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8C38" w14:textId="77777777" w:rsidR="00CB57E4" w:rsidRPr="00CB57E4" w:rsidRDefault="00CB57E4" w:rsidP="00CB57E4">
      <w:pPr>
        <w:widowControl w:val="0"/>
        <w:tabs>
          <w:tab w:val="center" w:pos="5040"/>
          <w:tab w:val="right" w:pos="10080"/>
        </w:tabs>
        <w:spacing w:line="240" w:lineRule="exact"/>
        <w:rPr>
          <w:rFonts w:ascii="Arial" w:hAnsi="Arial" w:cs="Arial"/>
          <w:b/>
          <w:snapToGrid w:val="0"/>
          <w:kern w:val="2"/>
        </w:rPr>
      </w:pPr>
      <w:r w:rsidRPr="00CB57E4">
        <w:rPr>
          <w:rFonts w:ascii="Arial" w:hAnsi="Arial" w:cs="Arial"/>
          <w:b/>
          <w:snapToGrid w:val="0"/>
          <w:kern w:val="2"/>
        </w:rPr>
        <w:tab/>
        <w:t>CONTENTS</w:t>
      </w:r>
      <w:r w:rsidRPr="00CB57E4">
        <w:rPr>
          <w:rFonts w:ascii="Arial" w:hAnsi="Arial" w:cs="Arial"/>
          <w:b/>
          <w:snapToGrid w:val="0"/>
          <w:kern w:val="2"/>
        </w:rPr>
        <w:tab/>
        <w:t>March 2026</w:t>
      </w:r>
    </w:p>
    <w:p w14:paraId="34810DBF" w14:textId="77777777" w:rsidR="00CB57E4" w:rsidRPr="00CB57E4" w:rsidRDefault="00CB57E4" w:rsidP="00CB57E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w:hAnsi="Arial" w:cs="Arial"/>
          <w:snapToGrid w:val="0"/>
          <w:kern w:val="2"/>
          <w:sz w:val="18"/>
        </w:rPr>
      </w:pPr>
    </w:p>
    <w:p w14:paraId="55F9243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w:t>
      </w:r>
      <w:r w:rsidRPr="00CB57E4">
        <w:rPr>
          <w:rFonts w:ascii="Arial" w:hAnsi="Arial" w:cs="Arial"/>
          <w:b/>
          <w:kern w:val="2"/>
          <w:sz w:val="18"/>
        </w:rPr>
        <w:tab/>
      </w:r>
      <w:r w:rsidRPr="00CB57E4">
        <w:rPr>
          <w:rFonts w:ascii="Arial" w:hAnsi="Arial" w:cs="Arial"/>
          <w:b/>
          <w:kern w:val="2"/>
          <w:sz w:val="18"/>
        </w:rPr>
        <w:tab/>
        <w:t>EXECUTIVE ORDERS</w:t>
      </w:r>
    </w:p>
    <w:p w14:paraId="51EF24ED"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JML 26-016</w:t>
      </w:r>
      <w:r w:rsidRPr="00CB57E4">
        <w:rPr>
          <w:rFonts w:ascii="Arial" w:hAnsi="Arial" w:cs="Arial"/>
          <w:bCs/>
          <w:kern w:val="2"/>
          <w:sz w:val="18"/>
        </w:rPr>
        <w:tab/>
        <w:t>Renewal of State of Emergency—Hurricane Ida</w:t>
      </w:r>
      <w:r w:rsidRPr="00CB57E4">
        <w:rPr>
          <w:rFonts w:ascii="Arial" w:hAnsi="Arial" w:cs="Arial"/>
          <w:bCs/>
          <w:kern w:val="2"/>
          <w:sz w:val="18"/>
        </w:rPr>
        <w:tab/>
        <w:t>330</w:t>
      </w:r>
    </w:p>
    <w:p w14:paraId="5E6874DB"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26-017</w:t>
      </w:r>
      <w:r w:rsidRPr="00CB57E4">
        <w:rPr>
          <w:rFonts w:ascii="Arial" w:hAnsi="Arial" w:cs="Arial"/>
          <w:bCs/>
          <w:kern w:val="2"/>
          <w:sz w:val="18"/>
        </w:rPr>
        <w:tab/>
        <w:t>Renewal of State of Emergency Threat of Subsidence, Subsurface Instability, and Presence of</w:t>
      </w:r>
    </w:p>
    <w:p w14:paraId="6857F0D0"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Hydrocarbons in Sulphur Mines Salt Dome Area</w:t>
      </w:r>
      <w:r w:rsidRPr="00CB57E4">
        <w:rPr>
          <w:rFonts w:ascii="Arial" w:hAnsi="Arial" w:cs="Arial"/>
          <w:bCs/>
          <w:kern w:val="2"/>
          <w:sz w:val="18"/>
        </w:rPr>
        <w:tab/>
        <w:t>331</w:t>
      </w:r>
    </w:p>
    <w:p w14:paraId="10BE540D"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26-018</w:t>
      </w:r>
      <w:r w:rsidRPr="00CB57E4">
        <w:rPr>
          <w:rFonts w:ascii="Arial" w:hAnsi="Arial" w:cs="Arial"/>
          <w:bCs/>
          <w:kern w:val="2"/>
          <w:sz w:val="18"/>
        </w:rPr>
        <w:tab/>
        <w:t>Renewal of State of Emergency Maximum Security Camp J Repairs and Operation</w:t>
      </w:r>
    </w:p>
    <w:p w14:paraId="70AB2D31" w14:textId="77777777" w:rsidR="00CB57E4" w:rsidRPr="00CB57E4" w:rsidRDefault="00CB57E4" w:rsidP="00CB57E4">
      <w:pPr>
        <w:widowControl w:val="0"/>
        <w:tabs>
          <w:tab w:val="decimal" w:pos="245"/>
          <w:tab w:val="left" w:pos="480"/>
          <w:tab w:val="left" w:pos="720"/>
          <w:tab w:val="left" w:pos="960"/>
          <w:tab w:val="left" w:pos="1440"/>
          <w:tab w:val="left" w:pos="1530"/>
          <w:tab w:val="left" w:pos="378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Louisiana State Penitentiary</w:t>
      </w:r>
      <w:r w:rsidRPr="00CB57E4">
        <w:rPr>
          <w:rFonts w:ascii="Arial" w:hAnsi="Arial" w:cs="Arial"/>
          <w:bCs/>
          <w:kern w:val="2"/>
          <w:sz w:val="18"/>
        </w:rPr>
        <w:tab/>
      </w:r>
      <w:r w:rsidRPr="00CB57E4">
        <w:rPr>
          <w:rFonts w:ascii="Arial" w:hAnsi="Arial" w:cs="Arial"/>
          <w:bCs/>
          <w:kern w:val="2"/>
          <w:sz w:val="18"/>
        </w:rPr>
        <w:tab/>
        <w:t>331</w:t>
      </w:r>
    </w:p>
    <w:p w14:paraId="71F1B306"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26-019</w:t>
      </w:r>
      <w:r w:rsidRPr="00CB57E4">
        <w:rPr>
          <w:rFonts w:ascii="Arial" w:hAnsi="Arial" w:cs="Arial"/>
          <w:bCs/>
          <w:kern w:val="2"/>
          <w:sz w:val="18"/>
        </w:rPr>
        <w:tab/>
        <w:t>Renewal of State of Emergency—City of Tallulah Water System</w:t>
      </w:r>
      <w:r w:rsidRPr="00CB57E4">
        <w:rPr>
          <w:rFonts w:ascii="Arial" w:hAnsi="Arial" w:cs="Arial"/>
          <w:bCs/>
          <w:kern w:val="2"/>
          <w:sz w:val="18"/>
        </w:rPr>
        <w:tab/>
        <w:t>332</w:t>
      </w:r>
    </w:p>
    <w:p w14:paraId="606DE1B1"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26-020</w:t>
      </w:r>
      <w:r w:rsidRPr="00CB57E4">
        <w:rPr>
          <w:rFonts w:ascii="Arial" w:hAnsi="Arial" w:cs="Arial"/>
          <w:bCs/>
          <w:kern w:val="2"/>
          <w:sz w:val="18"/>
        </w:rPr>
        <w:tab/>
        <w:t>Renewal of State of Emergency—Cybersecurity Incidents</w:t>
      </w:r>
      <w:r w:rsidRPr="00CB57E4">
        <w:rPr>
          <w:rFonts w:ascii="Arial" w:hAnsi="Arial" w:cs="Arial"/>
          <w:bCs/>
          <w:kern w:val="2"/>
          <w:sz w:val="18"/>
        </w:rPr>
        <w:tab/>
        <w:t>333</w:t>
      </w:r>
    </w:p>
    <w:p w14:paraId="72782E85"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ind w:left="1530" w:hanging="1530"/>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26-021</w:t>
      </w:r>
      <w:r w:rsidRPr="00CB57E4">
        <w:rPr>
          <w:rFonts w:ascii="Arial" w:hAnsi="Arial" w:cs="Arial"/>
          <w:bCs/>
          <w:kern w:val="2"/>
          <w:sz w:val="18"/>
        </w:rPr>
        <w:tab/>
        <w:t xml:space="preserve">Directing the Department of Children and Family Services to Preserve Federal Earned Benefits for </w:t>
      </w:r>
    </w:p>
    <w:p w14:paraId="079DA1C0" w14:textId="77777777" w:rsidR="00CB57E4" w:rsidRPr="00CB57E4" w:rsidRDefault="00CB57E4" w:rsidP="00CB57E4">
      <w:pPr>
        <w:widowControl w:val="0"/>
        <w:tabs>
          <w:tab w:val="decimal" w:pos="245"/>
          <w:tab w:val="left" w:pos="480"/>
          <w:tab w:val="left" w:pos="720"/>
          <w:tab w:val="left" w:pos="960"/>
          <w:tab w:val="left" w:pos="1080"/>
          <w:tab w:val="left" w:pos="1530"/>
          <w:tab w:val="left" w:pos="405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Eligible Children in Foster Care</w:t>
      </w:r>
      <w:r w:rsidRPr="00CB57E4">
        <w:rPr>
          <w:rFonts w:ascii="Arial" w:hAnsi="Arial" w:cs="Arial"/>
          <w:bCs/>
          <w:kern w:val="2"/>
          <w:sz w:val="18"/>
        </w:rPr>
        <w:tab/>
      </w:r>
      <w:r w:rsidRPr="00CB57E4">
        <w:rPr>
          <w:rFonts w:ascii="Arial" w:hAnsi="Arial" w:cs="Arial"/>
          <w:bCs/>
          <w:kern w:val="2"/>
          <w:sz w:val="18"/>
        </w:rPr>
        <w:tab/>
        <w:t>334</w:t>
      </w:r>
    </w:p>
    <w:p w14:paraId="4552F8EC" w14:textId="77777777" w:rsidR="00CB57E4" w:rsidRPr="00CB57E4" w:rsidRDefault="00CB57E4" w:rsidP="00CB57E4">
      <w:pPr>
        <w:widowControl w:val="0"/>
        <w:tabs>
          <w:tab w:val="decimal" w:pos="245"/>
          <w:tab w:val="left" w:pos="480"/>
          <w:tab w:val="left" w:pos="720"/>
          <w:tab w:val="left" w:pos="960"/>
          <w:tab w:val="left" w:pos="1530"/>
          <w:tab w:val="left" w:pos="16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26-022</w:t>
      </w:r>
      <w:r w:rsidRPr="00CB57E4">
        <w:rPr>
          <w:rFonts w:ascii="Arial" w:hAnsi="Arial" w:cs="Arial"/>
          <w:bCs/>
          <w:kern w:val="2"/>
          <w:sz w:val="18"/>
        </w:rPr>
        <w:tab/>
        <w:t>Bond Allocation 2026 Ceiling</w:t>
      </w:r>
      <w:r w:rsidRPr="00CB57E4">
        <w:rPr>
          <w:rFonts w:ascii="Arial" w:hAnsi="Arial" w:cs="Arial"/>
          <w:bCs/>
          <w:kern w:val="2"/>
          <w:sz w:val="18"/>
        </w:rPr>
        <w:tab/>
        <w:t>335</w:t>
      </w:r>
    </w:p>
    <w:p w14:paraId="1B245C17"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
          <w:kern w:val="2"/>
          <w:sz w:val="18"/>
        </w:rPr>
      </w:pPr>
    </w:p>
    <w:p w14:paraId="5CED967A"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
          <w:kern w:val="2"/>
          <w:sz w:val="18"/>
        </w:rPr>
      </w:pPr>
      <w:r w:rsidRPr="00CB57E4">
        <w:rPr>
          <w:rFonts w:ascii="Arial" w:hAnsi="Arial" w:cs="Arial"/>
          <w:b/>
          <w:kern w:val="2"/>
          <w:sz w:val="18"/>
        </w:rPr>
        <w:t>II.</w:t>
      </w:r>
      <w:r w:rsidRPr="00CB57E4">
        <w:rPr>
          <w:rFonts w:ascii="Arial" w:hAnsi="Arial" w:cs="Arial"/>
          <w:b/>
          <w:kern w:val="2"/>
          <w:sz w:val="18"/>
        </w:rPr>
        <w:tab/>
      </w:r>
      <w:r w:rsidRPr="00CB57E4">
        <w:rPr>
          <w:rFonts w:ascii="Arial" w:hAnsi="Arial" w:cs="Arial"/>
          <w:b/>
          <w:kern w:val="2"/>
          <w:sz w:val="18"/>
        </w:rPr>
        <w:tab/>
        <w:t>POLICY AND PROCEDURE MEMORANDA</w:t>
      </w:r>
    </w:p>
    <w:p w14:paraId="21B2A20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ab/>
      </w:r>
      <w:r w:rsidRPr="00CB57E4">
        <w:rPr>
          <w:rFonts w:ascii="Arial" w:hAnsi="Arial" w:cs="Arial"/>
          <w:b/>
          <w:kern w:val="2"/>
          <w:sz w:val="18"/>
        </w:rPr>
        <w:tab/>
        <w:t>Office of the Governor</w:t>
      </w:r>
    </w:p>
    <w:p w14:paraId="5CFEF35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Division of Administration—PPM 64—Printing and Mailing Procedures (LAC 4:V.Chapter 27)</w:t>
      </w:r>
      <w:r w:rsidRPr="00CB57E4">
        <w:rPr>
          <w:rFonts w:ascii="Arial" w:hAnsi="Arial" w:cs="Arial"/>
          <w:bCs/>
          <w:kern w:val="2"/>
          <w:sz w:val="18"/>
        </w:rPr>
        <w:tab/>
        <w:t>336</w:t>
      </w:r>
    </w:p>
    <w:p w14:paraId="3BC9E95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p>
    <w:p w14:paraId="4C09397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III.</w:t>
      </w:r>
      <w:r w:rsidRPr="00CB57E4">
        <w:rPr>
          <w:rFonts w:ascii="Arial" w:hAnsi="Arial" w:cs="Arial"/>
          <w:kern w:val="2"/>
          <w:sz w:val="18"/>
        </w:rPr>
        <w:tab/>
      </w:r>
      <w:r w:rsidRPr="00CB57E4">
        <w:rPr>
          <w:rFonts w:ascii="Arial" w:hAnsi="Arial" w:cs="Arial"/>
          <w:kern w:val="2"/>
          <w:sz w:val="18"/>
        </w:rPr>
        <w:tab/>
      </w:r>
      <w:r w:rsidRPr="00CB57E4">
        <w:rPr>
          <w:rFonts w:ascii="Arial" w:hAnsi="Arial" w:cs="Arial"/>
          <w:b/>
          <w:kern w:val="2"/>
          <w:sz w:val="18"/>
        </w:rPr>
        <w:t>EMERGENCY RULES</w:t>
      </w:r>
    </w:p>
    <w:p w14:paraId="18EE976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Wildlife and Fisheries</w:t>
      </w:r>
    </w:p>
    <w:p w14:paraId="1432DFA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Wildlife and Fisheries Commission—2026 Private Recreational and State Charter Red Snapper Season</w:t>
      </w:r>
      <w:r w:rsidRPr="00CB57E4">
        <w:rPr>
          <w:rFonts w:ascii="Arial" w:hAnsi="Arial" w:cs="Arial"/>
          <w:bCs/>
          <w:kern w:val="2"/>
          <w:sz w:val="18"/>
        </w:rPr>
        <w:tab/>
        <w:t>345</w:t>
      </w:r>
    </w:p>
    <w:p w14:paraId="7EB9C0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Closure of the Public Oyster Seed Grounds East of the Mississippi River</w:t>
      </w:r>
      <w:r w:rsidRPr="00CB57E4">
        <w:rPr>
          <w:rFonts w:ascii="Arial" w:hAnsi="Arial" w:cs="Arial"/>
          <w:bCs/>
          <w:kern w:val="2"/>
          <w:sz w:val="18"/>
        </w:rPr>
        <w:tab/>
        <w:t>345</w:t>
      </w:r>
    </w:p>
    <w:p w14:paraId="370BDAD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Reopening of the 2025/2026 Oyster Season in the Sister Lake Public Oyster Seed Reservation to the</w:t>
      </w:r>
    </w:p>
    <w:p w14:paraId="5CD7873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Harvest of Market Size Oysters</w:t>
      </w:r>
      <w:r w:rsidRPr="00CB57E4">
        <w:rPr>
          <w:rFonts w:ascii="Arial" w:hAnsi="Arial" w:cs="Arial"/>
          <w:bCs/>
          <w:kern w:val="2"/>
          <w:sz w:val="18"/>
        </w:rPr>
        <w:tab/>
        <w:t>345</w:t>
      </w:r>
    </w:p>
    <w:p w14:paraId="536BB87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669001B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IV.</w:t>
      </w:r>
      <w:r w:rsidRPr="00CB57E4">
        <w:rPr>
          <w:rFonts w:ascii="Arial" w:hAnsi="Arial" w:cs="Arial"/>
          <w:b/>
          <w:kern w:val="2"/>
          <w:sz w:val="18"/>
        </w:rPr>
        <w:tab/>
      </w:r>
      <w:r w:rsidRPr="00CB57E4">
        <w:rPr>
          <w:rFonts w:ascii="Arial" w:hAnsi="Arial" w:cs="Arial"/>
          <w:b/>
          <w:kern w:val="2"/>
          <w:sz w:val="18"/>
        </w:rPr>
        <w:tab/>
        <w:t>RULES</w:t>
      </w:r>
    </w:p>
    <w:p w14:paraId="3D9DF56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tab/>
      </w:r>
      <w:r w:rsidRPr="00CB57E4">
        <w:rPr>
          <w:rFonts w:ascii="Arial" w:hAnsi="Arial" w:cs="Arial"/>
          <w:b/>
          <w:kern w:val="2"/>
          <w:sz w:val="18"/>
        </w:rPr>
        <w:tab/>
        <w:t>Agriculture and Forestry</w:t>
      </w:r>
    </w:p>
    <w:p w14:paraId="6FDC9EA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Agricultural and Environmental Sciences, Agricultural Chemistry and Seed Commission—</w:t>
      </w:r>
    </w:p>
    <w:p w14:paraId="7DBE460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Certification of Specific Crops/Varieties (LAC 7:XIII.</w:t>
      </w:r>
      <w:bookmarkStart w:id="0" w:name="_Hlk201139343"/>
      <w:r w:rsidRPr="00CB57E4">
        <w:rPr>
          <w:rFonts w:ascii="Arial" w:hAnsi="Arial" w:cs="Arial"/>
          <w:bCs/>
          <w:kern w:val="2"/>
          <w:sz w:val="18"/>
        </w:rPr>
        <w:t>12</w:t>
      </w:r>
      <w:bookmarkEnd w:id="0"/>
      <w:r w:rsidRPr="00CB57E4">
        <w:rPr>
          <w:rFonts w:ascii="Arial" w:hAnsi="Arial" w:cs="Arial"/>
          <w:bCs/>
          <w:kern w:val="2"/>
          <w:sz w:val="18"/>
        </w:rPr>
        <w:t>3 and 755)</w:t>
      </w:r>
      <w:r w:rsidRPr="00CB57E4">
        <w:rPr>
          <w:rFonts w:ascii="Arial" w:hAnsi="Arial" w:cs="Arial"/>
          <w:bCs/>
          <w:kern w:val="2"/>
          <w:sz w:val="18"/>
        </w:rPr>
        <w:tab/>
        <w:t>347</w:t>
      </w:r>
    </w:p>
    <w:p w14:paraId="0791559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Office of Agricultural and Environmental Sciences, Horticulture Commission—Nursery Stock</w:t>
      </w:r>
    </w:p>
    <w:p w14:paraId="6D8D034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Quarantines and Horticulture (LAC 7:XV.126 and 127 and XXIX.103, 109, 111, and 117)</w:t>
      </w:r>
      <w:r w:rsidRPr="00CB57E4">
        <w:rPr>
          <w:rFonts w:ascii="Arial" w:hAnsi="Arial" w:cs="Arial"/>
          <w:bCs/>
          <w:kern w:val="2"/>
          <w:sz w:val="18"/>
        </w:rPr>
        <w:tab/>
        <w:t>348</w:t>
      </w:r>
    </w:p>
    <w:p w14:paraId="55C3A5F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Office of Agricultural and Environmental Sciences, Structural Pest Control Commission—Obligation of the</w:t>
      </w:r>
    </w:p>
    <w:p w14:paraId="4DC1DEC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Licensee/Permittee and Enforcement (LAC 7:XXV.117 and 126)</w:t>
      </w:r>
      <w:r w:rsidRPr="00CB57E4">
        <w:rPr>
          <w:rFonts w:ascii="Arial" w:hAnsi="Arial" w:cs="Arial"/>
          <w:bCs/>
          <w:kern w:val="2"/>
          <w:sz w:val="18"/>
        </w:rPr>
        <w:tab/>
        <w:t>349</w:t>
      </w:r>
    </w:p>
    <w:p w14:paraId="218D268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Education</w:t>
      </w:r>
    </w:p>
    <w:p w14:paraId="3F0CE56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Tuition Trust Authority, Office of Student Financial Assistance—START Saving Program</w:t>
      </w:r>
    </w:p>
    <w:p w14:paraId="6CC8CB9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28:VI.313 and 315)</w:t>
      </w:r>
      <w:r w:rsidRPr="00CB57E4">
        <w:rPr>
          <w:rFonts w:ascii="Arial" w:hAnsi="Arial" w:cs="Arial"/>
          <w:bCs/>
          <w:kern w:val="2"/>
          <w:sz w:val="18"/>
        </w:rPr>
        <w:tab/>
        <w:t>350</w:t>
      </w:r>
    </w:p>
    <w:p w14:paraId="6E3795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Environmental Quality</w:t>
      </w:r>
    </w:p>
    <w:p w14:paraId="656015A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the Secretary, Legal Affairs Division—Expedited Permit Processing for a Federal Permitting</w:t>
      </w:r>
    </w:p>
    <w:p w14:paraId="322AC63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Parity Program (LAC 33:I.1802)</w:t>
      </w:r>
      <w:r w:rsidRPr="00CB57E4">
        <w:rPr>
          <w:rFonts w:ascii="Arial" w:hAnsi="Arial" w:cs="Arial"/>
          <w:bCs/>
          <w:kern w:val="2"/>
          <w:sz w:val="18"/>
        </w:rPr>
        <w:tab/>
        <w:t>351</w:t>
      </w:r>
    </w:p>
    <w:p w14:paraId="2E01ED3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Governor</w:t>
      </w:r>
    </w:p>
    <w:p w14:paraId="1AF61F4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Motor Vehicle Commission—License by Endorsement (LAC 46:V.515 and 7301)</w:t>
      </w:r>
      <w:r w:rsidRPr="00CB57E4">
        <w:rPr>
          <w:rFonts w:ascii="Arial" w:hAnsi="Arial" w:cs="Arial"/>
          <w:bCs/>
          <w:kern w:val="2"/>
          <w:sz w:val="18"/>
        </w:rPr>
        <w:tab/>
        <w:t>351</w:t>
      </w:r>
    </w:p>
    <w:p w14:paraId="6F1B183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Teleconference or Video Conference Participation at Open Meetings by Person with Disability</w:t>
      </w:r>
    </w:p>
    <w:p w14:paraId="7D7D215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46:V.2101 and 8101)</w:t>
      </w:r>
      <w:r w:rsidRPr="00CB57E4">
        <w:rPr>
          <w:rFonts w:ascii="Arial" w:hAnsi="Arial" w:cs="Arial"/>
          <w:bCs/>
          <w:kern w:val="2"/>
          <w:sz w:val="18"/>
        </w:rPr>
        <w:tab/>
        <w:t>352</w:t>
      </w:r>
    </w:p>
    <w:p w14:paraId="4474F05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Health</w:t>
      </w:r>
    </w:p>
    <w:p w14:paraId="5534ABB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Board of Pharmacy—Centralized Prescription Dispensing (LAC 46:LIII.1141)</w:t>
      </w:r>
      <w:r w:rsidRPr="00CB57E4">
        <w:rPr>
          <w:rFonts w:ascii="Arial" w:hAnsi="Arial" w:cs="Arial"/>
          <w:bCs/>
          <w:kern w:val="2"/>
          <w:sz w:val="18"/>
        </w:rPr>
        <w:tab/>
        <w:t>352</w:t>
      </w:r>
    </w:p>
    <w:p w14:paraId="60AD811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Prescription Drug Delivery (LAC 46:LIII.2501)</w:t>
      </w:r>
      <w:r w:rsidRPr="00CB57E4">
        <w:rPr>
          <w:rFonts w:ascii="Arial" w:hAnsi="Arial" w:cs="Arial"/>
          <w:bCs/>
          <w:kern w:val="2"/>
          <w:sz w:val="18"/>
        </w:rPr>
        <w:tab/>
        <w:t>353</w:t>
      </w:r>
    </w:p>
    <w:p w14:paraId="7B3D82B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Prescription Monitoring Program (PMP) Record Retention (LAC 46:LIII.2914)</w:t>
      </w:r>
      <w:r w:rsidRPr="00CB57E4">
        <w:rPr>
          <w:rFonts w:ascii="Arial" w:hAnsi="Arial" w:cs="Arial"/>
          <w:bCs/>
          <w:kern w:val="2"/>
          <w:sz w:val="18"/>
        </w:rPr>
        <w:tab/>
        <w:t>354</w:t>
      </w:r>
    </w:p>
    <w:p w14:paraId="01CC143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Health Standards Section—Hospitals Licensing Standards (LAC 48:I.9505, 9507, 9513, and 9515)</w:t>
      </w:r>
      <w:r w:rsidRPr="00CB57E4">
        <w:rPr>
          <w:rFonts w:ascii="Arial" w:hAnsi="Arial" w:cs="Arial"/>
          <w:bCs/>
          <w:kern w:val="2"/>
          <w:sz w:val="18"/>
        </w:rPr>
        <w:tab/>
        <w:t>354</w:t>
      </w:r>
    </w:p>
    <w:p w14:paraId="0D2FB61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Radiologic Technology Board of Examiners—Radiologic Technologists</w:t>
      </w:r>
    </w:p>
    <w:p w14:paraId="7A68F70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46:LXVI.301, 305, 1121, 1129, and 1201)</w:t>
      </w:r>
      <w:r w:rsidRPr="00CB57E4">
        <w:rPr>
          <w:rFonts w:ascii="Arial" w:hAnsi="Arial" w:cs="Arial"/>
          <w:bCs/>
          <w:kern w:val="2"/>
          <w:sz w:val="18"/>
        </w:rPr>
        <w:tab/>
        <w:t>355</w:t>
      </w:r>
    </w:p>
    <w:p w14:paraId="27D9CF9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Revenue</w:t>
      </w:r>
    </w:p>
    <w:p w14:paraId="69FE329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Tax Policy and Planning Division—Donations to Qualifying Foster Care Charitable Organization Credit</w:t>
      </w:r>
    </w:p>
    <w:p w14:paraId="57E8B1E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61:I.1925)</w:t>
      </w:r>
      <w:r w:rsidRPr="00CB57E4">
        <w:rPr>
          <w:rFonts w:ascii="Arial" w:hAnsi="Arial" w:cs="Arial"/>
          <w:bCs/>
          <w:kern w:val="2"/>
          <w:sz w:val="18"/>
        </w:rPr>
        <w:tab/>
        <w:t>357</w:t>
      </w:r>
    </w:p>
    <w:p w14:paraId="14FE21A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Mobile Workforce Exemption (LAC 61:I.1923)</w:t>
      </w:r>
      <w:r w:rsidRPr="00CB57E4">
        <w:rPr>
          <w:rFonts w:ascii="Arial" w:hAnsi="Arial" w:cs="Arial"/>
          <w:bCs/>
          <w:kern w:val="2"/>
          <w:sz w:val="18"/>
        </w:rPr>
        <w:tab/>
        <w:t>357</w:t>
      </w:r>
    </w:p>
    <w:p w14:paraId="745E77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Partial Sales and Use Tax Exemption on Boats</w:t>
      </w:r>
      <w:r w:rsidRPr="00CB57E4" w:rsidDel="00B31181">
        <w:rPr>
          <w:rFonts w:ascii="Arial" w:hAnsi="Arial" w:cs="Arial"/>
          <w:bCs/>
          <w:kern w:val="2"/>
          <w:sz w:val="18"/>
        </w:rPr>
        <w:t xml:space="preserve"> </w:t>
      </w:r>
      <w:r w:rsidRPr="00CB57E4">
        <w:rPr>
          <w:rFonts w:ascii="Arial" w:hAnsi="Arial" w:cs="Arial"/>
          <w:bCs/>
          <w:kern w:val="2"/>
          <w:sz w:val="18"/>
        </w:rPr>
        <w:t>(LAC 61:I.4428)</w:t>
      </w:r>
      <w:r w:rsidRPr="00CB57E4">
        <w:rPr>
          <w:rFonts w:ascii="Arial" w:hAnsi="Arial" w:cs="Arial"/>
          <w:bCs/>
          <w:kern w:val="2"/>
          <w:sz w:val="18"/>
        </w:rPr>
        <w:tab/>
        <w:t>358</w:t>
      </w:r>
    </w:p>
    <w:p w14:paraId="67262B9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Repeal of Obsolete Tax Exemptions, Deductions, Credits and Miscellaneous Provisions</w:t>
      </w:r>
    </w:p>
    <w:p w14:paraId="3E641EE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61:I.Chapters 11, 13, 19, and 49)</w:t>
      </w:r>
      <w:r w:rsidRPr="00CB57E4">
        <w:rPr>
          <w:rFonts w:ascii="Arial" w:hAnsi="Arial" w:cs="Arial"/>
          <w:bCs/>
          <w:kern w:val="2"/>
          <w:sz w:val="18"/>
        </w:rPr>
        <w:tab/>
        <w:t>359</w:t>
      </w:r>
    </w:p>
    <w:p w14:paraId="2202108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Transportation and Development</w:t>
      </w:r>
    </w:p>
    <w:p w14:paraId="4440127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Multimodal Commerce—State Safety Oversight for Rail Fixed Guideway Public Transportation</w:t>
      </w:r>
    </w:p>
    <w:p w14:paraId="6911EEE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Systems (LAC 70:IX.Chapter 15)</w:t>
      </w:r>
      <w:r w:rsidRPr="00CB57E4">
        <w:rPr>
          <w:rFonts w:ascii="Arial" w:hAnsi="Arial" w:cs="Arial"/>
          <w:bCs/>
          <w:kern w:val="2"/>
          <w:sz w:val="18"/>
        </w:rPr>
        <w:tab/>
        <w:t>360</w:t>
      </w:r>
    </w:p>
    <w:p w14:paraId="70079F5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Treasury</w:t>
      </w:r>
    </w:p>
    <w:p w14:paraId="6F788AA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Board of Trustees of the Teachers’ Retirement System of Louisiana—Open Meetings via Electronic Means</w:t>
      </w:r>
    </w:p>
    <w:p w14:paraId="7E6BC51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58:III.2301)</w:t>
      </w:r>
      <w:r w:rsidRPr="00CB57E4">
        <w:rPr>
          <w:rFonts w:ascii="Arial" w:hAnsi="Arial" w:cs="Arial"/>
          <w:bCs/>
          <w:kern w:val="2"/>
          <w:sz w:val="18"/>
        </w:rPr>
        <w:tab/>
        <w:t>370</w:t>
      </w:r>
    </w:p>
    <w:p w14:paraId="1D04C553" w14:textId="77777777" w:rsid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Pr>
          <w:rFonts w:ascii="Arial" w:hAnsi="Arial" w:cs="Arial"/>
          <w:b/>
          <w:kern w:val="2"/>
          <w:sz w:val="18"/>
        </w:rPr>
        <w:br w:type="page"/>
      </w:r>
    </w:p>
    <w:p w14:paraId="0773F106" w14:textId="1ED99A65"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lastRenderedPageBreak/>
        <w:tab/>
      </w:r>
      <w:r w:rsidRPr="00CB57E4">
        <w:rPr>
          <w:rFonts w:ascii="Arial" w:hAnsi="Arial" w:cs="Arial"/>
          <w:b/>
          <w:kern w:val="2"/>
          <w:sz w:val="18"/>
        </w:rPr>
        <w:tab/>
        <w:t>Wildlife and Fisheries</w:t>
      </w:r>
    </w:p>
    <w:p w14:paraId="05F2308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Wildlife and Fisheries Commission—Hunter Education Program Certification Policy (LAC 76:I.312)</w:t>
      </w:r>
      <w:r w:rsidRPr="00CB57E4">
        <w:rPr>
          <w:rFonts w:ascii="Arial" w:hAnsi="Arial" w:cs="Arial"/>
          <w:bCs/>
          <w:kern w:val="2"/>
          <w:sz w:val="18"/>
        </w:rPr>
        <w:tab/>
        <w:t>371</w:t>
      </w:r>
    </w:p>
    <w:p w14:paraId="373D3BA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Menhaden Season (LAC 76:VII.307)</w:t>
      </w:r>
      <w:r w:rsidRPr="00CB57E4">
        <w:rPr>
          <w:rFonts w:ascii="Arial" w:hAnsi="Arial" w:cs="Arial"/>
          <w:bCs/>
          <w:kern w:val="2"/>
          <w:sz w:val="18"/>
        </w:rPr>
        <w:tab/>
        <w:t>372</w:t>
      </w:r>
    </w:p>
    <w:p w14:paraId="43258859" w14:textId="2C98BEC5"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Special Bait Dealer’s Permit (LAC 76:VII.329)</w:t>
      </w:r>
      <w:r w:rsidRPr="00CB57E4">
        <w:rPr>
          <w:rFonts w:ascii="Arial" w:hAnsi="Arial" w:cs="Arial"/>
          <w:bCs/>
          <w:kern w:val="2"/>
          <w:sz w:val="18"/>
        </w:rPr>
        <w:tab/>
        <w:t>37</w:t>
      </w:r>
      <w:r w:rsidR="0088248C">
        <w:rPr>
          <w:rFonts w:ascii="Arial" w:hAnsi="Arial" w:cs="Arial"/>
          <w:bCs/>
          <w:kern w:val="2"/>
          <w:sz w:val="18"/>
        </w:rPr>
        <w:t>4</w:t>
      </w:r>
    </w:p>
    <w:p w14:paraId="11EC97A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3C82829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t>V.</w:t>
      </w:r>
      <w:r w:rsidRPr="00CB57E4">
        <w:rPr>
          <w:rFonts w:ascii="Arial" w:hAnsi="Arial" w:cs="Arial"/>
          <w:b/>
          <w:kern w:val="2"/>
          <w:sz w:val="18"/>
        </w:rPr>
        <w:tab/>
      </w:r>
      <w:r w:rsidRPr="00CB57E4">
        <w:rPr>
          <w:rFonts w:ascii="Arial" w:hAnsi="Arial" w:cs="Arial"/>
          <w:b/>
          <w:kern w:val="2"/>
          <w:sz w:val="18"/>
        </w:rPr>
        <w:tab/>
        <w:t>NOTICES OF INTENT</w:t>
      </w:r>
    </w:p>
    <w:p w14:paraId="75D79E2F"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Agriculture and Forestry</w:t>
      </w:r>
    </w:p>
    <w:p w14:paraId="6BDC630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kern w:val="2"/>
          <w:sz w:val="18"/>
        </w:rPr>
      </w:pP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kern w:val="2"/>
          <w:sz w:val="18"/>
        </w:rPr>
        <w:t>Agricultural Finance Authority—Louisiana Agricultural Workforce Development Program (LAC 7:III.Chapter 7)</w:t>
      </w:r>
      <w:r w:rsidRPr="00CB57E4">
        <w:rPr>
          <w:rFonts w:ascii="Arial" w:hAnsi="Arial" w:cs="Arial"/>
          <w:kern w:val="2"/>
          <w:sz w:val="18"/>
        </w:rPr>
        <w:tab/>
        <w:t>376</w:t>
      </w:r>
    </w:p>
    <w:p w14:paraId="00D05B1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kern w:val="2"/>
          <w:sz w:val="18"/>
        </w:rPr>
        <w:t xml:space="preserve">Board of Veterinary Medicine—Zoo Personnel </w:t>
      </w:r>
      <w:r w:rsidRPr="00CB57E4">
        <w:rPr>
          <w:rFonts w:ascii="Arial" w:hAnsi="Arial" w:cs="Arial"/>
          <w:bCs/>
          <w:kern w:val="2"/>
          <w:sz w:val="18"/>
        </w:rPr>
        <w:t>(LAC 46:LXXXV.1303 and 1305)</w:t>
      </w:r>
      <w:r w:rsidRPr="00CB57E4">
        <w:rPr>
          <w:rFonts w:ascii="Arial" w:hAnsi="Arial" w:cs="Arial"/>
          <w:bCs/>
          <w:kern w:val="2"/>
          <w:sz w:val="18"/>
        </w:rPr>
        <w:tab/>
        <w:t>378</w:t>
      </w:r>
    </w:p>
    <w:p w14:paraId="5444315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Conservation and Energy</w:t>
      </w:r>
    </w:p>
    <w:p w14:paraId="5725AD3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the Secretary—Regulation of Solar Power Generation Facilities (LAC 43:I.Chapter 53)</w:t>
      </w:r>
      <w:r w:rsidRPr="00CB57E4">
        <w:rPr>
          <w:rFonts w:ascii="Arial" w:hAnsi="Arial" w:cs="Arial"/>
          <w:kern w:val="2"/>
          <w:sz w:val="18"/>
        </w:rPr>
        <w:tab/>
        <w:t>379</w:t>
      </w:r>
    </w:p>
    <w:p w14:paraId="5B73481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Education</w:t>
      </w:r>
    </w:p>
    <w:p w14:paraId="70A2434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Tuition Trust Authority, Office of Student Financial Assistance—START Saving Program</w:t>
      </w:r>
    </w:p>
    <w:p w14:paraId="1BFC8E6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bCs/>
          <w:kern w:val="2"/>
          <w:sz w:val="18"/>
        </w:rPr>
        <w:t>(LAC 28:VI.107, 507, 511, 707, 709, and 715)</w:t>
      </w:r>
      <w:r w:rsidRPr="00CB57E4">
        <w:rPr>
          <w:rFonts w:ascii="Arial" w:hAnsi="Arial" w:cs="Arial"/>
          <w:bCs/>
          <w:kern w:val="2"/>
          <w:sz w:val="18"/>
        </w:rPr>
        <w:tab/>
        <w:t>383</w:t>
      </w:r>
    </w:p>
    <w:p w14:paraId="42EEFC1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Health</w:t>
      </w:r>
    </w:p>
    <w:p w14:paraId="654940C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 xml:space="preserve">Board of Examiners of Psychologists—Psychologists Licensure Requirements, </w:t>
      </w:r>
    </w:p>
    <w:p w14:paraId="46466D3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 xml:space="preserve">Continuing Education, and ADA Accommodations </w:t>
      </w:r>
      <w:r w:rsidRPr="00CB57E4">
        <w:rPr>
          <w:rFonts w:ascii="Arial" w:hAnsi="Arial" w:cs="Arial"/>
          <w:bCs/>
          <w:kern w:val="2"/>
          <w:sz w:val="18"/>
        </w:rPr>
        <w:t>(LAC 46:LXIII.105, 203, 1907, Chapters 8 and 40)</w:t>
      </w:r>
      <w:r w:rsidRPr="00CB57E4">
        <w:rPr>
          <w:rFonts w:ascii="Arial" w:hAnsi="Arial" w:cs="Arial"/>
          <w:bCs/>
          <w:kern w:val="2"/>
          <w:sz w:val="18"/>
        </w:rPr>
        <w:tab/>
        <w:t>386</w:t>
      </w:r>
    </w:p>
    <w:p w14:paraId="16D841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Board of Medical Examiners—Physicians; Obesity Medication (LAC 46:XLV.6901)</w:t>
      </w:r>
      <w:r w:rsidRPr="00CB57E4">
        <w:rPr>
          <w:rFonts w:ascii="Arial" w:hAnsi="Arial" w:cs="Arial"/>
          <w:kern w:val="2"/>
          <w:sz w:val="18"/>
        </w:rPr>
        <w:tab/>
        <w:t>392</w:t>
      </w:r>
    </w:p>
    <w:p w14:paraId="01465AC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Health Standards Section—Home and Community-Based Services Providers</w:t>
      </w:r>
    </w:p>
    <w:p w14:paraId="0315B0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Monitored In-Home Caregiving Module—Licensing Standards (LAC 48:I.Chapter 51)</w:t>
      </w:r>
      <w:r w:rsidRPr="00CB57E4">
        <w:rPr>
          <w:rFonts w:ascii="Arial" w:hAnsi="Arial" w:cs="Arial"/>
          <w:kern w:val="2"/>
          <w:sz w:val="18"/>
        </w:rPr>
        <w:tab/>
        <w:t>395</w:t>
      </w:r>
    </w:p>
    <w:p w14:paraId="722BA16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Public Health—Plans Review Fees—Medical Marijuana Retailers (LAC 51:XXIX.2303 and 2305)</w:t>
      </w:r>
      <w:r w:rsidRPr="00CB57E4">
        <w:rPr>
          <w:rFonts w:ascii="Arial" w:hAnsi="Arial" w:cs="Arial"/>
          <w:kern w:val="2"/>
          <w:sz w:val="18"/>
        </w:rPr>
        <w:tab/>
        <w:t>396</w:t>
      </w:r>
    </w:p>
    <w:p w14:paraId="0EDAD87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Louisiana Economic Development</w:t>
      </w:r>
    </w:p>
    <w:p w14:paraId="7CAF572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Economic Development—Restoration Tax Abatement Program (LAC 13:I.Chapter 9)</w:t>
      </w:r>
      <w:r w:rsidRPr="00CB57E4">
        <w:rPr>
          <w:rFonts w:ascii="Arial" w:hAnsi="Arial" w:cs="Arial"/>
          <w:kern w:val="2"/>
          <w:sz w:val="18"/>
        </w:rPr>
        <w:tab/>
        <w:t>398</w:t>
      </w:r>
    </w:p>
    <w:p w14:paraId="6DB01C2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Louisiana Works</w:t>
      </w:r>
    </w:p>
    <w:p w14:paraId="183611D1"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Rehabilitation Services—Rehabilitation Services (LAC 67:VII.Chapters 1-21)</w:t>
      </w:r>
      <w:r w:rsidRPr="00CB57E4">
        <w:rPr>
          <w:rFonts w:ascii="Arial" w:hAnsi="Arial" w:cs="Arial"/>
          <w:kern w:val="2"/>
          <w:sz w:val="18"/>
        </w:rPr>
        <w:tab/>
        <w:t>402</w:t>
      </w:r>
    </w:p>
    <w:p w14:paraId="6D56313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Revenue</w:t>
      </w:r>
    </w:p>
    <w:p w14:paraId="1EAA6D2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Tax Policy and Planning Division—Income Tax Withholding Tables (LAC 61:I.1501)</w:t>
      </w:r>
      <w:r w:rsidRPr="00CB57E4">
        <w:rPr>
          <w:rFonts w:ascii="Arial" w:hAnsi="Arial" w:cs="Arial"/>
          <w:kern w:val="2"/>
          <w:sz w:val="18"/>
        </w:rPr>
        <w:tab/>
        <w:t>422</w:t>
      </w:r>
    </w:p>
    <w:p w14:paraId="0B2A8CA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Wildlife and Fisheries</w:t>
      </w:r>
    </w:p>
    <w:p w14:paraId="7A626C1B" w14:textId="4B4195CF"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Wildlife and Fisheries Commission—Bear Hunting Areas, Seasons, Rules and Bag Limits (LAC 76:XIX.109)</w:t>
      </w:r>
      <w:r w:rsidRPr="00CB57E4">
        <w:rPr>
          <w:rFonts w:ascii="Arial" w:hAnsi="Arial" w:cs="Arial"/>
          <w:kern w:val="2"/>
          <w:sz w:val="18"/>
        </w:rPr>
        <w:tab/>
        <w:t>43</w:t>
      </w:r>
      <w:r w:rsidR="0088248C">
        <w:rPr>
          <w:rFonts w:ascii="Arial" w:hAnsi="Arial" w:cs="Arial"/>
          <w:kern w:val="2"/>
          <w:sz w:val="18"/>
        </w:rPr>
        <w:t>3</w:t>
      </w:r>
    </w:p>
    <w:p w14:paraId="2CDA43A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p>
    <w:p w14:paraId="4C62B45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VI.</w:t>
      </w:r>
      <w:r w:rsidRPr="00CB57E4">
        <w:rPr>
          <w:rFonts w:ascii="Arial" w:hAnsi="Arial" w:cs="Arial"/>
          <w:b/>
          <w:kern w:val="2"/>
          <w:sz w:val="18"/>
        </w:rPr>
        <w:tab/>
      </w:r>
      <w:r w:rsidRPr="00CB57E4">
        <w:rPr>
          <w:rFonts w:ascii="Arial" w:hAnsi="Arial" w:cs="Arial"/>
          <w:b/>
          <w:kern w:val="2"/>
          <w:sz w:val="18"/>
        </w:rPr>
        <w:tab/>
        <w:t>POTPOURRI</w:t>
      </w:r>
    </w:p>
    <w:p w14:paraId="01AD307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Civil Service</w:t>
      </w:r>
    </w:p>
    <w:p w14:paraId="6C2839C9" w14:textId="2BBF387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Division of Administrative Law—Notice of Public Hearing—Request for Comments on Rulemaking</w:t>
      </w:r>
      <w:r w:rsidRPr="00CB57E4">
        <w:rPr>
          <w:rFonts w:ascii="Arial" w:hAnsi="Arial" w:cs="Arial"/>
          <w:snapToGrid w:val="0"/>
          <w:kern w:val="2"/>
          <w:sz w:val="18"/>
        </w:rPr>
        <w:tab/>
        <w:t>43</w:t>
      </w:r>
      <w:r w:rsidR="0088248C">
        <w:rPr>
          <w:rFonts w:ascii="Arial" w:hAnsi="Arial" w:cs="Arial"/>
          <w:snapToGrid w:val="0"/>
          <w:kern w:val="2"/>
          <w:sz w:val="18"/>
        </w:rPr>
        <w:t>7</w:t>
      </w:r>
    </w:p>
    <w:p w14:paraId="5E3DD2F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Conservation and Energy</w:t>
      </w:r>
    </w:p>
    <w:p w14:paraId="04D299A9" w14:textId="5E4032B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Office of Enforcement—Orphaned Oilfield Sites</w:t>
      </w:r>
      <w:r w:rsidRPr="00CB57E4">
        <w:rPr>
          <w:rFonts w:ascii="Arial" w:hAnsi="Arial" w:cs="Arial"/>
          <w:snapToGrid w:val="0"/>
          <w:kern w:val="2"/>
          <w:sz w:val="18"/>
        </w:rPr>
        <w:tab/>
        <w:t>43</w:t>
      </w:r>
      <w:r w:rsidR="0088248C">
        <w:rPr>
          <w:rFonts w:ascii="Arial" w:hAnsi="Arial" w:cs="Arial"/>
          <w:snapToGrid w:val="0"/>
          <w:kern w:val="2"/>
          <w:sz w:val="18"/>
        </w:rPr>
        <w:t>7</w:t>
      </w:r>
    </w:p>
    <w:p w14:paraId="1E5D92A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Health</w:t>
      </w:r>
    </w:p>
    <w:p w14:paraId="06CFFB9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 xml:space="preserve">Office of Public Health—Notice of Public Hearing—Substantive Change to Notice of Intent </w:t>
      </w:r>
    </w:p>
    <w:p w14:paraId="73F3B169" w14:textId="37BA844D"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Marine and Fresh Water Animal Food Products (LAC 51:IX.318)</w:t>
      </w:r>
      <w:r w:rsidRPr="00CB57E4">
        <w:rPr>
          <w:rFonts w:ascii="Arial" w:hAnsi="Arial" w:cs="Arial"/>
          <w:snapToGrid w:val="0"/>
          <w:kern w:val="2"/>
          <w:sz w:val="18"/>
        </w:rPr>
        <w:tab/>
        <w:t>45</w:t>
      </w:r>
      <w:r w:rsidR="0088248C">
        <w:rPr>
          <w:rFonts w:ascii="Arial" w:hAnsi="Arial" w:cs="Arial"/>
          <w:snapToGrid w:val="0"/>
          <w:kern w:val="2"/>
          <w:sz w:val="18"/>
        </w:rPr>
        <w:t>1</w:t>
      </w:r>
    </w:p>
    <w:p w14:paraId="66E9F60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Notice of Public Hearing—Substantive Change to Notice of Intent</w:t>
      </w:r>
    </w:p>
    <w:p w14:paraId="388FCE72" w14:textId="0015F5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Retail Food Establishments (LAC 51:XXIII.2101)</w:t>
      </w:r>
      <w:r w:rsidRPr="00CB57E4">
        <w:rPr>
          <w:rFonts w:ascii="Arial" w:hAnsi="Arial" w:cs="Arial"/>
          <w:snapToGrid w:val="0"/>
          <w:kern w:val="2"/>
          <w:sz w:val="18"/>
        </w:rPr>
        <w:tab/>
        <w:t>45</w:t>
      </w:r>
      <w:r w:rsidR="0088248C">
        <w:rPr>
          <w:rFonts w:ascii="Arial" w:hAnsi="Arial" w:cs="Arial"/>
          <w:snapToGrid w:val="0"/>
          <w:kern w:val="2"/>
          <w:sz w:val="18"/>
        </w:rPr>
        <w:t>2</w:t>
      </w:r>
    </w:p>
    <w:p w14:paraId="7FEFC0D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Justice</w:t>
      </w:r>
    </w:p>
    <w:p w14:paraId="2BC587E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Occupational Licensing Review Program—Accepting Participants for FY 2026-2027</w:t>
      </w:r>
    </w:p>
    <w:p w14:paraId="53FC026F" w14:textId="1114A4D8"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Period of July 1, 2026 - June 30, 2027</w:t>
      </w:r>
      <w:r w:rsidRPr="00CB57E4">
        <w:rPr>
          <w:rFonts w:ascii="Arial" w:hAnsi="Arial" w:cs="Arial"/>
          <w:snapToGrid w:val="0"/>
          <w:kern w:val="2"/>
          <w:sz w:val="18"/>
        </w:rPr>
        <w:tab/>
        <w:t>45</w:t>
      </w:r>
      <w:r w:rsidR="0088248C">
        <w:rPr>
          <w:rFonts w:ascii="Arial" w:hAnsi="Arial" w:cs="Arial"/>
          <w:snapToGrid w:val="0"/>
          <w:kern w:val="2"/>
          <w:sz w:val="18"/>
        </w:rPr>
        <w:t>2</w:t>
      </w:r>
    </w:p>
    <w:p w14:paraId="05F641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Wildlife and Fisheries</w:t>
      </w:r>
    </w:p>
    <w:p w14:paraId="534646E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Wildlife and Fisheries Commission—Notice of Public Hearing—Substantive Change to Notice of Intent</w:t>
      </w:r>
    </w:p>
    <w:p w14:paraId="4A1A32E7" w14:textId="2BD8182D"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2026-2028 Hunting Regulations and Seasons (LAC 76:XIX.Chapter 1)</w:t>
      </w:r>
      <w:r w:rsidRPr="00CB57E4">
        <w:rPr>
          <w:rFonts w:ascii="Arial" w:hAnsi="Arial" w:cs="Arial"/>
          <w:snapToGrid w:val="0"/>
          <w:kern w:val="2"/>
          <w:sz w:val="18"/>
        </w:rPr>
        <w:tab/>
        <w:t>45</w:t>
      </w:r>
      <w:r w:rsidR="0088248C">
        <w:rPr>
          <w:rFonts w:ascii="Arial" w:hAnsi="Arial" w:cs="Arial"/>
          <w:snapToGrid w:val="0"/>
          <w:kern w:val="2"/>
          <w:sz w:val="18"/>
        </w:rPr>
        <w:t>3</w:t>
      </w:r>
    </w:p>
    <w:p w14:paraId="520E0A07" w14:textId="77C0495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p>
    <w:p w14:paraId="7FA39258" w14:textId="66724FA6" w:rsidR="00CB57E4" w:rsidRPr="00CB57E4" w:rsidRDefault="00CB57E4" w:rsidP="00CB57E4">
      <w:pPr>
        <w:widowControl w:val="0"/>
        <w:tabs>
          <w:tab w:val="left" w:pos="480"/>
          <w:tab w:val="left" w:pos="720"/>
          <w:tab w:val="left" w:pos="960"/>
          <w:tab w:val="left" w:pos="1170"/>
          <w:tab w:val="left" w:pos="1200"/>
          <w:tab w:val="right" w:leader="dot" w:pos="10116"/>
        </w:tabs>
        <w:spacing w:line="216" w:lineRule="exact"/>
        <w:outlineLvl w:val="0"/>
        <w:rPr>
          <w:rFonts w:ascii="Arial" w:hAnsi="Arial" w:cs="Arial"/>
          <w:snapToGrid w:val="0"/>
          <w:kern w:val="2"/>
          <w:sz w:val="18"/>
        </w:rPr>
      </w:pPr>
      <w:r w:rsidRPr="00CB57E4">
        <w:rPr>
          <w:rFonts w:ascii="Arial" w:hAnsi="Arial" w:cs="Arial"/>
          <w:b/>
          <w:snapToGrid w:val="0"/>
          <w:kern w:val="2"/>
          <w:sz w:val="18"/>
        </w:rPr>
        <w:t>VII.</w:t>
      </w:r>
      <w:r w:rsidRPr="00CB57E4">
        <w:rPr>
          <w:rFonts w:ascii="Arial" w:hAnsi="Arial" w:cs="Arial"/>
          <w:b/>
          <w:snapToGrid w:val="0"/>
          <w:kern w:val="2"/>
          <w:sz w:val="18"/>
        </w:rPr>
        <w:tab/>
        <w:t>INDEX</w:t>
      </w:r>
      <w:r w:rsidRPr="00CB57E4">
        <w:rPr>
          <w:rFonts w:ascii="Arial" w:hAnsi="Arial" w:cs="Arial"/>
          <w:b/>
          <w:snapToGrid w:val="0"/>
          <w:kern w:val="2"/>
          <w:sz w:val="18"/>
        </w:rPr>
        <w:tab/>
      </w:r>
      <w:r w:rsidRPr="00CB57E4">
        <w:rPr>
          <w:rFonts w:ascii="Arial" w:hAnsi="Arial" w:cs="Arial"/>
          <w:b/>
          <w:snapToGrid w:val="0"/>
          <w:kern w:val="2"/>
          <w:sz w:val="18"/>
        </w:rPr>
        <w:tab/>
      </w:r>
      <w:r w:rsidRPr="00CB57E4">
        <w:rPr>
          <w:rFonts w:ascii="Arial" w:hAnsi="Arial" w:cs="Arial"/>
          <w:snapToGrid w:val="0"/>
          <w:kern w:val="2"/>
          <w:sz w:val="18"/>
        </w:rPr>
        <w:tab/>
        <w:t>46</w:t>
      </w:r>
      <w:r w:rsidR="0088248C">
        <w:rPr>
          <w:rFonts w:ascii="Arial" w:hAnsi="Arial" w:cs="Arial"/>
          <w:snapToGrid w:val="0"/>
          <w:kern w:val="2"/>
          <w:sz w:val="18"/>
        </w:rPr>
        <w:t>3</w:t>
      </w:r>
    </w:p>
    <w:p w14:paraId="41323813" w14:textId="77777777" w:rsid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D3894EF" w14:textId="77777777"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90512D2" w14:textId="3CDBFBAB"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8FF9BD5" w14:textId="77777777"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C37A8AF" w14:textId="363CAD60"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F455BDE" w14:textId="0BA63D35"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7620D24F" w14:textId="1CAFB448"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noProof/>
          <w:snapToGrid w:val="0"/>
          <w:sz w:val="24"/>
        </w:rPr>
        <mc:AlternateContent>
          <mc:Choice Requires="wps">
            <w:drawing>
              <wp:inline distT="0" distB="0" distL="0" distR="0" wp14:anchorId="1BA3F651" wp14:editId="7C2D31D3">
                <wp:extent cx="6551930" cy="431800"/>
                <wp:effectExtent l="5715" t="6985" r="14605" b="8890"/>
                <wp:docPr id="90335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180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11496" w14:textId="77777777" w:rsidR="00B91E6F" w:rsidRDefault="00B91E6F" w:rsidP="00B91E6F">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March</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wps:txbx>
                      <wps:bodyPr rot="0" vert="horz" wrap="square" lIns="0" tIns="0" rIns="0" bIns="0" anchor="t" anchorCtr="0" upright="1">
                        <a:noAutofit/>
                      </wps:bodyPr>
                    </wps:wsp>
                  </a:graphicData>
                </a:graphic>
              </wp:inline>
            </w:drawing>
          </mc:Choice>
          <mc:Fallback>
            <w:pict>
              <v:shapetype w14:anchorId="1BA3F651" id="_x0000_t202" coordsize="21600,21600" o:spt="202" path="m,l,21600r21600,l21600,xe">
                <v:stroke joinstyle="miter"/>
                <v:path gradientshapeok="t" o:connecttype="rect"/>
              </v:shapetype>
              <v:shape id="Text Box 2" o:spid="_x0000_s1026" type="#_x0000_t202" style="width:515.9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" filled="f" strokeweight=".28925mm">
                <v:textbox inset="0,0,0,0">
                  <w:txbxContent>
                    <w:p w14:paraId="55F11496" w14:textId="77777777" w:rsidR="00B91E6F" w:rsidRDefault="00B91E6F" w:rsidP="00B91E6F">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March</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v:textbox>
                <w10:anchorlock/>
              </v:shape>
            </w:pict>
          </mc:Fallback>
        </mc:AlternateContent>
      </w:r>
    </w:p>
    <w:p w14:paraId="4A35A1C5" w14:textId="77777777" w:rsidR="00B91E6F" w:rsidRPr="00CB57E4"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058C503" w14:textId="165E284E" w:rsidR="00CB57E4" w:rsidRDefault="00CB57E4"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3FF581B7"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293027E9" w14:textId="0BAD93FD"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r w:rsidRPr="00CB57E4">
        <w:rPr>
          <w:noProof/>
          <w:snapToGrid w:val="0"/>
          <w:sz w:val="24"/>
        </w:rPr>
        <mc:AlternateContent>
          <mc:Choice Requires="wps">
            <w:drawing>
              <wp:inline distT="0" distB="0" distL="0" distR="0" wp14:anchorId="1D1317CB" wp14:editId="00849A25">
                <wp:extent cx="6551930" cy="438785"/>
                <wp:effectExtent l="5715" t="6985" r="14605" b="11430"/>
                <wp:docPr id="1002586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8785"/>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36DF1" w14:textId="77777777" w:rsidR="00B91E6F" w:rsidRDefault="00B91E6F" w:rsidP="00B91E6F">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wps:txbx>
                      <wps:bodyPr rot="0" vert="horz" wrap="square" lIns="0" tIns="0" rIns="0" bIns="0" anchor="t" anchorCtr="0" upright="1">
                        <a:noAutofit/>
                      </wps:bodyPr>
                    </wps:wsp>
                  </a:graphicData>
                </a:graphic>
              </wp:inline>
            </w:drawing>
          </mc:Choice>
          <mc:Fallback>
            <w:pict>
              <v:shape w14:anchorId="1D1317CB" id="Text Box 3" o:spid="_x0000_s1027" type="#_x0000_t202" style="width:515.9pt;height: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" filled="f" strokeweight=".28925mm">
                <v:textbox inset="0,0,0,0">
                  <w:txbxContent>
                    <w:p w14:paraId="30536DF1" w14:textId="77777777" w:rsidR="00B91E6F" w:rsidRDefault="00B91E6F" w:rsidP="00B91E6F">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v:textbox>
                <w10:anchorlock/>
              </v:shape>
            </w:pict>
          </mc:Fallback>
        </mc:AlternateContent>
      </w:r>
    </w:p>
    <w:p w14:paraId="288E4470"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05E01DE3"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sectPr w:rsidR="00B91E6F" w:rsidSect="00CB57E4">
          <w:footerReference w:type="even" r:id="rId8"/>
          <w:footerReference w:type="default" r:id="rId9"/>
          <w:type w:val="continuous"/>
          <w:pgSz w:w="12240" w:h="15840"/>
          <w:pgMar w:top="720" w:right="864" w:bottom="864" w:left="864" w:header="576" w:footer="432" w:gutter="0"/>
          <w:pgNumType w:fmt="lowerRoman" w:start="1"/>
          <w:cols w:space="720"/>
          <w:docGrid w:linePitch="272"/>
        </w:sectPr>
      </w:pPr>
    </w:p>
    <w:p w14:paraId="46792509" w14:textId="420BC935" w:rsidR="001A0C7E" w:rsidRPr="001A0C7E" w:rsidRDefault="001A0C7E" w:rsidP="001A0C7E">
      <w:pPr>
        <w:pStyle w:val="RegSectionTitle"/>
      </w:pPr>
      <w:r>
        <w:lastRenderedPageBreak/>
        <w:t>Executive Orders</w:t>
      </w:r>
    </w:p>
    <w:p w14:paraId="308EB113" w14:textId="17477F0E" w:rsidR="001A0C7E" w:rsidRPr="001A0C7E" w:rsidRDefault="001A0C7E" w:rsidP="001A0C7E"/>
    <w:p w14:paraId="6D2BE178" w14:textId="77777777" w:rsidR="001A0C7E" w:rsidRPr="001A0C7E" w:rsidRDefault="001A0C7E" w:rsidP="001A0C7E"/>
    <w:p w14:paraId="4775A1F1" w14:textId="77777777" w:rsidR="001A0C7E" w:rsidRPr="001A0C7E" w:rsidRDefault="001A0C7E" w:rsidP="001A0C7E">
      <w:pPr>
        <w:sectPr w:rsidR="001A0C7E" w:rsidRPr="001A0C7E" w:rsidSect="00CB57E4">
          <w:footerReference w:type="even" r:id="rId10"/>
          <w:type w:val="evenPage"/>
          <w:pgSz w:w="12240" w:h="15840"/>
          <w:pgMar w:top="720" w:right="864" w:bottom="864" w:left="864" w:header="576" w:footer="432" w:gutter="0"/>
          <w:pgNumType w:start="330"/>
          <w:cols w:space="720"/>
          <w:docGrid w:linePitch="272"/>
        </w:sectPr>
      </w:pPr>
    </w:p>
    <w:p w14:paraId="30B5A4E7" w14:textId="77777777" w:rsidR="001A0C7E" w:rsidRDefault="001A0C7E" w:rsidP="00D03784">
      <w:pPr>
        <w:pStyle w:val="RegItemFirstLine"/>
      </w:pPr>
      <w:bookmarkStart w:id="1" w:name="MergeStartHere"/>
      <w:bookmarkStart w:id="2" w:name="ParasHere"/>
      <w:bookmarkStart w:id="3" w:name="TextCutPoint"/>
      <w:bookmarkEnd w:id="1"/>
      <w:bookmarkEnd w:id="2"/>
      <w:r>
        <w:t>EXECUTIVE ORDER JML 26-016</w:t>
      </w:r>
    </w:p>
    <w:p w14:paraId="4383F701" w14:textId="77777777" w:rsidR="001A0C7E" w:rsidRDefault="001A0C7E" w:rsidP="00D03784">
      <w:pPr>
        <w:pStyle w:val="RegItemTitle"/>
      </w:pPr>
      <w:r w:rsidRPr="00411DDC">
        <w:t xml:space="preserve">Renewal </w:t>
      </w:r>
      <w:r>
        <w:t>o</w:t>
      </w:r>
      <w:r w:rsidRPr="00411DDC">
        <w:t xml:space="preserve">f State </w:t>
      </w:r>
      <w:r>
        <w:t>o</w:t>
      </w:r>
      <w:r w:rsidRPr="00411DDC">
        <w:t>f Emergency</w:t>
      </w:r>
      <w:r>
        <w:t>—</w:t>
      </w:r>
      <w:r w:rsidRPr="00411DDC">
        <w:t>Hurricane Ida</w:t>
      </w:r>
    </w:p>
    <w:p w14:paraId="38A7A6F9" w14:textId="77777777" w:rsidR="001A0C7E" w:rsidRPr="00411DDC" w:rsidRDefault="001A0C7E" w:rsidP="00D03784">
      <w:pPr>
        <w:pStyle w:val="ExoNormal"/>
      </w:pPr>
      <w:r w:rsidRPr="00411DDC">
        <w:t>WHEREAS,</w:t>
      </w:r>
      <w:r w:rsidRPr="00411DDC">
        <w:tab/>
        <w:t>the Louisiana Homeland Security and Emergency Assistance and Disaster Act, R.S. 29:721, et seq., confers upon the Governor of the State of Louisiana emergency powers to deal with emergencies and disasters, including those caused by fire, flood, earthquake, or other natural or manmade causes, in order to ensure that preparations of this state will be adequate to deal with such emergencies or disasters and to preserve the lives and property of the people of the State of Louisiana;</w:t>
      </w:r>
    </w:p>
    <w:p w14:paraId="12BD6E7C"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 xml:space="preserve">pursuant to the Louisiana Homeland Security and Emergency Assistance and Disaster Act, R.S. 29:721, </w:t>
      </w:r>
      <w:r w:rsidRPr="00411DDC">
        <w:rPr>
          <w:rFonts w:eastAsia="Calibri"/>
          <w:i/>
        </w:rPr>
        <w:t>et seq.</w:t>
      </w:r>
      <w:r w:rsidRPr="00411DDC">
        <w:rPr>
          <w:rFonts w:eastAsia="Calibri"/>
        </w:rPr>
        <w:t>, Governor John Bel Edwards declared a state of emergency in response to the imminent threat posed by Hurricane Ida on August 26, 2021, in Proclamation Number 165 JBE 2021;</w:t>
      </w:r>
    </w:p>
    <w:p w14:paraId="08443E3A"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Proclamation Number 165 JBE 2021 has been renewed and extended every thirty (30) days through JML 26-004, which is in effect through Sunday, February 15, 2026;</w:t>
      </w:r>
    </w:p>
    <w:p w14:paraId="3D13ECDF"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 xml:space="preserve">Hurricane Ida made landfall on the Louisiana coast as a major hurricane on Sunday, August 29, 2021, bringing devastating winds, widespread power-outages, and severe damage to Louisiana and its citizens. </w:t>
      </w:r>
    </w:p>
    <w:p w14:paraId="4072EA86" w14:textId="77777777" w:rsidR="001A0C7E" w:rsidRPr="00411DDC" w:rsidRDefault="001A0C7E" w:rsidP="00D03784">
      <w:pPr>
        <w:pStyle w:val="ExoNormal"/>
        <w:rPr>
          <w:rFonts w:eastAsia="Calibri"/>
          <w:bCs/>
        </w:rPr>
      </w:pPr>
      <w:r w:rsidRPr="00411DDC">
        <w:t>WHEREAS,</w:t>
      </w:r>
      <w:r w:rsidRPr="00411DDC">
        <w:tab/>
        <w:t xml:space="preserve">on August 27, 2021, President Joseph R. Biden approved an Emergency Declaration for the State of Louisiana, authorizing appropriate assistance under Title V of the Stafford Act, to be coordinated by the United States Department of Homeland Security and the Federal Emergency Management Agency; </w:t>
      </w:r>
    </w:p>
    <w:p w14:paraId="139BE369" w14:textId="77777777" w:rsidR="001A0C7E" w:rsidRPr="00411DDC" w:rsidRDefault="001A0C7E" w:rsidP="00D03784">
      <w:pPr>
        <w:pStyle w:val="ExoNormal"/>
        <w:rPr>
          <w:rFonts w:eastAsia="Calibri"/>
          <w:bCs/>
        </w:rPr>
      </w:pPr>
      <w:r w:rsidRPr="00411DDC">
        <w:rPr>
          <w:rFonts w:eastAsia="Calibri"/>
          <w:bCs/>
        </w:rPr>
        <w:t>WHEREAS,</w:t>
      </w:r>
      <w:r w:rsidRPr="00411DDC">
        <w:rPr>
          <w:rFonts w:eastAsia="Calibri"/>
          <w:bCs/>
        </w:rPr>
        <w:tab/>
      </w:r>
      <w:r w:rsidRPr="00411DDC">
        <w:t>on August 29, 2021, President Biden approved a Major Disaster Declaration for the State of Louisiana, authorizing individual and public assistance for all impacted parishes;</w:t>
      </w:r>
    </w:p>
    <w:p w14:paraId="5E6FE69E"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5EF3370" w14:textId="77777777" w:rsidR="001A0C7E" w:rsidRPr="00411DDC" w:rsidRDefault="001A0C7E" w:rsidP="00D03784">
      <w:pPr>
        <w:pStyle w:val="ExoNormal"/>
      </w:pPr>
      <w:r w:rsidRPr="00411DDC">
        <w:rPr>
          <w:rFonts w:eastAsia="Calibri"/>
        </w:rPr>
        <w:t>WHEREAS,</w:t>
      </w:r>
      <w:r w:rsidRPr="00411DDC">
        <w:rPr>
          <w:rFonts w:eastAsia="Calibri"/>
        </w:rPr>
        <w:tab/>
        <w:t>damage from this storm continues to pose a threat to citizens and communities across the Gulf Coast and create conditions that place lives and property in the state in jeopardy;</w:t>
      </w:r>
    </w:p>
    <w:p w14:paraId="449502B7" w14:textId="77777777" w:rsidR="001A0C7E" w:rsidRPr="00411DDC" w:rsidRDefault="001A0C7E" w:rsidP="00D03784">
      <w:pPr>
        <w:pStyle w:val="ExoNormal"/>
        <w:rPr>
          <w:color w:val="1F1F1F"/>
        </w:rPr>
      </w:pPr>
      <w:r w:rsidRPr="00411DDC">
        <w:rPr>
          <w:bCs/>
        </w:rPr>
        <w:t xml:space="preserve">NOW THEREFORE, I, </w:t>
      </w:r>
      <w:r w:rsidRPr="00411DDC">
        <w:rPr>
          <w:bCs/>
          <w:color w:val="1F1F1F"/>
        </w:rPr>
        <w:t>JEFF LANDRY</w:t>
      </w:r>
      <w:r w:rsidRPr="00411DDC">
        <w:rPr>
          <w:bCs/>
        </w:rPr>
        <w:t xml:space="preserve">, </w:t>
      </w:r>
      <w:r w:rsidRPr="00411DDC">
        <w:t xml:space="preserve">Governor of </w:t>
      </w:r>
      <w:r w:rsidRPr="00411DDC">
        <w:rPr>
          <w:color w:val="1F1F1F"/>
        </w:rPr>
        <w:t xml:space="preserve">the </w:t>
      </w:r>
      <w:r w:rsidRPr="00411DDC">
        <w:t>State of Louisiana</w:t>
      </w:r>
      <w:r w:rsidRPr="00411DDC">
        <w:rPr>
          <w:color w:val="565656"/>
        </w:rPr>
        <w:t xml:space="preserve">, </w:t>
      </w:r>
      <w:r w:rsidRPr="00411DDC">
        <w:rPr>
          <w:color w:val="1F1F1F"/>
        </w:rPr>
        <w:t xml:space="preserve">by </w:t>
      </w:r>
      <w:r w:rsidRPr="00411DDC">
        <w:t xml:space="preserve">virtue of </w:t>
      </w:r>
      <w:r w:rsidRPr="00411DDC">
        <w:rPr>
          <w:color w:val="1F1F1F"/>
        </w:rPr>
        <w:t xml:space="preserve">the </w:t>
      </w:r>
      <w:r w:rsidRPr="00411DDC">
        <w:t xml:space="preserve">authority vested by </w:t>
      </w:r>
      <w:r w:rsidRPr="00411DDC">
        <w:rPr>
          <w:color w:val="1F1F1F"/>
        </w:rPr>
        <w:t xml:space="preserve">the </w:t>
      </w:r>
      <w:r w:rsidRPr="00411DDC">
        <w:t xml:space="preserve">Constitution and </w:t>
      </w:r>
      <w:r w:rsidRPr="00411DDC">
        <w:rPr>
          <w:color w:val="1F1F1F"/>
        </w:rPr>
        <w:t xml:space="preserve">the laws </w:t>
      </w:r>
      <w:r w:rsidRPr="00411DDC">
        <w:t xml:space="preserve">of </w:t>
      </w:r>
      <w:r w:rsidRPr="00411DDC">
        <w:rPr>
          <w:color w:val="1F1F1F"/>
        </w:rPr>
        <w:t xml:space="preserve">the State </w:t>
      </w:r>
      <w:r w:rsidRPr="00411DDC">
        <w:t xml:space="preserve">of Louisiana, do </w:t>
      </w:r>
      <w:r w:rsidRPr="00411DDC">
        <w:rPr>
          <w:color w:val="1F1F1F"/>
        </w:rPr>
        <w:t xml:space="preserve">hereby </w:t>
      </w:r>
      <w:r w:rsidRPr="00411DDC">
        <w:t xml:space="preserve">order and direct as </w:t>
      </w:r>
      <w:r w:rsidRPr="00411DDC">
        <w:rPr>
          <w:color w:val="1F1F1F"/>
        </w:rPr>
        <w:t>follows:</w:t>
      </w:r>
    </w:p>
    <w:p w14:paraId="2395F4B5" w14:textId="4B906980" w:rsidR="001A0C7E" w:rsidRPr="00411DDC" w:rsidRDefault="00EC5839" w:rsidP="00D03784">
      <w:pPr>
        <w:pStyle w:val="1"/>
      </w:pPr>
      <w:r>
        <w:br w:type="column"/>
      </w:r>
      <w:r w:rsidR="001A0C7E" w:rsidRPr="00411DDC">
        <w:t>Section 1:</w:t>
      </w:r>
      <w:r w:rsidR="001A0C7E" w:rsidRPr="00411DDC">
        <w:tab/>
        <w:t xml:space="preserve">Pursuant to the Louisiana Homeland Security and Emergency Assistance and Disaster Act, R.S. 29:721, </w:t>
      </w:r>
      <w:r w:rsidR="001A0C7E" w:rsidRPr="00411DDC">
        <w:rPr>
          <w:i/>
        </w:rPr>
        <w:t xml:space="preserve">et seq., </w:t>
      </w:r>
      <w:r w:rsidR="001A0C7E" w:rsidRPr="00411DDC">
        <w:t>a state of emergency is hereby declared to continue to exist statewide in the State of Louisiana as a result of the threat of emergency conditions that threaten the lives and property of the citizens of the State.</w:t>
      </w:r>
    </w:p>
    <w:p w14:paraId="4AD98F82" w14:textId="77777777" w:rsidR="001A0C7E" w:rsidRPr="00411DDC" w:rsidRDefault="001A0C7E" w:rsidP="00D03784">
      <w:pPr>
        <w:pStyle w:val="1"/>
      </w:pPr>
      <w:r w:rsidRPr="00411DDC">
        <w:t>Section 2:</w:t>
      </w:r>
      <w:r w:rsidRPr="00411DDC">
        <w:tab/>
        <w:t>The Director of the Governor’s Office of Homeland Security and Emergency Preparedness (GOHSEP) is hereby authorized to continue to undertake any activity authorized by law that he deems appropriate in response to this declaration.</w:t>
      </w:r>
    </w:p>
    <w:p w14:paraId="17633A35" w14:textId="77777777" w:rsidR="001A0C7E" w:rsidRPr="00411DDC" w:rsidRDefault="001A0C7E" w:rsidP="00D03784">
      <w:pPr>
        <w:pStyle w:val="1"/>
      </w:pPr>
      <w:r w:rsidRPr="00411DDC">
        <w:t>Section 3:</w:t>
      </w:r>
      <w:r>
        <w:tab/>
      </w:r>
      <w:r w:rsidRPr="00411DDC">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54BCBDC6" w14:textId="77777777" w:rsidR="001A0C7E" w:rsidRPr="00411DDC" w:rsidRDefault="001A0C7E" w:rsidP="00D03784">
      <w:pPr>
        <w:pStyle w:val="1"/>
        <w:rPr>
          <w:color w:val="1F1F1F"/>
        </w:rPr>
      </w:pPr>
      <w:r w:rsidRPr="00411DDC">
        <w:rPr>
          <w:color w:val="1F1F1F"/>
        </w:rPr>
        <w:t>Section 4:</w:t>
      </w:r>
      <w:r>
        <w:rPr>
          <w:color w:val="1F1F1F"/>
        </w:rPr>
        <w:tab/>
      </w:r>
      <w:r w:rsidRPr="00411DDC">
        <w:t xml:space="preserve">Pursuant to R.S. 29:724(D)(1), the Louisiana Procurement Code (R.S. 39:1551, </w:t>
      </w:r>
      <w:r w:rsidRPr="00411DDC">
        <w:rPr>
          <w:i/>
        </w:rPr>
        <w:t>et seq</w:t>
      </w:r>
      <w:r w:rsidRPr="00411DDC">
        <w:t xml:space="preserve">.) and Louisiana Public Bid Law (R.S. 38:2211, </w:t>
      </w:r>
      <w:r w:rsidRPr="00411DDC">
        <w:rPr>
          <w:i/>
        </w:rPr>
        <w:t>et seq</w:t>
      </w:r>
      <w:r w:rsidRPr="00411DDC">
        <w:t>.) and their corresponding rules and regulations continue to be suspended for the purpose of the procurement of any goods or services necessary to respond to this emergency, including emergency contracts, cooperative endeavor agreements, and any other emergency amendments to existing contracts.</w:t>
      </w:r>
    </w:p>
    <w:p w14:paraId="67C92972" w14:textId="77777777" w:rsidR="001A0C7E" w:rsidRPr="00411DDC" w:rsidRDefault="001A0C7E" w:rsidP="00D03784">
      <w:pPr>
        <w:pStyle w:val="1"/>
      </w:pPr>
      <w:r w:rsidRPr="00411DDC">
        <w:rPr>
          <w:color w:val="1F1F1F"/>
        </w:rPr>
        <w:t>Section 5:</w:t>
      </w:r>
      <w:r w:rsidRPr="00411DDC">
        <w:tab/>
        <w:t>Pursuant to R.S. 29:724(D)(1), the provisions of R.S. 39:126 regarding prior approval of change orders continue to be suspended.</w:t>
      </w:r>
    </w:p>
    <w:p w14:paraId="2B47F66C" w14:textId="77777777" w:rsidR="001A0C7E" w:rsidRPr="00411DDC" w:rsidRDefault="001A0C7E" w:rsidP="00D03784">
      <w:pPr>
        <w:pStyle w:val="1"/>
      </w:pPr>
      <w:r w:rsidRPr="00411DDC">
        <w:t>Section 6:</w:t>
      </w:r>
      <w:r w:rsidRPr="00411DDC">
        <w:tab/>
        <w:t>All departments, commissions, boards, agencies and officers of the State, or any political subdivision thereof, are authorized and directed to cooperate in actions the State may take in response to the effects of this severe weather event.</w:t>
      </w:r>
    </w:p>
    <w:p w14:paraId="02C55851" w14:textId="77777777" w:rsidR="001A0C7E" w:rsidRDefault="001A0C7E" w:rsidP="00D03784">
      <w:pPr>
        <w:pStyle w:val="1"/>
      </w:pPr>
      <w:r w:rsidRPr="00411DDC">
        <w:rPr>
          <w:color w:val="1F1F1F"/>
        </w:rPr>
        <w:t>Section 7:</w:t>
      </w:r>
      <w:r w:rsidRPr="00411DDC">
        <w:rPr>
          <w:color w:val="1F1F1F"/>
        </w:rPr>
        <w:tab/>
      </w:r>
      <w:r w:rsidRPr="00411DDC">
        <w:t xml:space="preserve">This Order is effective upon signature and shall continue in effect from Friday, February 13, 2026 to </w:t>
      </w:r>
      <w:bookmarkStart w:id="4" w:name="_Hlk173330083"/>
      <w:r w:rsidRPr="00411DDC">
        <w:t>Sunday, March 15, 202</w:t>
      </w:r>
      <w:bookmarkEnd w:id="4"/>
      <w:r w:rsidRPr="00411DDC">
        <w:t>6, unless amended, modified, or terminated sooner.</w:t>
      </w:r>
    </w:p>
    <w:p w14:paraId="67D9CF0D" w14:textId="77777777" w:rsidR="001A0C7E" w:rsidRDefault="001A0C7E" w:rsidP="00D03784">
      <w:pPr>
        <w:pStyle w:val="ExoNormal"/>
      </w:pPr>
      <w:r w:rsidRPr="00411DDC">
        <w:rPr>
          <w:bCs/>
        </w:rPr>
        <w:t xml:space="preserve">IN WITNESS WHEREOF, </w:t>
      </w:r>
      <w:r w:rsidRPr="00411DDC">
        <w:t>I have set my hand officially and caused to be affixed the Great Seal of Louisiana in the City of Baton Rouge, on this 13</w:t>
      </w:r>
      <w:r w:rsidRPr="00411DDC">
        <w:rPr>
          <w:vertAlign w:val="superscript"/>
        </w:rPr>
        <w:t>th</w:t>
      </w:r>
      <w:r w:rsidRPr="00411DDC">
        <w:t xml:space="preserve"> day of February, 2026.</w:t>
      </w:r>
    </w:p>
    <w:p w14:paraId="29E90556" w14:textId="77777777" w:rsidR="001A0C7E" w:rsidRDefault="001A0C7E" w:rsidP="00D03784">
      <w:pPr>
        <w:pStyle w:val="RegSignature"/>
      </w:pPr>
    </w:p>
    <w:p w14:paraId="6B7E7607" w14:textId="77777777" w:rsidR="001A0C7E" w:rsidRDefault="001A0C7E" w:rsidP="00D03784">
      <w:pPr>
        <w:pStyle w:val="RegSignature"/>
      </w:pPr>
      <w:r>
        <w:t>Jeff Landry</w:t>
      </w:r>
    </w:p>
    <w:p w14:paraId="6D82D6D0" w14:textId="77777777" w:rsidR="001A0C7E" w:rsidRDefault="001A0C7E" w:rsidP="00D03784">
      <w:pPr>
        <w:pStyle w:val="RegSignature"/>
      </w:pPr>
      <w:r>
        <w:t>Governor</w:t>
      </w:r>
    </w:p>
    <w:p w14:paraId="4F77D589" w14:textId="77777777" w:rsidR="001A0C7E" w:rsidRDefault="001A0C7E" w:rsidP="00D03784">
      <w:pPr>
        <w:pStyle w:val="ExoSecOfState"/>
      </w:pPr>
      <w:r>
        <w:t>ATTEST BY</w:t>
      </w:r>
    </w:p>
    <w:p w14:paraId="4347B8DE" w14:textId="77777777" w:rsidR="001A0C7E" w:rsidRDefault="001A0C7E" w:rsidP="00D03784">
      <w:pPr>
        <w:pStyle w:val="ExoSecOfState"/>
      </w:pPr>
      <w:r>
        <w:t>THE GOVERNOR</w:t>
      </w:r>
    </w:p>
    <w:p w14:paraId="318BFD28" w14:textId="77777777" w:rsidR="001A0C7E" w:rsidRDefault="001A0C7E" w:rsidP="00D03784">
      <w:pPr>
        <w:pStyle w:val="ExoSecOfState"/>
      </w:pPr>
      <w:r>
        <w:t>Nancy Landry</w:t>
      </w:r>
    </w:p>
    <w:p w14:paraId="627BBF92" w14:textId="77777777" w:rsidR="001A0C7E" w:rsidRDefault="001A0C7E" w:rsidP="00D03784">
      <w:pPr>
        <w:pStyle w:val="ExoSecOfState"/>
      </w:pPr>
      <w:r>
        <w:t>Secretary of State</w:t>
      </w:r>
    </w:p>
    <w:p w14:paraId="40712E4A" w14:textId="1981C2CB" w:rsidR="001A0C7E" w:rsidRPr="00411DDC" w:rsidRDefault="001A0C7E" w:rsidP="00D03784">
      <w:pPr>
        <w:pStyle w:val="RegLogNumber"/>
      </w:pPr>
      <w:r>
        <w:t>260</w:t>
      </w:r>
      <w:r w:rsidR="00A9509B">
        <w:t>3</w:t>
      </w:r>
      <w:r>
        <w:t>#</w:t>
      </w:r>
      <w:bookmarkEnd w:id="3"/>
      <w:r>
        <w:t>047</w:t>
      </w:r>
    </w:p>
    <w:p w14:paraId="06D28361" w14:textId="77777777" w:rsidR="001A0C7E" w:rsidRPr="001A0C7E" w:rsidRDefault="001A0C7E" w:rsidP="001A0C7E"/>
    <w:p w14:paraId="5506D822" w14:textId="77777777" w:rsidR="001A0C7E" w:rsidRPr="001A0C7E" w:rsidRDefault="001A0C7E" w:rsidP="001A0C7E"/>
    <w:p w14:paraId="7BFE51ED" w14:textId="77777777" w:rsidR="001A0C7E" w:rsidRDefault="001A0C7E" w:rsidP="006D2DD5">
      <w:pPr>
        <w:pStyle w:val="RegItemFirstLine"/>
      </w:pPr>
      <w:r>
        <w:lastRenderedPageBreak/>
        <w:t>EXECUTIVE ORDER JML 26-017</w:t>
      </w:r>
    </w:p>
    <w:p w14:paraId="6699F0C6" w14:textId="77777777" w:rsidR="001A0C7E" w:rsidRDefault="001A0C7E" w:rsidP="006D2DD5">
      <w:pPr>
        <w:pStyle w:val="RegItemTitle"/>
      </w:pPr>
      <w:r w:rsidRPr="00977A9F">
        <w:t xml:space="preserve">Renewal </w:t>
      </w:r>
      <w:r>
        <w:t>o</w:t>
      </w:r>
      <w:r w:rsidRPr="00977A9F">
        <w:t xml:space="preserve">f State </w:t>
      </w:r>
      <w:r>
        <w:t>o</w:t>
      </w:r>
      <w:r w:rsidRPr="00977A9F">
        <w:t>f Emergency</w:t>
      </w:r>
      <w:r>
        <w:br/>
      </w:r>
      <w:r w:rsidRPr="00977A9F">
        <w:t xml:space="preserve">Threat </w:t>
      </w:r>
      <w:r>
        <w:t>o</w:t>
      </w:r>
      <w:r w:rsidRPr="00977A9F">
        <w:t xml:space="preserve">f Subsidence, Subsurface Instability, </w:t>
      </w:r>
      <w:r>
        <w:t>a</w:t>
      </w:r>
      <w:r w:rsidRPr="00977A9F">
        <w:t xml:space="preserve">nd Presence </w:t>
      </w:r>
      <w:r>
        <w:t>o</w:t>
      </w:r>
      <w:r w:rsidRPr="00977A9F">
        <w:t xml:space="preserve">f Hydrocarbons </w:t>
      </w:r>
      <w:r>
        <w:t>i</w:t>
      </w:r>
      <w:r w:rsidRPr="00977A9F">
        <w:t>n Sulphur Mines Salt Dome Area</w:t>
      </w:r>
    </w:p>
    <w:p w14:paraId="3AB6C98D" w14:textId="77777777" w:rsidR="001A0C7E" w:rsidRPr="00977A9F" w:rsidRDefault="001A0C7E" w:rsidP="006D2DD5">
      <w:pPr>
        <w:pStyle w:val="ExoNormal"/>
      </w:pPr>
      <w:r w:rsidRPr="00977A9F">
        <w:rPr>
          <w:bCs/>
        </w:rPr>
        <w:t>WHEREAS,</w:t>
      </w:r>
      <w:r w:rsidRPr="00977A9F">
        <w:rPr>
          <w:bCs/>
        </w:rPr>
        <w:tab/>
      </w:r>
      <w:r w:rsidRPr="00977A9F">
        <w:t xml:space="preserve">pursuant to the Louisiana Homeland Security and Emergency Assistance and Disaster Act, R.S. 29:721, et seq., a state of emergency was declared through </w:t>
      </w:r>
      <w:r w:rsidRPr="00977A9F">
        <w:rPr>
          <w:bCs/>
          <w:color w:val="313131"/>
        </w:rPr>
        <w:t>Proclamation</w:t>
      </w:r>
      <w:r w:rsidRPr="00977A9F">
        <w:t xml:space="preserve"> Number 160 JBE 2023;</w:t>
      </w:r>
    </w:p>
    <w:p w14:paraId="115EF619" w14:textId="77777777" w:rsidR="001A0C7E" w:rsidRPr="00977A9F" w:rsidRDefault="001A0C7E" w:rsidP="006D2DD5">
      <w:pPr>
        <w:pStyle w:val="ExoNormal"/>
        <w:rPr>
          <w:rFonts w:eastAsia="Calibri"/>
        </w:rPr>
      </w:pPr>
      <w:r w:rsidRPr="00977A9F">
        <w:rPr>
          <w:rFonts w:eastAsia="Calibri"/>
        </w:rPr>
        <w:t>WHEREAS,</w:t>
      </w:r>
      <w:r w:rsidRPr="00977A9F">
        <w:rPr>
          <w:rFonts w:eastAsia="Calibri"/>
        </w:rPr>
        <w:tab/>
        <w:t>Proclamation Number 160 JBE 2023 has been renewed and extended every thirty (30) days through JML 26-005 which is in effect through Sunday, February 15, 2026;</w:t>
      </w:r>
    </w:p>
    <w:p w14:paraId="0313E8B0" w14:textId="77777777" w:rsidR="001A0C7E" w:rsidRPr="00977A9F" w:rsidRDefault="001A0C7E" w:rsidP="006D2DD5">
      <w:pPr>
        <w:pStyle w:val="ExoNormal"/>
      </w:pPr>
      <w:r w:rsidRPr="00977A9F">
        <w:t>WHEREAS, when the Governor determines that a disaster or emergency has occurred, or the threat thereof is imminent, R.S. 29:724(B)(1) empowers the Governor to declare a state of emergency by executive order or proclamation, or both;</w:t>
      </w:r>
    </w:p>
    <w:p w14:paraId="2DD265FB" w14:textId="77777777" w:rsidR="001A0C7E" w:rsidRPr="00977A9F" w:rsidRDefault="001A0C7E" w:rsidP="006D2DD5">
      <w:pPr>
        <w:pStyle w:val="ExoNormal"/>
      </w:pPr>
      <w:r w:rsidRPr="00977A9F">
        <w:t>WHEREAS,</w:t>
      </w:r>
      <w:r w:rsidRPr="00977A9F">
        <w:tab/>
        <w:t xml:space="preserve">local, state, and federal agencies began monitoring subsurface seismic activity occurring in the vicinity of the Sulphur Mines salt dome in Calcasieu Parish in December of 2021, with a true seismic monitoring array being ordered by the Office of Conservation, which came online in January of 2023; </w:t>
      </w:r>
    </w:p>
    <w:p w14:paraId="7B9F10F2" w14:textId="77777777" w:rsidR="001A0C7E" w:rsidRPr="00977A9F" w:rsidRDefault="001A0C7E" w:rsidP="006D2DD5">
      <w:pPr>
        <w:pStyle w:val="ExoNormal"/>
      </w:pPr>
      <w:r w:rsidRPr="00977A9F">
        <w:t>WHEREAS,</w:t>
      </w:r>
      <w:r w:rsidRPr="00977A9F">
        <w:tab/>
        <w:t>the Office of Conservation began investigating unexplained hydrocarbon bubbling within the area of concern in January of 2023, as well as monitoring seismicity, and the rate of subsidence in the area of concern;</w:t>
      </w:r>
    </w:p>
    <w:p w14:paraId="2059FEB0" w14:textId="77777777" w:rsidR="001A0C7E" w:rsidRPr="00977A9F" w:rsidRDefault="001A0C7E" w:rsidP="006D2DD5">
      <w:pPr>
        <w:pStyle w:val="ExoNormal"/>
      </w:pPr>
      <w:r w:rsidRPr="00977A9F">
        <w:t>WHEREAS,</w:t>
      </w:r>
      <w:r w:rsidRPr="00977A9F">
        <w:tab/>
        <w:t xml:space="preserve">on Wednesday September 20, 2023, in response to this subsidence and seepage, Commissioner of Conservation, Monique M. Edwards made a declaration of emergency under the authority of Louisiana Revised Statutes 30:1 </w:t>
      </w:r>
      <w:r w:rsidRPr="00977A9F">
        <w:rPr>
          <w:i/>
        </w:rPr>
        <w:t>et seq</w:t>
      </w:r>
      <w:r w:rsidRPr="00977A9F">
        <w:t>., ordering the operator of the salt cavern underneath the area of subsidence to undertake all necessary activities to evaluate and abate any deterioration of the cavern’s integrity;</w:t>
      </w:r>
    </w:p>
    <w:p w14:paraId="378C79A2" w14:textId="77777777" w:rsidR="001A0C7E" w:rsidRDefault="001A0C7E" w:rsidP="006D2DD5">
      <w:pPr>
        <w:pStyle w:val="ExoNormal"/>
      </w:pPr>
      <w:r w:rsidRPr="00977A9F">
        <w:t>WHEREAS,</w:t>
      </w:r>
      <w:r>
        <w:tab/>
      </w:r>
      <w:r w:rsidRPr="00977A9F">
        <w:t>the State anticipates that further assistance may be needed to assist Calcasieu Parish in their response to this continuing threat; and</w:t>
      </w:r>
    </w:p>
    <w:p w14:paraId="23231192" w14:textId="77777777" w:rsidR="001A0C7E" w:rsidRPr="00977A9F" w:rsidRDefault="001A0C7E" w:rsidP="006D2DD5">
      <w:pPr>
        <w:pStyle w:val="ExoNormal"/>
      </w:pPr>
      <w:r w:rsidRPr="00977A9F">
        <w:t>WHEREAS,</w:t>
      </w:r>
      <w:r w:rsidRPr="00977A9F">
        <w:tab/>
        <w:t>it is necessary to continue the measures provided in Proclamation Number 160 JBE 2023 to further protect the health and safety of the citizens of Louisiana;</w:t>
      </w:r>
    </w:p>
    <w:p w14:paraId="1365E017" w14:textId="77777777" w:rsidR="001A0C7E" w:rsidRPr="00977A9F" w:rsidRDefault="001A0C7E" w:rsidP="006D2DD5">
      <w:pPr>
        <w:pStyle w:val="ExoNormal"/>
        <w:rPr>
          <w:bCs/>
        </w:rPr>
      </w:pPr>
      <w:r w:rsidRPr="00977A9F">
        <w:rPr>
          <w:bCs/>
        </w:rPr>
        <w:t xml:space="preserve">NOW THEREFORE I, JEFF LANDRY, </w:t>
      </w:r>
      <w:r w:rsidRPr="00977A9F">
        <w:t>Governor of the State of Louisiana, by virtue of the authority vested by the Constitution and laws of the State of Louisiana, do hereby order and direct as follows:</w:t>
      </w:r>
    </w:p>
    <w:p w14:paraId="465281DC" w14:textId="77777777" w:rsidR="001A0C7E" w:rsidRPr="00977A9F" w:rsidRDefault="001A0C7E" w:rsidP="006D2DD5">
      <w:pPr>
        <w:pStyle w:val="1"/>
      </w:pPr>
      <w:r w:rsidRPr="00977A9F">
        <w:t>Section 1:</w:t>
      </w:r>
      <w:r>
        <w:tab/>
      </w:r>
      <w:r w:rsidRPr="00977A9F">
        <w:t xml:space="preserve">Pursuant to the Louisiana Homeland Security and Emergency Assistance and Disaster Act, R.S. 29:721 </w:t>
      </w:r>
      <w:r w:rsidRPr="00977A9F">
        <w:rPr>
          <w:i/>
        </w:rPr>
        <w:t>et seq</w:t>
      </w:r>
      <w:r w:rsidRPr="00977A9F">
        <w:t>., a state of emergency is hereby declared to exist in the Parish of Calcasieu, as a result of seismic activity, lost cavern integrity, increased hydrocarbon bubbling, and accelerated subsidence, that collectively indicate a potential for structural failure that could potentially threaten the lives and property of the citizens of the State.</w:t>
      </w:r>
    </w:p>
    <w:p w14:paraId="664CB4E7" w14:textId="77777777" w:rsidR="001A0C7E" w:rsidRPr="00977A9F" w:rsidRDefault="001A0C7E" w:rsidP="006D2DD5">
      <w:pPr>
        <w:pStyle w:val="1"/>
      </w:pPr>
      <w:r w:rsidRPr="00977A9F">
        <w:t>Section 2:</w:t>
      </w:r>
      <w:r>
        <w:tab/>
      </w:r>
      <w:r w:rsidRPr="00977A9F">
        <w:t>The Director of the Governor’s Office of Homeland Security and Emergency Preparedness is hereby authorized to undertake any activity authorized by law which he deems appropriate in response to this declaration.</w:t>
      </w:r>
    </w:p>
    <w:p w14:paraId="27C4F5E9" w14:textId="77777777" w:rsidR="001A0C7E" w:rsidRPr="00977A9F" w:rsidRDefault="001A0C7E" w:rsidP="006D2DD5">
      <w:pPr>
        <w:pStyle w:val="1"/>
      </w:pPr>
      <w:r w:rsidRPr="00977A9F">
        <w:t>Section 3:</w:t>
      </w:r>
      <w:r>
        <w:tab/>
      </w:r>
      <w:r w:rsidRPr="00977A9F">
        <w:t>All departments, commissions, boards, agencies, and officers of the State or any political subdivision thereof, are authorized and directed to cooperate in actions, the State may take in response to this incident.</w:t>
      </w:r>
    </w:p>
    <w:p w14:paraId="4A1AA603" w14:textId="77777777" w:rsidR="001A0C7E" w:rsidRDefault="001A0C7E" w:rsidP="006D2DD5">
      <w:pPr>
        <w:pStyle w:val="1"/>
      </w:pPr>
      <w:r w:rsidRPr="00977A9F">
        <w:t>Section 4:</w:t>
      </w:r>
      <w:r>
        <w:tab/>
      </w:r>
      <w:r w:rsidRPr="00977A9F">
        <w:t xml:space="preserve">This Order is effective upon signature and shall continue in effect from Friday, February 13, 2026, through Sunday, March 15, 2026, unless amended, modified, or terminated sooner. </w:t>
      </w:r>
    </w:p>
    <w:p w14:paraId="7B5FAE08" w14:textId="77777777" w:rsidR="001A0C7E" w:rsidRDefault="001A0C7E" w:rsidP="006D2DD5">
      <w:pPr>
        <w:pStyle w:val="ExoNormal"/>
      </w:pPr>
      <w:r w:rsidRPr="00977A9F">
        <w:rPr>
          <w:bCs/>
        </w:rPr>
        <w:t xml:space="preserve">IN WITNESS WHEREOF, </w:t>
      </w:r>
      <w:r w:rsidRPr="00977A9F">
        <w:t>I have set my hand officially and caused to be affixed the Great Seal of Louisiana in the City of Baton Rouge, on this 13</w:t>
      </w:r>
      <w:r w:rsidRPr="00977A9F">
        <w:rPr>
          <w:vertAlign w:val="superscript"/>
        </w:rPr>
        <w:t>th</w:t>
      </w:r>
      <w:r w:rsidRPr="00977A9F">
        <w:t xml:space="preserve"> day of February, 2026.</w:t>
      </w:r>
    </w:p>
    <w:p w14:paraId="20A46D28" w14:textId="77777777" w:rsidR="001A0C7E" w:rsidRDefault="001A0C7E" w:rsidP="006D2DD5">
      <w:pPr>
        <w:pStyle w:val="RegSignature"/>
      </w:pPr>
    </w:p>
    <w:p w14:paraId="5EFC61EF" w14:textId="77777777" w:rsidR="001A0C7E" w:rsidRDefault="001A0C7E" w:rsidP="006D2DD5">
      <w:pPr>
        <w:pStyle w:val="RegSignature"/>
      </w:pPr>
      <w:r>
        <w:t>Jeff Landry</w:t>
      </w:r>
    </w:p>
    <w:p w14:paraId="1345F5D4" w14:textId="77777777" w:rsidR="001A0C7E" w:rsidRDefault="001A0C7E" w:rsidP="006D2DD5">
      <w:pPr>
        <w:pStyle w:val="RegSignature"/>
      </w:pPr>
      <w:r>
        <w:t>Governor</w:t>
      </w:r>
    </w:p>
    <w:p w14:paraId="7DF47DFC" w14:textId="77777777" w:rsidR="001A0C7E" w:rsidRDefault="001A0C7E" w:rsidP="006D2DD5">
      <w:pPr>
        <w:pStyle w:val="ExoSecOfState"/>
      </w:pPr>
      <w:r>
        <w:t>ATTEST BY</w:t>
      </w:r>
    </w:p>
    <w:p w14:paraId="279220B0" w14:textId="77777777" w:rsidR="001A0C7E" w:rsidRDefault="001A0C7E" w:rsidP="006D2DD5">
      <w:pPr>
        <w:pStyle w:val="ExoSecOfState"/>
      </w:pPr>
      <w:r>
        <w:t>THE GOVERNOR</w:t>
      </w:r>
    </w:p>
    <w:p w14:paraId="2BFCC865" w14:textId="77777777" w:rsidR="001A0C7E" w:rsidRDefault="001A0C7E" w:rsidP="006D2DD5">
      <w:pPr>
        <w:pStyle w:val="ExoSecOfState"/>
      </w:pPr>
      <w:r>
        <w:t>Nancy Landry</w:t>
      </w:r>
    </w:p>
    <w:p w14:paraId="1BA096F9" w14:textId="77777777" w:rsidR="001A0C7E" w:rsidRDefault="001A0C7E" w:rsidP="006D2DD5">
      <w:pPr>
        <w:pStyle w:val="ExoSecOfState"/>
      </w:pPr>
      <w:r>
        <w:t>Secretary of State</w:t>
      </w:r>
    </w:p>
    <w:p w14:paraId="7ACC7E7C" w14:textId="77777777" w:rsidR="001A0C7E" w:rsidRPr="00977A9F" w:rsidRDefault="001A0C7E" w:rsidP="006D2DD5">
      <w:pPr>
        <w:pStyle w:val="RegLogNumber"/>
      </w:pPr>
      <w:r>
        <w:t>2603#048</w:t>
      </w:r>
    </w:p>
    <w:p w14:paraId="15424A1C" w14:textId="77777777" w:rsidR="001A0C7E" w:rsidRPr="001A0C7E" w:rsidRDefault="001A0C7E" w:rsidP="001A0C7E"/>
    <w:p w14:paraId="4C4FA0F0" w14:textId="77777777" w:rsidR="001A0C7E" w:rsidRDefault="001A0C7E" w:rsidP="00E205E4">
      <w:pPr>
        <w:pStyle w:val="RegItemFirstLine"/>
      </w:pPr>
      <w:r>
        <w:t>EXECUTIVE ORDER JML 26-018</w:t>
      </w:r>
    </w:p>
    <w:p w14:paraId="25DE07E2" w14:textId="77777777" w:rsidR="001A0C7E" w:rsidRPr="00460114" w:rsidRDefault="001A0C7E" w:rsidP="00E205E4">
      <w:pPr>
        <w:pStyle w:val="RegItemTitle"/>
      </w:pPr>
      <w:r w:rsidRPr="00460114">
        <w:t xml:space="preserve">Renewal </w:t>
      </w:r>
      <w:r>
        <w:t>o</w:t>
      </w:r>
      <w:r w:rsidRPr="00460114">
        <w:t xml:space="preserve">f State </w:t>
      </w:r>
      <w:r>
        <w:t>o</w:t>
      </w:r>
      <w:r w:rsidRPr="00460114">
        <w:t>f Emergency</w:t>
      </w:r>
      <w:r>
        <w:br/>
      </w:r>
      <w:r w:rsidRPr="00460114">
        <w:t xml:space="preserve">Maximum Security Camp J Repairs </w:t>
      </w:r>
      <w:r>
        <w:t>a</w:t>
      </w:r>
      <w:r w:rsidRPr="00460114">
        <w:t>nd Operation</w:t>
      </w:r>
      <w:r>
        <w:br/>
      </w:r>
      <w:r w:rsidRPr="00460114">
        <w:t>Louisiana State Penitentiary</w:t>
      </w:r>
    </w:p>
    <w:p w14:paraId="51E123C5" w14:textId="77777777" w:rsidR="001A0C7E" w:rsidRPr="00460114" w:rsidRDefault="001A0C7E" w:rsidP="00E205E4">
      <w:pPr>
        <w:pStyle w:val="ExoNormal"/>
      </w:pPr>
      <w:r w:rsidRPr="00460114">
        <w:rPr>
          <w:bCs/>
        </w:rPr>
        <w:t>WHEREAS,</w:t>
      </w:r>
      <w:r w:rsidRPr="00460114">
        <w:t xml:space="preserve"> the Governor is responsible for meeting the dangers to the state and people presented by emergencies and disasters;</w:t>
      </w:r>
    </w:p>
    <w:p w14:paraId="45261F06" w14:textId="77777777" w:rsidR="001A0C7E" w:rsidRPr="00460114" w:rsidRDefault="001A0C7E" w:rsidP="00E205E4">
      <w:pPr>
        <w:pStyle w:val="ExoNormal"/>
      </w:pPr>
      <w:r w:rsidRPr="00460114">
        <w:rPr>
          <w:bCs/>
        </w:rPr>
        <w:t>WHEREAS,</w:t>
      </w:r>
      <w:r w:rsidRPr="00460114">
        <w:t xml:space="preserve"> the Louisiana Homeland Security and Emergency Assistance and Disaster Act, La. R.S. 29:721, </w:t>
      </w:r>
      <w:r w:rsidRPr="00460114">
        <w:rPr>
          <w:i/>
          <w:iCs/>
        </w:rPr>
        <w:t>et seq.</w:t>
      </w:r>
      <w:r w:rsidRPr="00460114">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of this State will be adequate to deal with such emergencies or disasters and to preserve the lives and property of the people of the State of Louisiana;</w:t>
      </w:r>
    </w:p>
    <w:p w14:paraId="6280F694" w14:textId="77777777" w:rsidR="001A0C7E" w:rsidRPr="00460114" w:rsidRDefault="001A0C7E" w:rsidP="00E205E4">
      <w:pPr>
        <w:pStyle w:val="ExoNormal"/>
      </w:pPr>
      <w:r w:rsidRPr="00460114">
        <w:rPr>
          <w:bCs/>
        </w:rPr>
        <w:t>WHEREAS,</w:t>
      </w:r>
      <w:r w:rsidRPr="00460114">
        <w:t xml:space="preserve"> when the Governor determines that a disaster or emergency has occurred, or the threat thereof is imminent, La. R.S. 29:724(B)(l) empowers him to declare a state of emergency or disaster by executive order, which has the force and effect of law;</w:t>
      </w:r>
    </w:p>
    <w:p w14:paraId="08807DF6" w14:textId="77777777" w:rsidR="001A0C7E" w:rsidRPr="00460114" w:rsidRDefault="001A0C7E" w:rsidP="00E205E4">
      <w:pPr>
        <w:pStyle w:val="ExoNormal"/>
      </w:pPr>
      <w:r w:rsidRPr="00460114">
        <w:rPr>
          <w:bCs/>
        </w:rPr>
        <w:t xml:space="preserve">WHEREAS, </w:t>
      </w:r>
      <w:r w:rsidRPr="00460114">
        <w:t>pursuant to R.S. 29:274 (B)(1), Governor Jeff Landry declared a state of emergency on July 25, 2025, in Executive Order JML 25-084;</w:t>
      </w:r>
    </w:p>
    <w:p w14:paraId="446CF2F3" w14:textId="77777777" w:rsidR="001A0C7E" w:rsidRPr="00460114" w:rsidRDefault="001A0C7E" w:rsidP="00E205E4">
      <w:pPr>
        <w:pStyle w:val="ExoNormal"/>
      </w:pPr>
      <w:r w:rsidRPr="00460114">
        <w:rPr>
          <w:bCs/>
        </w:rPr>
        <w:t xml:space="preserve">WHEREAS, </w:t>
      </w:r>
      <w:r w:rsidRPr="00460114">
        <w:t>Executive Order JML 25-084 has been renewed and extended every thirty (30) days through Executive Order JML 26-003, which is in effect through Sunday, February 15, 2026;</w:t>
      </w:r>
    </w:p>
    <w:p w14:paraId="22B1310A" w14:textId="77777777" w:rsidR="001A0C7E" w:rsidRPr="00460114" w:rsidRDefault="001A0C7E" w:rsidP="00E205E4">
      <w:pPr>
        <w:pStyle w:val="ExoNormal"/>
      </w:pPr>
      <w:r w:rsidRPr="00460114">
        <w:rPr>
          <w:bCs/>
        </w:rPr>
        <w:t>WHEREAS,</w:t>
      </w:r>
      <w:r w:rsidRPr="00460114">
        <w:t xml:space="preserve"> 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2B32188" w14:textId="77777777" w:rsidR="001A0C7E" w:rsidRPr="00460114" w:rsidRDefault="001A0C7E" w:rsidP="00E205E4">
      <w:pPr>
        <w:pStyle w:val="ExoNormal"/>
      </w:pPr>
      <w:r w:rsidRPr="00460114">
        <w:rPr>
          <w:bCs/>
        </w:rPr>
        <w:t>WHEREAS,</w:t>
      </w:r>
      <w:r w:rsidRPr="00460114">
        <w:t xml:space="preserve"> a declaration of emergency or disaster activates the state’s emergency response and recovery program under the command of the director of the Governor’s Office of Homeland Security and Emergency Preparedness (“GOHSEP”);</w:t>
      </w:r>
    </w:p>
    <w:p w14:paraId="2D1A0A2A" w14:textId="77777777" w:rsidR="001A0C7E" w:rsidRPr="00460114" w:rsidRDefault="001A0C7E" w:rsidP="00E205E4">
      <w:pPr>
        <w:pStyle w:val="ExoNormal"/>
      </w:pPr>
      <w:r w:rsidRPr="00460114">
        <w:rPr>
          <w:bCs/>
        </w:rPr>
        <w:t xml:space="preserve">WHEREAS, </w:t>
      </w:r>
      <w:r w:rsidRPr="00460114">
        <w:t xml:space="preserve">La. R.S. 29:274(D)(2) permits the Governor during a declared state of emergency the capacity to utilize all available resources of the state government and of each </w:t>
      </w:r>
      <w:r w:rsidRPr="00460114">
        <w:lastRenderedPageBreak/>
        <w:t>political subdivision of the state as reasonably necessary to cope with the disaster or emergency;</w:t>
      </w:r>
    </w:p>
    <w:p w14:paraId="5B04CA18" w14:textId="77777777" w:rsidR="001A0C7E" w:rsidRPr="00460114" w:rsidRDefault="001A0C7E" w:rsidP="00E205E4">
      <w:pPr>
        <w:pStyle w:val="ExoNormal"/>
      </w:pPr>
      <w:r w:rsidRPr="00460114">
        <w:rPr>
          <w:bCs/>
        </w:rPr>
        <w:t xml:space="preserve">WHEREAS, </w:t>
      </w:r>
      <w:r w:rsidRPr="00460114">
        <w:t>La. R.S. 29:274(D)(3) authorizes the Governor during a declared state of emergency the capability to transfer the direction, personnel, or functions of state departments and agencies or units thereof for the purpose of performing or facilitating emergency services;</w:t>
      </w:r>
    </w:p>
    <w:p w14:paraId="61C9ED95" w14:textId="77777777" w:rsidR="001A0C7E" w:rsidRPr="00460114" w:rsidRDefault="001A0C7E" w:rsidP="00E205E4">
      <w:pPr>
        <w:pStyle w:val="ExoNormal"/>
      </w:pPr>
      <w:r w:rsidRPr="00460114">
        <w:rPr>
          <w:bCs/>
        </w:rPr>
        <w:t xml:space="preserve">WHEREAS, </w:t>
      </w:r>
      <w:r w:rsidRPr="00460114">
        <w:t>La. R.S. 29:274(D)(4) gives the Governor during a declared state of emergency the ability to make provisions for the availability and use of temporary emergency housing;</w:t>
      </w:r>
    </w:p>
    <w:p w14:paraId="1AAC586E" w14:textId="77777777" w:rsidR="001A0C7E" w:rsidRPr="00460114" w:rsidRDefault="001A0C7E" w:rsidP="00E205E4">
      <w:pPr>
        <w:pStyle w:val="ExoNormal"/>
      </w:pPr>
      <w:r w:rsidRPr="00460114">
        <w:rPr>
          <w:bCs/>
        </w:rPr>
        <w:t xml:space="preserve">WHEREAS, </w:t>
      </w:r>
      <w:r w:rsidRPr="00460114">
        <w:t>the Louisiana State Penitentiary lacks adequate bed capacity to accommodate violent offenders who require the highest degree of security and will be transferred to its facilities;</w:t>
      </w:r>
    </w:p>
    <w:p w14:paraId="60C92BA2" w14:textId="77777777" w:rsidR="001A0C7E" w:rsidRPr="00460114" w:rsidRDefault="001A0C7E" w:rsidP="00E205E4">
      <w:pPr>
        <w:pStyle w:val="ExoNormal"/>
      </w:pPr>
      <w:r w:rsidRPr="00460114">
        <w:rPr>
          <w:bCs/>
        </w:rPr>
        <w:t xml:space="preserve">WHEREAS, </w:t>
      </w:r>
      <w:r w:rsidRPr="00460114">
        <w:t>Camp J, within the Louisiana State Penitentiary, was designed to provide that maximum security, but Camp J has deteriorated into a condition that creates a significant threat of injury to individuals and property who enter or are in and around its premises;</w:t>
      </w:r>
    </w:p>
    <w:p w14:paraId="209BBE1F" w14:textId="77777777" w:rsidR="001A0C7E" w:rsidRPr="00460114" w:rsidRDefault="001A0C7E" w:rsidP="00E205E4">
      <w:pPr>
        <w:pStyle w:val="ExoNormal"/>
      </w:pPr>
      <w:r w:rsidRPr="00460114">
        <w:rPr>
          <w:bCs/>
        </w:rPr>
        <w:t>WHEREAS,</w:t>
      </w:r>
      <w:r w:rsidRPr="00460114">
        <w:t xml:space="preserve"> in the first seven months of 2017, dozens of weapons were found at Camp J due to security malfunctions;</w:t>
      </w:r>
    </w:p>
    <w:p w14:paraId="11D95DB1" w14:textId="77777777" w:rsidR="001A0C7E" w:rsidRPr="00460114" w:rsidRDefault="001A0C7E" w:rsidP="00E205E4">
      <w:pPr>
        <w:pStyle w:val="ExoNormal"/>
      </w:pPr>
      <w:r w:rsidRPr="00460114">
        <w:rPr>
          <w:bCs/>
        </w:rPr>
        <w:t xml:space="preserve">WHEREAS, </w:t>
      </w:r>
      <w:r w:rsidRPr="00460114">
        <w:t>within just one year, approximately 85 corrections officers assigned to Camp J had resigned, retired, or were terminated due to the complex challenges presented there;</w:t>
      </w:r>
    </w:p>
    <w:p w14:paraId="5AEC0C24" w14:textId="77777777" w:rsidR="001A0C7E" w:rsidRPr="00460114" w:rsidRDefault="001A0C7E" w:rsidP="00E205E4">
      <w:pPr>
        <w:pStyle w:val="ExoNormal"/>
      </w:pPr>
      <w:r w:rsidRPr="00460114">
        <w:rPr>
          <w:bCs/>
        </w:rPr>
        <w:t>WHEREAS</w:t>
      </w:r>
      <w:r w:rsidRPr="00460114">
        <w:t>, locks for the cells in Camp J malfunctioned, allowing offenders to jam cell doors and circumvent security checks, which resulted in a decision to close Camp J in 2018;</w:t>
      </w:r>
    </w:p>
    <w:p w14:paraId="2C9AADCD" w14:textId="77777777" w:rsidR="001A0C7E" w:rsidRPr="00460114" w:rsidRDefault="001A0C7E" w:rsidP="00E205E4">
      <w:pPr>
        <w:pStyle w:val="ExoNormal"/>
      </w:pPr>
      <w:r w:rsidRPr="00460114">
        <w:rPr>
          <w:bCs/>
        </w:rPr>
        <w:t>WHEREAS,</w:t>
      </w:r>
      <w:r w:rsidRPr="00460114">
        <w:t xml:space="preserve"> the security conditions of Camp J present a threat of injury and a threat to the lives of offenders housed or working within Camp J as well as employees, contractors, or members of the public who may be within Camp J at any time;</w:t>
      </w:r>
    </w:p>
    <w:p w14:paraId="450A5A74" w14:textId="77777777" w:rsidR="001A0C7E" w:rsidRPr="00460114" w:rsidRDefault="001A0C7E" w:rsidP="00E205E4">
      <w:pPr>
        <w:pStyle w:val="ExoNormal"/>
      </w:pPr>
      <w:r w:rsidRPr="00460114">
        <w:rPr>
          <w:bCs/>
        </w:rPr>
        <w:t>WHEREAS</w:t>
      </w:r>
      <w:r w:rsidRPr="00460114">
        <w:t>, Camp J and the surrounding infrastructure requires facility improvements and maintenance to adequately hold any violent offenders and to protect the lives of any employees, contractors, or members of the public who may be within Camp J at any time;</w:t>
      </w:r>
    </w:p>
    <w:p w14:paraId="393CEAD5" w14:textId="77777777" w:rsidR="001A0C7E" w:rsidRPr="00460114" w:rsidRDefault="001A0C7E" w:rsidP="00E205E4">
      <w:pPr>
        <w:pStyle w:val="ExoNormal"/>
      </w:pPr>
      <w:r w:rsidRPr="00460114">
        <w:rPr>
          <w:bCs/>
        </w:rPr>
        <w:t>NOW THEREFORE, I, JEFF LANDRY,</w:t>
      </w:r>
      <w:r w:rsidRPr="00460114">
        <w:t xml:space="preserve"> Governor of the State of Louisiana, by virtue of the authority vested by the Constitution and laws of the State of Louisiana, order and direct as follows:</w:t>
      </w:r>
    </w:p>
    <w:p w14:paraId="7109CD49" w14:textId="77777777" w:rsidR="001A0C7E" w:rsidRPr="00460114" w:rsidRDefault="001A0C7E" w:rsidP="00E205E4">
      <w:pPr>
        <w:pStyle w:val="1"/>
      </w:pPr>
      <w:r w:rsidRPr="00460114">
        <w:t>Section 1:</w:t>
      </w:r>
      <w:r w:rsidRPr="00460114">
        <w:tab/>
        <w:t xml:space="preserve">Pursuant to the Louisiana Homeland Security and Emergency Assistance and Disaster Act, R.S. 29:721, </w:t>
      </w:r>
      <w:r w:rsidRPr="00460114">
        <w:rPr>
          <w:i/>
          <w:iCs/>
        </w:rPr>
        <w:t>et seq</w:t>
      </w:r>
      <w:r w:rsidRPr="00460114">
        <w:t>., a state of emergency is hereby declared to exist that currently threatens the lives, safety, and property of the citizens in Louisiana.</w:t>
      </w:r>
    </w:p>
    <w:p w14:paraId="2015568B" w14:textId="77777777" w:rsidR="001A0C7E" w:rsidRPr="00460114" w:rsidRDefault="001A0C7E" w:rsidP="00E205E4">
      <w:pPr>
        <w:pStyle w:val="1"/>
      </w:pPr>
      <w:r w:rsidRPr="00460114">
        <w:t>Section 2:</w:t>
      </w:r>
      <w:r w:rsidRPr="00460114">
        <w:tab/>
        <w:t>Pursuant to R.S. 29:724(A)(3), the designated emergency area, which is or may be affected, shall include Camp J and surrounding infrastructure, within the Louisiana State Penitentiary.</w:t>
      </w:r>
    </w:p>
    <w:p w14:paraId="6DA5D10F" w14:textId="77777777" w:rsidR="001A0C7E" w:rsidRPr="00460114" w:rsidRDefault="001A0C7E" w:rsidP="00E205E4">
      <w:pPr>
        <w:pStyle w:val="1"/>
      </w:pPr>
      <w:r w:rsidRPr="00460114">
        <w:t>Section 3:</w:t>
      </w:r>
      <w:r w:rsidRPr="00460114">
        <w:tab/>
        <w:t xml:space="preserve">The Director of the Governor's Office of Homeland Security and Emergency Preparedness (GOHSEP) and the Secretary of the Department of Public Safety and Corrections are hereby authorized to undertake any activity authorized by law that they deem appropriate in response to this declaration. </w:t>
      </w:r>
    </w:p>
    <w:p w14:paraId="0D521FFE" w14:textId="7E2C416B" w:rsidR="001A0C7E" w:rsidRPr="00460114" w:rsidRDefault="001A0C7E" w:rsidP="00E205E4">
      <w:pPr>
        <w:pStyle w:val="1"/>
        <w:rPr>
          <w:bCs/>
        </w:rPr>
      </w:pPr>
      <w:r w:rsidRPr="00460114">
        <w:t>Section 4:</w:t>
      </w:r>
      <w:r w:rsidRPr="00460114">
        <w:tab/>
        <w:t xml:space="preserve">Pursuant to R.S. 29:724(D)(l), the Louisiana Procurement Code (R.S. 39:1551, </w:t>
      </w:r>
      <w:r w:rsidRPr="00460114">
        <w:rPr>
          <w:i/>
          <w:iCs/>
        </w:rPr>
        <w:t>et seq</w:t>
      </w:r>
      <w:r w:rsidRPr="00460114">
        <w:t xml:space="preserve">.) and Louisiana Public Bid Law (R.S. 38:2211, </w:t>
      </w:r>
      <w:r w:rsidRPr="00460114">
        <w:rPr>
          <w:i/>
          <w:iCs/>
        </w:rPr>
        <w:t>et seq</w:t>
      </w:r>
      <w:r w:rsidRPr="00460114">
        <w:t xml:space="preserve">.) and their corresponding rules and regulations are hereby suspended for </w:t>
      </w:r>
      <w:r w:rsidR="00EC5839">
        <w:br w:type="column"/>
      </w:r>
      <w:r w:rsidRPr="00460114">
        <w:t>the purpose of the procurement of any good or services necessary to respond to this emergency, including emergency contracts, cooperative endeavor agreements, any other emergency amendments to existing contracts, or any public work necessary to respond to this emergency.</w:t>
      </w:r>
    </w:p>
    <w:p w14:paraId="22A20A59" w14:textId="77777777" w:rsidR="001A0C7E" w:rsidRPr="00460114" w:rsidRDefault="001A0C7E" w:rsidP="00E205E4">
      <w:pPr>
        <w:pStyle w:val="1"/>
      </w:pPr>
      <w:r w:rsidRPr="00460114">
        <w:t>Section 5:</w:t>
      </w:r>
      <w:r w:rsidRPr="00460114">
        <w:tab/>
        <w:t>All departments, commissions, boards, agencies and officers of the State, or any political subdivision thereof, are authorized and directed to cooperate in actions the State may take in response to this event.</w:t>
      </w:r>
    </w:p>
    <w:p w14:paraId="3D73BF37" w14:textId="77777777" w:rsidR="001A0C7E" w:rsidRDefault="001A0C7E" w:rsidP="00E205E4">
      <w:pPr>
        <w:pStyle w:val="1"/>
      </w:pPr>
      <w:r w:rsidRPr="00460114">
        <w:t>Section 6:</w:t>
      </w:r>
      <w:r w:rsidRPr="00460114">
        <w:tab/>
        <w:t>This Order is effective upon signature and shall remain in effect from Friday, February 13, 2026, until Sunday, March 15, 2026, unless amended, modified, terminated, or rescinded earlier by the Governor, or terminated by operation of law.</w:t>
      </w:r>
    </w:p>
    <w:p w14:paraId="1C7B7461" w14:textId="77777777" w:rsidR="001A0C7E" w:rsidRDefault="001A0C7E" w:rsidP="00E205E4">
      <w:pPr>
        <w:pStyle w:val="ExoNormal"/>
      </w:pPr>
      <w:r w:rsidRPr="00460114">
        <w:rPr>
          <w:bCs/>
        </w:rPr>
        <w:t xml:space="preserve">IN WITNESS WHEREOF, </w:t>
      </w:r>
      <w:r w:rsidRPr="00460114">
        <w:t>I have set my hand officially and caused to be affixed the Great Seal of Louisiana in the City of Baton Rouge, on this 13</w:t>
      </w:r>
      <w:r w:rsidRPr="00460114">
        <w:rPr>
          <w:vertAlign w:val="superscript"/>
        </w:rPr>
        <w:t>th</w:t>
      </w:r>
      <w:r w:rsidRPr="00460114">
        <w:t xml:space="preserve"> day of February 2026.</w:t>
      </w:r>
    </w:p>
    <w:p w14:paraId="472C6715" w14:textId="77777777" w:rsidR="001A0C7E" w:rsidRDefault="001A0C7E" w:rsidP="00E205E4">
      <w:pPr>
        <w:pStyle w:val="RegSignature"/>
        <w:rPr>
          <w:shd w:val="clear" w:color="auto" w:fill="FFFFFF"/>
        </w:rPr>
      </w:pPr>
    </w:p>
    <w:p w14:paraId="0D7B732A" w14:textId="77777777" w:rsidR="001A0C7E" w:rsidRDefault="001A0C7E" w:rsidP="00E205E4">
      <w:pPr>
        <w:pStyle w:val="RegSignature"/>
        <w:rPr>
          <w:shd w:val="clear" w:color="auto" w:fill="FFFFFF"/>
        </w:rPr>
      </w:pPr>
      <w:r>
        <w:rPr>
          <w:shd w:val="clear" w:color="auto" w:fill="FFFFFF"/>
        </w:rPr>
        <w:t>Jeff Landry</w:t>
      </w:r>
    </w:p>
    <w:p w14:paraId="53FDC043" w14:textId="77777777" w:rsidR="001A0C7E" w:rsidRDefault="001A0C7E" w:rsidP="00E205E4">
      <w:pPr>
        <w:pStyle w:val="RegSignature"/>
        <w:rPr>
          <w:shd w:val="clear" w:color="auto" w:fill="FFFFFF"/>
        </w:rPr>
      </w:pPr>
      <w:r>
        <w:rPr>
          <w:shd w:val="clear" w:color="auto" w:fill="FFFFFF"/>
        </w:rPr>
        <w:t>Governor</w:t>
      </w:r>
    </w:p>
    <w:p w14:paraId="48C5B869" w14:textId="77777777" w:rsidR="001A0C7E" w:rsidRDefault="001A0C7E" w:rsidP="00E205E4">
      <w:pPr>
        <w:pStyle w:val="ExoSecOfState"/>
        <w:rPr>
          <w:shd w:val="clear" w:color="auto" w:fill="FFFFFF"/>
        </w:rPr>
      </w:pPr>
      <w:r>
        <w:rPr>
          <w:shd w:val="clear" w:color="auto" w:fill="FFFFFF"/>
        </w:rPr>
        <w:t>ATTEST BY</w:t>
      </w:r>
    </w:p>
    <w:p w14:paraId="64406777" w14:textId="77777777" w:rsidR="001A0C7E" w:rsidRDefault="001A0C7E" w:rsidP="00E205E4">
      <w:pPr>
        <w:pStyle w:val="ExoSecOfState"/>
        <w:rPr>
          <w:shd w:val="clear" w:color="auto" w:fill="FFFFFF"/>
        </w:rPr>
      </w:pPr>
      <w:r>
        <w:rPr>
          <w:shd w:val="clear" w:color="auto" w:fill="FFFFFF"/>
        </w:rPr>
        <w:t>THE GOVERNOR</w:t>
      </w:r>
    </w:p>
    <w:p w14:paraId="15CE1979" w14:textId="77777777" w:rsidR="001A0C7E" w:rsidRDefault="001A0C7E" w:rsidP="00E205E4">
      <w:pPr>
        <w:pStyle w:val="ExoSecOfState"/>
        <w:rPr>
          <w:shd w:val="clear" w:color="auto" w:fill="FFFFFF"/>
        </w:rPr>
      </w:pPr>
      <w:r>
        <w:rPr>
          <w:shd w:val="clear" w:color="auto" w:fill="FFFFFF"/>
        </w:rPr>
        <w:t>Nancy Landry</w:t>
      </w:r>
    </w:p>
    <w:p w14:paraId="1EB3F73F" w14:textId="77777777" w:rsidR="001A0C7E" w:rsidRDefault="001A0C7E" w:rsidP="00E205E4">
      <w:pPr>
        <w:pStyle w:val="ExoSecOfState"/>
        <w:rPr>
          <w:shd w:val="clear" w:color="auto" w:fill="FFFFFF"/>
        </w:rPr>
      </w:pPr>
      <w:r>
        <w:rPr>
          <w:shd w:val="clear" w:color="auto" w:fill="FFFFFF"/>
        </w:rPr>
        <w:t>Secretary of State</w:t>
      </w:r>
    </w:p>
    <w:p w14:paraId="7920FFE1" w14:textId="77777777" w:rsidR="001A0C7E" w:rsidRPr="00460114" w:rsidRDefault="001A0C7E" w:rsidP="00E205E4">
      <w:pPr>
        <w:pStyle w:val="RegLogNumber"/>
        <w:rPr>
          <w:shd w:val="clear" w:color="auto" w:fill="FFFFFF"/>
        </w:rPr>
      </w:pPr>
      <w:r>
        <w:rPr>
          <w:shd w:val="clear" w:color="auto" w:fill="FFFFFF"/>
        </w:rPr>
        <w:t>2603#049</w:t>
      </w:r>
    </w:p>
    <w:p w14:paraId="2B21D224" w14:textId="77777777" w:rsidR="001A0C7E" w:rsidRPr="001A0C7E" w:rsidRDefault="001A0C7E" w:rsidP="001A0C7E"/>
    <w:p w14:paraId="4D8FCED8" w14:textId="77777777" w:rsidR="001A0C7E" w:rsidRDefault="001A0C7E" w:rsidP="00453857">
      <w:pPr>
        <w:pStyle w:val="RegItemFirstLine"/>
      </w:pPr>
      <w:r>
        <w:t>EXECUTIVE ORDER JML 26-019</w:t>
      </w:r>
    </w:p>
    <w:p w14:paraId="20FF1EF2" w14:textId="77777777" w:rsidR="001A0C7E" w:rsidRDefault="001A0C7E" w:rsidP="00453857">
      <w:pPr>
        <w:pStyle w:val="RegItemTitle"/>
      </w:pPr>
      <w:r w:rsidRPr="0026245C">
        <w:t xml:space="preserve">Renewal </w:t>
      </w:r>
      <w:r>
        <w:t>o</w:t>
      </w:r>
      <w:r w:rsidRPr="0026245C">
        <w:t xml:space="preserve">f State </w:t>
      </w:r>
      <w:r>
        <w:t>o</w:t>
      </w:r>
      <w:r w:rsidRPr="0026245C">
        <w:t>f Emergency</w:t>
      </w:r>
      <w:r>
        <w:br/>
      </w:r>
      <w:r w:rsidRPr="0026245C">
        <w:t xml:space="preserve">City </w:t>
      </w:r>
      <w:r>
        <w:t>o</w:t>
      </w:r>
      <w:r w:rsidRPr="0026245C">
        <w:t>f Tallulah Water System</w:t>
      </w:r>
    </w:p>
    <w:p w14:paraId="7652E1A8" w14:textId="77777777" w:rsidR="001A0C7E" w:rsidRPr="0026245C" w:rsidRDefault="001A0C7E" w:rsidP="00453857">
      <w:pPr>
        <w:pStyle w:val="ExoNormal"/>
      </w:pPr>
      <w:r w:rsidRPr="0026245C">
        <w:rPr>
          <w:bCs/>
        </w:rPr>
        <w:t>WHEREAS,</w:t>
      </w:r>
      <w:r w:rsidRPr="0026245C">
        <w:t xml:space="preserve"> pursuant to the Louisiana Homeland Security and Emergency Assistance and Disaster Act, La. R.S. 29:721</w:t>
      </w:r>
      <w:r w:rsidRPr="0026245C">
        <w:rPr>
          <w:i/>
          <w:iCs/>
        </w:rPr>
        <w:t>, et seq.,</w:t>
      </w:r>
      <w:r w:rsidRPr="0026245C">
        <w:t xml:space="preserve"> a state of emergency was declared through Executive Order No. 25-018;</w:t>
      </w:r>
    </w:p>
    <w:p w14:paraId="64A7EFA0" w14:textId="77777777" w:rsidR="001A0C7E" w:rsidRPr="0026245C" w:rsidRDefault="001A0C7E" w:rsidP="00453857">
      <w:pPr>
        <w:pStyle w:val="ExoNormal"/>
      </w:pPr>
      <w:r w:rsidRPr="0026245C">
        <w:rPr>
          <w:bCs/>
        </w:rPr>
        <w:t xml:space="preserve">WHEREAS, </w:t>
      </w:r>
      <w:r w:rsidRPr="0026245C">
        <w:t>Executive Order No. 25-018 has been renewed and extended every thirty (30) days through JML 26-007, which is in effect through Saturday, February 21, 2026;</w:t>
      </w:r>
    </w:p>
    <w:p w14:paraId="19A0C83C" w14:textId="77777777" w:rsidR="001A0C7E" w:rsidRPr="0026245C" w:rsidRDefault="001A0C7E" w:rsidP="00453857">
      <w:pPr>
        <w:pStyle w:val="ExoNormal"/>
      </w:pPr>
      <w:r w:rsidRPr="0026245C">
        <w:rPr>
          <w:bCs/>
        </w:rPr>
        <w:t>WHEREAS,</w:t>
      </w:r>
      <w:r w:rsidRPr="0026245C">
        <w:t xml:space="preserve"> the Louisiana </w:t>
      </w:r>
      <w:bookmarkStart w:id="5" w:name="_Hlk192600646"/>
      <w:r w:rsidRPr="0026245C">
        <w:t xml:space="preserve">Homeland Security and Emergency Assistance and Disaster Act, La. R.S. 29:721, </w:t>
      </w:r>
      <w:r w:rsidRPr="0026245C">
        <w:rPr>
          <w:i/>
          <w:iCs/>
        </w:rPr>
        <w:t>et seq.</w:t>
      </w:r>
      <w:r w:rsidRPr="0026245C">
        <w:t>,</w:t>
      </w:r>
      <w:bookmarkEnd w:id="5"/>
      <w:r w:rsidRPr="0026245C">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by the State will be adequate to deal with such emergencies or disasters and to preserve the lives and property of the people of the State of Louisiana;</w:t>
      </w:r>
    </w:p>
    <w:p w14:paraId="482E69FB" w14:textId="77777777" w:rsidR="001A0C7E" w:rsidRPr="0026245C" w:rsidRDefault="001A0C7E" w:rsidP="00453857">
      <w:pPr>
        <w:pStyle w:val="ExoNormal"/>
      </w:pPr>
      <w:r w:rsidRPr="0026245C">
        <w:rPr>
          <w:bCs/>
        </w:rPr>
        <w:t>WHEREAS,</w:t>
      </w:r>
      <w:r w:rsidRPr="0026245C">
        <w:t xml:space="preserve"> when the Governor determines that a disaster or emergency has occurred, or the threat thereof is imminent, La. R.S. 29:724(B)(l) empowers him to declare a state of emergency or disaster by executive order which has the force and effect of law; </w:t>
      </w:r>
    </w:p>
    <w:p w14:paraId="37A4A743" w14:textId="77777777" w:rsidR="001A0C7E" w:rsidRPr="0026245C" w:rsidRDefault="001A0C7E" w:rsidP="00453857">
      <w:pPr>
        <w:pStyle w:val="ExoNormal"/>
      </w:pPr>
      <w:r w:rsidRPr="0026245C">
        <w:rPr>
          <w:bCs/>
        </w:rPr>
        <w:t>WHEREAS,</w:t>
      </w:r>
      <w:r>
        <w:tab/>
      </w:r>
      <w:r w:rsidRPr="0026245C">
        <w:t>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714CC63" w14:textId="77777777" w:rsidR="00EC5839" w:rsidRDefault="00EC5839" w:rsidP="00453857">
      <w:pPr>
        <w:pStyle w:val="ExoNormal"/>
        <w:rPr>
          <w:bCs/>
        </w:rPr>
      </w:pPr>
      <w:r>
        <w:rPr>
          <w:bCs/>
        </w:rPr>
        <w:br w:type="page"/>
      </w:r>
    </w:p>
    <w:p w14:paraId="42B19074" w14:textId="7C9D3C07" w:rsidR="001A0C7E" w:rsidRPr="0026245C" w:rsidRDefault="001A0C7E" w:rsidP="00453857">
      <w:pPr>
        <w:pStyle w:val="ExoNormal"/>
      </w:pPr>
      <w:r w:rsidRPr="0026245C">
        <w:rPr>
          <w:bCs/>
        </w:rPr>
        <w:lastRenderedPageBreak/>
        <w:t>WHEREAS,</w:t>
      </w:r>
      <w:r w:rsidRPr="0026245C">
        <w:t xml:space="preserve"> a declaration of emergency activates the state’s emergency response and recovery program under the command of the director of the Governor’s Office of Homeland Security and Emergency Preparedness (“GOHSEP”); </w:t>
      </w:r>
    </w:p>
    <w:p w14:paraId="30FF872F" w14:textId="77777777" w:rsidR="001A0C7E" w:rsidRPr="0026245C" w:rsidRDefault="001A0C7E" w:rsidP="00453857">
      <w:pPr>
        <w:pStyle w:val="ExoNormal"/>
      </w:pPr>
      <w:r w:rsidRPr="0026245C">
        <w:t>WHEREAS, the City of Tallulah has approximately 8,601 persons that depend on the Tallulah Water System;</w:t>
      </w:r>
    </w:p>
    <w:p w14:paraId="55F1F622" w14:textId="77777777" w:rsidR="001A0C7E" w:rsidRPr="0026245C" w:rsidRDefault="001A0C7E" w:rsidP="00453857">
      <w:pPr>
        <w:pStyle w:val="ExoNormal"/>
      </w:pPr>
      <w:r w:rsidRPr="0026245C">
        <w:rPr>
          <w:bCs/>
        </w:rPr>
        <w:t>WHEREAS,</w:t>
      </w:r>
      <w:r w:rsidRPr="0026245C">
        <w:t xml:space="preserve"> the Louisiana Department of Health has determined that the Tallulah Water System is continuously at risk of failure and unable to provide safe and accessible water to the residents of Tallulah on a consistent basis;</w:t>
      </w:r>
    </w:p>
    <w:p w14:paraId="3E7C4AF2" w14:textId="77777777" w:rsidR="001A0C7E" w:rsidRPr="0026245C" w:rsidRDefault="001A0C7E" w:rsidP="00453857">
      <w:pPr>
        <w:pStyle w:val="ExoNormal"/>
      </w:pPr>
      <w:r w:rsidRPr="0026245C">
        <w:rPr>
          <w:bCs/>
        </w:rPr>
        <w:t>WHEREAS,</w:t>
      </w:r>
      <w:r w:rsidRPr="0026245C">
        <w:t xml:space="preserve"> the failure of the Tallulah Water System would impact the health and safety of the citizens of the City of Tallulah;</w:t>
      </w:r>
    </w:p>
    <w:p w14:paraId="41540287" w14:textId="77777777" w:rsidR="001A0C7E" w:rsidRPr="0026245C" w:rsidRDefault="001A0C7E" w:rsidP="00453857">
      <w:pPr>
        <w:pStyle w:val="ExoNormal"/>
      </w:pPr>
      <w:r w:rsidRPr="0026245C">
        <w:rPr>
          <w:bCs/>
        </w:rPr>
        <w:t>WHEREAS,</w:t>
      </w:r>
      <w:r w:rsidRPr="0026245C">
        <w:t xml:space="preserve"> the failure of the Tallulah Water System would greatly impact the operability and sustainability of critical infrastructure within the City;</w:t>
      </w:r>
    </w:p>
    <w:p w14:paraId="4EF1BC00" w14:textId="77777777" w:rsidR="001A0C7E" w:rsidRPr="0026245C" w:rsidRDefault="001A0C7E" w:rsidP="00453857">
      <w:pPr>
        <w:pStyle w:val="ExoNormal"/>
        <w:rPr>
          <w:rFonts w:eastAsia="Calibri"/>
        </w:rPr>
      </w:pPr>
      <w:r w:rsidRPr="0026245C">
        <w:rPr>
          <w:rFonts w:eastAsia="Calibri"/>
          <w:bCs/>
        </w:rPr>
        <w:t xml:space="preserve">WHEREAS, </w:t>
      </w:r>
      <w:r w:rsidRPr="0026245C">
        <w:rPr>
          <w:rFonts w:eastAsia="Calibri"/>
        </w:rPr>
        <w:t xml:space="preserve">the State of Louisiana desires to avoid </w:t>
      </w:r>
      <w:r w:rsidRPr="0026245C">
        <w:t xml:space="preserve">the failure of the Tallulah Water System </w:t>
      </w:r>
      <w:r w:rsidRPr="0026245C">
        <w:rPr>
          <w:rFonts w:eastAsia="Calibri"/>
        </w:rPr>
        <w:t xml:space="preserve">and to protect the city’s citizens and critical infrastructure; </w:t>
      </w:r>
    </w:p>
    <w:p w14:paraId="2AC6265D" w14:textId="77777777" w:rsidR="001A0C7E" w:rsidRPr="0026245C" w:rsidRDefault="001A0C7E" w:rsidP="00453857">
      <w:pPr>
        <w:pStyle w:val="ExoNormal"/>
        <w:rPr>
          <w:rFonts w:eastAsia="Calibri"/>
          <w:bCs/>
        </w:rPr>
      </w:pPr>
      <w:r w:rsidRPr="0026245C">
        <w:rPr>
          <w:rFonts w:eastAsia="Calibri"/>
          <w:bCs/>
        </w:rPr>
        <w:t xml:space="preserve">WHEREAS, </w:t>
      </w:r>
      <w:r w:rsidRPr="0026245C">
        <w:rPr>
          <w:rFonts w:eastAsia="Calibri"/>
        </w:rPr>
        <w:t>there is a need to continue Executive Order Number JML 26-007 because the designated certified operator is still working to repair the Tallulah Water System in order to provide safe and accessible water to the residents of Tallulah on a consistent basis.</w:t>
      </w:r>
      <w:r>
        <w:rPr>
          <w:rFonts w:eastAsia="Calibri"/>
        </w:rPr>
        <w:t xml:space="preserve"> </w:t>
      </w:r>
    </w:p>
    <w:p w14:paraId="0EBA99E0" w14:textId="77777777" w:rsidR="001A0C7E" w:rsidRPr="0026245C" w:rsidRDefault="001A0C7E" w:rsidP="00453857">
      <w:pPr>
        <w:pStyle w:val="ExoNormal"/>
        <w:rPr>
          <w:rFonts w:eastAsia="Courier New"/>
        </w:rPr>
      </w:pPr>
      <w:r w:rsidRPr="0026245C">
        <w:rPr>
          <w:rFonts w:eastAsia="Courier New"/>
          <w:bCs/>
        </w:rPr>
        <w:t>NOW THEREFORE, I, JEFF LANDRY,</w:t>
      </w:r>
      <w:r w:rsidRPr="0026245C">
        <w:rPr>
          <w:rFonts w:eastAsia="Courier New"/>
        </w:rPr>
        <w:t xml:space="preserve"> Governor of the State of Louisiana, by virtue of the authority vested by the Constitution and laws of the State of Louisiana, do hereby order and direct as follows:</w:t>
      </w:r>
    </w:p>
    <w:p w14:paraId="27ADE2EB" w14:textId="77777777" w:rsidR="001A0C7E" w:rsidRPr="0026245C" w:rsidRDefault="001A0C7E" w:rsidP="00453857">
      <w:pPr>
        <w:pStyle w:val="1"/>
      </w:pPr>
      <w:r w:rsidRPr="0026245C">
        <w:t>Section 1:</w:t>
      </w:r>
      <w:r w:rsidRPr="0026245C">
        <w:tab/>
        <w:t xml:space="preserve">Pursuant to the </w:t>
      </w:r>
      <w:r w:rsidRPr="0026245C">
        <w:rPr>
          <w:bCs/>
        </w:rPr>
        <w:t>Louisiana Homeland Security and Emergency Assistance and Disaster Act</w:t>
      </w:r>
      <w:r w:rsidRPr="0026245C">
        <w:t xml:space="preserve">, La. R.S. 29:721 </w:t>
      </w:r>
      <w:r w:rsidRPr="0026245C">
        <w:rPr>
          <w:i/>
          <w:iCs/>
        </w:rPr>
        <w:t>et seq</w:t>
      </w:r>
      <w:r w:rsidRPr="0026245C">
        <w:t xml:space="preserve">., and more specifically, La. R.S. 29:724, a state of emergency is hereby declared to exist within the City of Tallulah in the Parish of Madison. </w:t>
      </w:r>
    </w:p>
    <w:p w14:paraId="54E72238" w14:textId="77777777" w:rsidR="001A0C7E" w:rsidRPr="0026245C" w:rsidRDefault="001A0C7E" w:rsidP="00453857">
      <w:pPr>
        <w:pStyle w:val="1"/>
      </w:pPr>
      <w:r w:rsidRPr="0026245C">
        <w:t>Section 2:</w:t>
      </w:r>
      <w:r w:rsidRPr="0026245C">
        <w:tab/>
        <w:t>The Director of GOHSEP and the Louisiana Department of Health are hereby authorized to undertake any activity authorized by law deemed appropriate in response to this declaration;</w:t>
      </w:r>
    </w:p>
    <w:p w14:paraId="421897CF" w14:textId="77777777" w:rsidR="001A0C7E" w:rsidRPr="0026245C" w:rsidRDefault="001A0C7E" w:rsidP="00453857">
      <w:pPr>
        <w:pStyle w:val="1"/>
      </w:pPr>
      <w:r w:rsidRPr="0026245C">
        <w:t>Section 3:</w:t>
      </w:r>
      <w:r w:rsidRPr="0026245C">
        <w:tab/>
        <w:t xml:space="preserve">Pursuant to R.S. 29:724(D)(l), the Louisiana Procurement Code, (R.S. 39:1551, </w:t>
      </w:r>
      <w:r w:rsidRPr="0026245C">
        <w:rPr>
          <w:i/>
          <w:iCs/>
        </w:rPr>
        <w:t>et seq</w:t>
      </w:r>
      <w:r w:rsidRPr="0026245C">
        <w:t xml:space="preserve">.), and Louisiana Public Bid Law (R.S. 38:2211, </w:t>
      </w:r>
      <w:r w:rsidRPr="0026245C">
        <w:rPr>
          <w:i/>
          <w:iCs/>
        </w:rPr>
        <w:t>et seq</w:t>
      </w:r>
      <w:r w:rsidRPr="0026245C">
        <w:t>.), and their corresponding rules and regulations are hereby suspended for the purpose of the procurement of any goods or services necessary to respond to this emergency, including emergency contracts, cooperative endeavor agreements, and any other emergency amendments to existing contracts.</w:t>
      </w:r>
    </w:p>
    <w:p w14:paraId="4484B565" w14:textId="77777777" w:rsidR="001A0C7E" w:rsidRPr="0026245C" w:rsidRDefault="001A0C7E" w:rsidP="00453857">
      <w:pPr>
        <w:pStyle w:val="1"/>
      </w:pPr>
      <w:r w:rsidRPr="0026245C">
        <w:t>Section 4:</w:t>
      </w:r>
      <w:r w:rsidRPr="0026245C">
        <w:tab/>
        <w:t xml:space="preserve">All departments, commissions, boards, agencies and officers of the State, or any political subdivision thereof, are authorized and directed to cooperate in actions the State may take in response to the effects of this event. </w:t>
      </w:r>
    </w:p>
    <w:p w14:paraId="322FAB53" w14:textId="77777777" w:rsidR="001A0C7E" w:rsidRPr="0026245C" w:rsidRDefault="001A0C7E" w:rsidP="00453857">
      <w:pPr>
        <w:pStyle w:val="1"/>
      </w:pPr>
      <w:r w:rsidRPr="0026245C">
        <w:t>Section 5:</w:t>
      </w:r>
      <w:r w:rsidRPr="0026245C">
        <w:tab/>
        <w:t xml:space="preserve">This Order is effective Friday, February 20, 2026, and shall continue in effect until </w:t>
      </w:r>
      <w:bookmarkStart w:id="6" w:name="_Hlk182466741"/>
      <w:r w:rsidRPr="0026245C">
        <w:t>Sunday, March 22, 202</w:t>
      </w:r>
      <w:bookmarkEnd w:id="6"/>
      <w:r w:rsidRPr="0026245C">
        <w:t>6, unless amended, modified, terminated, or rescinded earlier by the Governor, or terminated by operation of law.</w:t>
      </w:r>
    </w:p>
    <w:p w14:paraId="69CC5B81" w14:textId="77777777" w:rsidR="001A0C7E" w:rsidRDefault="001A0C7E" w:rsidP="00453857">
      <w:pPr>
        <w:pStyle w:val="ExoNormal"/>
      </w:pPr>
      <w:r w:rsidRPr="0026245C">
        <w:rPr>
          <w:bCs/>
        </w:rPr>
        <w:t>IN WITNESS WHEREOF</w:t>
      </w:r>
      <w:r w:rsidRPr="0026245C">
        <w:t>, I have set my hand officially and caused to be affixed the Great Seal of the State of Louisiana in the City of Baton Rouge, on this 20</w:t>
      </w:r>
      <w:r w:rsidRPr="0026245C">
        <w:rPr>
          <w:vertAlign w:val="superscript"/>
        </w:rPr>
        <w:t>th</w:t>
      </w:r>
      <w:r w:rsidRPr="0026245C">
        <w:t xml:space="preserve"> day of February, 2026.</w:t>
      </w:r>
      <w:r>
        <w:t xml:space="preserve"> </w:t>
      </w:r>
    </w:p>
    <w:p w14:paraId="12D60DFD" w14:textId="77777777" w:rsidR="001A0C7E" w:rsidRDefault="001A0C7E" w:rsidP="00453857">
      <w:pPr>
        <w:pStyle w:val="RegSignature"/>
      </w:pPr>
      <w:r>
        <w:t>Jeff Landry</w:t>
      </w:r>
    </w:p>
    <w:p w14:paraId="38E35410" w14:textId="77777777" w:rsidR="001A0C7E" w:rsidRDefault="001A0C7E" w:rsidP="00453857">
      <w:pPr>
        <w:pStyle w:val="RegSignature"/>
      </w:pPr>
      <w:r>
        <w:t>Governor</w:t>
      </w:r>
    </w:p>
    <w:p w14:paraId="041CC9A6" w14:textId="77777777" w:rsidR="001A0C7E" w:rsidRDefault="001A0C7E" w:rsidP="00453857">
      <w:pPr>
        <w:pStyle w:val="ExoSecOfState"/>
      </w:pPr>
      <w:r>
        <w:t>ATTEST BY</w:t>
      </w:r>
    </w:p>
    <w:p w14:paraId="5F70A4FE" w14:textId="77777777" w:rsidR="001A0C7E" w:rsidRDefault="001A0C7E" w:rsidP="00453857">
      <w:pPr>
        <w:pStyle w:val="ExoSecOfState"/>
      </w:pPr>
      <w:r>
        <w:t>THE GOVERNOR</w:t>
      </w:r>
    </w:p>
    <w:p w14:paraId="7F768D3F" w14:textId="77777777" w:rsidR="001A0C7E" w:rsidRDefault="001A0C7E" w:rsidP="00453857">
      <w:pPr>
        <w:pStyle w:val="ExoSecOfState"/>
      </w:pPr>
      <w:r>
        <w:t>Nancy Landry</w:t>
      </w:r>
    </w:p>
    <w:p w14:paraId="02159616" w14:textId="77777777" w:rsidR="001A0C7E" w:rsidRDefault="001A0C7E" w:rsidP="00453857">
      <w:pPr>
        <w:pStyle w:val="ExoSecOfState"/>
      </w:pPr>
      <w:r>
        <w:t>Secretary of State</w:t>
      </w:r>
    </w:p>
    <w:p w14:paraId="112B888F" w14:textId="77777777" w:rsidR="001A0C7E" w:rsidRPr="0026245C" w:rsidRDefault="001A0C7E" w:rsidP="00453857">
      <w:pPr>
        <w:pStyle w:val="RegLogNumber"/>
      </w:pPr>
      <w:r>
        <w:t>2603#050</w:t>
      </w:r>
    </w:p>
    <w:p w14:paraId="288E3D34" w14:textId="77777777" w:rsidR="001A0C7E" w:rsidRPr="001A0C7E" w:rsidRDefault="001A0C7E" w:rsidP="001A0C7E"/>
    <w:p w14:paraId="11E689CA" w14:textId="77777777" w:rsidR="001A0C7E" w:rsidRDefault="001A0C7E" w:rsidP="00D945FB">
      <w:pPr>
        <w:pStyle w:val="RegItemFirstLine"/>
      </w:pPr>
      <w:r>
        <w:t>EXECUTIVE ORDER JML 26-020</w:t>
      </w:r>
    </w:p>
    <w:p w14:paraId="5440B996" w14:textId="77777777" w:rsidR="001A0C7E" w:rsidRPr="009A44B1" w:rsidRDefault="001A0C7E" w:rsidP="00D945FB">
      <w:pPr>
        <w:pStyle w:val="RegItemTitle"/>
      </w:pPr>
      <w:r w:rsidRPr="009A44B1">
        <w:rPr>
          <w:spacing w:val="1"/>
        </w:rPr>
        <w:t>Renewal of S</w:t>
      </w:r>
      <w:r w:rsidRPr="009A44B1">
        <w:t>tate</w:t>
      </w:r>
      <w:r w:rsidRPr="009A44B1">
        <w:rPr>
          <w:spacing w:val="1"/>
        </w:rPr>
        <w:t xml:space="preserve"> </w:t>
      </w:r>
      <w:r w:rsidRPr="009A44B1">
        <w:t xml:space="preserve">of </w:t>
      </w:r>
      <w:r w:rsidRPr="009A44B1">
        <w:rPr>
          <w:spacing w:val="1"/>
        </w:rPr>
        <w:t>E</w:t>
      </w:r>
      <w:r w:rsidRPr="009A44B1">
        <w:rPr>
          <w:spacing w:val="-2"/>
        </w:rPr>
        <w:t>m</w:t>
      </w:r>
      <w:r w:rsidRPr="009A44B1">
        <w:t>erge</w:t>
      </w:r>
      <w:r w:rsidRPr="009A44B1">
        <w:rPr>
          <w:spacing w:val="-3"/>
        </w:rPr>
        <w:t>n</w:t>
      </w:r>
      <w:r w:rsidRPr="009A44B1">
        <w:t>cy</w:t>
      </w:r>
      <w:r>
        <w:t>—</w:t>
      </w:r>
      <w:r w:rsidRPr="009A44B1">
        <w:t>Cybersecurity Incidents</w:t>
      </w:r>
    </w:p>
    <w:p w14:paraId="521C99F7" w14:textId="77777777" w:rsidR="001A0C7E" w:rsidRPr="009A44B1" w:rsidRDefault="001A0C7E" w:rsidP="00D945FB">
      <w:pPr>
        <w:pStyle w:val="ExoNormal"/>
      </w:pPr>
      <w:r w:rsidRPr="009A44B1">
        <w:t xml:space="preserve">WHEREAS, the Louisiana Homeland Security and Emergency Assistance and Disaster Act, R.S. 29:721, </w:t>
      </w:r>
      <w:r w:rsidRPr="009A44B1">
        <w:rPr>
          <w:i/>
        </w:rPr>
        <w:t>et seq</w:t>
      </w:r>
      <w:r w:rsidRPr="009A44B1">
        <w:t xml:space="preserve">., </w:t>
      </w:r>
      <w:r w:rsidRPr="009A44B1">
        <w:rPr>
          <w:bCs/>
          <w:color w:val="313131"/>
        </w:rPr>
        <w:t>confers</w:t>
      </w:r>
      <w:r w:rsidRPr="009A44B1">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2E4B76D8" w14:textId="77777777" w:rsidR="001A0C7E" w:rsidRPr="009A44B1" w:rsidRDefault="001A0C7E" w:rsidP="00D945FB">
      <w:pPr>
        <w:pStyle w:val="ExoNormal"/>
      </w:pPr>
      <w:r w:rsidRPr="009A44B1">
        <w:t>WHEREAS, pursuant to</w:t>
      </w:r>
      <w:r w:rsidRPr="009A44B1">
        <w:rPr>
          <w:spacing w:val="2"/>
        </w:rPr>
        <w:t xml:space="preserve"> </w:t>
      </w:r>
      <w:r w:rsidRPr="009A44B1">
        <w:t>R.</w:t>
      </w:r>
      <w:r w:rsidRPr="009A44B1">
        <w:rPr>
          <w:spacing w:val="1"/>
        </w:rPr>
        <w:t>S</w:t>
      </w:r>
      <w:r w:rsidRPr="009A44B1">
        <w:t>.</w:t>
      </w:r>
      <w:r w:rsidRPr="009A44B1">
        <w:rPr>
          <w:spacing w:val="2"/>
        </w:rPr>
        <w:t xml:space="preserve"> </w:t>
      </w:r>
      <w:r w:rsidRPr="009A44B1">
        <w:t>29:</w:t>
      </w:r>
      <w:r w:rsidRPr="009A44B1">
        <w:rPr>
          <w:spacing w:val="-2"/>
        </w:rPr>
        <w:t>7</w:t>
      </w:r>
      <w:r w:rsidRPr="009A44B1">
        <w:t>24(</w:t>
      </w:r>
      <w:r w:rsidRPr="009A44B1">
        <w:rPr>
          <w:spacing w:val="-2"/>
        </w:rPr>
        <w:t>B</w:t>
      </w:r>
      <w:r w:rsidRPr="009A44B1">
        <w:rPr>
          <w:spacing w:val="1"/>
        </w:rPr>
        <w:t>)</w:t>
      </w:r>
      <w:r w:rsidRPr="009A44B1">
        <w:t xml:space="preserve">(1), </w:t>
      </w:r>
      <w:r w:rsidRPr="009A44B1">
        <w:rPr>
          <w:bCs/>
          <w:color w:val="313131"/>
        </w:rPr>
        <w:t>Gov</w:t>
      </w:r>
      <w:r w:rsidRPr="009A44B1">
        <w:rPr>
          <w:bCs/>
          <w:color w:val="313131"/>
          <w:spacing w:val="1"/>
        </w:rPr>
        <w:t>e</w:t>
      </w:r>
      <w:r w:rsidRPr="009A44B1">
        <w:rPr>
          <w:bCs/>
          <w:color w:val="313131"/>
        </w:rPr>
        <w:t>rnor</w:t>
      </w:r>
      <w:r w:rsidRPr="009A44B1">
        <w:rPr>
          <w:spacing w:val="13"/>
        </w:rPr>
        <w:t xml:space="preserve"> John Bel Edwards declared a </w:t>
      </w:r>
      <w:r w:rsidRPr="009A44B1">
        <w:t>state of</w:t>
      </w:r>
      <w:r w:rsidRPr="009A44B1">
        <w:rPr>
          <w:spacing w:val="13"/>
        </w:rPr>
        <w:t xml:space="preserve"> </w:t>
      </w:r>
      <w:r w:rsidRPr="009A44B1">
        <w:rPr>
          <w:spacing w:val="1"/>
        </w:rPr>
        <w:t>e</w:t>
      </w:r>
      <w:r w:rsidRPr="009A44B1">
        <w:t>me</w:t>
      </w:r>
      <w:r w:rsidRPr="009A44B1">
        <w:rPr>
          <w:spacing w:val="-1"/>
        </w:rPr>
        <w:t>r</w:t>
      </w:r>
      <w:r w:rsidRPr="009A44B1">
        <w:t>g</w:t>
      </w:r>
      <w:r w:rsidRPr="009A44B1">
        <w:rPr>
          <w:spacing w:val="-1"/>
        </w:rPr>
        <w:t>e</w:t>
      </w:r>
      <w:r w:rsidRPr="009A44B1">
        <w:t>n</w:t>
      </w:r>
      <w:r w:rsidRPr="009A44B1">
        <w:rPr>
          <w:spacing w:val="4"/>
        </w:rPr>
        <w:t>c</w:t>
      </w:r>
      <w:r w:rsidRPr="009A44B1">
        <w:t>y</w:t>
      </w:r>
      <w:r w:rsidRPr="009A44B1">
        <w:rPr>
          <w:spacing w:val="9"/>
        </w:rPr>
        <w:t xml:space="preserve"> on December 28, 2023, in Proclamation Number 236 JBE 2023 in response to </w:t>
      </w:r>
      <w:r w:rsidRPr="009A44B1">
        <w:t>the</w:t>
      </w:r>
      <w:r w:rsidRPr="009A44B1">
        <w:rPr>
          <w:spacing w:val="1"/>
        </w:rPr>
        <w:t xml:space="preserve"> </w:t>
      </w:r>
      <w:r w:rsidRPr="009A44B1">
        <w:t>thr</w:t>
      </w:r>
      <w:r w:rsidRPr="009A44B1">
        <w:rPr>
          <w:spacing w:val="-1"/>
        </w:rPr>
        <w:t>ea</w:t>
      </w:r>
      <w:r w:rsidRPr="009A44B1">
        <w:t>t</w:t>
      </w:r>
      <w:r w:rsidRPr="009A44B1">
        <w:rPr>
          <w:spacing w:val="2"/>
        </w:rPr>
        <w:t xml:space="preserve"> </w:t>
      </w:r>
      <w:r w:rsidRPr="009A44B1">
        <w:t>of intentional cybersecurity breaches of public entities throughout the State of Louisiana;</w:t>
      </w:r>
    </w:p>
    <w:p w14:paraId="201AF557" w14:textId="77777777" w:rsidR="001A0C7E" w:rsidRPr="009A44B1" w:rsidRDefault="001A0C7E" w:rsidP="00D945FB">
      <w:pPr>
        <w:pStyle w:val="ExoNormal"/>
        <w:rPr>
          <w:rFonts w:eastAsia="Calibri"/>
        </w:rPr>
      </w:pPr>
      <w:r w:rsidRPr="009A44B1">
        <w:rPr>
          <w:rFonts w:eastAsia="Calibri"/>
        </w:rPr>
        <w:t>WHEREAS,</w:t>
      </w:r>
      <w:r w:rsidRPr="009A44B1">
        <w:rPr>
          <w:rFonts w:eastAsia="Calibri"/>
        </w:rPr>
        <w:tab/>
        <w:t>Proclamation Number 263 JBE 2023 has been renewed and extended every thirty (30) days through JML 26-008, which is in effect through Saturday, February 21, 2026;</w:t>
      </w:r>
    </w:p>
    <w:p w14:paraId="4542DF46" w14:textId="77777777" w:rsidR="001A0C7E" w:rsidRPr="009A44B1" w:rsidRDefault="001A0C7E" w:rsidP="00D945FB">
      <w:pPr>
        <w:pStyle w:val="ExoNormal"/>
      </w:pPr>
      <w:r w:rsidRPr="009A44B1">
        <w:t>WHEREAS, there have been severe, intentional cybersecurity breaches of public entities throughout the State of Louisiana;</w:t>
      </w:r>
    </w:p>
    <w:p w14:paraId="317C6403" w14:textId="77777777" w:rsidR="001A0C7E" w:rsidRPr="009A44B1" w:rsidRDefault="001A0C7E" w:rsidP="00D945FB">
      <w:pPr>
        <w:pStyle w:val="ExoNormal"/>
      </w:pPr>
      <w:r w:rsidRPr="009A44B1">
        <w:rPr>
          <w:rFonts w:eastAsia="Calibri"/>
        </w:rPr>
        <w:t>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C1589EE" w14:textId="77777777" w:rsidR="001A0C7E" w:rsidRPr="009A44B1" w:rsidRDefault="001A0C7E" w:rsidP="00D945FB">
      <w:pPr>
        <w:pStyle w:val="ExoNormal"/>
      </w:pPr>
      <w:r w:rsidRPr="009A44B1">
        <w:rPr>
          <w:bCs/>
        </w:rPr>
        <w:t xml:space="preserve">WHEREAS, </w:t>
      </w:r>
      <w:r w:rsidRPr="009A44B1">
        <w:t>it is necessary for the State to continue to work cooperatively to mitigate any damages, current or future from cybersecurity breaches and to address cybersecurity vulnerabilities in current systems;</w:t>
      </w:r>
    </w:p>
    <w:p w14:paraId="315923D6" w14:textId="77777777" w:rsidR="001A0C7E" w:rsidRPr="009A44B1" w:rsidRDefault="001A0C7E" w:rsidP="00D945FB">
      <w:pPr>
        <w:pStyle w:val="ExoNormal"/>
      </w:pPr>
      <w:r w:rsidRPr="009A44B1">
        <w:rPr>
          <w:bCs/>
        </w:rPr>
        <w:t>NOW TH</w:t>
      </w:r>
      <w:r w:rsidRPr="009A44B1">
        <w:rPr>
          <w:bCs/>
          <w:spacing w:val="1"/>
        </w:rPr>
        <w:t>E</w:t>
      </w:r>
      <w:r w:rsidRPr="009A44B1">
        <w:rPr>
          <w:bCs/>
        </w:rPr>
        <w:t>RE</w:t>
      </w:r>
      <w:r w:rsidRPr="009A44B1">
        <w:rPr>
          <w:bCs/>
          <w:spacing w:val="-2"/>
        </w:rPr>
        <w:t>F</w:t>
      </w:r>
      <w:r w:rsidRPr="009A44B1">
        <w:rPr>
          <w:bCs/>
        </w:rPr>
        <w:t>ORE, I,</w:t>
      </w:r>
      <w:r w:rsidRPr="009A44B1">
        <w:rPr>
          <w:bCs/>
          <w:spacing w:val="2"/>
        </w:rPr>
        <w:t xml:space="preserve"> JEFF LANDRY</w:t>
      </w:r>
      <w:r w:rsidRPr="009A44B1">
        <w:rPr>
          <w:bCs/>
        </w:rPr>
        <w:t>,</w:t>
      </w:r>
      <w:r w:rsidRPr="009A44B1">
        <w:rPr>
          <w:bCs/>
          <w:spacing w:val="2"/>
        </w:rPr>
        <w:t xml:space="preserve"> </w:t>
      </w:r>
      <w:r w:rsidRPr="009A44B1">
        <w:t>Go</w:t>
      </w:r>
      <w:r w:rsidRPr="009A44B1">
        <w:rPr>
          <w:spacing w:val="2"/>
        </w:rPr>
        <w:t>v</w:t>
      </w:r>
      <w:r w:rsidRPr="009A44B1">
        <w:rPr>
          <w:spacing w:val="-1"/>
        </w:rPr>
        <w:t>e</w:t>
      </w:r>
      <w:r w:rsidRPr="009A44B1">
        <w:t>rnor</w:t>
      </w:r>
      <w:r w:rsidRPr="009A44B1">
        <w:rPr>
          <w:spacing w:val="-1"/>
        </w:rPr>
        <w:t xml:space="preserve"> </w:t>
      </w:r>
      <w:r w:rsidRPr="009A44B1">
        <w:rPr>
          <w:spacing w:val="2"/>
        </w:rPr>
        <w:t>o</w:t>
      </w:r>
      <w:r w:rsidRPr="009A44B1">
        <w:t>f the</w:t>
      </w:r>
      <w:r w:rsidRPr="009A44B1">
        <w:rPr>
          <w:spacing w:val="1"/>
        </w:rPr>
        <w:t xml:space="preserve"> S</w:t>
      </w:r>
      <w:r w:rsidRPr="009A44B1">
        <w:t>tate</w:t>
      </w:r>
      <w:r w:rsidRPr="009A44B1">
        <w:rPr>
          <w:spacing w:val="-1"/>
        </w:rPr>
        <w:t xml:space="preserve"> </w:t>
      </w:r>
      <w:r w:rsidRPr="009A44B1">
        <w:t>of</w:t>
      </w:r>
      <w:r w:rsidRPr="009A44B1">
        <w:rPr>
          <w:spacing w:val="4"/>
        </w:rPr>
        <w:t xml:space="preserve"> </w:t>
      </w:r>
      <w:r w:rsidRPr="009A44B1">
        <w:rPr>
          <w:spacing w:val="-3"/>
        </w:rPr>
        <w:t>L</w:t>
      </w:r>
      <w:r w:rsidRPr="009A44B1">
        <w:t>ou</w:t>
      </w:r>
      <w:r w:rsidRPr="009A44B1">
        <w:rPr>
          <w:spacing w:val="3"/>
        </w:rPr>
        <w:t>i</w:t>
      </w:r>
      <w:r w:rsidRPr="009A44B1">
        <w:t>sian</w:t>
      </w:r>
      <w:r w:rsidRPr="009A44B1">
        <w:rPr>
          <w:spacing w:val="-1"/>
        </w:rPr>
        <w:t>a</w:t>
      </w:r>
      <w:r w:rsidRPr="009A44B1">
        <w:t xml:space="preserve">, </w:t>
      </w:r>
      <w:r w:rsidRPr="009A44B1">
        <w:rPr>
          <w:spacing w:val="5"/>
        </w:rPr>
        <w:t>b</w:t>
      </w:r>
      <w:r w:rsidRPr="009A44B1">
        <w:t>y</w:t>
      </w:r>
      <w:r w:rsidRPr="009A44B1">
        <w:rPr>
          <w:spacing w:val="-5"/>
        </w:rPr>
        <w:t xml:space="preserve"> </w:t>
      </w:r>
      <w:r w:rsidRPr="009A44B1">
        <w:t>virt</w:t>
      </w:r>
      <w:r w:rsidRPr="009A44B1">
        <w:rPr>
          <w:spacing w:val="2"/>
        </w:rPr>
        <w:t>u</w:t>
      </w:r>
      <w:r w:rsidRPr="009A44B1">
        <w:t>e</w:t>
      </w:r>
      <w:r w:rsidRPr="009A44B1">
        <w:rPr>
          <w:spacing w:val="-1"/>
        </w:rPr>
        <w:t xml:space="preserve"> </w:t>
      </w:r>
      <w:r w:rsidRPr="009A44B1">
        <w:t>of</w:t>
      </w:r>
      <w:r w:rsidRPr="009A44B1">
        <w:rPr>
          <w:spacing w:val="1"/>
        </w:rPr>
        <w:t xml:space="preserve"> </w:t>
      </w:r>
      <w:r w:rsidRPr="009A44B1">
        <w:t xml:space="preserve">the </w:t>
      </w:r>
      <w:r w:rsidRPr="009A44B1">
        <w:rPr>
          <w:spacing w:val="-1"/>
        </w:rPr>
        <w:t>a</w:t>
      </w:r>
      <w:r w:rsidRPr="009A44B1">
        <w:t>uthori</w:t>
      </w:r>
      <w:r w:rsidRPr="009A44B1">
        <w:rPr>
          <w:spacing w:val="3"/>
        </w:rPr>
        <w:t>t</w:t>
      </w:r>
      <w:r w:rsidRPr="009A44B1">
        <w:t>y</w:t>
      </w:r>
      <w:r w:rsidRPr="009A44B1">
        <w:rPr>
          <w:spacing w:val="21"/>
        </w:rPr>
        <w:t xml:space="preserve"> </w:t>
      </w:r>
      <w:r w:rsidRPr="009A44B1">
        <w:rPr>
          <w:spacing w:val="2"/>
        </w:rPr>
        <w:t>v</w:t>
      </w:r>
      <w:r w:rsidRPr="009A44B1">
        <w:rPr>
          <w:spacing w:val="-1"/>
        </w:rPr>
        <w:t>e</w:t>
      </w:r>
      <w:r w:rsidRPr="009A44B1">
        <w:t>sted</w:t>
      </w:r>
      <w:r w:rsidRPr="009A44B1">
        <w:rPr>
          <w:spacing w:val="26"/>
        </w:rPr>
        <w:t xml:space="preserve"> </w:t>
      </w:r>
      <w:r w:rsidRPr="009A44B1">
        <w:rPr>
          <w:spacing w:val="5"/>
        </w:rPr>
        <w:t>b</w:t>
      </w:r>
      <w:r w:rsidRPr="009A44B1">
        <w:t>y</w:t>
      </w:r>
      <w:r w:rsidRPr="009A44B1">
        <w:rPr>
          <w:spacing w:val="21"/>
        </w:rPr>
        <w:t xml:space="preserve"> </w:t>
      </w:r>
      <w:r w:rsidRPr="009A44B1">
        <w:t>the</w:t>
      </w:r>
      <w:r w:rsidRPr="009A44B1">
        <w:rPr>
          <w:spacing w:val="28"/>
        </w:rPr>
        <w:t xml:space="preserve"> </w:t>
      </w:r>
      <w:r w:rsidRPr="009A44B1">
        <w:t>Consti</w:t>
      </w:r>
      <w:r w:rsidRPr="009A44B1">
        <w:rPr>
          <w:spacing w:val="1"/>
        </w:rPr>
        <w:t>t</w:t>
      </w:r>
      <w:r w:rsidRPr="009A44B1">
        <w:t>ut</w:t>
      </w:r>
      <w:r w:rsidRPr="009A44B1">
        <w:rPr>
          <w:spacing w:val="1"/>
        </w:rPr>
        <w:t>i</w:t>
      </w:r>
      <w:r w:rsidRPr="009A44B1">
        <w:t>on</w:t>
      </w:r>
      <w:r w:rsidRPr="009A44B1">
        <w:rPr>
          <w:spacing w:val="26"/>
        </w:rPr>
        <w:t xml:space="preserve"> </w:t>
      </w:r>
      <w:r w:rsidRPr="009A44B1">
        <w:rPr>
          <w:spacing w:val="-1"/>
        </w:rPr>
        <w:t>a</w:t>
      </w:r>
      <w:r w:rsidRPr="009A44B1">
        <w:t>nd</w:t>
      </w:r>
      <w:r w:rsidRPr="009A44B1">
        <w:rPr>
          <w:spacing w:val="26"/>
        </w:rPr>
        <w:t xml:space="preserve"> </w:t>
      </w:r>
      <w:r w:rsidRPr="009A44B1">
        <w:t>the</w:t>
      </w:r>
      <w:r w:rsidRPr="009A44B1">
        <w:rPr>
          <w:spacing w:val="26"/>
        </w:rPr>
        <w:t xml:space="preserve"> </w:t>
      </w:r>
      <w:r w:rsidRPr="009A44B1">
        <w:t>la</w:t>
      </w:r>
      <w:r w:rsidRPr="009A44B1">
        <w:rPr>
          <w:spacing w:val="-1"/>
        </w:rPr>
        <w:t>w</w:t>
      </w:r>
      <w:r w:rsidRPr="009A44B1">
        <w:t>s</w:t>
      </w:r>
      <w:r w:rsidRPr="009A44B1">
        <w:rPr>
          <w:spacing w:val="26"/>
        </w:rPr>
        <w:t xml:space="preserve"> </w:t>
      </w:r>
      <w:r w:rsidRPr="009A44B1">
        <w:t>of</w:t>
      </w:r>
      <w:r w:rsidRPr="009A44B1">
        <w:rPr>
          <w:spacing w:val="25"/>
        </w:rPr>
        <w:t xml:space="preserve"> </w:t>
      </w:r>
      <w:r w:rsidRPr="009A44B1">
        <w:t>the</w:t>
      </w:r>
      <w:r w:rsidRPr="009A44B1">
        <w:rPr>
          <w:spacing w:val="26"/>
        </w:rPr>
        <w:t xml:space="preserve"> </w:t>
      </w:r>
      <w:r w:rsidRPr="009A44B1">
        <w:rPr>
          <w:spacing w:val="1"/>
        </w:rPr>
        <w:t>S</w:t>
      </w:r>
      <w:r w:rsidRPr="009A44B1">
        <w:t>tate</w:t>
      </w:r>
      <w:r w:rsidRPr="009A44B1">
        <w:rPr>
          <w:spacing w:val="25"/>
        </w:rPr>
        <w:t xml:space="preserve"> </w:t>
      </w:r>
      <w:r w:rsidRPr="009A44B1">
        <w:t>of</w:t>
      </w:r>
      <w:r w:rsidRPr="009A44B1">
        <w:rPr>
          <w:spacing w:val="30"/>
        </w:rPr>
        <w:t xml:space="preserve"> </w:t>
      </w:r>
      <w:r w:rsidRPr="009A44B1">
        <w:rPr>
          <w:spacing w:val="-3"/>
        </w:rPr>
        <w:t>L</w:t>
      </w:r>
      <w:r w:rsidRPr="009A44B1">
        <w:t>ouis</w:t>
      </w:r>
      <w:r w:rsidRPr="009A44B1">
        <w:rPr>
          <w:spacing w:val="1"/>
        </w:rPr>
        <w:t>ia</w:t>
      </w:r>
      <w:r w:rsidRPr="009A44B1">
        <w:t>n</w:t>
      </w:r>
      <w:r w:rsidRPr="009A44B1">
        <w:rPr>
          <w:spacing w:val="-1"/>
        </w:rPr>
        <w:t>a</w:t>
      </w:r>
      <w:r w:rsidRPr="009A44B1">
        <w:t>,</w:t>
      </w:r>
      <w:r w:rsidRPr="009A44B1">
        <w:rPr>
          <w:spacing w:val="26"/>
        </w:rPr>
        <w:t xml:space="preserve"> </w:t>
      </w:r>
      <w:r w:rsidRPr="009A44B1">
        <w:t>do</w:t>
      </w:r>
      <w:r w:rsidRPr="009A44B1">
        <w:rPr>
          <w:spacing w:val="26"/>
        </w:rPr>
        <w:t xml:space="preserve"> </w:t>
      </w:r>
      <w:r w:rsidRPr="009A44B1">
        <w:t>h</w:t>
      </w:r>
      <w:r w:rsidRPr="009A44B1">
        <w:rPr>
          <w:spacing w:val="1"/>
        </w:rPr>
        <w:t>e</w:t>
      </w:r>
      <w:r w:rsidRPr="009A44B1">
        <w:t>r</w:t>
      </w:r>
      <w:r w:rsidRPr="009A44B1">
        <w:rPr>
          <w:spacing w:val="-2"/>
        </w:rPr>
        <w:t>e</w:t>
      </w:r>
      <w:r w:rsidRPr="009A44B1">
        <w:rPr>
          <w:spacing w:val="5"/>
        </w:rPr>
        <w:t>b</w:t>
      </w:r>
      <w:r w:rsidRPr="009A44B1">
        <w:t>y</w:t>
      </w:r>
      <w:r w:rsidRPr="009A44B1">
        <w:rPr>
          <w:spacing w:val="21"/>
        </w:rPr>
        <w:t xml:space="preserve"> </w:t>
      </w:r>
      <w:r w:rsidRPr="009A44B1">
        <w:rPr>
          <w:spacing w:val="2"/>
        </w:rPr>
        <w:t>o</w:t>
      </w:r>
      <w:r w:rsidRPr="009A44B1">
        <w:t>rd</w:t>
      </w:r>
      <w:r w:rsidRPr="009A44B1">
        <w:rPr>
          <w:spacing w:val="-2"/>
        </w:rPr>
        <w:t>e</w:t>
      </w:r>
      <w:r w:rsidRPr="009A44B1">
        <w:t xml:space="preserve">r </w:t>
      </w:r>
      <w:r w:rsidRPr="009A44B1">
        <w:rPr>
          <w:spacing w:val="-1"/>
        </w:rPr>
        <w:t>a</w:t>
      </w:r>
      <w:r w:rsidRPr="009A44B1">
        <w:t>nd dir</w:t>
      </w:r>
      <w:r w:rsidRPr="009A44B1">
        <w:rPr>
          <w:spacing w:val="-1"/>
        </w:rPr>
        <w:t>ec</w:t>
      </w:r>
      <w:r w:rsidRPr="009A44B1">
        <w:t>t as</w:t>
      </w:r>
      <w:r w:rsidRPr="009A44B1">
        <w:rPr>
          <w:spacing w:val="2"/>
        </w:rPr>
        <w:t xml:space="preserve"> </w:t>
      </w:r>
      <w:r w:rsidRPr="009A44B1">
        <w:t>follows:</w:t>
      </w:r>
    </w:p>
    <w:p w14:paraId="43C0A14F" w14:textId="77777777" w:rsidR="001A0C7E" w:rsidRPr="009A44B1" w:rsidRDefault="001A0C7E" w:rsidP="00D945FB">
      <w:pPr>
        <w:pStyle w:val="1"/>
      </w:pPr>
      <w:r w:rsidRPr="009A44B1">
        <w:rPr>
          <w:bCs/>
          <w:spacing w:val="1"/>
        </w:rPr>
        <w:t>S</w:t>
      </w:r>
      <w:r w:rsidRPr="009A44B1">
        <w:rPr>
          <w:bCs/>
        </w:rPr>
        <w:t>ecti</w:t>
      </w:r>
      <w:r w:rsidRPr="009A44B1">
        <w:rPr>
          <w:bCs/>
          <w:spacing w:val="1"/>
        </w:rPr>
        <w:t>o</w:t>
      </w:r>
      <w:r w:rsidRPr="009A44B1">
        <w:rPr>
          <w:bCs/>
        </w:rPr>
        <w:t>n 1:</w:t>
      </w:r>
      <w:r w:rsidRPr="009A44B1">
        <w:rPr>
          <w:bCs/>
        </w:rPr>
        <w:tab/>
      </w:r>
      <w:r w:rsidRPr="009A44B1">
        <w:rPr>
          <w:spacing w:val="1"/>
        </w:rPr>
        <w:t>P</w:t>
      </w:r>
      <w:r w:rsidRPr="009A44B1">
        <w:t>u</w:t>
      </w:r>
      <w:r w:rsidRPr="009A44B1">
        <w:rPr>
          <w:spacing w:val="-1"/>
        </w:rPr>
        <w:t>r</w:t>
      </w:r>
      <w:r w:rsidRPr="009A44B1">
        <w:t>suant</w:t>
      </w:r>
      <w:r w:rsidRPr="009A44B1">
        <w:rPr>
          <w:spacing w:val="24"/>
        </w:rPr>
        <w:t xml:space="preserve"> </w:t>
      </w:r>
      <w:r w:rsidRPr="009A44B1">
        <w:t>to</w:t>
      </w:r>
      <w:r w:rsidRPr="009A44B1">
        <w:rPr>
          <w:spacing w:val="24"/>
        </w:rPr>
        <w:t xml:space="preserve"> </w:t>
      </w:r>
      <w:r w:rsidRPr="009A44B1">
        <w:t>the</w:t>
      </w:r>
      <w:r w:rsidRPr="009A44B1">
        <w:rPr>
          <w:spacing w:val="26"/>
        </w:rPr>
        <w:t xml:space="preserve"> </w:t>
      </w:r>
      <w:r w:rsidRPr="009A44B1">
        <w:rPr>
          <w:spacing w:val="-5"/>
        </w:rPr>
        <w:t>L</w:t>
      </w:r>
      <w:r w:rsidRPr="009A44B1">
        <w:t>ouis</w:t>
      </w:r>
      <w:r w:rsidRPr="009A44B1">
        <w:rPr>
          <w:spacing w:val="1"/>
        </w:rPr>
        <w:t>i</w:t>
      </w:r>
      <w:r w:rsidRPr="009A44B1">
        <w:rPr>
          <w:spacing w:val="-1"/>
        </w:rPr>
        <w:t>a</w:t>
      </w:r>
      <w:r w:rsidRPr="009A44B1">
        <w:t>na</w:t>
      </w:r>
      <w:r w:rsidRPr="009A44B1">
        <w:rPr>
          <w:spacing w:val="23"/>
        </w:rPr>
        <w:t xml:space="preserve"> </w:t>
      </w:r>
      <w:r w:rsidRPr="009A44B1">
        <w:t>Hom</w:t>
      </w:r>
      <w:r w:rsidRPr="009A44B1">
        <w:rPr>
          <w:spacing w:val="-1"/>
        </w:rPr>
        <w:t>e</w:t>
      </w:r>
      <w:r w:rsidRPr="009A44B1">
        <w:t>land</w:t>
      </w:r>
      <w:r w:rsidRPr="009A44B1">
        <w:rPr>
          <w:spacing w:val="23"/>
        </w:rPr>
        <w:t xml:space="preserve"> </w:t>
      </w:r>
      <w:r w:rsidRPr="009A44B1">
        <w:rPr>
          <w:spacing w:val="1"/>
        </w:rPr>
        <w:t>S</w:t>
      </w:r>
      <w:r w:rsidRPr="009A44B1">
        <w:rPr>
          <w:spacing w:val="-1"/>
        </w:rPr>
        <w:t>ec</w:t>
      </w:r>
      <w:r w:rsidRPr="009A44B1">
        <w:t>u</w:t>
      </w:r>
      <w:r w:rsidRPr="009A44B1">
        <w:rPr>
          <w:spacing w:val="-1"/>
        </w:rPr>
        <w:t>r</w:t>
      </w:r>
      <w:r w:rsidRPr="009A44B1">
        <w:t>i</w:t>
      </w:r>
      <w:r w:rsidRPr="009A44B1">
        <w:rPr>
          <w:spacing w:val="6"/>
        </w:rPr>
        <w:t>t</w:t>
      </w:r>
      <w:r w:rsidRPr="009A44B1">
        <w:t>y</w:t>
      </w:r>
      <w:r w:rsidRPr="009A44B1">
        <w:rPr>
          <w:spacing w:val="19"/>
        </w:rPr>
        <w:t xml:space="preserve"> </w:t>
      </w:r>
      <w:r w:rsidRPr="009A44B1">
        <w:rPr>
          <w:spacing w:val="-1"/>
        </w:rPr>
        <w:t>a</w:t>
      </w:r>
      <w:r w:rsidRPr="009A44B1">
        <w:rPr>
          <w:spacing w:val="2"/>
        </w:rPr>
        <w:t>n</w:t>
      </w:r>
      <w:r w:rsidRPr="009A44B1">
        <w:t>d</w:t>
      </w:r>
      <w:r w:rsidRPr="009A44B1">
        <w:rPr>
          <w:spacing w:val="24"/>
        </w:rPr>
        <w:t xml:space="preserve"> </w:t>
      </w:r>
      <w:r w:rsidRPr="009A44B1">
        <w:t>Eme</w:t>
      </w:r>
      <w:r w:rsidRPr="009A44B1">
        <w:rPr>
          <w:spacing w:val="-1"/>
        </w:rPr>
        <w:t>r</w:t>
      </w:r>
      <w:r w:rsidRPr="009A44B1">
        <w:t>g</w:t>
      </w:r>
      <w:r w:rsidRPr="009A44B1">
        <w:rPr>
          <w:spacing w:val="-1"/>
        </w:rPr>
        <w:t>e</w:t>
      </w:r>
      <w:r w:rsidRPr="009A44B1">
        <w:t>n</w:t>
      </w:r>
      <w:r w:rsidRPr="009A44B1">
        <w:rPr>
          <w:spacing w:val="4"/>
        </w:rPr>
        <w:t>c</w:t>
      </w:r>
      <w:r w:rsidRPr="009A44B1">
        <w:t>y</w:t>
      </w:r>
      <w:r w:rsidRPr="009A44B1">
        <w:rPr>
          <w:spacing w:val="19"/>
        </w:rPr>
        <w:t xml:space="preserve"> </w:t>
      </w:r>
      <w:r w:rsidRPr="009A44B1">
        <w:t>Assistan</w:t>
      </w:r>
      <w:r w:rsidRPr="009A44B1">
        <w:rPr>
          <w:spacing w:val="1"/>
        </w:rPr>
        <w:t>c</w:t>
      </w:r>
      <w:r w:rsidRPr="009A44B1">
        <w:t xml:space="preserve">e </w:t>
      </w:r>
      <w:r w:rsidRPr="009A44B1">
        <w:rPr>
          <w:spacing w:val="-1"/>
        </w:rPr>
        <w:t>a</w:t>
      </w:r>
      <w:r w:rsidRPr="009A44B1">
        <w:t>nd</w:t>
      </w:r>
      <w:r w:rsidRPr="009A44B1">
        <w:rPr>
          <w:spacing w:val="5"/>
        </w:rPr>
        <w:t xml:space="preserve"> </w:t>
      </w:r>
      <w:r w:rsidRPr="009A44B1">
        <w:t>Disast</w:t>
      </w:r>
      <w:r w:rsidRPr="009A44B1">
        <w:rPr>
          <w:spacing w:val="-1"/>
        </w:rPr>
        <w:t>e</w:t>
      </w:r>
      <w:r w:rsidRPr="009A44B1">
        <w:t>r</w:t>
      </w:r>
      <w:r w:rsidRPr="009A44B1">
        <w:rPr>
          <w:spacing w:val="4"/>
        </w:rPr>
        <w:t xml:space="preserve"> </w:t>
      </w:r>
      <w:r w:rsidRPr="009A44B1">
        <w:rPr>
          <w:spacing w:val="2"/>
        </w:rPr>
        <w:t>A</w:t>
      </w:r>
      <w:r w:rsidRPr="009A44B1">
        <w:rPr>
          <w:spacing w:val="-1"/>
        </w:rPr>
        <w:t>c</w:t>
      </w:r>
      <w:r w:rsidRPr="009A44B1">
        <w:t>t,</w:t>
      </w:r>
      <w:r w:rsidRPr="009A44B1">
        <w:rPr>
          <w:spacing w:val="5"/>
        </w:rPr>
        <w:t xml:space="preserve"> </w:t>
      </w:r>
      <w:r w:rsidRPr="009A44B1">
        <w:t>R.</w:t>
      </w:r>
      <w:r w:rsidRPr="009A44B1">
        <w:rPr>
          <w:spacing w:val="1"/>
        </w:rPr>
        <w:t>S</w:t>
      </w:r>
      <w:r w:rsidRPr="009A44B1">
        <w:t>.</w:t>
      </w:r>
      <w:r w:rsidRPr="009A44B1">
        <w:rPr>
          <w:spacing w:val="5"/>
        </w:rPr>
        <w:t xml:space="preserve"> </w:t>
      </w:r>
      <w:r w:rsidRPr="009A44B1">
        <w:t>29:721,</w:t>
      </w:r>
      <w:r w:rsidRPr="009A44B1">
        <w:rPr>
          <w:spacing w:val="8"/>
        </w:rPr>
        <w:t xml:space="preserve"> </w:t>
      </w:r>
      <w:r w:rsidRPr="009A44B1">
        <w:rPr>
          <w:i/>
          <w:spacing w:val="-1"/>
        </w:rPr>
        <w:t>e</w:t>
      </w:r>
      <w:r w:rsidRPr="009A44B1">
        <w:rPr>
          <w:i/>
        </w:rPr>
        <w:t>t</w:t>
      </w:r>
      <w:r w:rsidRPr="009A44B1">
        <w:rPr>
          <w:i/>
          <w:spacing w:val="5"/>
        </w:rPr>
        <w:t xml:space="preserve"> </w:t>
      </w:r>
      <w:r w:rsidRPr="009A44B1">
        <w:rPr>
          <w:i/>
        </w:rPr>
        <w:t>s</w:t>
      </w:r>
      <w:r w:rsidRPr="009A44B1">
        <w:rPr>
          <w:i/>
          <w:spacing w:val="-1"/>
        </w:rPr>
        <w:t>e</w:t>
      </w:r>
      <w:r w:rsidRPr="009A44B1">
        <w:rPr>
          <w:i/>
        </w:rPr>
        <w:t>q.</w:t>
      </w:r>
      <w:r w:rsidRPr="009A44B1">
        <w:t>,</w:t>
      </w:r>
      <w:r w:rsidRPr="009A44B1">
        <w:rPr>
          <w:spacing w:val="5"/>
        </w:rPr>
        <w:t xml:space="preserve"> </w:t>
      </w:r>
      <w:r w:rsidRPr="009A44B1">
        <w:t>a</w:t>
      </w:r>
      <w:r w:rsidRPr="009A44B1">
        <w:rPr>
          <w:spacing w:val="4"/>
        </w:rPr>
        <w:t xml:space="preserve"> </w:t>
      </w:r>
      <w:r w:rsidRPr="009A44B1">
        <w:t>state</w:t>
      </w:r>
      <w:r w:rsidRPr="009A44B1">
        <w:rPr>
          <w:spacing w:val="6"/>
        </w:rPr>
        <w:t xml:space="preserve"> </w:t>
      </w:r>
      <w:r w:rsidRPr="009A44B1">
        <w:t>of</w:t>
      </w:r>
      <w:r w:rsidRPr="009A44B1">
        <w:rPr>
          <w:spacing w:val="4"/>
        </w:rPr>
        <w:t xml:space="preserve"> </w:t>
      </w:r>
      <w:r w:rsidRPr="009A44B1">
        <w:rPr>
          <w:spacing w:val="-1"/>
        </w:rPr>
        <w:t>e</w:t>
      </w:r>
      <w:r w:rsidRPr="009A44B1">
        <w:t>me</w:t>
      </w:r>
      <w:r w:rsidRPr="009A44B1">
        <w:rPr>
          <w:spacing w:val="1"/>
        </w:rPr>
        <w:t>r</w:t>
      </w:r>
      <w:r w:rsidRPr="009A44B1">
        <w:t>g</w:t>
      </w:r>
      <w:r w:rsidRPr="009A44B1">
        <w:rPr>
          <w:spacing w:val="-1"/>
        </w:rPr>
        <w:t>e</w:t>
      </w:r>
      <w:r w:rsidRPr="009A44B1">
        <w:t>n</w:t>
      </w:r>
      <w:r w:rsidRPr="009A44B1">
        <w:rPr>
          <w:spacing w:val="4"/>
        </w:rPr>
        <w:t>c</w:t>
      </w:r>
      <w:r w:rsidRPr="009A44B1">
        <w:t>y is</w:t>
      </w:r>
      <w:r w:rsidRPr="009A44B1">
        <w:rPr>
          <w:spacing w:val="5"/>
        </w:rPr>
        <w:t xml:space="preserve"> </w:t>
      </w:r>
      <w:r w:rsidRPr="009A44B1">
        <w:t>h</w:t>
      </w:r>
      <w:r w:rsidRPr="009A44B1">
        <w:rPr>
          <w:spacing w:val="-1"/>
        </w:rPr>
        <w:t>e</w:t>
      </w:r>
      <w:r w:rsidRPr="009A44B1">
        <w:rPr>
          <w:spacing w:val="1"/>
        </w:rPr>
        <w:t>r</w:t>
      </w:r>
      <w:r w:rsidRPr="009A44B1">
        <w:rPr>
          <w:spacing w:val="-1"/>
        </w:rPr>
        <w:t>e</w:t>
      </w:r>
      <w:r w:rsidRPr="009A44B1">
        <w:rPr>
          <w:spacing w:val="5"/>
        </w:rPr>
        <w:t>b</w:t>
      </w:r>
      <w:r w:rsidRPr="009A44B1">
        <w:t>y d</w:t>
      </w:r>
      <w:r w:rsidRPr="009A44B1">
        <w:rPr>
          <w:spacing w:val="-1"/>
        </w:rPr>
        <w:t>ec</w:t>
      </w:r>
      <w:r w:rsidRPr="009A44B1">
        <w:t>la</w:t>
      </w:r>
      <w:r w:rsidRPr="009A44B1">
        <w:rPr>
          <w:spacing w:val="1"/>
        </w:rPr>
        <w:t>r</w:t>
      </w:r>
      <w:r w:rsidRPr="009A44B1">
        <w:rPr>
          <w:spacing w:val="-1"/>
        </w:rPr>
        <w:t>e</w:t>
      </w:r>
      <w:r w:rsidRPr="009A44B1">
        <w:t>d</w:t>
      </w:r>
      <w:r w:rsidRPr="009A44B1">
        <w:rPr>
          <w:spacing w:val="5"/>
        </w:rPr>
        <w:t xml:space="preserve"> </w:t>
      </w:r>
      <w:r w:rsidRPr="009A44B1">
        <w:t>to</w:t>
      </w:r>
      <w:r w:rsidRPr="009A44B1">
        <w:rPr>
          <w:spacing w:val="5"/>
        </w:rPr>
        <w:t xml:space="preserve"> continue to </w:t>
      </w:r>
      <w:r w:rsidRPr="009A44B1">
        <w:rPr>
          <w:spacing w:val="-1"/>
        </w:rPr>
        <w:t>e</w:t>
      </w:r>
      <w:r w:rsidRPr="009A44B1">
        <w:rPr>
          <w:spacing w:val="2"/>
        </w:rPr>
        <w:t>xi</w:t>
      </w:r>
      <w:r w:rsidRPr="009A44B1">
        <w:t>st</w:t>
      </w:r>
      <w:r w:rsidRPr="009A44B1">
        <w:rPr>
          <w:spacing w:val="6"/>
        </w:rPr>
        <w:t xml:space="preserve"> statewide in the State of Louisiana</w:t>
      </w:r>
      <w:r w:rsidRPr="009A44B1">
        <w:rPr>
          <w:spacing w:val="4"/>
        </w:rPr>
        <w:t xml:space="preserve"> </w:t>
      </w:r>
      <w:r w:rsidRPr="009A44B1">
        <w:rPr>
          <w:spacing w:val="-1"/>
        </w:rPr>
        <w:t>a</w:t>
      </w:r>
      <w:r w:rsidRPr="009A44B1">
        <w:t>s</w:t>
      </w:r>
      <w:r w:rsidRPr="009A44B1">
        <w:rPr>
          <w:spacing w:val="5"/>
        </w:rPr>
        <w:t xml:space="preserve"> </w:t>
      </w:r>
      <w:r w:rsidRPr="009A44B1">
        <w:t>a</w:t>
      </w:r>
      <w:r w:rsidRPr="009A44B1">
        <w:rPr>
          <w:spacing w:val="6"/>
        </w:rPr>
        <w:t xml:space="preserve"> </w:t>
      </w:r>
      <w:r w:rsidRPr="009A44B1">
        <w:t>r</w:t>
      </w:r>
      <w:r w:rsidRPr="009A44B1">
        <w:rPr>
          <w:spacing w:val="-2"/>
        </w:rPr>
        <w:t>e</w:t>
      </w:r>
      <w:r w:rsidRPr="009A44B1">
        <w:t>sult</w:t>
      </w:r>
      <w:r w:rsidRPr="009A44B1">
        <w:rPr>
          <w:spacing w:val="6"/>
        </w:rPr>
        <w:t xml:space="preserve"> </w:t>
      </w:r>
      <w:r w:rsidRPr="009A44B1">
        <w:t>of</w:t>
      </w:r>
      <w:r w:rsidRPr="009A44B1">
        <w:rPr>
          <w:spacing w:val="4"/>
        </w:rPr>
        <w:t xml:space="preserve"> the imminent threat to </w:t>
      </w:r>
      <w:r w:rsidRPr="009A44B1">
        <w:t>the</w:t>
      </w:r>
      <w:r w:rsidRPr="009A44B1">
        <w:rPr>
          <w:spacing w:val="-1"/>
        </w:rPr>
        <w:t xml:space="preserve"> c</w:t>
      </w:r>
      <w:r w:rsidRPr="009A44B1">
        <w:rPr>
          <w:spacing w:val="3"/>
        </w:rPr>
        <w:t>i</w:t>
      </w:r>
      <w:r w:rsidRPr="009A44B1">
        <w:t>t</w:t>
      </w:r>
      <w:r w:rsidRPr="009A44B1">
        <w:rPr>
          <w:spacing w:val="1"/>
        </w:rPr>
        <w:t>iz</w:t>
      </w:r>
      <w:r w:rsidRPr="009A44B1">
        <w:rPr>
          <w:spacing w:val="-1"/>
        </w:rPr>
        <w:t>e</w:t>
      </w:r>
      <w:r w:rsidRPr="009A44B1">
        <w:t>ns of the</w:t>
      </w:r>
      <w:r w:rsidRPr="009A44B1">
        <w:rPr>
          <w:spacing w:val="-1"/>
        </w:rPr>
        <w:t xml:space="preserve"> </w:t>
      </w:r>
      <w:r w:rsidRPr="009A44B1">
        <w:rPr>
          <w:spacing w:val="1"/>
        </w:rPr>
        <w:t>S</w:t>
      </w:r>
      <w:r w:rsidRPr="009A44B1">
        <w:t>tat</w:t>
      </w:r>
      <w:r w:rsidRPr="009A44B1">
        <w:rPr>
          <w:spacing w:val="-1"/>
        </w:rPr>
        <w:t>e</w:t>
      </w:r>
      <w:r w:rsidRPr="009A44B1">
        <w:t>.</w:t>
      </w:r>
    </w:p>
    <w:p w14:paraId="4FF92200" w14:textId="77777777" w:rsidR="001A0C7E" w:rsidRPr="009A44B1" w:rsidRDefault="001A0C7E" w:rsidP="00D945FB">
      <w:pPr>
        <w:pStyle w:val="1"/>
      </w:pPr>
      <w:r w:rsidRPr="009A44B1">
        <w:t>Section 2:</w:t>
      </w:r>
      <w:r w:rsidRPr="009A44B1">
        <w:tab/>
        <w:t>The Director of the Governor’s Office of Homeland Security and Emergency Preparedness (GOHSEP) is hereby authorized to continue to undertake any activity authorized by law that he deems appropriate in response to this declaration.</w:t>
      </w:r>
    </w:p>
    <w:p w14:paraId="58DF6432" w14:textId="77777777" w:rsidR="00EC5839" w:rsidRDefault="00EC5839" w:rsidP="00D945FB">
      <w:pPr>
        <w:pStyle w:val="1"/>
      </w:pPr>
      <w:r>
        <w:br w:type="page"/>
      </w:r>
    </w:p>
    <w:p w14:paraId="239A2CB9" w14:textId="5ACBD60C" w:rsidR="001A0C7E" w:rsidRPr="009A44B1" w:rsidRDefault="001A0C7E" w:rsidP="00D945FB">
      <w:pPr>
        <w:pStyle w:val="1"/>
        <w:rPr>
          <w:bCs/>
          <w:spacing w:val="1"/>
        </w:rPr>
      </w:pPr>
      <w:r w:rsidRPr="009A44B1">
        <w:lastRenderedPageBreak/>
        <w:t>Section 3:</w:t>
      </w:r>
      <w:r w:rsidRPr="009A44B1">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6CB27D10" w14:textId="77777777" w:rsidR="001A0C7E" w:rsidRPr="009A44B1" w:rsidRDefault="001A0C7E" w:rsidP="00D945FB">
      <w:pPr>
        <w:pStyle w:val="1"/>
      </w:pPr>
      <w:r w:rsidRPr="009A44B1">
        <w:rPr>
          <w:bCs/>
        </w:rPr>
        <w:t>Section 4:</w:t>
      </w:r>
      <w:r w:rsidRPr="009A44B1">
        <w:rPr>
          <w:bCs/>
        </w:rPr>
        <w:tab/>
      </w:r>
      <w:r w:rsidRPr="009A44B1">
        <w:t>All</w:t>
      </w:r>
      <w:r w:rsidRPr="009A44B1">
        <w:rPr>
          <w:spacing w:val="19"/>
        </w:rPr>
        <w:t xml:space="preserve">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ommissions,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t>ers</w:t>
      </w:r>
      <w:r w:rsidRPr="009A44B1">
        <w:rPr>
          <w:spacing w:val="18"/>
        </w:rPr>
        <w:t xml:space="preserve"> </w:t>
      </w:r>
      <w:r w:rsidRPr="009A44B1">
        <w:t>of</w:t>
      </w:r>
      <w:r w:rsidRPr="009A44B1">
        <w:rPr>
          <w:spacing w:val="18"/>
        </w:rPr>
        <w:t xml:space="preserve"> </w:t>
      </w:r>
      <w:r w:rsidRPr="009A44B1">
        <w:t>the</w:t>
      </w:r>
      <w:r w:rsidRPr="009A44B1">
        <w:rPr>
          <w:spacing w:val="18"/>
        </w:rPr>
        <w:t xml:space="preserve"> </w:t>
      </w:r>
      <w:r w:rsidRPr="009A44B1">
        <w:t>stat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y politi</w:t>
      </w:r>
      <w:r w:rsidRPr="009A44B1">
        <w:rPr>
          <w:spacing w:val="-1"/>
        </w:rPr>
        <w:t>ca</w:t>
      </w:r>
      <w:r w:rsidRPr="009A44B1">
        <w:t>l</w:t>
      </w:r>
      <w:r w:rsidRPr="009A44B1">
        <w:rPr>
          <w:spacing w:val="5"/>
        </w:rPr>
        <w:t xml:space="preserve">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w:t>
      </w:r>
      <w:r w:rsidRPr="009A44B1">
        <w:rPr>
          <w:spacing w:val="5"/>
        </w:rPr>
        <w:t xml:space="preserve"> </w:t>
      </w:r>
      <w:r w:rsidRPr="009A44B1">
        <w:t>are</w:t>
      </w:r>
      <w:r w:rsidRPr="009A44B1">
        <w:rPr>
          <w:spacing w:val="2"/>
        </w:rPr>
        <w:t xml:space="preserve"> </w:t>
      </w:r>
      <w:r w:rsidRPr="009A44B1">
        <w:rPr>
          <w:spacing w:val="-1"/>
        </w:rPr>
        <w:t>a</w:t>
      </w:r>
      <w:r w:rsidRPr="009A44B1">
        <w:t>uthoriz</w:t>
      </w:r>
      <w:r w:rsidRPr="009A44B1">
        <w:rPr>
          <w:spacing w:val="-1"/>
        </w:rPr>
        <w:t>e</w:t>
      </w:r>
      <w:r w:rsidRPr="009A44B1">
        <w:t>d</w:t>
      </w:r>
      <w:r w:rsidRPr="009A44B1">
        <w:rPr>
          <w:spacing w:val="3"/>
        </w:rPr>
        <w:t xml:space="preserve"> </w:t>
      </w:r>
      <w:r w:rsidRPr="009A44B1">
        <w:rPr>
          <w:spacing w:val="-1"/>
        </w:rPr>
        <w:t>a</w:t>
      </w:r>
      <w:r w:rsidRPr="009A44B1">
        <w:t>nd</w:t>
      </w:r>
      <w:r w:rsidRPr="009A44B1">
        <w:rPr>
          <w:spacing w:val="3"/>
        </w:rPr>
        <w:t xml:space="preserve"> </w:t>
      </w:r>
      <w:r w:rsidRPr="009A44B1">
        <w:t>di</w:t>
      </w:r>
      <w:r w:rsidRPr="009A44B1">
        <w:rPr>
          <w:spacing w:val="2"/>
        </w:rPr>
        <w:t>r</w:t>
      </w:r>
      <w:r w:rsidRPr="009A44B1">
        <w:rPr>
          <w:spacing w:val="-1"/>
        </w:rPr>
        <w:t>ec</w:t>
      </w:r>
      <w:r w:rsidRPr="009A44B1">
        <w:t>ted to cooperate in actions the state may take in response to the effects of this cybersecurity event.</w:t>
      </w:r>
    </w:p>
    <w:p w14:paraId="1674B013" w14:textId="77777777" w:rsidR="001A0C7E" w:rsidRPr="009A44B1" w:rsidRDefault="001A0C7E" w:rsidP="00D945FB">
      <w:pPr>
        <w:pStyle w:val="1"/>
      </w:pPr>
      <w:r w:rsidRPr="009A44B1">
        <w:rPr>
          <w:bCs/>
        </w:rPr>
        <w:t>Section 5:</w:t>
      </w:r>
      <w:r w:rsidRPr="009A44B1">
        <w:rPr>
          <w:bCs/>
        </w:rPr>
        <w:tab/>
      </w:r>
      <w:r w:rsidRPr="009A44B1">
        <w:t>All</w:t>
      </w:r>
      <w:r w:rsidRPr="009A44B1">
        <w:rPr>
          <w:spacing w:val="19"/>
        </w:rPr>
        <w:t xml:space="preserve">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ommissions,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t>ers</w:t>
      </w:r>
      <w:r w:rsidRPr="009A44B1">
        <w:rPr>
          <w:spacing w:val="18"/>
        </w:rPr>
        <w:t xml:space="preserve"> </w:t>
      </w:r>
      <w:r w:rsidRPr="009A44B1">
        <w:t>of</w:t>
      </w:r>
      <w:r w:rsidRPr="009A44B1">
        <w:rPr>
          <w:spacing w:val="18"/>
        </w:rPr>
        <w:t xml:space="preserve"> </w:t>
      </w:r>
      <w:r w:rsidRPr="009A44B1">
        <w:t>the</w:t>
      </w:r>
      <w:r w:rsidRPr="009A44B1">
        <w:rPr>
          <w:spacing w:val="18"/>
        </w:rPr>
        <w:t xml:space="preserve"> </w:t>
      </w:r>
      <w:r w:rsidRPr="009A44B1">
        <w:t>stat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 xml:space="preserve">y </w:t>
      </w:r>
      <w:r w:rsidRPr="009A44B1">
        <w:rPr>
          <w:spacing w:val="5"/>
        </w:rPr>
        <w:t xml:space="preserve">political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w:t>
      </w:r>
      <w:r w:rsidRPr="009A44B1">
        <w:rPr>
          <w:spacing w:val="5"/>
        </w:rPr>
        <w:t xml:space="preserve"> </w:t>
      </w:r>
      <w:r w:rsidRPr="009A44B1">
        <w:t>are</w:t>
      </w:r>
      <w:r w:rsidRPr="009A44B1">
        <w:rPr>
          <w:spacing w:val="2"/>
        </w:rPr>
        <w:t xml:space="preserve"> further </w:t>
      </w:r>
      <w:r w:rsidRPr="009A44B1">
        <w:rPr>
          <w:spacing w:val="-1"/>
        </w:rPr>
        <w:t>a</w:t>
      </w:r>
      <w:r w:rsidRPr="009A44B1">
        <w:t>uthoriz</w:t>
      </w:r>
      <w:r w:rsidRPr="009A44B1">
        <w:rPr>
          <w:spacing w:val="-1"/>
        </w:rPr>
        <w:t>e</w:t>
      </w:r>
      <w:r w:rsidRPr="009A44B1">
        <w:t>d</w:t>
      </w:r>
      <w:r w:rsidRPr="009A44B1">
        <w:rPr>
          <w:spacing w:val="3"/>
        </w:rPr>
        <w:t xml:space="preserve"> </w:t>
      </w:r>
      <w:r w:rsidRPr="009A44B1">
        <w:rPr>
          <w:spacing w:val="-1"/>
        </w:rPr>
        <w:t>a</w:t>
      </w:r>
      <w:r w:rsidRPr="009A44B1">
        <w:t>nd</w:t>
      </w:r>
      <w:r w:rsidRPr="009A44B1">
        <w:rPr>
          <w:spacing w:val="3"/>
        </w:rPr>
        <w:t xml:space="preserve"> </w:t>
      </w:r>
      <w:r w:rsidRPr="009A44B1">
        <w:t>di</w:t>
      </w:r>
      <w:r w:rsidRPr="009A44B1">
        <w:rPr>
          <w:spacing w:val="2"/>
        </w:rPr>
        <w:t>r</w:t>
      </w:r>
      <w:r w:rsidRPr="009A44B1">
        <w:rPr>
          <w:spacing w:val="-1"/>
        </w:rPr>
        <w:t>ec</w:t>
      </w:r>
      <w:r w:rsidRPr="009A44B1">
        <w:t>ted to take all actions necessary to preserve the security and confidentiality of any data related to this emergency, including the execution of Memoranda of Understanding (MOUs), Non-Disclosure Agreements (NDAs), and/or any other related documents.</w:t>
      </w:r>
    </w:p>
    <w:p w14:paraId="159373B0" w14:textId="77777777" w:rsidR="001A0C7E" w:rsidRPr="009A44B1" w:rsidRDefault="001A0C7E" w:rsidP="00D945FB">
      <w:pPr>
        <w:pStyle w:val="1"/>
        <w:rPr>
          <w:spacing w:val="1"/>
        </w:rPr>
      </w:pPr>
      <w:r w:rsidRPr="009A44B1">
        <w:rPr>
          <w:bCs/>
          <w:spacing w:val="1"/>
        </w:rPr>
        <w:t>S</w:t>
      </w:r>
      <w:r w:rsidRPr="009A44B1">
        <w:rPr>
          <w:bCs/>
        </w:rPr>
        <w:t>ecti</w:t>
      </w:r>
      <w:r w:rsidRPr="009A44B1">
        <w:rPr>
          <w:bCs/>
          <w:spacing w:val="1"/>
        </w:rPr>
        <w:t>o</w:t>
      </w:r>
      <w:r w:rsidRPr="009A44B1">
        <w:rPr>
          <w:bCs/>
        </w:rPr>
        <w:t>n 6:</w:t>
      </w:r>
      <w:r w:rsidRPr="009A44B1">
        <w:rPr>
          <w:bCs/>
        </w:rPr>
        <w:tab/>
        <w:t xml:space="preserve">Any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w:t>
      </w:r>
      <w:r w:rsidRPr="009A44B1">
        <w:rPr>
          <w:spacing w:val="1"/>
        </w:rPr>
        <w:t>m</w:t>
      </w:r>
      <w:r w:rsidRPr="009A44B1">
        <w:t>is</w:t>
      </w:r>
      <w:r w:rsidRPr="009A44B1">
        <w:rPr>
          <w:spacing w:val="1"/>
        </w:rPr>
        <w:t>s</w:t>
      </w:r>
      <w:r w:rsidRPr="009A44B1">
        <w:t>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rPr>
          <w:spacing w:val="1"/>
        </w:rPr>
        <w:t>e</w:t>
      </w:r>
      <w:r w:rsidRPr="009A44B1">
        <w:t>rs</w:t>
      </w:r>
      <w:r w:rsidRPr="009A44B1">
        <w:rPr>
          <w:spacing w:val="18"/>
        </w:rPr>
        <w:t xml:space="preserve"> </w:t>
      </w:r>
      <w:r w:rsidRPr="009A44B1">
        <w:t>of</w:t>
      </w:r>
      <w:r w:rsidRPr="009A44B1">
        <w:rPr>
          <w:spacing w:val="18"/>
        </w:rPr>
        <w:t xml:space="preserve"> </w:t>
      </w:r>
      <w:r w:rsidRPr="009A44B1">
        <w:t>the</w:t>
      </w:r>
      <w:r w:rsidRPr="009A44B1">
        <w:rPr>
          <w:spacing w:val="18"/>
        </w:rPr>
        <w:t xml:space="preserve"> s</w:t>
      </w:r>
      <w:r w:rsidRPr="009A44B1">
        <w:t>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y pol</w:t>
      </w:r>
      <w:r w:rsidRPr="009A44B1">
        <w:rPr>
          <w:spacing w:val="1"/>
        </w:rPr>
        <w:t>i</w:t>
      </w:r>
      <w:r w:rsidRPr="009A44B1">
        <w:t>t</w:t>
      </w:r>
      <w:r w:rsidRPr="009A44B1">
        <w:rPr>
          <w:spacing w:val="1"/>
        </w:rPr>
        <w:t>i</w:t>
      </w:r>
      <w:r w:rsidRPr="009A44B1">
        <w:rPr>
          <w:spacing w:val="-1"/>
        </w:rPr>
        <w:t>ca</w:t>
      </w:r>
      <w:r w:rsidRPr="009A44B1">
        <w:t>l</w:t>
      </w:r>
      <w:r w:rsidRPr="009A44B1">
        <w:rPr>
          <w:spacing w:val="5"/>
        </w:rPr>
        <w:t xml:space="preserve">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Pr="009A44B1">
        <w:rPr>
          <w:i/>
        </w:rPr>
        <w:t>et seq</w:t>
      </w:r>
      <w:r w:rsidRPr="009A44B1">
        <w:t>.</w:t>
      </w:r>
    </w:p>
    <w:p w14:paraId="54C9F5E9" w14:textId="77777777" w:rsidR="001A0C7E" w:rsidRPr="009A44B1" w:rsidRDefault="001A0C7E" w:rsidP="00D945FB">
      <w:pPr>
        <w:pStyle w:val="1"/>
      </w:pPr>
      <w:r w:rsidRPr="009A44B1">
        <w:t>Section 7:</w:t>
      </w:r>
      <w:r w:rsidRPr="009A44B1">
        <w:tab/>
        <w:t xml:space="preserve">Pursuant to R.S. 29:724(D)(1), the Louisiana Procurement Code (R.S. 39:1551 </w:t>
      </w:r>
      <w:r w:rsidRPr="009A44B1">
        <w:rPr>
          <w:i/>
        </w:rPr>
        <w:t>et seq</w:t>
      </w:r>
      <w:r w:rsidRPr="009A44B1">
        <w:t xml:space="preserve">.), Louisiana Public Bid Law (R.S. 38:2211, </w:t>
      </w:r>
      <w:r w:rsidRPr="009A44B1">
        <w:rPr>
          <w:i/>
        </w:rPr>
        <w:t>et seq</w:t>
      </w:r>
      <w:r w:rsidRPr="009A44B1">
        <w:t>.), and the Louisiana Information Technology Procurement Code (R.S. 39:196-200), and their corresponding rules and regulations are hereby suspended if strict compliance therewith would in any way prevent, hinder, or delay necessary action in coping with this emergency.</w:t>
      </w:r>
    </w:p>
    <w:p w14:paraId="62EBD6B7" w14:textId="77777777" w:rsidR="001A0C7E" w:rsidRDefault="001A0C7E" w:rsidP="00D945FB">
      <w:pPr>
        <w:pStyle w:val="1"/>
      </w:pPr>
      <w:r w:rsidRPr="009A44B1">
        <w:rPr>
          <w:spacing w:val="1"/>
        </w:rPr>
        <w:t>S</w:t>
      </w:r>
      <w:r w:rsidRPr="009A44B1">
        <w:t>ecti</w:t>
      </w:r>
      <w:r w:rsidRPr="009A44B1">
        <w:rPr>
          <w:spacing w:val="1"/>
        </w:rPr>
        <w:t>o</w:t>
      </w:r>
      <w:r w:rsidRPr="009A44B1">
        <w:t>n 8:</w:t>
      </w:r>
      <w:r w:rsidRPr="009A44B1">
        <w:rPr>
          <w:bCs/>
        </w:rPr>
        <w:tab/>
      </w:r>
      <w:r w:rsidRPr="009A44B1">
        <w:t>This Order is effective Friday, February 20, 2026, and shall continue in effect until Sunday, March 22, 2026, unless terminated sooner.</w:t>
      </w:r>
    </w:p>
    <w:p w14:paraId="0C9919FA" w14:textId="77777777" w:rsidR="001A0C7E" w:rsidRDefault="001A0C7E" w:rsidP="00D945FB">
      <w:pPr>
        <w:pStyle w:val="ExoNormal"/>
      </w:pPr>
      <w:r w:rsidRPr="009A44B1">
        <w:rPr>
          <w:bCs/>
        </w:rPr>
        <w:t xml:space="preserve">IN WITNESS WHEREOF, </w:t>
      </w:r>
      <w:r w:rsidRPr="009A44B1">
        <w:t>I have set my hand officially and caused to be affixed the Great Seal of Louisiana in the City of Baton Rouge, on this 20</w:t>
      </w:r>
      <w:r w:rsidRPr="009A44B1">
        <w:rPr>
          <w:vertAlign w:val="superscript"/>
        </w:rPr>
        <w:t>th</w:t>
      </w:r>
      <w:r w:rsidRPr="009A44B1">
        <w:t xml:space="preserve"> day of February, 2026.</w:t>
      </w:r>
    </w:p>
    <w:p w14:paraId="68864A15" w14:textId="77777777" w:rsidR="001A0C7E" w:rsidRDefault="001A0C7E" w:rsidP="00D945FB">
      <w:pPr>
        <w:pStyle w:val="RegSignature"/>
      </w:pPr>
    </w:p>
    <w:p w14:paraId="02D505AA" w14:textId="77777777" w:rsidR="001A0C7E" w:rsidRDefault="001A0C7E" w:rsidP="00D945FB">
      <w:pPr>
        <w:pStyle w:val="RegSignature"/>
      </w:pPr>
      <w:r>
        <w:t>Jeff Landry</w:t>
      </w:r>
    </w:p>
    <w:p w14:paraId="4146EBCD" w14:textId="77777777" w:rsidR="001A0C7E" w:rsidRDefault="001A0C7E" w:rsidP="00D945FB">
      <w:pPr>
        <w:pStyle w:val="RegSignature"/>
      </w:pPr>
      <w:r>
        <w:t>Governor</w:t>
      </w:r>
    </w:p>
    <w:p w14:paraId="58D0F549" w14:textId="77777777" w:rsidR="001A0C7E" w:rsidRDefault="001A0C7E" w:rsidP="00D945FB">
      <w:pPr>
        <w:pStyle w:val="ExoSecOfState"/>
      </w:pPr>
      <w:r>
        <w:t>ATTEST BY</w:t>
      </w:r>
    </w:p>
    <w:p w14:paraId="635ECBE2" w14:textId="77777777" w:rsidR="001A0C7E" w:rsidRDefault="001A0C7E" w:rsidP="00D945FB">
      <w:pPr>
        <w:pStyle w:val="ExoSecOfState"/>
      </w:pPr>
      <w:r>
        <w:t>THE GOVERNOR</w:t>
      </w:r>
    </w:p>
    <w:p w14:paraId="46C07930" w14:textId="77777777" w:rsidR="001A0C7E" w:rsidRDefault="001A0C7E" w:rsidP="00D945FB">
      <w:pPr>
        <w:pStyle w:val="ExoSecOfState"/>
      </w:pPr>
      <w:r>
        <w:t>Nancy Landry</w:t>
      </w:r>
    </w:p>
    <w:p w14:paraId="60F60957" w14:textId="77777777" w:rsidR="001A0C7E" w:rsidRDefault="001A0C7E" w:rsidP="00D945FB">
      <w:pPr>
        <w:pStyle w:val="ExoSecOfState"/>
      </w:pPr>
      <w:r>
        <w:t>Secretary of State</w:t>
      </w:r>
    </w:p>
    <w:p w14:paraId="59D145D1" w14:textId="77777777" w:rsidR="001A0C7E" w:rsidRPr="009A44B1" w:rsidRDefault="001A0C7E" w:rsidP="00D945FB">
      <w:pPr>
        <w:pStyle w:val="RegLogNumber"/>
      </w:pPr>
      <w:r>
        <w:t>2603#051</w:t>
      </w:r>
    </w:p>
    <w:p w14:paraId="3773B21A" w14:textId="5E8B312A" w:rsidR="001A0C7E" w:rsidRDefault="00EC5839" w:rsidP="00EC5839">
      <w:pPr>
        <w:pStyle w:val="RegItemFirstLine"/>
      </w:pPr>
      <w:r>
        <w:br w:type="column"/>
      </w:r>
      <w:r w:rsidR="001A0C7E">
        <w:t>EXECUTIVE ORDER JML 26-021</w:t>
      </w:r>
    </w:p>
    <w:p w14:paraId="6C84666F" w14:textId="77777777" w:rsidR="001A0C7E" w:rsidRDefault="001A0C7E" w:rsidP="00010AE1">
      <w:pPr>
        <w:pStyle w:val="RegItemTitle"/>
      </w:pPr>
      <w:r w:rsidRPr="004223A9">
        <w:t xml:space="preserve">Directing the Department of Children and Family Services to Preserve Federal Earned Benefits for </w:t>
      </w:r>
      <w:r>
        <w:br/>
      </w:r>
      <w:r w:rsidRPr="004223A9">
        <w:t>Eligible Children in Foster Care</w:t>
      </w:r>
    </w:p>
    <w:p w14:paraId="2E5AAC1B" w14:textId="77777777" w:rsidR="001A0C7E" w:rsidRPr="004223A9" w:rsidRDefault="001A0C7E" w:rsidP="00010AE1">
      <w:pPr>
        <w:pStyle w:val="ExoNormal"/>
      </w:pPr>
      <w:r w:rsidRPr="004223A9">
        <w:rPr>
          <w:bCs/>
        </w:rPr>
        <w:t>WHEREAS,</w:t>
      </w:r>
      <w:r w:rsidRPr="004223A9">
        <w:t xml:space="preserve"> pursuant to Executive Order 14359, “Fostering the Future for American Children and Families signed by President Donald J. Trump on November 13, 2025, the President correctly acknowledged the critical need to provide “young Americans in or transitioning out of the foster care system with the tools they need to become successful adults” and directed the Secretary of Health and Human Services initiate and develop the “Fostering the Future” initiative and related programs;</w:t>
      </w:r>
    </w:p>
    <w:p w14:paraId="67896458" w14:textId="77777777" w:rsidR="001A0C7E" w:rsidRPr="004223A9" w:rsidRDefault="001A0C7E" w:rsidP="00010AE1">
      <w:pPr>
        <w:pStyle w:val="ExoNormal"/>
      </w:pPr>
      <w:r w:rsidRPr="004223A9">
        <w:rPr>
          <w:bCs/>
        </w:rPr>
        <w:t xml:space="preserve">WHEREAS, </w:t>
      </w:r>
      <w:r w:rsidRPr="004223A9">
        <w:t>The State of Louisiana is committed to President Trump’s initiative to foster the future for American children and families;</w:t>
      </w:r>
    </w:p>
    <w:p w14:paraId="1CDB6A53" w14:textId="77777777" w:rsidR="001A0C7E" w:rsidRPr="004223A9" w:rsidRDefault="001A0C7E" w:rsidP="00010AE1">
      <w:pPr>
        <w:pStyle w:val="ExoNormal"/>
      </w:pPr>
      <w:r w:rsidRPr="004223A9">
        <w:rPr>
          <w:bCs/>
        </w:rPr>
        <w:t xml:space="preserve">WHEREAS, </w:t>
      </w:r>
      <w:r w:rsidRPr="004223A9">
        <w:t>some children in the custody of the Department of Children and Families Services (DCFS) receive, or are eligible to receive, earned federal survivors’ benefits administered by the Social Security Administration (SSA), the Department of Veterans Affairs (VA), or the Railroad Retirement Board (RRB);</w:t>
      </w:r>
    </w:p>
    <w:p w14:paraId="288AAA47" w14:textId="77777777" w:rsidR="001A0C7E" w:rsidRPr="004223A9" w:rsidRDefault="001A0C7E" w:rsidP="00010AE1">
      <w:pPr>
        <w:pStyle w:val="ExoNormal"/>
      </w:pPr>
      <w:r w:rsidRPr="004223A9">
        <w:rPr>
          <w:bCs/>
        </w:rPr>
        <w:t xml:space="preserve">WHEREAS, </w:t>
      </w:r>
      <w:r w:rsidRPr="004223A9">
        <w:t>these earned survivors’ federal benefits are the legal property of the child, not the State;</w:t>
      </w:r>
    </w:p>
    <w:p w14:paraId="6AB31B24" w14:textId="77777777" w:rsidR="001A0C7E" w:rsidRPr="004223A9" w:rsidRDefault="001A0C7E" w:rsidP="00010AE1">
      <w:pPr>
        <w:pStyle w:val="ExoNormal"/>
      </w:pPr>
      <w:r w:rsidRPr="004223A9">
        <w:rPr>
          <w:bCs/>
        </w:rPr>
        <w:t xml:space="preserve">WHEREAS, </w:t>
      </w:r>
      <w:r w:rsidRPr="004223A9">
        <w:t>it is in the best interest of children who are eligible for such federal survivors’ benefits that those funds be conserved, used for unmet needs, and made available to them as they transition to adulthood;</w:t>
      </w:r>
    </w:p>
    <w:p w14:paraId="74251A81" w14:textId="77777777" w:rsidR="001A0C7E" w:rsidRPr="004223A9" w:rsidRDefault="001A0C7E" w:rsidP="00010AE1">
      <w:pPr>
        <w:pStyle w:val="ExoNormal"/>
      </w:pPr>
      <w:r w:rsidRPr="004223A9">
        <w:rPr>
          <w:bCs/>
        </w:rPr>
        <w:t xml:space="preserve">WHEREAS, </w:t>
      </w:r>
      <w:r w:rsidRPr="004223A9">
        <w:t>the State of Louisiana</w:t>
      </w:r>
      <w:r w:rsidRPr="004223A9">
        <w:rPr>
          <w:bCs/>
        </w:rPr>
        <w:t xml:space="preserve"> </w:t>
      </w:r>
      <w:r w:rsidRPr="004223A9">
        <w:t>recognizes the growing national movement among states, counties, and cities to ensure that youth in foster care are not deprived of their earned federal benefits.</w:t>
      </w:r>
    </w:p>
    <w:p w14:paraId="4E76AC51" w14:textId="77777777" w:rsidR="001A0C7E" w:rsidRPr="004223A9" w:rsidRDefault="001A0C7E" w:rsidP="00010AE1">
      <w:pPr>
        <w:pStyle w:val="ExoNormal"/>
        <w:rPr>
          <w:bCs/>
          <w:szCs w:val="24"/>
        </w:rPr>
      </w:pPr>
      <w:r w:rsidRPr="004223A9">
        <w:rPr>
          <w:bCs/>
        </w:rPr>
        <w:t xml:space="preserve">NOW THEREFORE I, JEFF LANDRY, </w:t>
      </w:r>
      <w:r w:rsidRPr="004223A9">
        <w:t>Governor of the State of Louisiana, by virtue of the authority vested by the Constitution and laws of the State of Louisiana, do hereby order and direct as follows:</w:t>
      </w:r>
    </w:p>
    <w:p w14:paraId="39BD772B" w14:textId="77777777" w:rsidR="001A0C7E" w:rsidRPr="004223A9" w:rsidRDefault="001A0C7E" w:rsidP="00010AE1">
      <w:pPr>
        <w:pStyle w:val="1"/>
      </w:pPr>
      <w:r w:rsidRPr="004223A9">
        <w:t>Section 1:</w:t>
      </w:r>
      <w:r w:rsidRPr="004223A9">
        <w:tab/>
        <w:t>The DCFS shall take the appropriate steps to screen every child currently in care and every child entering care to determine whether the child is receiving or may be eligible for earned federal survivors’ benefits administered by SSA, VA, or RRB.</w:t>
      </w:r>
    </w:p>
    <w:p w14:paraId="34917AFF" w14:textId="77777777" w:rsidR="001A0C7E" w:rsidRPr="004223A9" w:rsidRDefault="001A0C7E" w:rsidP="00010AE1">
      <w:pPr>
        <w:pStyle w:val="1"/>
      </w:pPr>
      <w:r w:rsidRPr="004223A9">
        <w:t>Section 2:</w:t>
      </w:r>
      <w:r w:rsidRPr="004223A9">
        <w:rPr>
          <w:szCs w:val="24"/>
        </w:rPr>
        <w:tab/>
      </w:r>
      <w:r w:rsidRPr="004223A9">
        <w:t>Upon a determination that a child currently in care or that enters care is eligible to receive earned federal survivors’ benefits, the DCFS shall take the appropriate steps to either apply for or assist the representative payee in apply for</w:t>
      </w:r>
      <w:r>
        <w:t xml:space="preserve"> </w:t>
      </w:r>
      <w:r w:rsidRPr="004223A9">
        <w:t>benefits on behalf of the child.</w:t>
      </w:r>
    </w:p>
    <w:p w14:paraId="4C286253" w14:textId="77777777" w:rsidR="001A0C7E" w:rsidRPr="004223A9" w:rsidRDefault="001A0C7E" w:rsidP="00010AE1">
      <w:pPr>
        <w:pStyle w:val="1"/>
      </w:pPr>
      <w:r w:rsidRPr="004223A9">
        <w:t>Section 3:</w:t>
      </w:r>
      <w:r w:rsidRPr="004223A9">
        <w:tab/>
        <w:t>The DCFS shall provide written notification to the child, the child’s guardian ad litem (or legal representative), and the child’s caseworker of any application for federal benefits, determination, appeal, or appellate decision.</w:t>
      </w:r>
    </w:p>
    <w:p w14:paraId="7BA7D831" w14:textId="77777777" w:rsidR="00EC5839" w:rsidRDefault="00EC5839" w:rsidP="00010AE1">
      <w:pPr>
        <w:pStyle w:val="1"/>
      </w:pPr>
      <w:r>
        <w:br w:type="page"/>
      </w:r>
    </w:p>
    <w:p w14:paraId="4450F440" w14:textId="09076484" w:rsidR="001A0C7E" w:rsidRPr="004223A9" w:rsidRDefault="001A0C7E" w:rsidP="00010AE1">
      <w:pPr>
        <w:pStyle w:val="1"/>
      </w:pPr>
      <w:r w:rsidRPr="004223A9">
        <w:lastRenderedPageBreak/>
        <w:t>Section 4:</w:t>
      </w:r>
      <w:r w:rsidRPr="004223A9">
        <w:rPr>
          <w:szCs w:val="24"/>
        </w:rPr>
        <w:tab/>
        <w:t xml:space="preserve">The DCFS </w:t>
      </w:r>
      <w:r w:rsidRPr="004223A9">
        <w:t>shall develop policies and procedures to identify a representative payee who is independent of the [Department] whenever possible and to establish clear fiduciary obligations for any individual or entity serving as payee. If no appropriate payee is found, the Department shall apply to be a representative payee of the child.</w:t>
      </w:r>
    </w:p>
    <w:p w14:paraId="70B71CE1" w14:textId="77777777" w:rsidR="001A0C7E" w:rsidRPr="004223A9" w:rsidRDefault="001A0C7E" w:rsidP="00010AE1">
      <w:pPr>
        <w:pStyle w:val="1"/>
      </w:pPr>
      <w:r w:rsidRPr="004223A9">
        <w:t>Section 5:</w:t>
      </w:r>
      <w:r w:rsidRPr="004223A9">
        <w:rPr>
          <w:szCs w:val="24"/>
        </w:rPr>
        <w:tab/>
      </w:r>
      <w:r w:rsidRPr="004223A9">
        <w:t>If the DCFS is selected as the representative payee to manage a child’s benefits, the Department shall select an account type that best preserves the funds and eligibility for other supports. Appropriate account types may include, but are not limited to, ABLE accounts, Personal Needs Accounts, or trust-style savings vehicles. The Department shall also explore the use of 503A Trump Accounts for eligible children in its custody.</w:t>
      </w:r>
    </w:p>
    <w:p w14:paraId="3BDBD794" w14:textId="77777777" w:rsidR="001A0C7E" w:rsidRPr="004223A9" w:rsidRDefault="001A0C7E" w:rsidP="00010AE1">
      <w:pPr>
        <w:pStyle w:val="1"/>
      </w:pPr>
      <w:r w:rsidRPr="004223A9">
        <w:t>Section 6:</w:t>
      </w:r>
      <w:r w:rsidRPr="004223A9">
        <w:tab/>
        <w:t>The DCFS shall not use any portion of a child’s federal benefits to reimburse itself or any contractor for the cost of the child’s care or maintenance while in the legal custody of the DCFS.</w:t>
      </w:r>
    </w:p>
    <w:p w14:paraId="7BEA1BB5" w14:textId="77777777" w:rsidR="001A0C7E" w:rsidRPr="004223A9" w:rsidRDefault="001A0C7E" w:rsidP="00010AE1">
      <w:pPr>
        <w:pStyle w:val="1"/>
      </w:pPr>
      <w:r w:rsidRPr="004223A9">
        <w:t>Section 7:</w:t>
      </w:r>
      <w:r w:rsidRPr="004223A9">
        <w:rPr>
          <w:szCs w:val="24"/>
        </w:rPr>
        <w:tab/>
      </w:r>
      <w:r w:rsidRPr="004223A9">
        <w:t>The DCFS shall provide training to all relevant personnel concerning fiduciary obligations, proper use of representative payee status, and compliance with federal and state law regarding management of beneficiary funds.</w:t>
      </w:r>
    </w:p>
    <w:p w14:paraId="5F35F1E0" w14:textId="77777777" w:rsidR="001A0C7E" w:rsidRPr="004223A9" w:rsidRDefault="001A0C7E" w:rsidP="00010AE1">
      <w:pPr>
        <w:pStyle w:val="1"/>
      </w:pPr>
      <w:r w:rsidRPr="004223A9">
        <w:t>Section 8:</w:t>
      </w:r>
      <w:r w:rsidRPr="004223A9">
        <w:tab/>
        <w:t xml:space="preserve"> The DCFS shall provide each child receiving federal benefits with an annual accounting detailing the use, conservation, and balance of those funds.</w:t>
      </w:r>
    </w:p>
    <w:p w14:paraId="338D19C8" w14:textId="77777777" w:rsidR="001A0C7E" w:rsidRPr="004223A9" w:rsidRDefault="001A0C7E" w:rsidP="00010AE1">
      <w:pPr>
        <w:pStyle w:val="1"/>
      </w:pPr>
      <w:r w:rsidRPr="004223A9">
        <w:t>Section 9:</w:t>
      </w:r>
      <w:r w:rsidRPr="004223A9">
        <w:tab/>
        <w:t>The DCFS shall provide financial literacy education beginning no later than age 14, including instruction on budgeting, saving, and accessing conserved funds. Representative payees shall also receive appropriate training.</w:t>
      </w:r>
    </w:p>
    <w:p w14:paraId="4722EDB7" w14:textId="77777777" w:rsidR="001A0C7E" w:rsidRPr="004223A9" w:rsidRDefault="001A0C7E" w:rsidP="00010AE1">
      <w:pPr>
        <w:pStyle w:val="1"/>
      </w:pPr>
      <w:r w:rsidRPr="004223A9">
        <w:t>Section 10:</w:t>
      </w:r>
      <w:r w:rsidRPr="004223A9">
        <w:tab/>
        <w:t>Upon a child’s exit from the custody of DCFS, the balance of the conserved funds shall be released to the child, if over the age of eighteen, or to the child’s lawful representative payee, as appropriate.</w:t>
      </w:r>
    </w:p>
    <w:p w14:paraId="22065A14" w14:textId="77777777" w:rsidR="001A0C7E" w:rsidRPr="004223A9" w:rsidRDefault="001A0C7E" w:rsidP="00010AE1">
      <w:pPr>
        <w:pStyle w:val="1"/>
      </w:pPr>
      <w:r w:rsidRPr="004223A9">
        <w:t>Section 11:</w:t>
      </w:r>
      <w:r w:rsidRPr="004223A9">
        <w:tab/>
        <w:t>The DCFS shall promulgate the necessary policies, procedures, and training to fully implement this Executive Order by October 1, 2026.</w:t>
      </w:r>
    </w:p>
    <w:p w14:paraId="68BA6783" w14:textId="77777777" w:rsidR="001A0C7E" w:rsidRDefault="001A0C7E" w:rsidP="00010AE1">
      <w:pPr>
        <w:pStyle w:val="1"/>
      </w:pPr>
      <w:r w:rsidRPr="004223A9">
        <w:t>Section 12:</w:t>
      </w:r>
      <w:r w:rsidRPr="004223A9">
        <w:tab/>
        <w:t>This Order is effective upon signature and shall continue in effect until amended, modified, terminated, or rescinded by the Governor, or terminated by operation of law.</w:t>
      </w:r>
    </w:p>
    <w:p w14:paraId="5221F9E9" w14:textId="77777777" w:rsidR="001A0C7E" w:rsidRDefault="001A0C7E" w:rsidP="00010AE1">
      <w:pPr>
        <w:pStyle w:val="ExoNormal"/>
      </w:pPr>
      <w:r w:rsidRPr="004223A9">
        <w:rPr>
          <w:bCs/>
        </w:rPr>
        <w:t xml:space="preserve">IN WITNESS WHEREOF, </w:t>
      </w:r>
      <w:r w:rsidRPr="004223A9">
        <w:t>I have set my hand officially and caused to be affixed the Great Seal of Louisiana in the City of Baton Rouge, on this 24</w:t>
      </w:r>
      <w:r w:rsidRPr="004223A9">
        <w:rPr>
          <w:vertAlign w:val="superscript"/>
        </w:rPr>
        <w:t>th</w:t>
      </w:r>
      <w:r w:rsidRPr="004223A9">
        <w:t xml:space="preserve"> day of February, 2026.</w:t>
      </w:r>
    </w:p>
    <w:p w14:paraId="7C7D3A01" w14:textId="77777777" w:rsidR="001A0C7E" w:rsidRDefault="001A0C7E" w:rsidP="00010AE1">
      <w:pPr>
        <w:pStyle w:val="RegSignature"/>
      </w:pPr>
      <w:bookmarkStart w:id="7" w:name="LastPara"/>
      <w:bookmarkStart w:id="8" w:name="FNoteInsertionPoint"/>
      <w:bookmarkEnd w:id="7"/>
      <w:bookmarkEnd w:id="8"/>
    </w:p>
    <w:p w14:paraId="6B273AD0" w14:textId="77777777" w:rsidR="001A0C7E" w:rsidRDefault="001A0C7E" w:rsidP="00010AE1">
      <w:pPr>
        <w:pStyle w:val="RegSignature"/>
      </w:pPr>
      <w:r>
        <w:t>Jeff Landry</w:t>
      </w:r>
    </w:p>
    <w:p w14:paraId="5B08208B" w14:textId="77777777" w:rsidR="001A0C7E" w:rsidRDefault="001A0C7E" w:rsidP="00010AE1">
      <w:pPr>
        <w:pStyle w:val="RegSignature"/>
      </w:pPr>
      <w:r>
        <w:t>Governor</w:t>
      </w:r>
    </w:p>
    <w:p w14:paraId="61D54C63" w14:textId="77777777" w:rsidR="001A0C7E" w:rsidRDefault="001A0C7E" w:rsidP="00010AE1">
      <w:pPr>
        <w:pStyle w:val="ExoSecOfState"/>
      </w:pPr>
      <w:r>
        <w:t>ATTEST BY</w:t>
      </w:r>
    </w:p>
    <w:p w14:paraId="4EE04E47" w14:textId="77777777" w:rsidR="001A0C7E" w:rsidRDefault="001A0C7E" w:rsidP="00010AE1">
      <w:pPr>
        <w:pStyle w:val="ExoSecOfState"/>
      </w:pPr>
      <w:r>
        <w:t>THE GOVERNOR</w:t>
      </w:r>
    </w:p>
    <w:p w14:paraId="0E27CB3E" w14:textId="77777777" w:rsidR="001A0C7E" w:rsidRDefault="001A0C7E" w:rsidP="00010AE1">
      <w:pPr>
        <w:pStyle w:val="ExoSecOfState"/>
      </w:pPr>
      <w:r>
        <w:t>Nancy Landry</w:t>
      </w:r>
    </w:p>
    <w:p w14:paraId="27ACCE02" w14:textId="77777777" w:rsidR="001A0C7E" w:rsidRDefault="001A0C7E" w:rsidP="00010AE1">
      <w:pPr>
        <w:pStyle w:val="ExoSecOfState"/>
      </w:pPr>
      <w:r>
        <w:t>Secretary of State</w:t>
      </w:r>
    </w:p>
    <w:p w14:paraId="2B67FD51" w14:textId="77777777" w:rsidR="001A0C7E" w:rsidRPr="004223A9" w:rsidRDefault="001A0C7E" w:rsidP="00010AE1">
      <w:pPr>
        <w:pStyle w:val="RegLogNumber"/>
      </w:pPr>
      <w:r>
        <w:t>2603#052</w:t>
      </w:r>
    </w:p>
    <w:p w14:paraId="77957919" w14:textId="77777777" w:rsidR="001A0C7E" w:rsidRPr="001A0C7E" w:rsidRDefault="001A0C7E" w:rsidP="001A0C7E"/>
    <w:p w14:paraId="5FF487B9" w14:textId="77777777" w:rsidR="001A0C7E" w:rsidRDefault="001A0C7E" w:rsidP="00E90042">
      <w:pPr>
        <w:pStyle w:val="RegItemFirstLine"/>
      </w:pPr>
      <w:bookmarkStart w:id="9" w:name="_Hlk158210459"/>
      <w:r>
        <w:t>EXECUTIVE ORDER JML 26-022</w:t>
      </w:r>
    </w:p>
    <w:p w14:paraId="43079B59" w14:textId="77777777" w:rsidR="001A0C7E" w:rsidRDefault="001A0C7E" w:rsidP="00E90042">
      <w:pPr>
        <w:pStyle w:val="RegItemTitle"/>
      </w:pPr>
      <w:r w:rsidRPr="00DE3432">
        <w:t>Bond Allocation 2026 Ceiling</w:t>
      </w:r>
    </w:p>
    <w:p w14:paraId="15DF88B1" w14:textId="77777777" w:rsidR="001A0C7E" w:rsidRPr="00DE3432" w:rsidRDefault="001A0C7E" w:rsidP="00E90042">
      <w:pPr>
        <w:pStyle w:val="ExoNormal"/>
      </w:pPr>
      <w:r w:rsidRPr="00DE3432">
        <w:rPr>
          <w:bCs/>
        </w:rPr>
        <w:t>WHEREAS</w:t>
      </w:r>
      <w:r w:rsidRPr="00DE3432">
        <w:t xml:space="preserve">, Section 146 of the Internal Revenue Code of 1986 (hereafter the “Act”), as amended (hereafter the “Code”), restricts the total principal amount of certain private </w:t>
      </w:r>
      <w:r w:rsidRPr="00DE3432">
        <w:t>activity bonds (hereafter the “Bonds”) that exclude interest from gross income for federal income tax purposes under Section 103 of the Code;</w:t>
      </w:r>
    </w:p>
    <w:p w14:paraId="3B8B9C3C" w14:textId="77777777" w:rsidR="001A0C7E" w:rsidRPr="00DE3432" w:rsidRDefault="001A0C7E" w:rsidP="00E90042">
      <w:pPr>
        <w:pStyle w:val="ExoNormal"/>
      </w:pPr>
      <w:r w:rsidRPr="00DE3432">
        <w:rPr>
          <w:bCs/>
        </w:rPr>
        <w:t>WHEREAS</w:t>
      </w:r>
      <w:r w:rsidRPr="00DE3432">
        <w:t>,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w:t>
      </w:r>
    </w:p>
    <w:p w14:paraId="75F56A88" w14:textId="77777777" w:rsidR="001A0C7E" w:rsidRPr="00DE3432" w:rsidRDefault="001A0C7E" w:rsidP="00E90042">
      <w:pPr>
        <w:pStyle w:val="ExoNormal"/>
      </w:pPr>
      <w:r w:rsidRPr="00DE3432">
        <w:rPr>
          <w:bCs/>
        </w:rPr>
        <w:t>WHEREAS</w:t>
      </w:r>
      <w:r w:rsidRPr="00DE3432">
        <w:t xml:space="preserve">, pursuant to the Act and Act No. 51 of 1986, Executive Order No. JML 2024-123 was issued to establish: </w:t>
      </w:r>
    </w:p>
    <w:p w14:paraId="6304E136" w14:textId="77777777" w:rsidR="001A0C7E" w:rsidRPr="00DE3432" w:rsidRDefault="001A0C7E" w:rsidP="00E90042">
      <w:pPr>
        <w:pStyle w:val="A0"/>
      </w:pPr>
      <w:r w:rsidRPr="00DE3432">
        <w:t>(A)</w:t>
      </w:r>
      <w:r w:rsidRPr="00DE3432">
        <w:tab/>
        <w:t>the manner in which the ceiling shall be determined,</w:t>
      </w:r>
    </w:p>
    <w:p w14:paraId="4D40AD8E" w14:textId="77777777" w:rsidR="001A0C7E" w:rsidRPr="00DE3432" w:rsidRDefault="001A0C7E" w:rsidP="00E90042">
      <w:pPr>
        <w:pStyle w:val="A0"/>
      </w:pPr>
      <w:r w:rsidRPr="00DE3432">
        <w:t>(B)</w:t>
      </w:r>
      <w:r w:rsidRPr="00DE3432">
        <w:tab/>
        <w:t xml:space="preserve">the method to be used in allocating the ceiling, </w:t>
      </w:r>
    </w:p>
    <w:p w14:paraId="454F11BA" w14:textId="77777777" w:rsidR="001A0C7E" w:rsidRPr="00DE3432" w:rsidRDefault="001A0C7E" w:rsidP="00E90042">
      <w:pPr>
        <w:pStyle w:val="A0"/>
      </w:pPr>
      <w:r w:rsidRPr="00DE3432">
        <w:t>(C)</w:t>
      </w:r>
      <w:r w:rsidRPr="00DE3432">
        <w:tab/>
        <w:t>the application procedure for obtaining an allocation of Bonds subject to such ceiling, and</w:t>
      </w:r>
    </w:p>
    <w:p w14:paraId="0567F10E" w14:textId="77777777" w:rsidR="001A0C7E" w:rsidRDefault="001A0C7E" w:rsidP="00E90042">
      <w:pPr>
        <w:pStyle w:val="A0"/>
      </w:pPr>
      <w:r w:rsidRPr="00DE3432">
        <w:t>(D)</w:t>
      </w:r>
      <w:r w:rsidRPr="00DE3432">
        <w:tab/>
        <w:t>a system of record keeping for such allocations; and</w:t>
      </w:r>
    </w:p>
    <w:bookmarkEnd w:id="9"/>
    <w:p w14:paraId="7F974973" w14:textId="77777777" w:rsidR="001A0C7E" w:rsidRPr="00DE3432" w:rsidRDefault="001A0C7E" w:rsidP="00E90042">
      <w:pPr>
        <w:pStyle w:val="ExoNormal"/>
      </w:pPr>
      <w:r w:rsidRPr="00DE3432">
        <w:rPr>
          <w:bCs/>
        </w:rPr>
        <w:t>WHEREAS</w:t>
      </w:r>
      <w:r w:rsidRPr="00DE3432">
        <w:t>, the Louisiana Housing Corporation (hereafter the “Corporation”) has applied for an allocation of the 2026 ceiling to be used in connection with providing funds for the acquisition, construction, rehabilitation, and equipping of residential rental housing for individuals and families of low and moderate income.</w:t>
      </w:r>
    </w:p>
    <w:p w14:paraId="69E9B6CA" w14:textId="77777777" w:rsidR="001A0C7E" w:rsidRDefault="001A0C7E" w:rsidP="00E90042">
      <w:pPr>
        <w:pStyle w:val="ExoNormal"/>
      </w:pPr>
      <w:r w:rsidRPr="00DE3432">
        <w:rPr>
          <w:w w:val="105"/>
        </w:rPr>
        <w:t>NOW THEREFORE,</w:t>
      </w:r>
      <w:r w:rsidRPr="00DE3432">
        <w:rPr>
          <w:spacing w:val="1"/>
          <w:w w:val="105"/>
        </w:rPr>
        <w:t xml:space="preserve"> </w:t>
      </w:r>
      <w:r w:rsidRPr="00DE3432">
        <w:rPr>
          <w:w w:val="105"/>
        </w:rPr>
        <w:t>I, JEFF LANDRY, Governor of the State of Louisiana, by</w:t>
      </w:r>
      <w:r w:rsidRPr="00DE3432">
        <w:rPr>
          <w:spacing w:val="1"/>
          <w:w w:val="105"/>
        </w:rPr>
        <w:t xml:space="preserve"> </w:t>
      </w:r>
      <w:r w:rsidRPr="00DE3432">
        <w:rPr>
          <w:w w:val="105"/>
        </w:rPr>
        <w:t>virtue of</w:t>
      </w:r>
      <w:r w:rsidRPr="00DE3432">
        <w:rPr>
          <w:spacing w:val="1"/>
          <w:w w:val="105"/>
        </w:rPr>
        <w:t xml:space="preserve"> </w:t>
      </w:r>
      <w:r w:rsidRPr="00DE3432">
        <w:rPr>
          <w:w w:val="105"/>
        </w:rPr>
        <w:t>the authority</w:t>
      </w:r>
      <w:r w:rsidRPr="00DE3432">
        <w:rPr>
          <w:spacing w:val="1"/>
          <w:w w:val="105"/>
        </w:rPr>
        <w:t xml:space="preserve"> </w:t>
      </w:r>
      <w:r w:rsidRPr="00DE3432">
        <w:rPr>
          <w:w w:val="105"/>
        </w:rPr>
        <w:t>vested by the Constitution and laws of the State of Louisiana, do hereby</w:t>
      </w:r>
      <w:r w:rsidRPr="00DE3432">
        <w:rPr>
          <w:spacing w:val="1"/>
          <w:w w:val="105"/>
        </w:rPr>
        <w:t xml:space="preserve"> </w:t>
      </w:r>
      <w:r w:rsidRPr="00DE3432">
        <w:rPr>
          <w:w w:val="105"/>
        </w:rPr>
        <w:t>order</w:t>
      </w:r>
      <w:r w:rsidRPr="00DE3432">
        <w:rPr>
          <w:spacing w:val="2"/>
          <w:w w:val="105"/>
        </w:rPr>
        <w:t xml:space="preserve"> </w:t>
      </w:r>
      <w:r w:rsidRPr="00DE3432">
        <w:rPr>
          <w:w w:val="105"/>
        </w:rPr>
        <w:t>and</w:t>
      </w:r>
      <w:r w:rsidRPr="00DE3432">
        <w:rPr>
          <w:spacing w:val="10"/>
          <w:w w:val="105"/>
        </w:rPr>
        <w:t xml:space="preserve"> </w:t>
      </w:r>
      <w:r w:rsidRPr="00DE3432">
        <w:rPr>
          <w:w w:val="105"/>
        </w:rPr>
        <w:t>direct</w:t>
      </w:r>
      <w:r w:rsidRPr="00DE3432">
        <w:rPr>
          <w:spacing w:val="16"/>
          <w:w w:val="105"/>
        </w:rPr>
        <w:t xml:space="preserve"> </w:t>
      </w:r>
      <w:r w:rsidRPr="00DE3432">
        <w:rPr>
          <w:w w:val="105"/>
        </w:rPr>
        <w:t>as</w:t>
      </w:r>
      <w:r w:rsidRPr="00DE3432">
        <w:rPr>
          <w:spacing w:val="5"/>
          <w:w w:val="105"/>
        </w:rPr>
        <w:t xml:space="preserve"> </w:t>
      </w:r>
      <w:r w:rsidRPr="00DE3432">
        <w:rPr>
          <w:w w:val="105"/>
        </w:rPr>
        <w:t>follows:</w:t>
      </w:r>
    </w:p>
    <w:p w14:paraId="46164085" w14:textId="77777777" w:rsidR="001A0C7E" w:rsidRDefault="001A0C7E" w:rsidP="00E90042">
      <w:pPr>
        <w:pStyle w:val="1"/>
        <w:rPr>
          <w:w w:val="105"/>
        </w:rPr>
      </w:pPr>
      <w:bookmarkStart w:id="10" w:name="_Hlk158210616"/>
      <w:r w:rsidRPr="00DE3432">
        <w:rPr>
          <w:bCs/>
          <w:w w:val="105"/>
        </w:rPr>
        <w:t>Section 1:</w:t>
      </w:r>
      <w:bookmarkEnd w:id="10"/>
      <w:r w:rsidRPr="00DE3432">
        <w:rPr>
          <w:w w:val="105"/>
        </w:rPr>
        <w:t xml:space="preserve"> The bond</w:t>
      </w:r>
      <w:r w:rsidRPr="00DE3432">
        <w:rPr>
          <w:spacing w:val="1"/>
          <w:w w:val="105"/>
        </w:rPr>
        <w:t xml:space="preserve"> </w:t>
      </w:r>
      <w:r w:rsidRPr="00DE3432">
        <w:rPr>
          <w:w w:val="105"/>
        </w:rPr>
        <w:t>issues, as described</w:t>
      </w:r>
      <w:r w:rsidRPr="00DE3432">
        <w:rPr>
          <w:spacing w:val="1"/>
          <w:w w:val="105"/>
        </w:rPr>
        <w:t xml:space="preserve"> </w:t>
      </w:r>
      <w:r w:rsidRPr="00DE3432">
        <w:rPr>
          <w:w w:val="105"/>
        </w:rPr>
        <w:t>in</w:t>
      </w:r>
      <w:r w:rsidRPr="00DE3432">
        <w:rPr>
          <w:spacing w:val="1"/>
          <w:w w:val="105"/>
        </w:rPr>
        <w:t xml:space="preserve"> </w:t>
      </w:r>
      <w:r w:rsidRPr="00DE3432">
        <w:rPr>
          <w:w w:val="105"/>
        </w:rPr>
        <w:t>this Section, shall</w:t>
      </w:r>
      <w:r w:rsidRPr="00DE3432">
        <w:rPr>
          <w:spacing w:val="1"/>
          <w:w w:val="105"/>
        </w:rPr>
        <w:t xml:space="preserve"> </w:t>
      </w:r>
      <w:r w:rsidRPr="00DE3432">
        <w:rPr>
          <w:w w:val="105"/>
        </w:rPr>
        <w:t>be and are hereby</w:t>
      </w:r>
      <w:r w:rsidRPr="00DE3432">
        <w:rPr>
          <w:spacing w:val="1"/>
          <w:w w:val="105"/>
        </w:rPr>
        <w:t xml:space="preserve"> </w:t>
      </w:r>
      <w:r w:rsidRPr="00DE3432">
        <w:rPr>
          <w:w w:val="105"/>
        </w:rPr>
        <w:t>granted</w:t>
      </w:r>
      <w:r w:rsidRPr="00DE3432">
        <w:rPr>
          <w:spacing w:val="1"/>
          <w:w w:val="105"/>
        </w:rPr>
        <w:t xml:space="preserve"> </w:t>
      </w:r>
      <w:r w:rsidRPr="00DE3432">
        <w:rPr>
          <w:w w:val="105"/>
        </w:rPr>
        <w:t>allocations</w:t>
      </w:r>
      <w:r w:rsidRPr="00DE3432">
        <w:rPr>
          <w:spacing w:val="25"/>
          <w:w w:val="105"/>
        </w:rPr>
        <w:t xml:space="preserve"> </w:t>
      </w:r>
      <w:r w:rsidRPr="00DE3432">
        <w:rPr>
          <w:w w:val="105"/>
        </w:rPr>
        <w:t>from</w:t>
      </w:r>
      <w:r w:rsidRPr="00DE3432">
        <w:rPr>
          <w:spacing w:val="16"/>
          <w:w w:val="105"/>
        </w:rPr>
        <w:t xml:space="preserve"> </w:t>
      </w:r>
      <w:r w:rsidRPr="00DE3432">
        <w:rPr>
          <w:w w:val="105"/>
        </w:rPr>
        <w:t>the</w:t>
      </w:r>
      <w:r w:rsidRPr="00DE3432">
        <w:rPr>
          <w:spacing w:val="4"/>
          <w:w w:val="105"/>
        </w:rPr>
        <w:t xml:space="preserve"> </w:t>
      </w:r>
      <w:r w:rsidRPr="00DE3432">
        <w:rPr>
          <w:w w:val="105"/>
        </w:rPr>
        <w:t>2026 ceiling</w:t>
      </w:r>
      <w:r w:rsidRPr="00DE3432">
        <w:rPr>
          <w:spacing w:val="19"/>
          <w:w w:val="105"/>
        </w:rPr>
        <w:t xml:space="preserve"> </w:t>
      </w:r>
      <w:r w:rsidRPr="00DE3432">
        <w:rPr>
          <w:w w:val="105"/>
        </w:rPr>
        <w:t>in</w:t>
      </w:r>
      <w:r w:rsidRPr="00DE3432">
        <w:rPr>
          <w:spacing w:val="21"/>
          <w:w w:val="105"/>
        </w:rPr>
        <w:t xml:space="preserve"> </w:t>
      </w:r>
      <w:r w:rsidRPr="00DE3432">
        <w:rPr>
          <w:w w:val="105"/>
        </w:rPr>
        <w:t>the</w:t>
      </w:r>
      <w:r w:rsidRPr="00DE3432">
        <w:rPr>
          <w:spacing w:val="6"/>
          <w:w w:val="105"/>
        </w:rPr>
        <w:t xml:space="preserve"> </w:t>
      </w:r>
      <w:r w:rsidRPr="00DE3432">
        <w:rPr>
          <w:w w:val="105"/>
        </w:rPr>
        <w:t>amounts</w:t>
      </w:r>
      <w:r w:rsidRPr="00DE3432">
        <w:rPr>
          <w:spacing w:val="17"/>
          <w:w w:val="105"/>
        </w:rPr>
        <w:t xml:space="preserve"> </w:t>
      </w:r>
      <w:r w:rsidRPr="00DE3432">
        <w:rPr>
          <w:w w:val="105"/>
        </w:rPr>
        <w:t>shown:</w:t>
      </w:r>
    </w:p>
    <w:p w14:paraId="5EB5FFB0" w14:textId="77777777" w:rsidR="001A0C7E" w:rsidRDefault="001A0C7E" w:rsidP="00E90042">
      <w:pPr>
        <w:pStyle w:val="A0"/>
        <w:rPr>
          <w:w w:val="105"/>
        </w:rPr>
      </w:pPr>
    </w:p>
    <w:tbl>
      <w:tblPr>
        <w:tblW w:w="49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178"/>
        <w:gridCol w:w="1710"/>
        <w:gridCol w:w="2023"/>
      </w:tblGrid>
      <w:tr w:rsidR="001A0C7E" w:rsidRPr="00B66976" w14:paraId="1C39FEA9" w14:textId="77777777" w:rsidTr="00E90042">
        <w:trPr>
          <w:trHeight w:val="54"/>
          <w:tblHeader/>
          <w:jc w:val="center"/>
        </w:trPr>
        <w:tc>
          <w:tcPr>
            <w:tcW w:w="1178" w:type="dxa"/>
            <w:shd w:val="clear" w:color="auto" w:fill="BFBFBF" w:themeFill="background1" w:themeFillShade="BF"/>
            <w:vAlign w:val="center"/>
            <w:hideMark/>
          </w:tcPr>
          <w:p w14:paraId="071EE6D2" w14:textId="77777777" w:rsidR="001A0C7E" w:rsidRPr="00B66976" w:rsidRDefault="001A0C7E" w:rsidP="00CA085C">
            <w:pPr>
              <w:jc w:val="center"/>
              <w:rPr>
                <w:b/>
                <w:bCs/>
                <w:color w:val="000000"/>
                <w:sz w:val="16"/>
                <w:szCs w:val="16"/>
              </w:rPr>
            </w:pPr>
            <w:bookmarkStart w:id="11" w:name="_Hlk196224998"/>
            <w:r w:rsidRPr="00B66976">
              <w:rPr>
                <w:b/>
                <w:bCs/>
                <w:color w:val="000000"/>
                <w:sz w:val="16"/>
                <w:szCs w:val="16"/>
              </w:rPr>
              <w:t xml:space="preserve">Amount </w:t>
            </w:r>
            <w:r>
              <w:rPr>
                <w:b/>
                <w:bCs/>
                <w:color w:val="000000"/>
                <w:sz w:val="16"/>
                <w:szCs w:val="16"/>
              </w:rPr>
              <w:t>o</w:t>
            </w:r>
            <w:r w:rsidRPr="00B66976">
              <w:rPr>
                <w:b/>
                <w:bCs/>
                <w:color w:val="000000"/>
                <w:sz w:val="16"/>
                <w:szCs w:val="16"/>
              </w:rPr>
              <w:t>f Allocation</w:t>
            </w:r>
          </w:p>
        </w:tc>
        <w:tc>
          <w:tcPr>
            <w:tcW w:w="1710" w:type="dxa"/>
            <w:shd w:val="clear" w:color="auto" w:fill="BFBFBF" w:themeFill="background1" w:themeFillShade="BF"/>
            <w:vAlign w:val="center"/>
            <w:hideMark/>
          </w:tcPr>
          <w:p w14:paraId="4789BEA3" w14:textId="77777777" w:rsidR="001A0C7E" w:rsidRPr="00B66976" w:rsidRDefault="001A0C7E" w:rsidP="00CA085C">
            <w:pPr>
              <w:jc w:val="center"/>
              <w:rPr>
                <w:b/>
                <w:bCs/>
                <w:color w:val="000000"/>
                <w:sz w:val="16"/>
                <w:szCs w:val="16"/>
              </w:rPr>
            </w:pPr>
            <w:r w:rsidRPr="00B66976">
              <w:rPr>
                <w:b/>
                <w:bCs/>
                <w:color w:val="000000"/>
                <w:sz w:val="16"/>
                <w:szCs w:val="16"/>
              </w:rPr>
              <w:t xml:space="preserve">Name </w:t>
            </w:r>
            <w:r>
              <w:rPr>
                <w:b/>
                <w:bCs/>
                <w:color w:val="000000"/>
                <w:sz w:val="16"/>
                <w:szCs w:val="16"/>
              </w:rPr>
              <w:t>o</w:t>
            </w:r>
            <w:r w:rsidRPr="00B66976">
              <w:rPr>
                <w:b/>
                <w:bCs/>
                <w:color w:val="000000"/>
                <w:sz w:val="16"/>
                <w:szCs w:val="16"/>
              </w:rPr>
              <w:t>f Issuer</w:t>
            </w:r>
          </w:p>
        </w:tc>
        <w:tc>
          <w:tcPr>
            <w:tcW w:w="2023" w:type="dxa"/>
            <w:shd w:val="clear" w:color="auto" w:fill="BFBFBF" w:themeFill="background1" w:themeFillShade="BF"/>
            <w:vAlign w:val="center"/>
            <w:hideMark/>
          </w:tcPr>
          <w:p w14:paraId="0A633D79" w14:textId="77777777" w:rsidR="001A0C7E" w:rsidRPr="00B66976" w:rsidRDefault="001A0C7E" w:rsidP="00CA085C">
            <w:pPr>
              <w:jc w:val="center"/>
              <w:rPr>
                <w:b/>
                <w:bCs/>
                <w:color w:val="000000"/>
                <w:sz w:val="16"/>
                <w:szCs w:val="16"/>
              </w:rPr>
            </w:pPr>
            <w:r w:rsidRPr="00B66976">
              <w:rPr>
                <w:b/>
                <w:bCs/>
                <w:color w:val="000000"/>
                <w:sz w:val="16"/>
                <w:szCs w:val="16"/>
              </w:rPr>
              <w:t xml:space="preserve">Name </w:t>
            </w:r>
            <w:r>
              <w:rPr>
                <w:b/>
                <w:bCs/>
                <w:color w:val="000000"/>
                <w:sz w:val="16"/>
                <w:szCs w:val="16"/>
              </w:rPr>
              <w:t>o</w:t>
            </w:r>
            <w:r w:rsidRPr="00B66976">
              <w:rPr>
                <w:b/>
                <w:bCs/>
                <w:color w:val="000000"/>
                <w:sz w:val="16"/>
                <w:szCs w:val="16"/>
              </w:rPr>
              <w:t>f Project</w:t>
            </w:r>
          </w:p>
        </w:tc>
      </w:tr>
      <w:tr w:rsidR="001A0C7E" w:rsidRPr="00B66976" w14:paraId="0D8ACE7D" w14:textId="77777777" w:rsidTr="00E90042">
        <w:trPr>
          <w:trHeight w:val="220"/>
          <w:jc w:val="center"/>
        </w:trPr>
        <w:tc>
          <w:tcPr>
            <w:tcW w:w="1178" w:type="dxa"/>
            <w:vAlign w:val="center"/>
          </w:tcPr>
          <w:p w14:paraId="77EB599B" w14:textId="77777777" w:rsidR="001A0C7E" w:rsidRPr="00B66976" w:rsidRDefault="001A0C7E" w:rsidP="00CA085C">
            <w:pPr>
              <w:jc w:val="center"/>
              <w:rPr>
                <w:bCs/>
                <w:color w:val="000000"/>
                <w:sz w:val="16"/>
                <w:szCs w:val="16"/>
              </w:rPr>
            </w:pPr>
            <w:bookmarkStart w:id="12" w:name="_Hlk199945395"/>
            <w:r w:rsidRPr="00B66976">
              <w:rPr>
                <w:bCs/>
                <w:color w:val="000000"/>
                <w:sz w:val="16"/>
                <w:szCs w:val="16"/>
              </w:rPr>
              <w:t>$9,000,000</w:t>
            </w:r>
          </w:p>
        </w:tc>
        <w:tc>
          <w:tcPr>
            <w:tcW w:w="1710" w:type="dxa"/>
            <w:vAlign w:val="center"/>
          </w:tcPr>
          <w:p w14:paraId="1AD982B3" w14:textId="77777777" w:rsidR="001A0C7E" w:rsidRPr="00B66976" w:rsidRDefault="001A0C7E" w:rsidP="00CA085C">
            <w:pPr>
              <w:jc w:val="center"/>
              <w:rPr>
                <w:color w:val="000000"/>
                <w:sz w:val="16"/>
                <w:szCs w:val="16"/>
              </w:rPr>
            </w:pPr>
            <w:r w:rsidRPr="00B66976">
              <w:rPr>
                <w:color w:val="000000"/>
                <w:sz w:val="16"/>
                <w:szCs w:val="16"/>
              </w:rPr>
              <w:t>Louisiana Housing Corporation</w:t>
            </w:r>
          </w:p>
        </w:tc>
        <w:tc>
          <w:tcPr>
            <w:tcW w:w="2023" w:type="dxa"/>
            <w:vAlign w:val="center"/>
          </w:tcPr>
          <w:p w14:paraId="2577DC61" w14:textId="77777777" w:rsidR="001A0C7E" w:rsidRPr="00B66976" w:rsidRDefault="001A0C7E" w:rsidP="00CA085C">
            <w:pPr>
              <w:jc w:val="center"/>
              <w:rPr>
                <w:color w:val="000000"/>
                <w:sz w:val="16"/>
                <w:szCs w:val="16"/>
              </w:rPr>
            </w:pPr>
            <w:r w:rsidRPr="00B66976">
              <w:rPr>
                <w:color w:val="000000"/>
                <w:sz w:val="16"/>
                <w:szCs w:val="16"/>
              </w:rPr>
              <w:t>Mid-City Senior Cottages</w:t>
            </w:r>
          </w:p>
          <w:p w14:paraId="024E366E" w14:textId="77777777" w:rsidR="001A0C7E" w:rsidRPr="00B66976" w:rsidRDefault="001A0C7E" w:rsidP="00CA085C">
            <w:pPr>
              <w:jc w:val="center"/>
              <w:rPr>
                <w:color w:val="000000"/>
                <w:sz w:val="16"/>
                <w:szCs w:val="16"/>
              </w:rPr>
            </w:pPr>
            <w:r w:rsidRPr="00B66976">
              <w:rPr>
                <w:color w:val="000000"/>
                <w:sz w:val="16"/>
                <w:szCs w:val="16"/>
              </w:rPr>
              <w:t>Series 2026</w:t>
            </w:r>
          </w:p>
        </w:tc>
      </w:tr>
      <w:bookmarkEnd w:id="11"/>
      <w:bookmarkEnd w:id="12"/>
    </w:tbl>
    <w:p w14:paraId="2120518E" w14:textId="77777777" w:rsidR="001A0C7E" w:rsidRDefault="001A0C7E" w:rsidP="00E90042">
      <w:pPr>
        <w:pStyle w:val="A0"/>
        <w:rPr>
          <w:w w:val="105"/>
        </w:rPr>
      </w:pPr>
    </w:p>
    <w:p w14:paraId="6FE56B48" w14:textId="77777777" w:rsidR="001A0C7E" w:rsidRPr="00E90042" w:rsidRDefault="001A0C7E" w:rsidP="00E90042">
      <w:pPr>
        <w:pStyle w:val="1"/>
        <w:rPr>
          <w:w w:val="105"/>
        </w:rPr>
      </w:pPr>
      <w:bookmarkStart w:id="13" w:name="_Hlk158210587"/>
      <w:r w:rsidRPr="00E90042">
        <w:rPr>
          <w:w w:val="105"/>
        </w:rPr>
        <w:t>Section 2:</w:t>
      </w:r>
      <w:bookmarkEnd w:id="13"/>
      <w:r w:rsidRPr="00E90042">
        <w:rPr>
          <w:w w:val="105"/>
        </w:rPr>
        <w:t xml:space="preserve"> The allocations granted herein shall be used only for the bond issues described in Section l and for the general purpose set forth in the “Application for Allocation of a Portion of the State of Louisiana's Private Activity Volume Cap” submitted in connection with the bond issues described in Section 1.</w:t>
      </w:r>
    </w:p>
    <w:p w14:paraId="4F5199EC" w14:textId="77777777" w:rsidR="001A0C7E" w:rsidRPr="00E90042" w:rsidRDefault="001A0C7E" w:rsidP="00E90042">
      <w:pPr>
        <w:pStyle w:val="1"/>
        <w:rPr>
          <w:w w:val="105"/>
        </w:rPr>
      </w:pPr>
      <w:bookmarkStart w:id="14" w:name="_Hlk158210581"/>
      <w:r w:rsidRPr="00E90042">
        <w:rPr>
          <w:w w:val="105"/>
        </w:rPr>
        <w:t>Section 3:</w:t>
      </w:r>
      <w:bookmarkEnd w:id="14"/>
      <w:r w:rsidRPr="00E90042">
        <w:rPr>
          <w:w w:val="105"/>
        </w:rPr>
        <w:t xml:space="preserve"> </w:t>
      </w:r>
      <w:r w:rsidRPr="00DE3432">
        <w:rPr>
          <w:w w:val="105"/>
        </w:rPr>
        <w:t>The allocations granted herein shall be valid and in full force and effect through</w:t>
      </w:r>
      <w:r w:rsidRPr="00E90042">
        <w:rPr>
          <w:w w:val="105"/>
        </w:rPr>
        <w:t xml:space="preserve"> July 31, 2026</w:t>
      </w:r>
      <w:r w:rsidRPr="00DE3432">
        <w:rPr>
          <w:w w:val="105"/>
        </w:rPr>
        <w:t>; therefore, any unused amount of the 2026 ceiling allocation shall be deemed returned as of August 1, 2026.</w:t>
      </w:r>
    </w:p>
    <w:p w14:paraId="088ADAD0" w14:textId="77777777" w:rsidR="001A0C7E" w:rsidRPr="00E90042" w:rsidRDefault="001A0C7E" w:rsidP="00E90042">
      <w:pPr>
        <w:pStyle w:val="1"/>
        <w:rPr>
          <w:w w:val="105"/>
        </w:rPr>
      </w:pPr>
      <w:bookmarkStart w:id="15" w:name="_Hlk158210575"/>
      <w:r w:rsidRPr="00E90042">
        <w:rPr>
          <w:w w:val="105"/>
        </w:rPr>
        <w:t>Section 4:</w:t>
      </w:r>
      <w:bookmarkEnd w:id="15"/>
      <w:r w:rsidRPr="00E90042">
        <w:rPr>
          <w:w w:val="105"/>
        </w:rPr>
        <w:t xml:space="preserve"> </w:t>
      </w:r>
      <w:r w:rsidRPr="00DE3432">
        <w:rPr>
          <w:w w:val="105"/>
        </w:rPr>
        <w:t>This Order is effective upon signature and shall remain in effect until amended,</w:t>
      </w:r>
      <w:r w:rsidRPr="00E90042">
        <w:rPr>
          <w:w w:val="105"/>
        </w:rPr>
        <w:t xml:space="preserve"> modified, terminated, </w:t>
      </w:r>
      <w:r w:rsidRPr="00DE3432">
        <w:rPr>
          <w:w w:val="105"/>
        </w:rPr>
        <w:t>or rescinded by the Governor, or terminated by operation of</w:t>
      </w:r>
      <w:r w:rsidRPr="00E90042">
        <w:rPr>
          <w:w w:val="105"/>
        </w:rPr>
        <w:t xml:space="preserve"> </w:t>
      </w:r>
      <w:r w:rsidRPr="00DE3432">
        <w:rPr>
          <w:w w:val="105"/>
        </w:rPr>
        <w:t>law.</w:t>
      </w:r>
    </w:p>
    <w:p w14:paraId="51F91C80" w14:textId="77777777" w:rsidR="001A0C7E" w:rsidRDefault="001A0C7E" w:rsidP="00E90042">
      <w:pPr>
        <w:pStyle w:val="ExoNormal"/>
      </w:pPr>
      <w:bookmarkStart w:id="16" w:name="_Hlk158210529"/>
      <w:r w:rsidRPr="00DE3432">
        <w:t>IN</w:t>
      </w:r>
      <w:r w:rsidRPr="00DE3432">
        <w:rPr>
          <w:spacing w:val="1"/>
        </w:rPr>
        <w:t xml:space="preserve"> </w:t>
      </w:r>
      <w:r w:rsidRPr="00DE3432">
        <w:t>WITNESS</w:t>
      </w:r>
      <w:r w:rsidRPr="00DE3432">
        <w:rPr>
          <w:spacing w:val="1"/>
        </w:rPr>
        <w:t xml:space="preserve"> </w:t>
      </w:r>
      <w:r w:rsidRPr="00DE3432">
        <w:t>WHEREOF</w:t>
      </w:r>
      <w:r w:rsidRPr="00DE3432">
        <w:rPr>
          <w:color w:val="383838"/>
        </w:rPr>
        <w:t>,</w:t>
      </w:r>
      <w:r w:rsidRPr="00DE3432">
        <w:rPr>
          <w:color w:val="383838"/>
          <w:spacing w:val="1"/>
        </w:rPr>
        <w:t xml:space="preserve"> </w:t>
      </w:r>
      <w:r w:rsidRPr="00DE3432">
        <w:t>I</w:t>
      </w:r>
      <w:r w:rsidRPr="00DE3432">
        <w:rPr>
          <w:spacing w:val="1"/>
        </w:rPr>
        <w:t xml:space="preserve"> </w:t>
      </w:r>
      <w:r w:rsidRPr="00DE3432">
        <w:t>have</w:t>
      </w:r>
      <w:r w:rsidRPr="00DE3432">
        <w:rPr>
          <w:spacing w:val="1"/>
        </w:rPr>
        <w:t xml:space="preserve"> </w:t>
      </w:r>
      <w:r w:rsidRPr="00DE3432">
        <w:t>set</w:t>
      </w:r>
      <w:r w:rsidRPr="00DE3432">
        <w:rPr>
          <w:spacing w:val="1"/>
        </w:rPr>
        <w:t xml:space="preserve"> </w:t>
      </w:r>
      <w:r w:rsidRPr="00DE3432">
        <w:t>my</w:t>
      </w:r>
      <w:r w:rsidRPr="00DE3432">
        <w:rPr>
          <w:spacing w:val="1"/>
        </w:rPr>
        <w:t xml:space="preserve"> </w:t>
      </w:r>
      <w:r w:rsidRPr="00DE3432">
        <w:t>hand</w:t>
      </w:r>
      <w:r w:rsidRPr="00DE3432">
        <w:rPr>
          <w:spacing w:val="1"/>
        </w:rPr>
        <w:t xml:space="preserve"> </w:t>
      </w:r>
      <w:r w:rsidRPr="00DE3432">
        <w:t>officially and caused to be affixed</w:t>
      </w:r>
      <w:r w:rsidRPr="00DE3432">
        <w:rPr>
          <w:spacing w:val="57"/>
        </w:rPr>
        <w:t xml:space="preserve"> </w:t>
      </w:r>
      <w:r w:rsidRPr="00DE3432">
        <w:t>the Great Seal of</w:t>
      </w:r>
      <w:r w:rsidRPr="00DE3432">
        <w:rPr>
          <w:spacing w:val="1"/>
        </w:rPr>
        <w:t xml:space="preserve"> </w:t>
      </w:r>
      <w:r w:rsidRPr="00DE3432">
        <w:t>the State of</w:t>
      </w:r>
      <w:r w:rsidRPr="00DE3432">
        <w:rPr>
          <w:spacing w:val="1"/>
        </w:rPr>
        <w:t xml:space="preserve"> </w:t>
      </w:r>
      <w:r w:rsidRPr="00DE3432">
        <w:t>Louisiana</w:t>
      </w:r>
      <w:r w:rsidRPr="00DE3432">
        <w:rPr>
          <w:spacing w:val="57"/>
        </w:rPr>
        <w:t xml:space="preserve"> </w:t>
      </w:r>
      <w:r w:rsidRPr="00DE3432">
        <w:t>in</w:t>
      </w:r>
      <w:r w:rsidRPr="00DE3432">
        <w:rPr>
          <w:spacing w:val="58"/>
        </w:rPr>
        <w:t xml:space="preserve"> </w:t>
      </w:r>
      <w:r w:rsidRPr="00DE3432">
        <w:t>the City of</w:t>
      </w:r>
      <w:r w:rsidRPr="00DE3432">
        <w:rPr>
          <w:spacing w:val="57"/>
        </w:rPr>
        <w:t xml:space="preserve"> </w:t>
      </w:r>
      <w:r w:rsidRPr="00DE3432">
        <w:t>Baton</w:t>
      </w:r>
      <w:r w:rsidRPr="00DE3432">
        <w:rPr>
          <w:spacing w:val="58"/>
        </w:rPr>
        <w:t xml:space="preserve"> </w:t>
      </w:r>
      <w:r w:rsidRPr="00DE3432">
        <w:t>Rouge,</w:t>
      </w:r>
      <w:r w:rsidRPr="00DE3432">
        <w:rPr>
          <w:spacing w:val="1"/>
        </w:rPr>
        <w:t xml:space="preserve"> </w:t>
      </w:r>
      <w:r w:rsidRPr="00DE3432">
        <w:t>on</w:t>
      </w:r>
      <w:r w:rsidRPr="00DE3432">
        <w:rPr>
          <w:spacing w:val="18"/>
        </w:rPr>
        <w:t xml:space="preserve"> </w:t>
      </w:r>
      <w:r w:rsidRPr="00DE3432">
        <w:t>this</w:t>
      </w:r>
      <w:r w:rsidRPr="00DE3432">
        <w:rPr>
          <w:spacing w:val="2"/>
        </w:rPr>
        <w:t xml:space="preserve"> </w:t>
      </w:r>
      <w:r w:rsidRPr="00DE3432">
        <w:t>6</w:t>
      </w:r>
      <w:r w:rsidRPr="00DE3432">
        <w:rPr>
          <w:vertAlign w:val="superscript"/>
        </w:rPr>
        <w:t>th</w:t>
      </w:r>
      <w:r w:rsidRPr="00DE3432">
        <w:t xml:space="preserve"> day</w:t>
      </w:r>
      <w:r w:rsidRPr="00DE3432">
        <w:rPr>
          <w:spacing w:val="8"/>
        </w:rPr>
        <w:t xml:space="preserve"> </w:t>
      </w:r>
      <w:r w:rsidRPr="00DE3432">
        <w:t>of</w:t>
      </w:r>
      <w:r w:rsidRPr="00DE3432">
        <w:rPr>
          <w:spacing w:val="6"/>
        </w:rPr>
        <w:t xml:space="preserve"> </w:t>
      </w:r>
      <w:r w:rsidRPr="00DE3432">
        <w:t>March,</w:t>
      </w:r>
      <w:r w:rsidRPr="00DE3432">
        <w:rPr>
          <w:spacing w:val="24"/>
        </w:rPr>
        <w:t xml:space="preserve"> </w:t>
      </w:r>
      <w:r w:rsidRPr="00DE3432">
        <w:t>2026.</w:t>
      </w:r>
    </w:p>
    <w:bookmarkEnd w:id="16"/>
    <w:p w14:paraId="5CC74A84" w14:textId="77777777" w:rsidR="001A0C7E" w:rsidRDefault="001A0C7E" w:rsidP="00E90042">
      <w:pPr>
        <w:pStyle w:val="RegSignature"/>
      </w:pPr>
    </w:p>
    <w:p w14:paraId="648298FF" w14:textId="77777777" w:rsidR="001A0C7E" w:rsidRDefault="001A0C7E" w:rsidP="00E90042">
      <w:pPr>
        <w:pStyle w:val="RegSignature"/>
      </w:pPr>
      <w:r>
        <w:t>Jeff Landry</w:t>
      </w:r>
    </w:p>
    <w:p w14:paraId="01344FD3" w14:textId="77777777" w:rsidR="001A0C7E" w:rsidRDefault="001A0C7E" w:rsidP="00E90042">
      <w:pPr>
        <w:pStyle w:val="RegSignature"/>
      </w:pPr>
      <w:r>
        <w:t>Governor</w:t>
      </w:r>
    </w:p>
    <w:p w14:paraId="4EE6F551" w14:textId="77777777" w:rsidR="001A0C7E" w:rsidRDefault="001A0C7E" w:rsidP="00E90042">
      <w:pPr>
        <w:pStyle w:val="ExoSecOfState"/>
      </w:pPr>
      <w:r>
        <w:t>ATTEST BY</w:t>
      </w:r>
    </w:p>
    <w:p w14:paraId="0D5E0FF4" w14:textId="77777777" w:rsidR="001A0C7E" w:rsidRDefault="001A0C7E" w:rsidP="00E90042">
      <w:pPr>
        <w:pStyle w:val="ExoSecOfState"/>
      </w:pPr>
      <w:r>
        <w:t>THE GOVERNOR</w:t>
      </w:r>
    </w:p>
    <w:p w14:paraId="6C96B551" w14:textId="77777777" w:rsidR="001A0C7E" w:rsidRDefault="001A0C7E" w:rsidP="00E90042">
      <w:pPr>
        <w:pStyle w:val="ExoSecOfState"/>
      </w:pPr>
      <w:r>
        <w:t>Nancy Landry</w:t>
      </w:r>
    </w:p>
    <w:p w14:paraId="6CB6CEAC" w14:textId="77777777" w:rsidR="001A0C7E" w:rsidRDefault="001A0C7E" w:rsidP="00E90042">
      <w:pPr>
        <w:pStyle w:val="ExoSecOfState"/>
      </w:pPr>
      <w:r>
        <w:t>Secretary of State</w:t>
      </w:r>
    </w:p>
    <w:p w14:paraId="3C238C34" w14:textId="77777777" w:rsidR="001A0C7E" w:rsidRPr="00DE3432" w:rsidRDefault="001A0C7E" w:rsidP="00E90042">
      <w:pPr>
        <w:pStyle w:val="RegLogNumber"/>
      </w:pPr>
      <w:r>
        <w:t>2603#053</w:t>
      </w:r>
    </w:p>
    <w:p w14:paraId="3AC67A23" w14:textId="77777777" w:rsidR="001A0C7E" w:rsidRDefault="001A0C7E">
      <w:pPr>
        <w:sectPr w:rsidR="001A0C7E">
          <w:type w:val="continuous"/>
          <w:pgSz w:w="12240" w:h="15840" w:code="1"/>
          <w:pgMar w:top="720" w:right="864" w:bottom="317" w:left="864" w:header="576" w:footer="432" w:gutter="0"/>
          <w:cols w:num="2" w:space="720"/>
        </w:sectPr>
      </w:pPr>
    </w:p>
    <w:p w14:paraId="5F9B295A" w14:textId="77777777" w:rsidR="00D21DA8" w:rsidRDefault="00D21DA8" w:rsidP="00EC5839">
      <w:pPr>
        <w:sectPr w:rsidR="00D21DA8">
          <w:type w:val="continuous"/>
          <w:pgSz w:w="12240" w:h="15840" w:code="1"/>
          <w:pgMar w:top="720" w:right="864" w:bottom="317" w:left="864" w:header="576" w:footer="432" w:gutter="0"/>
          <w:cols w:num="2" w:space="720"/>
        </w:sectPr>
      </w:pPr>
    </w:p>
    <w:p w14:paraId="2962765B" w14:textId="77777777" w:rsidR="00D21DA8" w:rsidRPr="00D21DA8" w:rsidRDefault="00D21DA8" w:rsidP="00D21DA8">
      <w:pPr>
        <w:jc w:val="center"/>
        <w:rPr>
          <w:rFonts w:ascii="Arial" w:hAnsi="Arial"/>
          <w:b/>
          <w:noProof/>
          <w:sz w:val="48"/>
        </w:rPr>
      </w:pPr>
      <w:r w:rsidRPr="00D21DA8">
        <w:rPr>
          <w:rFonts w:ascii="Arial" w:hAnsi="Arial"/>
          <w:b/>
          <w:noProof/>
          <w:sz w:val="48"/>
        </w:rPr>
        <w:lastRenderedPageBreak/>
        <w:t>Policy and Procedure Memoranda</w:t>
      </w:r>
    </w:p>
    <w:p w14:paraId="416353EE" w14:textId="77777777" w:rsidR="00D21DA8" w:rsidRPr="00D21DA8" w:rsidRDefault="00D21DA8" w:rsidP="00D21DA8"/>
    <w:p w14:paraId="1A97A742" w14:textId="77777777" w:rsidR="00D21DA8" w:rsidRPr="00D21DA8" w:rsidRDefault="00D21DA8" w:rsidP="00D21DA8"/>
    <w:p w14:paraId="46F841A1" w14:textId="77777777" w:rsidR="00D21DA8" w:rsidRPr="00D21DA8" w:rsidRDefault="00D21DA8" w:rsidP="00D21DA8">
      <w:pPr>
        <w:sectPr w:rsidR="00D21DA8" w:rsidRPr="00D21DA8" w:rsidSect="00D21DA8">
          <w:footerReference w:type="even" r:id="rId11"/>
          <w:footerReference w:type="default" r:id="rId12"/>
          <w:pgSz w:w="12240" w:h="15840"/>
          <w:pgMar w:top="720" w:right="864" w:bottom="864" w:left="864" w:header="576" w:footer="432" w:gutter="0"/>
          <w:pgNumType w:start="336"/>
          <w:cols w:space="720"/>
          <w:docGrid w:linePitch="272"/>
        </w:sectPr>
      </w:pPr>
    </w:p>
    <w:p w14:paraId="3CFA8F3C" w14:textId="77777777" w:rsidR="00D21DA8" w:rsidRPr="00D21DA8" w:rsidRDefault="00D21DA8" w:rsidP="00D21DA8">
      <w:pPr>
        <w:keepNext/>
        <w:tabs>
          <w:tab w:val="left" w:pos="-1440"/>
        </w:tabs>
        <w:spacing w:after="120"/>
        <w:jc w:val="center"/>
        <w:rPr>
          <w:b/>
          <w:noProof/>
        </w:rPr>
      </w:pPr>
      <w:r w:rsidRPr="00D21DA8">
        <w:rPr>
          <w:b/>
          <w:noProof/>
        </w:rPr>
        <w:t>POLICY AND PROCEDURE MEMORANDA</w:t>
      </w:r>
    </w:p>
    <w:p w14:paraId="7355D127" w14:textId="77777777" w:rsidR="00D21DA8" w:rsidRPr="00D21DA8" w:rsidRDefault="00D21DA8" w:rsidP="00D21DA8">
      <w:pPr>
        <w:keepNext/>
        <w:jc w:val="center"/>
        <w:rPr>
          <w:b/>
          <w:noProof/>
        </w:rPr>
      </w:pPr>
      <w:r w:rsidRPr="00D21DA8">
        <w:rPr>
          <w:b/>
          <w:noProof/>
        </w:rPr>
        <w:t>Office of the Governor</w:t>
      </w:r>
    </w:p>
    <w:p w14:paraId="3E45B5A3" w14:textId="77777777" w:rsidR="00D21DA8" w:rsidRPr="00D21DA8" w:rsidRDefault="00D21DA8" w:rsidP="00D21DA8">
      <w:pPr>
        <w:keepNext/>
        <w:jc w:val="center"/>
        <w:rPr>
          <w:b/>
          <w:noProof/>
        </w:rPr>
      </w:pPr>
      <w:r w:rsidRPr="00D21DA8">
        <w:rPr>
          <w:b/>
          <w:noProof/>
        </w:rPr>
        <w:t>Division of Administration</w:t>
      </w:r>
    </w:p>
    <w:p w14:paraId="1355FA6C" w14:textId="77777777" w:rsidR="00D21DA8" w:rsidRPr="00D21DA8" w:rsidRDefault="00D21DA8" w:rsidP="00D21DA8">
      <w:pPr>
        <w:keepNext/>
        <w:spacing w:before="240" w:after="240"/>
        <w:jc w:val="center"/>
        <w:rPr>
          <w:noProof/>
        </w:rPr>
      </w:pPr>
      <w:r w:rsidRPr="00D21DA8">
        <w:rPr>
          <w:noProof/>
        </w:rPr>
        <w:t>PPM</w:t>
      </w:r>
      <w:r w:rsidRPr="00D21DA8">
        <w:rPr>
          <w:noProof/>
          <w:spacing w:val="-5"/>
        </w:rPr>
        <w:t xml:space="preserve"> </w:t>
      </w:r>
      <w:r w:rsidRPr="00D21DA8">
        <w:rPr>
          <w:noProof/>
        </w:rPr>
        <w:t>64—Printing</w:t>
      </w:r>
      <w:r w:rsidRPr="00D21DA8">
        <w:rPr>
          <w:noProof/>
          <w:spacing w:val="-3"/>
        </w:rPr>
        <w:t xml:space="preserve"> </w:t>
      </w:r>
      <w:r w:rsidRPr="00D21DA8">
        <w:rPr>
          <w:noProof/>
        </w:rPr>
        <w:t>and</w:t>
      </w:r>
      <w:r w:rsidRPr="00D21DA8">
        <w:rPr>
          <w:noProof/>
          <w:spacing w:val="-5"/>
        </w:rPr>
        <w:t xml:space="preserve"> </w:t>
      </w:r>
      <w:r w:rsidRPr="00D21DA8">
        <w:rPr>
          <w:noProof/>
        </w:rPr>
        <w:t>Mailing</w:t>
      </w:r>
      <w:r w:rsidRPr="00D21DA8">
        <w:rPr>
          <w:noProof/>
          <w:spacing w:val="-4"/>
        </w:rPr>
        <w:t xml:space="preserve"> </w:t>
      </w:r>
      <w:r w:rsidRPr="00D21DA8">
        <w:rPr>
          <w:noProof/>
          <w:spacing w:val="-2"/>
        </w:rPr>
        <w:t>Procedures</w:t>
      </w:r>
      <w:r w:rsidRPr="00D21DA8">
        <w:rPr>
          <w:noProof/>
          <w:spacing w:val="-2"/>
        </w:rPr>
        <w:br/>
      </w:r>
      <w:r w:rsidRPr="00D21DA8">
        <w:rPr>
          <w:bCs/>
          <w:noProof/>
          <w:kern w:val="2"/>
          <w:sz w:val="18"/>
        </w:rPr>
        <w:t>(LAC 4:V.Chapter 27)</w:t>
      </w:r>
    </w:p>
    <w:p w14:paraId="6474AA4B" w14:textId="77777777" w:rsidR="00D21DA8" w:rsidRPr="00D21DA8" w:rsidRDefault="00D21DA8" w:rsidP="00D21DA8">
      <w:pPr>
        <w:keepNext/>
        <w:jc w:val="center"/>
        <w:rPr>
          <w:b/>
          <w:kern w:val="28"/>
        </w:rPr>
      </w:pPr>
      <w:r w:rsidRPr="00D21DA8">
        <w:rPr>
          <w:b/>
          <w:kern w:val="28"/>
        </w:rPr>
        <w:t>Title 4</w:t>
      </w:r>
    </w:p>
    <w:p w14:paraId="6AB5EDC3" w14:textId="77777777" w:rsidR="00D21DA8" w:rsidRPr="00D21DA8" w:rsidRDefault="00D21DA8" w:rsidP="00D21DA8">
      <w:pPr>
        <w:keepNext/>
        <w:jc w:val="center"/>
        <w:rPr>
          <w:b/>
          <w:kern w:val="28"/>
        </w:rPr>
      </w:pPr>
      <w:r w:rsidRPr="00D21DA8">
        <w:rPr>
          <w:b/>
          <w:kern w:val="28"/>
        </w:rPr>
        <w:t>ADMINISTRATION</w:t>
      </w:r>
    </w:p>
    <w:p w14:paraId="606F4EF8" w14:textId="77777777" w:rsidR="00D21DA8" w:rsidRPr="00D21DA8" w:rsidRDefault="00D21DA8" w:rsidP="00D21DA8">
      <w:pPr>
        <w:keepNext/>
        <w:jc w:val="center"/>
        <w:rPr>
          <w:b/>
          <w:noProof/>
        </w:rPr>
      </w:pPr>
      <w:r w:rsidRPr="00D21DA8">
        <w:rPr>
          <w:b/>
          <w:noProof/>
        </w:rPr>
        <w:t>Part</w:t>
      </w:r>
      <w:r w:rsidRPr="00D21DA8">
        <w:rPr>
          <w:b/>
          <w:noProof/>
          <w:spacing w:val="-7"/>
        </w:rPr>
        <w:t xml:space="preserve"> </w:t>
      </w:r>
      <w:r w:rsidRPr="00D21DA8">
        <w:rPr>
          <w:b/>
          <w:noProof/>
        </w:rPr>
        <w:t>V.  Policy</w:t>
      </w:r>
      <w:r w:rsidRPr="00D21DA8">
        <w:rPr>
          <w:b/>
          <w:noProof/>
          <w:spacing w:val="-7"/>
        </w:rPr>
        <w:t xml:space="preserve"> </w:t>
      </w:r>
      <w:r w:rsidRPr="00D21DA8">
        <w:rPr>
          <w:b/>
          <w:noProof/>
        </w:rPr>
        <w:t>and</w:t>
      </w:r>
      <w:r w:rsidRPr="00D21DA8">
        <w:rPr>
          <w:b/>
          <w:noProof/>
          <w:spacing w:val="-7"/>
        </w:rPr>
        <w:t xml:space="preserve"> </w:t>
      </w:r>
      <w:r w:rsidRPr="00D21DA8">
        <w:rPr>
          <w:b/>
          <w:noProof/>
        </w:rPr>
        <w:t>Procedure</w:t>
      </w:r>
      <w:r w:rsidRPr="00D21DA8">
        <w:rPr>
          <w:b/>
          <w:noProof/>
          <w:spacing w:val="-6"/>
        </w:rPr>
        <w:t xml:space="preserve"> </w:t>
      </w:r>
      <w:r w:rsidRPr="00D21DA8">
        <w:rPr>
          <w:b/>
          <w:noProof/>
        </w:rPr>
        <w:t xml:space="preserve">Memoranda </w:t>
      </w:r>
      <w:bookmarkStart w:id="17" w:name="Chapter_27._Printing_and_Mailing_Procedu"/>
      <w:bookmarkStart w:id="18" w:name="Subchapter_A._Introduction"/>
      <w:bookmarkEnd w:id="17"/>
      <w:bookmarkEnd w:id="18"/>
    </w:p>
    <w:p w14:paraId="293566F9"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Chapter</w:t>
      </w:r>
      <w:r w:rsidRPr="00D21DA8">
        <w:rPr>
          <w:b/>
          <w:spacing w:val="-1"/>
          <w:kern w:val="2"/>
        </w:rPr>
        <w:t xml:space="preserve"> </w:t>
      </w:r>
      <w:r w:rsidRPr="00D21DA8">
        <w:rPr>
          <w:b/>
          <w:kern w:val="2"/>
        </w:rPr>
        <w:t>27.</w:t>
      </w:r>
      <w:r w:rsidRPr="00D21DA8">
        <w:rPr>
          <w:b/>
          <w:kern w:val="2"/>
        </w:rPr>
        <w:tab/>
        <w:t xml:space="preserve">Printing and Mailing Procedures—PPM Number 64 </w:t>
      </w:r>
    </w:p>
    <w:p w14:paraId="00BC20FF"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Subchapter A.</w:t>
      </w:r>
      <w:r w:rsidRPr="00D21DA8">
        <w:rPr>
          <w:b/>
          <w:spacing w:val="40"/>
          <w:kern w:val="2"/>
        </w:rPr>
        <w:tab/>
      </w:r>
      <w:r w:rsidRPr="00D21DA8">
        <w:rPr>
          <w:b/>
          <w:kern w:val="2"/>
        </w:rPr>
        <w:t>Introduction</w:t>
      </w:r>
    </w:p>
    <w:p w14:paraId="4C4A9580"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 w:name="§2701._General_Applicability;_Effective_"/>
      <w:bookmarkEnd w:id="19"/>
      <w:r w:rsidRPr="00D21DA8">
        <w:rPr>
          <w:b/>
          <w:kern w:val="2"/>
        </w:rPr>
        <w:t>§2701.</w:t>
      </w:r>
      <w:r w:rsidRPr="00D21DA8">
        <w:rPr>
          <w:b/>
          <w:spacing w:val="27"/>
          <w:kern w:val="2"/>
        </w:rPr>
        <w:tab/>
      </w:r>
      <w:r w:rsidRPr="00D21DA8">
        <w:rPr>
          <w:b/>
          <w:kern w:val="2"/>
        </w:rPr>
        <w:t>General</w:t>
      </w:r>
      <w:r w:rsidRPr="00D21DA8">
        <w:rPr>
          <w:b/>
          <w:spacing w:val="-12"/>
          <w:kern w:val="2"/>
        </w:rPr>
        <w:t xml:space="preserve"> </w:t>
      </w:r>
      <w:r w:rsidRPr="00D21DA8">
        <w:rPr>
          <w:b/>
          <w:kern w:val="2"/>
        </w:rPr>
        <w:t>Applicability;</w:t>
      </w:r>
      <w:r w:rsidRPr="00D21DA8">
        <w:rPr>
          <w:b/>
          <w:spacing w:val="-3"/>
          <w:kern w:val="2"/>
        </w:rPr>
        <w:t xml:space="preserve"> </w:t>
      </w:r>
      <w:r w:rsidRPr="00D21DA8">
        <w:rPr>
          <w:b/>
          <w:kern w:val="2"/>
        </w:rPr>
        <w:t>Effective</w:t>
      </w:r>
      <w:r w:rsidRPr="00D21DA8">
        <w:rPr>
          <w:b/>
          <w:spacing w:val="-4"/>
          <w:kern w:val="2"/>
        </w:rPr>
        <w:t xml:space="preserve"> Date</w:t>
      </w:r>
    </w:p>
    <w:p w14:paraId="645638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0" w:name="A._This_Policy_and_Procedure_Memorandum_"/>
      <w:bookmarkEnd w:id="20"/>
      <w:r w:rsidRPr="00D21DA8">
        <w:rPr>
          <w:kern w:val="2"/>
        </w:rPr>
        <w:t>A.</w:t>
      </w:r>
      <w:r w:rsidRPr="00D21DA8">
        <w:rPr>
          <w:kern w:val="2"/>
        </w:rPr>
        <w:tab/>
        <w:t>This Policy and Procedure Memorandum rescinds, supersedes, and cancels revised Policy and Procedure Memorandum Number 64 dated July 1988. This memorandum also cancels all previous delegation of authority, delegated under R.S. 43:1(B)(2), and special exemption previously granted prior to January 2026, for any printing under R.S. 43:31(A) and R.S. 39:245(A).</w:t>
      </w:r>
    </w:p>
    <w:p w14:paraId="5AC4517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1" w:name="B._The_provisions_of_this_Policy_and_Pro"/>
      <w:bookmarkEnd w:id="21"/>
      <w:r w:rsidRPr="00D21DA8">
        <w:rPr>
          <w:kern w:val="2"/>
        </w:rPr>
        <w:t>B.</w:t>
      </w:r>
      <w:r w:rsidRPr="00D21DA8">
        <w:rPr>
          <w:kern w:val="2"/>
        </w:rPr>
        <w:tab/>
        <w:t>The provisions of this Policy and Procedure Memorandum Number 64 shall take effect with the approval of the Commissioner of Administration.</w:t>
      </w:r>
    </w:p>
    <w:p w14:paraId="3877013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w:t>
      </w:r>
      <w:r w:rsidRPr="00D21DA8">
        <w:rPr>
          <w:spacing w:val="-2"/>
          <w:kern w:val="2"/>
          <w:sz w:val="18"/>
        </w:rPr>
        <w:t xml:space="preserve"> </w:t>
      </w:r>
      <w:r w:rsidRPr="00D21DA8">
        <w:rPr>
          <w:kern w:val="2"/>
          <w:sz w:val="18"/>
        </w:rPr>
        <w:t>in</w:t>
      </w:r>
      <w:r w:rsidRPr="00D21DA8">
        <w:rPr>
          <w:spacing w:val="-4"/>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R.S.</w:t>
      </w:r>
      <w:r w:rsidRPr="00D21DA8">
        <w:rPr>
          <w:spacing w:val="-1"/>
          <w:kern w:val="2"/>
          <w:sz w:val="18"/>
        </w:rPr>
        <w:t xml:space="preserve"> </w:t>
      </w:r>
      <w:r w:rsidRPr="00D21DA8">
        <w:rPr>
          <w:kern w:val="2"/>
          <w:sz w:val="18"/>
        </w:rPr>
        <w:t>43:1,</w:t>
      </w:r>
      <w:r w:rsidRPr="00D21DA8">
        <w:rPr>
          <w:spacing w:val="-1"/>
          <w:kern w:val="2"/>
          <w:sz w:val="18"/>
        </w:rPr>
        <w:t xml:space="preserve"> </w:t>
      </w:r>
      <w:r w:rsidRPr="00D21DA8">
        <w:rPr>
          <w:kern w:val="2"/>
          <w:sz w:val="18"/>
        </w:rPr>
        <w:t>R.S. 43:31(A),</w:t>
      </w:r>
      <w:r w:rsidRPr="00D21DA8">
        <w:rPr>
          <w:spacing w:val="-2"/>
          <w:kern w:val="2"/>
          <w:sz w:val="18"/>
        </w:rPr>
        <w:t xml:space="preserve"> </w:t>
      </w:r>
      <w:r w:rsidRPr="00D21DA8">
        <w:rPr>
          <w:kern w:val="2"/>
          <w:sz w:val="18"/>
        </w:rPr>
        <w:t>and</w:t>
      </w:r>
      <w:r w:rsidRPr="00D21DA8">
        <w:rPr>
          <w:spacing w:val="-2"/>
          <w:kern w:val="2"/>
          <w:sz w:val="18"/>
        </w:rPr>
        <w:t xml:space="preserve"> </w:t>
      </w:r>
      <w:r w:rsidRPr="00D21DA8">
        <w:rPr>
          <w:kern w:val="2"/>
          <w:sz w:val="18"/>
        </w:rPr>
        <w:t xml:space="preserve">R.S. </w:t>
      </w:r>
      <w:r w:rsidRPr="00D21DA8">
        <w:rPr>
          <w:spacing w:val="-2"/>
          <w:kern w:val="2"/>
          <w:sz w:val="18"/>
        </w:rPr>
        <w:t>39:245(A).</w:t>
      </w:r>
    </w:p>
    <w:p w14:paraId="4875E4B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 xml:space="preserve">Promulgated by the Office of the Governor, Division of Administration, LR 14:429 (July 1988), amended LR 48:2527 (October </w:t>
      </w:r>
      <w:r w:rsidRPr="00D21DA8">
        <w:rPr>
          <w:color w:val="000000"/>
          <w:kern w:val="2"/>
          <w:sz w:val="18"/>
        </w:rPr>
        <w:t>2022</w:t>
      </w:r>
      <w:bookmarkStart w:id="22" w:name="_Hlk219193887"/>
      <w:r w:rsidRPr="00D21DA8">
        <w:rPr>
          <w:color w:val="000000"/>
          <w:kern w:val="2"/>
          <w:sz w:val="18"/>
        </w:rPr>
        <w:t>), LR 52:</w:t>
      </w:r>
      <w:bookmarkEnd w:id="22"/>
      <w:r w:rsidRPr="00D21DA8">
        <w:rPr>
          <w:color w:val="000000"/>
          <w:kern w:val="2"/>
          <w:sz w:val="18"/>
        </w:rPr>
        <w:t>336 (March 2026), effective March 2, 2026.</w:t>
      </w:r>
    </w:p>
    <w:p w14:paraId="6DD4C6A7"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3" w:name="Subchapter_B._Purchase_of_Printing_and_E"/>
      <w:bookmarkEnd w:id="23"/>
      <w:r w:rsidRPr="00D21DA8">
        <w:rPr>
          <w:b/>
          <w:kern w:val="2"/>
        </w:rPr>
        <w:t>Subchapter</w:t>
      </w:r>
      <w:r w:rsidRPr="00D21DA8">
        <w:rPr>
          <w:b/>
          <w:spacing w:val="-8"/>
          <w:kern w:val="2"/>
        </w:rPr>
        <w:t xml:space="preserve"> </w:t>
      </w:r>
      <w:r w:rsidRPr="00D21DA8">
        <w:rPr>
          <w:b/>
          <w:kern w:val="2"/>
        </w:rPr>
        <w:t>B.</w:t>
      </w:r>
      <w:r w:rsidRPr="00D21DA8">
        <w:rPr>
          <w:b/>
          <w:spacing w:val="19"/>
          <w:kern w:val="2"/>
        </w:rPr>
        <w:tab/>
      </w:r>
      <w:r w:rsidRPr="00D21DA8">
        <w:rPr>
          <w:b/>
          <w:kern w:val="2"/>
        </w:rPr>
        <w:t>Purchase</w:t>
      </w:r>
      <w:r w:rsidRPr="00D21DA8">
        <w:rPr>
          <w:b/>
          <w:spacing w:val="-5"/>
          <w:kern w:val="2"/>
        </w:rPr>
        <w:t xml:space="preserve"> </w:t>
      </w:r>
      <w:r w:rsidRPr="00D21DA8">
        <w:rPr>
          <w:b/>
          <w:kern w:val="2"/>
        </w:rPr>
        <w:t>of</w:t>
      </w:r>
      <w:r w:rsidRPr="00D21DA8">
        <w:rPr>
          <w:b/>
          <w:spacing w:val="-5"/>
          <w:kern w:val="2"/>
        </w:rPr>
        <w:t xml:space="preserve"> </w:t>
      </w:r>
      <w:r w:rsidRPr="00D21DA8">
        <w:rPr>
          <w:b/>
          <w:kern w:val="2"/>
        </w:rPr>
        <w:t>Printing</w:t>
      </w:r>
      <w:r w:rsidRPr="00D21DA8">
        <w:rPr>
          <w:b/>
          <w:spacing w:val="-5"/>
          <w:kern w:val="2"/>
        </w:rPr>
        <w:t xml:space="preserve"> </w:t>
      </w:r>
      <w:r w:rsidRPr="00D21DA8">
        <w:rPr>
          <w:b/>
          <w:kern w:val="2"/>
        </w:rPr>
        <w:t>and</w:t>
      </w:r>
      <w:r w:rsidRPr="00D21DA8">
        <w:rPr>
          <w:b/>
          <w:spacing w:val="-4"/>
          <w:kern w:val="2"/>
        </w:rPr>
        <w:t xml:space="preserve"> </w:t>
      </w:r>
      <w:r w:rsidRPr="00D21DA8">
        <w:rPr>
          <w:b/>
          <w:kern w:val="2"/>
        </w:rPr>
        <w:t>Engraving;</w:t>
      </w:r>
      <w:r w:rsidRPr="00D21DA8">
        <w:rPr>
          <w:b/>
          <w:spacing w:val="-5"/>
          <w:kern w:val="2"/>
        </w:rPr>
        <w:t xml:space="preserve"> </w:t>
      </w:r>
      <w:r w:rsidRPr="00D21DA8">
        <w:rPr>
          <w:b/>
          <w:kern w:val="2"/>
        </w:rPr>
        <w:t>Central</w:t>
      </w:r>
      <w:r w:rsidRPr="00D21DA8">
        <w:rPr>
          <w:b/>
          <w:spacing w:val="-5"/>
          <w:kern w:val="2"/>
        </w:rPr>
        <w:t xml:space="preserve"> </w:t>
      </w:r>
      <w:r w:rsidRPr="00D21DA8">
        <w:rPr>
          <w:b/>
          <w:kern w:val="2"/>
        </w:rPr>
        <w:t>Purchasing;</w:t>
      </w:r>
      <w:r w:rsidRPr="00D21DA8">
        <w:rPr>
          <w:b/>
          <w:spacing w:val="-5"/>
          <w:kern w:val="2"/>
        </w:rPr>
        <w:t xml:space="preserve"> </w:t>
      </w:r>
      <w:r w:rsidRPr="00D21DA8">
        <w:rPr>
          <w:b/>
          <w:kern w:val="2"/>
        </w:rPr>
        <w:t>Louisiana</w:t>
      </w:r>
      <w:r w:rsidRPr="00D21DA8">
        <w:rPr>
          <w:b/>
          <w:spacing w:val="-5"/>
          <w:kern w:val="2"/>
        </w:rPr>
        <w:t xml:space="preserve"> </w:t>
      </w:r>
      <w:r w:rsidRPr="00D21DA8">
        <w:rPr>
          <w:b/>
          <w:kern w:val="2"/>
        </w:rPr>
        <w:t>Procurement</w:t>
      </w:r>
      <w:r w:rsidRPr="00D21DA8">
        <w:rPr>
          <w:b/>
          <w:spacing w:val="-6"/>
          <w:kern w:val="2"/>
        </w:rPr>
        <w:t xml:space="preserve"> </w:t>
      </w:r>
      <w:r w:rsidRPr="00D21DA8">
        <w:rPr>
          <w:b/>
          <w:kern w:val="2"/>
        </w:rPr>
        <w:t>Code; Power</w:t>
      </w:r>
      <w:r w:rsidRPr="00D21DA8">
        <w:rPr>
          <w:b/>
          <w:spacing w:val="-1"/>
          <w:kern w:val="2"/>
        </w:rPr>
        <w:t xml:space="preserve"> </w:t>
      </w:r>
      <w:r w:rsidRPr="00D21DA8">
        <w:rPr>
          <w:b/>
          <w:kern w:val="2"/>
        </w:rPr>
        <w:t>and Authority</w:t>
      </w:r>
      <w:r w:rsidRPr="00D21DA8">
        <w:rPr>
          <w:b/>
          <w:spacing w:val="-12"/>
          <w:kern w:val="2"/>
        </w:rPr>
        <w:t xml:space="preserve"> </w:t>
      </w:r>
      <w:r w:rsidRPr="00D21DA8">
        <w:rPr>
          <w:b/>
          <w:kern w:val="2"/>
        </w:rPr>
        <w:t>of</w:t>
      </w:r>
      <w:r w:rsidRPr="00D21DA8">
        <w:rPr>
          <w:b/>
          <w:spacing w:val="-12"/>
          <w:kern w:val="2"/>
        </w:rPr>
        <w:t xml:space="preserve"> </w:t>
      </w:r>
      <w:r w:rsidRPr="00D21DA8">
        <w:rPr>
          <w:b/>
          <w:kern w:val="2"/>
        </w:rPr>
        <w:t>State</w:t>
      </w:r>
      <w:r w:rsidRPr="00D21DA8">
        <w:rPr>
          <w:b/>
          <w:spacing w:val="-12"/>
          <w:kern w:val="2"/>
        </w:rPr>
        <w:t xml:space="preserve"> </w:t>
      </w:r>
      <w:r w:rsidRPr="00D21DA8">
        <w:rPr>
          <w:b/>
          <w:kern w:val="2"/>
        </w:rPr>
        <w:t>Chief</w:t>
      </w:r>
      <w:r w:rsidRPr="00D21DA8">
        <w:rPr>
          <w:b/>
          <w:spacing w:val="-12"/>
          <w:kern w:val="2"/>
        </w:rPr>
        <w:t xml:space="preserve"> </w:t>
      </w:r>
      <w:r w:rsidRPr="00D21DA8">
        <w:rPr>
          <w:b/>
          <w:kern w:val="2"/>
        </w:rPr>
        <w:t>Information Officer (R.S. 43:1)</w:t>
      </w:r>
    </w:p>
    <w:p w14:paraId="16D5E404"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4" w:name="§2703._Provisions"/>
      <w:bookmarkEnd w:id="24"/>
      <w:r w:rsidRPr="00D21DA8">
        <w:rPr>
          <w:b/>
          <w:kern w:val="2"/>
        </w:rPr>
        <w:t>§2703.</w:t>
      </w:r>
      <w:r w:rsidRPr="00D21DA8">
        <w:rPr>
          <w:b/>
          <w:spacing w:val="31"/>
          <w:kern w:val="2"/>
        </w:rPr>
        <w:tab/>
      </w:r>
      <w:r w:rsidRPr="00D21DA8">
        <w:rPr>
          <w:b/>
          <w:kern w:val="2"/>
        </w:rPr>
        <w:t>Provisions</w:t>
      </w:r>
    </w:p>
    <w:p w14:paraId="26991DEF"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5" w:name="A._Procurement_of_Printing,_Engraving,_a"/>
      <w:bookmarkStart w:id="26" w:name="1._All_administrative_boards,_commission"/>
      <w:bookmarkEnd w:id="25"/>
      <w:bookmarkEnd w:id="26"/>
      <w:r w:rsidRPr="00D21DA8">
        <w:rPr>
          <w:kern w:val="2"/>
        </w:rPr>
        <w:t>A.</w:t>
      </w:r>
      <w:r w:rsidRPr="00D21DA8">
        <w:rPr>
          <w:kern w:val="2"/>
        </w:rPr>
        <w:tab/>
        <w:t>Procurement</w:t>
      </w:r>
      <w:r w:rsidRPr="00D21DA8">
        <w:rPr>
          <w:spacing w:val="-6"/>
          <w:kern w:val="2"/>
        </w:rPr>
        <w:t xml:space="preserve"> </w:t>
      </w:r>
      <w:r w:rsidRPr="00D21DA8">
        <w:rPr>
          <w:kern w:val="2"/>
        </w:rPr>
        <w:t>of</w:t>
      </w:r>
      <w:r w:rsidRPr="00D21DA8">
        <w:rPr>
          <w:spacing w:val="-5"/>
          <w:kern w:val="2"/>
        </w:rPr>
        <w:t xml:space="preserve"> </w:t>
      </w:r>
      <w:r w:rsidRPr="00D21DA8">
        <w:rPr>
          <w:kern w:val="2"/>
        </w:rPr>
        <w:t>Printing,</w:t>
      </w:r>
      <w:r w:rsidRPr="00D21DA8">
        <w:rPr>
          <w:spacing w:val="-5"/>
          <w:kern w:val="2"/>
        </w:rPr>
        <w:t xml:space="preserve"> </w:t>
      </w:r>
      <w:r w:rsidRPr="00D21DA8">
        <w:rPr>
          <w:kern w:val="2"/>
        </w:rPr>
        <w:t>Engraving,</w:t>
      </w:r>
      <w:r w:rsidRPr="00D21DA8">
        <w:rPr>
          <w:spacing w:val="-5"/>
          <w:kern w:val="2"/>
        </w:rPr>
        <w:t xml:space="preserve"> </w:t>
      </w:r>
      <w:r w:rsidRPr="00D21DA8">
        <w:rPr>
          <w:kern w:val="2"/>
        </w:rPr>
        <w:t>and</w:t>
      </w:r>
      <w:r w:rsidRPr="00D21DA8">
        <w:rPr>
          <w:spacing w:val="-5"/>
          <w:kern w:val="2"/>
        </w:rPr>
        <w:t xml:space="preserve"> </w:t>
      </w:r>
      <w:r w:rsidRPr="00D21DA8">
        <w:rPr>
          <w:spacing w:val="-2"/>
          <w:kern w:val="2"/>
        </w:rPr>
        <w:t>Mailing</w:t>
      </w:r>
    </w:p>
    <w:p w14:paraId="5B1E214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All administrative boards, commissions, departments, agencies, institutions, and offices within the executive branch of the state government shall purchase all printing, mailing, and printing and mailing services through the Division of Administration, Office of Technology Services (OTS). This provision, however, shall not apply to postsecondary institutions of education and their management boards,</w:t>
      </w:r>
      <w:r w:rsidRPr="00D21DA8">
        <w:rPr>
          <w:spacing w:val="-2"/>
          <w:kern w:val="2"/>
        </w:rPr>
        <w:t xml:space="preserve"> </w:t>
      </w:r>
      <w:r w:rsidRPr="00D21DA8">
        <w:rPr>
          <w:kern w:val="2"/>
        </w:rPr>
        <w:t>including</w:t>
      </w:r>
      <w:r w:rsidRPr="00D21DA8">
        <w:rPr>
          <w:spacing w:val="-1"/>
          <w:kern w:val="2"/>
        </w:rPr>
        <w:t xml:space="preserve"> </w:t>
      </w:r>
      <w:r w:rsidRPr="00D21DA8">
        <w:rPr>
          <w:kern w:val="2"/>
        </w:rPr>
        <w:t>the</w:t>
      </w:r>
      <w:r w:rsidRPr="00D21DA8">
        <w:rPr>
          <w:spacing w:val="-2"/>
          <w:kern w:val="2"/>
        </w:rPr>
        <w:t xml:space="preserve"> </w:t>
      </w:r>
      <w:r w:rsidRPr="00D21DA8">
        <w:rPr>
          <w:kern w:val="2"/>
        </w:rPr>
        <w:t>Board</w:t>
      </w:r>
      <w:r w:rsidRPr="00D21DA8">
        <w:rPr>
          <w:spacing w:val="-1"/>
          <w:kern w:val="2"/>
        </w:rPr>
        <w:t xml:space="preserve"> </w:t>
      </w:r>
      <w:r w:rsidRPr="00D21DA8">
        <w:rPr>
          <w:kern w:val="2"/>
        </w:rPr>
        <w:t>of Regents;</w:t>
      </w:r>
      <w:r w:rsidRPr="00D21DA8">
        <w:rPr>
          <w:spacing w:val="-1"/>
          <w:kern w:val="2"/>
        </w:rPr>
        <w:t xml:space="preserve"> </w:t>
      </w:r>
      <w:r w:rsidRPr="00D21DA8">
        <w:rPr>
          <w:kern w:val="2"/>
        </w:rPr>
        <w:t>to</w:t>
      </w:r>
      <w:r w:rsidRPr="00D21DA8">
        <w:rPr>
          <w:spacing w:val="-1"/>
          <w:kern w:val="2"/>
        </w:rPr>
        <w:t xml:space="preserve"> </w:t>
      </w:r>
      <w:r w:rsidRPr="00D21DA8">
        <w:rPr>
          <w:kern w:val="2"/>
        </w:rPr>
        <w:t>secondary</w:t>
      </w:r>
      <w:r w:rsidRPr="00D21DA8">
        <w:rPr>
          <w:spacing w:val="-1"/>
          <w:kern w:val="2"/>
        </w:rPr>
        <w:t xml:space="preserve"> </w:t>
      </w:r>
      <w:r w:rsidRPr="00D21DA8">
        <w:rPr>
          <w:kern w:val="2"/>
        </w:rPr>
        <w:t>institutions</w:t>
      </w:r>
      <w:r w:rsidRPr="00D21DA8">
        <w:rPr>
          <w:spacing w:val="-2"/>
          <w:kern w:val="2"/>
        </w:rPr>
        <w:t xml:space="preserve"> </w:t>
      </w:r>
      <w:r w:rsidRPr="00D21DA8">
        <w:rPr>
          <w:kern w:val="2"/>
        </w:rPr>
        <w:t>of</w:t>
      </w:r>
      <w:r w:rsidRPr="00D21DA8">
        <w:rPr>
          <w:spacing w:val="-1"/>
          <w:kern w:val="2"/>
        </w:rPr>
        <w:t xml:space="preserve"> </w:t>
      </w:r>
      <w:r w:rsidRPr="00D21DA8">
        <w:rPr>
          <w:kern w:val="2"/>
        </w:rPr>
        <w:t>education,</w:t>
      </w:r>
      <w:r w:rsidRPr="00D21DA8">
        <w:rPr>
          <w:spacing w:val="-2"/>
          <w:kern w:val="2"/>
        </w:rPr>
        <w:t xml:space="preserve"> </w:t>
      </w:r>
      <w:r w:rsidRPr="00D21DA8">
        <w:rPr>
          <w:kern w:val="2"/>
        </w:rPr>
        <w:t>special</w:t>
      </w:r>
      <w:r w:rsidRPr="00D21DA8">
        <w:rPr>
          <w:spacing w:val="-1"/>
          <w:kern w:val="2"/>
        </w:rPr>
        <w:t xml:space="preserve"> </w:t>
      </w:r>
      <w:r w:rsidRPr="00D21DA8">
        <w:rPr>
          <w:kern w:val="2"/>
        </w:rPr>
        <w:t>schools,</w:t>
      </w:r>
      <w:r w:rsidRPr="00D21DA8">
        <w:rPr>
          <w:spacing w:val="-2"/>
          <w:kern w:val="2"/>
        </w:rPr>
        <w:t xml:space="preserve"> </w:t>
      </w:r>
      <w:r w:rsidRPr="00D21DA8">
        <w:rPr>
          <w:kern w:val="2"/>
        </w:rPr>
        <w:t>and</w:t>
      </w:r>
      <w:r w:rsidRPr="00D21DA8">
        <w:rPr>
          <w:spacing w:val="-2"/>
          <w:kern w:val="2"/>
        </w:rPr>
        <w:t xml:space="preserve"> </w:t>
      </w:r>
      <w:r w:rsidRPr="00D21DA8">
        <w:rPr>
          <w:kern w:val="2"/>
        </w:rPr>
        <w:t>other institutions under the supervision of the</w:t>
      </w:r>
      <w:r w:rsidRPr="00D21DA8">
        <w:rPr>
          <w:spacing w:val="-1"/>
          <w:kern w:val="2"/>
        </w:rPr>
        <w:t xml:space="preserve"> </w:t>
      </w:r>
      <w:r w:rsidRPr="00D21DA8">
        <w:rPr>
          <w:kern w:val="2"/>
        </w:rPr>
        <w:t>State Board of Elementary and Secondary Education; to the port authorities of the state; to the legislature, the legislative fiscal officer, and other instrumentalities of the legislature; to the office of the State Bond Commission in the Department of the</w:t>
      </w:r>
      <w:r w:rsidRPr="00D21DA8">
        <w:rPr>
          <w:spacing w:val="-1"/>
          <w:kern w:val="2"/>
        </w:rPr>
        <w:t xml:space="preserve"> </w:t>
      </w:r>
      <w:r w:rsidRPr="00D21DA8">
        <w:rPr>
          <w:kern w:val="2"/>
        </w:rPr>
        <w:t>Treasury; or to the judiciary.</w:t>
      </w:r>
      <w:r w:rsidRPr="00D21DA8">
        <w:rPr>
          <w:spacing w:val="-8"/>
          <w:kern w:val="2"/>
        </w:rPr>
        <w:t xml:space="preserve"> </w:t>
      </w:r>
      <w:r w:rsidRPr="00D21DA8">
        <w:rPr>
          <w:kern w:val="2"/>
        </w:rPr>
        <w:t xml:space="preserve">All procurement of such printing, mailing, and printing and mailing services for the executive departments of state government shall be done under, and in accordance with, the provisions of the </w:t>
      </w:r>
      <w:r w:rsidRPr="00D21DA8">
        <w:rPr>
          <w:i/>
          <w:iCs/>
          <w:kern w:val="2"/>
        </w:rPr>
        <w:t>Louisiana Procurement Code</w:t>
      </w:r>
      <w:r w:rsidRPr="00D21DA8">
        <w:rPr>
          <w:kern w:val="2"/>
        </w:rPr>
        <w:t>.</w:t>
      </w:r>
    </w:p>
    <w:p w14:paraId="2DF0921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The provisions of this Section shall be construed to apply to the Board of Elementary and Secondary Education, excepting institutions under supervision of the same; to the Department of Education, and to the state superintendent; and to the Department of Treasury, except as otherwise exempted.</w:t>
      </w:r>
    </w:p>
    <w:p w14:paraId="0122482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7" w:name="B._Power_and_Duties_of_the_State_Chief_I"/>
      <w:bookmarkEnd w:id="27"/>
      <w:r w:rsidRPr="00D21DA8">
        <w:rPr>
          <w:kern w:val="2"/>
        </w:rPr>
        <w:t>B.</w:t>
      </w:r>
      <w:r w:rsidRPr="00D21DA8">
        <w:rPr>
          <w:kern w:val="2"/>
        </w:rPr>
        <w:tab/>
        <w:t xml:space="preserve">Power and Duties of the State Chief Information Officer. In order to carry out the duties and functions imposed by this Chapter, in conjunction with the Louisiana Procurement Code, the state chief information officer </w:t>
      </w:r>
      <w:bookmarkStart w:id="28" w:name="1._to_consult,_review,_and_make_recommen"/>
      <w:bookmarkEnd w:id="28"/>
      <w:r w:rsidRPr="00D21DA8">
        <w:rPr>
          <w:kern w:val="2"/>
        </w:rPr>
        <w:t>shall have the power and authority:</w:t>
      </w:r>
    </w:p>
    <w:p w14:paraId="1B364C3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to</w:t>
      </w:r>
      <w:r w:rsidRPr="00D21DA8">
        <w:rPr>
          <w:spacing w:val="21"/>
          <w:kern w:val="2"/>
        </w:rPr>
        <w:t xml:space="preserve"> </w:t>
      </w:r>
      <w:r w:rsidRPr="00D21DA8">
        <w:rPr>
          <w:kern w:val="2"/>
        </w:rPr>
        <w:t>consult,</w:t>
      </w:r>
      <w:r w:rsidRPr="00D21DA8">
        <w:rPr>
          <w:spacing w:val="21"/>
          <w:kern w:val="2"/>
        </w:rPr>
        <w:t xml:space="preserve"> </w:t>
      </w:r>
      <w:r w:rsidRPr="00D21DA8">
        <w:rPr>
          <w:kern w:val="2"/>
        </w:rPr>
        <w:t>review,</w:t>
      </w:r>
      <w:r w:rsidRPr="00D21DA8">
        <w:rPr>
          <w:spacing w:val="21"/>
          <w:kern w:val="2"/>
        </w:rPr>
        <w:t xml:space="preserve"> </w:t>
      </w:r>
      <w:r w:rsidRPr="00D21DA8">
        <w:rPr>
          <w:kern w:val="2"/>
        </w:rPr>
        <w:t>and</w:t>
      </w:r>
      <w:r w:rsidRPr="00D21DA8">
        <w:rPr>
          <w:spacing w:val="21"/>
          <w:kern w:val="2"/>
        </w:rPr>
        <w:t xml:space="preserve"> </w:t>
      </w:r>
      <w:r w:rsidRPr="00D21DA8">
        <w:rPr>
          <w:kern w:val="2"/>
        </w:rPr>
        <w:t>make recommendations with regard</w:t>
      </w:r>
      <w:r w:rsidRPr="00D21DA8">
        <w:rPr>
          <w:spacing w:val="21"/>
          <w:kern w:val="2"/>
        </w:rPr>
        <w:t xml:space="preserve"> </w:t>
      </w:r>
      <w:r w:rsidRPr="00D21DA8">
        <w:rPr>
          <w:kern w:val="2"/>
        </w:rPr>
        <w:t>to all printing</w:t>
      </w:r>
      <w:r w:rsidRPr="00D21DA8">
        <w:rPr>
          <w:spacing w:val="21"/>
          <w:kern w:val="2"/>
        </w:rPr>
        <w:t xml:space="preserve"> </w:t>
      </w:r>
      <w:r w:rsidRPr="00D21DA8">
        <w:rPr>
          <w:kern w:val="2"/>
        </w:rPr>
        <w:t>requirements</w:t>
      </w:r>
      <w:r w:rsidRPr="00D21DA8">
        <w:rPr>
          <w:spacing w:val="21"/>
          <w:kern w:val="2"/>
        </w:rPr>
        <w:t xml:space="preserve"> </w:t>
      </w:r>
      <w:r w:rsidRPr="00D21DA8">
        <w:rPr>
          <w:kern w:val="2"/>
        </w:rPr>
        <w:t xml:space="preserve">in order that the </w:t>
      </w:r>
      <w:bookmarkStart w:id="29" w:name="2._to_delegate_the_purchase_of_printing_"/>
      <w:bookmarkEnd w:id="29"/>
      <w:r w:rsidRPr="00D21DA8">
        <w:rPr>
          <w:kern w:val="2"/>
        </w:rPr>
        <w:t>best and most economical methods may be employed, and to delegate authority for the same to competent authority;</w:t>
      </w:r>
    </w:p>
    <w:p w14:paraId="0D17C51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 xml:space="preserve">to delegate the purchase of printing to any instrumentality covered by this Chapter whenever, in the state </w:t>
      </w:r>
      <w:bookmarkStart w:id="30" w:name="3._to_use_any_and_all_powers_and_authori"/>
      <w:bookmarkEnd w:id="30"/>
      <w:r w:rsidRPr="00D21DA8">
        <w:rPr>
          <w:kern w:val="2"/>
        </w:rPr>
        <w:t>chief information officer’s written opinion, the best interests of the state will be served thereby; and</w:t>
      </w:r>
    </w:p>
    <w:p w14:paraId="63F0A4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to use any and all powers and authority granted to the state chief information officer by law or otherwise</w:t>
      </w:r>
      <w:r w:rsidRPr="00D21DA8">
        <w:rPr>
          <w:spacing w:val="40"/>
          <w:kern w:val="2"/>
        </w:rPr>
        <w:t xml:space="preserve"> </w:t>
      </w:r>
      <w:bookmarkStart w:id="31" w:name="C._Centralized_Procurement_of_Printing,_"/>
      <w:bookmarkEnd w:id="31"/>
      <w:r w:rsidRPr="00D21DA8">
        <w:rPr>
          <w:kern w:val="2"/>
        </w:rPr>
        <w:t>delegated to the state chief information officer by competent authority.</w:t>
      </w:r>
    </w:p>
    <w:p w14:paraId="21EF8A2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Centralized Procurement of Printing, Engraving, and Mailing.</w:t>
      </w:r>
      <w:r w:rsidRPr="00D21DA8">
        <w:rPr>
          <w:spacing w:val="-9"/>
          <w:kern w:val="2"/>
        </w:rPr>
        <w:t xml:space="preserve"> </w:t>
      </w:r>
      <w:r w:rsidRPr="00D21DA8">
        <w:rPr>
          <w:kern w:val="2"/>
        </w:rPr>
        <w:t>All requirements for printing, mailing, printing services, and mailing services shall be submitted directly by the agency to the Office of Technology Services and shall not be handled at the agency level through printing or mailing vendors or their representatives. All printing requests shall be forwarded to the Office of Technology Services for processing, except that:</w:t>
      </w:r>
    </w:p>
    <w:p w14:paraId="7D93E05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the state chief information officer, or the state chief information officer’s designee, may return a printing request to the submitting agency with delegated purchasing authority under Subchapter E of this Chapter, for solicitation of competitive pricing by the Office of State Procurement, in accordance with the Louisiana</w:t>
      </w:r>
      <w:r w:rsidRPr="00D21DA8">
        <w:rPr>
          <w:spacing w:val="40"/>
          <w:kern w:val="2"/>
        </w:rPr>
        <w:t xml:space="preserve"> </w:t>
      </w:r>
      <w:r w:rsidRPr="00D21DA8">
        <w:rPr>
          <w:kern w:val="2"/>
        </w:rPr>
        <w:t>Procurement Code; or</w:t>
      </w:r>
    </w:p>
    <w:p w14:paraId="2D136D10" w14:textId="77777777" w:rsidR="00D21DA8" w:rsidRPr="00D21DA8" w:rsidRDefault="00D21DA8" w:rsidP="00D21DA8">
      <w:pPr>
        <w:tabs>
          <w:tab w:val="left" w:pos="720"/>
          <w:tab w:val="left" w:pos="979"/>
          <w:tab w:val="left" w:pos="1152"/>
        </w:tabs>
        <w:ind w:firstLine="360"/>
        <w:jc w:val="both"/>
        <w:outlineLvl w:val="4"/>
        <w:rPr>
          <w:kern w:val="2"/>
        </w:rPr>
      </w:pPr>
      <w:bookmarkStart w:id="32" w:name="2._if_the_state_chief_information_office"/>
      <w:bookmarkEnd w:id="32"/>
      <w:r w:rsidRPr="00D21DA8">
        <w:rPr>
          <w:kern w:val="2"/>
        </w:rPr>
        <w:t>2.</w:t>
      </w:r>
      <w:r w:rsidRPr="00D21DA8">
        <w:rPr>
          <w:kern w:val="2"/>
        </w:rPr>
        <w:tab/>
        <w:t>if the state chief information officer, or the state chief information officer’s designee, notifies a requesting agency in writing that the Office of Technology Services is unable to process an individual printing request, for any reason, the agency should forward to the Office of State Procurement that request and associated delegation of purchasing authority; and</w:t>
      </w:r>
    </w:p>
    <w:p w14:paraId="5D4BBC7A" w14:textId="77777777" w:rsidR="00D21DA8" w:rsidRPr="00D21DA8" w:rsidRDefault="00D21DA8" w:rsidP="00D21DA8">
      <w:pPr>
        <w:tabs>
          <w:tab w:val="left" w:pos="720"/>
          <w:tab w:val="left" w:pos="979"/>
          <w:tab w:val="left" w:pos="1152"/>
        </w:tabs>
        <w:ind w:firstLine="360"/>
        <w:jc w:val="both"/>
        <w:outlineLvl w:val="4"/>
        <w:rPr>
          <w:kern w:val="2"/>
        </w:rPr>
      </w:pPr>
      <w:bookmarkStart w:id="33" w:name="3._at_all_times_and_in_all_cases,_the_ri"/>
      <w:bookmarkEnd w:id="33"/>
      <w:r w:rsidRPr="00D21DA8">
        <w:rPr>
          <w:kern w:val="2"/>
        </w:rPr>
        <w:t>3.</w:t>
      </w:r>
      <w:r w:rsidRPr="00D21DA8">
        <w:rPr>
          <w:kern w:val="2"/>
        </w:rPr>
        <w:tab/>
        <w:t xml:space="preserve">at all times and in all cases, the right is reserved for the state chief information officer and the state chief information officer’s designee to approve for processing at the agency level, in accordance with all laws, rules and regulations, and executive orders, any request for printing, mailing, or printing or mailing services. The dollar level at which this delegation may occur shall be described in writing by the state chief information officer or the state </w:t>
      </w:r>
      <w:bookmarkStart w:id="34" w:name="a._The_right_is_reserved_for_any_state_b"/>
      <w:bookmarkEnd w:id="34"/>
      <w:r w:rsidRPr="00D21DA8">
        <w:rPr>
          <w:kern w:val="2"/>
        </w:rPr>
        <w:t>chief information officer’s designee.</w:t>
      </w:r>
    </w:p>
    <w:p w14:paraId="3D8A80F8"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The right is reserved for any state board, commission, department, institution, or office covered by this Section to obtain any printing, copying, folding, binding, pressure-sealing, envelope inserting, or similar work using a device owned, rented, leased, or otherwise provisioned to and operated by employees of that entity.</w:t>
      </w:r>
    </w:p>
    <w:p w14:paraId="05826C1C" w14:textId="77777777" w:rsidR="00D21DA8" w:rsidRPr="00D21DA8" w:rsidRDefault="00D21DA8" w:rsidP="00D21DA8">
      <w:pPr>
        <w:tabs>
          <w:tab w:val="left" w:pos="907"/>
        </w:tabs>
        <w:ind w:firstLine="547"/>
        <w:jc w:val="both"/>
        <w:outlineLvl w:val="5"/>
        <w:rPr>
          <w:kern w:val="2"/>
        </w:rPr>
      </w:pPr>
      <w:bookmarkStart w:id="35" w:name="b._The_right_is_reserved_to_use_state_fa"/>
      <w:bookmarkEnd w:id="35"/>
      <w:r w:rsidRPr="00D21DA8">
        <w:rPr>
          <w:kern w:val="2"/>
        </w:rPr>
        <w:lastRenderedPageBreak/>
        <w:t>b.</w:t>
      </w:r>
      <w:r w:rsidRPr="00D21DA8">
        <w:rPr>
          <w:kern w:val="2"/>
        </w:rPr>
        <w:tab/>
        <w:t xml:space="preserve">The right is reserved to use state facilities as designated by the Commissioner of Administration for all printing, mailing, and similar work for all state departments, boards, commissions, and any other state agencies to </w:t>
      </w:r>
      <w:bookmarkStart w:id="36" w:name="c._To_effect_a_uniform,_consolidated_pri"/>
      <w:bookmarkEnd w:id="36"/>
      <w:r w:rsidRPr="00D21DA8">
        <w:rPr>
          <w:kern w:val="2"/>
        </w:rPr>
        <w:t>which this Chapter applies.</w:t>
      </w:r>
    </w:p>
    <w:p w14:paraId="777A229E"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To effect a uniform, consolidated print and mailroom for the benefit of all state agencies, the right is reserved for the state chief information officer to designate</w:t>
      </w:r>
      <w:r w:rsidRPr="00D21DA8">
        <w:rPr>
          <w:spacing w:val="-1"/>
          <w:kern w:val="2"/>
        </w:rPr>
        <w:t xml:space="preserve"> </w:t>
      </w:r>
      <w:r w:rsidRPr="00D21DA8">
        <w:rPr>
          <w:kern w:val="2"/>
        </w:rPr>
        <w:t>mail equipment operated by</w:t>
      </w:r>
      <w:r w:rsidRPr="00D21DA8">
        <w:rPr>
          <w:spacing w:val="-1"/>
          <w:kern w:val="2"/>
        </w:rPr>
        <w:t xml:space="preserve"> </w:t>
      </w:r>
      <w:r w:rsidRPr="00D21DA8">
        <w:rPr>
          <w:kern w:val="2"/>
        </w:rPr>
        <w:t>any state department, board, commission, or other state agency covered by this Chapter for discontinuation and may direct the</w:t>
      </w:r>
      <w:r w:rsidRPr="00D21DA8">
        <w:rPr>
          <w:spacing w:val="-1"/>
          <w:kern w:val="2"/>
        </w:rPr>
        <w:t xml:space="preserve"> </w:t>
      </w:r>
      <w:r w:rsidRPr="00D21DA8">
        <w:rPr>
          <w:kern w:val="2"/>
        </w:rPr>
        <w:t xml:space="preserve">processing of mail </w:t>
      </w:r>
      <w:bookmarkStart w:id="37" w:name="i._This_Subsection_shall_not_apply_to_st"/>
      <w:bookmarkEnd w:id="37"/>
      <w:r w:rsidRPr="00D21DA8">
        <w:rPr>
          <w:kern w:val="2"/>
        </w:rPr>
        <w:t>and mailing services performed using equipment so designated to the Office of Technology Services.</w:t>
      </w:r>
    </w:p>
    <w:p w14:paraId="238F0D4C" w14:textId="38F99E6F" w:rsidR="00D21DA8" w:rsidRPr="00D21DA8" w:rsidRDefault="00D055D6" w:rsidP="00D055D6">
      <w:pPr>
        <w:pStyle w:val="i0"/>
      </w:pPr>
      <w:r>
        <w:tab/>
      </w:r>
      <w:r w:rsidR="00D21DA8" w:rsidRPr="00D21DA8">
        <w:t>i.</w:t>
      </w:r>
      <w:r w:rsidR="00D21DA8" w:rsidRPr="00D21DA8">
        <w:tab/>
        <w:t xml:space="preserve">This Subsection shall not apply to state colleges and universities, their management boards, or to the Board of Regents, unless the state chief information officer verifies that inclusion of such state colleges and universities, their management boards, or the Board of Regents would result in a savings to that respective college, </w:t>
      </w:r>
      <w:bookmarkStart w:id="38" w:name="D._Requests_for_Printing"/>
      <w:bookmarkEnd w:id="38"/>
      <w:r w:rsidR="00D21DA8" w:rsidRPr="00D21DA8">
        <w:t>university, or board.</w:t>
      </w:r>
    </w:p>
    <w:p w14:paraId="41FDE6D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Requests</w:t>
      </w:r>
      <w:r w:rsidRPr="00D21DA8">
        <w:rPr>
          <w:spacing w:val="-4"/>
          <w:kern w:val="2"/>
        </w:rPr>
        <w:t xml:space="preserve"> </w:t>
      </w:r>
      <w:r w:rsidRPr="00D21DA8">
        <w:rPr>
          <w:kern w:val="2"/>
        </w:rPr>
        <w:t>for</w:t>
      </w:r>
      <w:r w:rsidRPr="00D21DA8">
        <w:rPr>
          <w:spacing w:val="-3"/>
          <w:kern w:val="2"/>
        </w:rPr>
        <w:t xml:space="preserve"> </w:t>
      </w:r>
      <w:r w:rsidRPr="00D21DA8">
        <w:rPr>
          <w:spacing w:val="-2"/>
          <w:kern w:val="2"/>
        </w:rPr>
        <w:t>Printing</w:t>
      </w:r>
    </w:p>
    <w:p w14:paraId="448E8659" w14:textId="77777777" w:rsidR="00D21DA8" w:rsidRPr="00D21DA8" w:rsidRDefault="00D21DA8" w:rsidP="00D21DA8">
      <w:pPr>
        <w:tabs>
          <w:tab w:val="left" w:pos="720"/>
          <w:tab w:val="left" w:pos="979"/>
          <w:tab w:val="left" w:pos="1152"/>
        </w:tabs>
        <w:ind w:firstLine="360"/>
        <w:jc w:val="both"/>
        <w:outlineLvl w:val="4"/>
        <w:rPr>
          <w:kern w:val="2"/>
        </w:rPr>
      </w:pPr>
      <w:bookmarkStart w:id="39" w:name="1._Standard_Form_DA-200_(Request_for_Pri"/>
      <w:bookmarkEnd w:id="39"/>
      <w:r w:rsidRPr="00D21DA8">
        <w:rPr>
          <w:kern w:val="2"/>
        </w:rPr>
        <w:t>1.</w:t>
      </w:r>
      <w:r w:rsidRPr="00D21DA8">
        <w:rPr>
          <w:kern w:val="2"/>
        </w:rPr>
        <w:tab/>
        <w:t>Standard Form DA-200 (Request for Printing). All requests for printing and printing services shall be submitted to the Office of Technology Services using a Form DA-200 (Request for Printing) in hard copy format,</w:t>
      </w:r>
      <w:r w:rsidRPr="00D21DA8">
        <w:rPr>
          <w:spacing w:val="40"/>
          <w:kern w:val="2"/>
        </w:rPr>
        <w:t xml:space="preserve"> </w:t>
      </w:r>
      <w:r w:rsidRPr="00D21DA8">
        <w:rPr>
          <w:kern w:val="2"/>
        </w:rPr>
        <w:t>via fax, or via email. Form DA-200 shall be created, maintained, and promulgated to all agencies on the website of the Office of Technology Services, and which shall be furnished to agencies upon request to the Office of Technology Services. Agencies may request common types of printed materials with similar specifications on the same DA-200, but agencies should not combine different types of printed materials on the same DA-200, except upon approval by the Office of Technology Services. Examples of types of printing covered by this subpart include without limitation:</w:t>
      </w:r>
    </w:p>
    <w:p w14:paraId="2AC4EAE9" w14:textId="77777777" w:rsidR="00D21DA8" w:rsidRPr="00D21DA8" w:rsidRDefault="00D21DA8" w:rsidP="00D21DA8">
      <w:pPr>
        <w:tabs>
          <w:tab w:val="left" w:pos="907"/>
        </w:tabs>
        <w:ind w:firstLine="547"/>
        <w:jc w:val="both"/>
        <w:outlineLvl w:val="5"/>
        <w:rPr>
          <w:kern w:val="2"/>
        </w:rPr>
      </w:pPr>
      <w:bookmarkStart w:id="40" w:name="a._books_of_any_size_and_any_binding_typ"/>
      <w:bookmarkStart w:id="41" w:name="b._business_cards;"/>
      <w:bookmarkEnd w:id="40"/>
      <w:bookmarkEnd w:id="41"/>
      <w:r w:rsidRPr="00D21DA8">
        <w:rPr>
          <w:kern w:val="2"/>
        </w:rPr>
        <w:t>a.</w:t>
      </w:r>
      <w:r w:rsidRPr="00D21DA8">
        <w:rPr>
          <w:kern w:val="2"/>
        </w:rPr>
        <w:tab/>
        <w:t>books</w:t>
      </w:r>
      <w:r w:rsidRPr="00D21DA8">
        <w:rPr>
          <w:spacing w:val="-7"/>
          <w:kern w:val="2"/>
        </w:rPr>
        <w:t xml:space="preserve"> </w:t>
      </w:r>
      <w:r w:rsidRPr="00D21DA8">
        <w:rPr>
          <w:kern w:val="2"/>
        </w:rPr>
        <w:t>of</w:t>
      </w:r>
      <w:r w:rsidRPr="00D21DA8">
        <w:rPr>
          <w:spacing w:val="-4"/>
          <w:kern w:val="2"/>
        </w:rPr>
        <w:t xml:space="preserve"> </w:t>
      </w:r>
      <w:r w:rsidRPr="00D21DA8">
        <w:rPr>
          <w:kern w:val="2"/>
        </w:rPr>
        <w:t>any</w:t>
      </w:r>
      <w:r w:rsidRPr="00D21DA8">
        <w:rPr>
          <w:spacing w:val="-5"/>
          <w:kern w:val="2"/>
        </w:rPr>
        <w:t xml:space="preserve"> </w:t>
      </w:r>
      <w:r w:rsidRPr="00D21DA8">
        <w:rPr>
          <w:kern w:val="2"/>
        </w:rPr>
        <w:t>size</w:t>
      </w:r>
      <w:r w:rsidRPr="00D21DA8">
        <w:rPr>
          <w:spacing w:val="-4"/>
          <w:kern w:val="2"/>
        </w:rPr>
        <w:t xml:space="preserve"> </w:t>
      </w:r>
      <w:r w:rsidRPr="00D21DA8">
        <w:rPr>
          <w:kern w:val="2"/>
        </w:rPr>
        <w:t>and</w:t>
      </w:r>
      <w:r w:rsidRPr="00D21DA8">
        <w:rPr>
          <w:spacing w:val="-2"/>
          <w:kern w:val="2"/>
        </w:rPr>
        <w:t xml:space="preserve"> </w:t>
      </w:r>
      <w:r w:rsidRPr="00D21DA8">
        <w:rPr>
          <w:kern w:val="2"/>
        </w:rPr>
        <w:t>any</w:t>
      </w:r>
      <w:r w:rsidRPr="00D21DA8">
        <w:rPr>
          <w:spacing w:val="-5"/>
          <w:kern w:val="2"/>
        </w:rPr>
        <w:t xml:space="preserve"> </w:t>
      </w:r>
      <w:r w:rsidRPr="00D21DA8">
        <w:rPr>
          <w:kern w:val="2"/>
        </w:rPr>
        <w:t>binding</w:t>
      </w:r>
      <w:r w:rsidRPr="00D21DA8">
        <w:rPr>
          <w:spacing w:val="-2"/>
          <w:kern w:val="2"/>
        </w:rPr>
        <w:t xml:space="preserve"> </w:t>
      </w:r>
      <w:r w:rsidRPr="00D21DA8">
        <w:rPr>
          <w:kern w:val="2"/>
        </w:rPr>
        <w:t>type,</w:t>
      </w:r>
      <w:r w:rsidRPr="00D21DA8">
        <w:rPr>
          <w:spacing w:val="-5"/>
          <w:kern w:val="2"/>
        </w:rPr>
        <w:t xml:space="preserve"> </w:t>
      </w:r>
      <w:r w:rsidRPr="00D21DA8">
        <w:rPr>
          <w:kern w:val="2"/>
        </w:rPr>
        <w:t>including</w:t>
      </w:r>
      <w:r w:rsidRPr="00D21DA8">
        <w:rPr>
          <w:spacing w:val="-4"/>
          <w:kern w:val="2"/>
        </w:rPr>
        <w:t xml:space="preserve"> </w:t>
      </w:r>
      <w:r w:rsidRPr="00D21DA8">
        <w:rPr>
          <w:kern w:val="2"/>
        </w:rPr>
        <w:t>leaflets,</w:t>
      </w:r>
      <w:r w:rsidRPr="00D21DA8">
        <w:rPr>
          <w:spacing w:val="-4"/>
          <w:kern w:val="2"/>
        </w:rPr>
        <w:t xml:space="preserve"> </w:t>
      </w:r>
      <w:r w:rsidRPr="00D21DA8">
        <w:rPr>
          <w:kern w:val="2"/>
        </w:rPr>
        <w:t>catalogs,</w:t>
      </w:r>
      <w:r w:rsidRPr="00D21DA8">
        <w:rPr>
          <w:spacing w:val="-5"/>
          <w:kern w:val="2"/>
        </w:rPr>
        <w:t xml:space="preserve"> </w:t>
      </w:r>
      <w:r w:rsidRPr="00D21DA8">
        <w:rPr>
          <w:kern w:val="2"/>
        </w:rPr>
        <w:t>periodicals,</w:t>
      </w:r>
      <w:r w:rsidRPr="00D21DA8">
        <w:rPr>
          <w:spacing w:val="-3"/>
          <w:kern w:val="2"/>
        </w:rPr>
        <w:t xml:space="preserve"> </w:t>
      </w:r>
      <w:r w:rsidRPr="00D21DA8">
        <w:rPr>
          <w:kern w:val="2"/>
        </w:rPr>
        <w:t>and</w:t>
      </w:r>
      <w:r w:rsidRPr="00D21DA8">
        <w:rPr>
          <w:spacing w:val="-4"/>
          <w:kern w:val="2"/>
        </w:rPr>
        <w:t xml:space="preserve"> </w:t>
      </w:r>
      <w:r w:rsidRPr="00D21DA8">
        <w:rPr>
          <w:spacing w:val="-2"/>
          <w:kern w:val="2"/>
        </w:rPr>
        <w:t>newsprints;</w:t>
      </w:r>
    </w:p>
    <w:p w14:paraId="5F74B9AB"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business</w:t>
      </w:r>
      <w:r w:rsidRPr="00D21DA8">
        <w:rPr>
          <w:spacing w:val="-4"/>
          <w:kern w:val="2"/>
        </w:rPr>
        <w:t xml:space="preserve"> </w:t>
      </w:r>
      <w:r w:rsidRPr="00D21DA8">
        <w:rPr>
          <w:spacing w:val="-2"/>
          <w:kern w:val="2"/>
        </w:rPr>
        <w:t>cards;</w:t>
      </w:r>
    </w:p>
    <w:p w14:paraId="1C03CAD6" w14:textId="77777777" w:rsidR="00D21DA8" w:rsidRPr="00D21DA8" w:rsidRDefault="00D21DA8" w:rsidP="00D21DA8">
      <w:pPr>
        <w:tabs>
          <w:tab w:val="left" w:pos="907"/>
        </w:tabs>
        <w:ind w:firstLine="547"/>
        <w:jc w:val="both"/>
        <w:outlineLvl w:val="5"/>
        <w:rPr>
          <w:kern w:val="2"/>
        </w:rPr>
      </w:pPr>
      <w:bookmarkStart w:id="42" w:name="c._brochures,_including_flyers,_multi-pa"/>
      <w:bookmarkStart w:id="43" w:name="d._multi-part_forms,_including_carbonles"/>
      <w:bookmarkEnd w:id="42"/>
      <w:bookmarkEnd w:id="43"/>
      <w:r w:rsidRPr="00D21DA8">
        <w:rPr>
          <w:kern w:val="2"/>
        </w:rPr>
        <w:t>c.</w:t>
      </w:r>
      <w:r w:rsidRPr="00D21DA8">
        <w:rPr>
          <w:kern w:val="2"/>
        </w:rPr>
        <w:tab/>
        <w:t>brochures,</w:t>
      </w:r>
      <w:r w:rsidRPr="00D21DA8">
        <w:rPr>
          <w:spacing w:val="-7"/>
          <w:kern w:val="2"/>
        </w:rPr>
        <w:t xml:space="preserve"> </w:t>
      </w:r>
      <w:r w:rsidRPr="00D21DA8">
        <w:rPr>
          <w:kern w:val="2"/>
        </w:rPr>
        <w:t>including</w:t>
      </w:r>
      <w:r w:rsidRPr="00D21DA8">
        <w:rPr>
          <w:spacing w:val="-6"/>
          <w:kern w:val="2"/>
        </w:rPr>
        <w:t xml:space="preserve"> </w:t>
      </w:r>
      <w:r w:rsidRPr="00D21DA8">
        <w:rPr>
          <w:kern w:val="2"/>
        </w:rPr>
        <w:t>flyers,</w:t>
      </w:r>
      <w:r w:rsidRPr="00D21DA8">
        <w:rPr>
          <w:spacing w:val="-6"/>
          <w:kern w:val="2"/>
        </w:rPr>
        <w:t xml:space="preserve"> </w:t>
      </w:r>
      <w:r w:rsidRPr="00D21DA8">
        <w:rPr>
          <w:kern w:val="2"/>
        </w:rPr>
        <w:t>multi-panel</w:t>
      </w:r>
      <w:r w:rsidRPr="00D21DA8">
        <w:rPr>
          <w:spacing w:val="-6"/>
          <w:kern w:val="2"/>
        </w:rPr>
        <w:t xml:space="preserve"> </w:t>
      </w:r>
      <w:r w:rsidRPr="00D21DA8">
        <w:rPr>
          <w:kern w:val="2"/>
        </w:rPr>
        <w:t>materials,</w:t>
      </w:r>
      <w:r w:rsidRPr="00D21DA8">
        <w:rPr>
          <w:spacing w:val="-6"/>
          <w:kern w:val="2"/>
        </w:rPr>
        <w:t xml:space="preserve"> </w:t>
      </w:r>
      <w:r w:rsidRPr="00D21DA8">
        <w:rPr>
          <w:kern w:val="2"/>
        </w:rPr>
        <w:t>and</w:t>
      </w:r>
      <w:r w:rsidRPr="00D21DA8">
        <w:rPr>
          <w:spacing w:val="-4"/>
          <w:kern w:val="2"/>
        </w:rPr>
        <w:t xml:space="preserve"> maps;</w:t>
      </w:r>
    </w:p>
    <w:p w14:paraId="588934EE"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multi-part</w:t>
      </w:r>
      <w:r w:rsidRPr="00D21DA8">
        <w:rPr>
          <w:spacing w:val="-8"/>
          <w:kern w:val="2"/>
        </w:rPr>
        <w:t xml:space="preserve"> </w:t>
      </w:r>
      <w:r w:rsidRPr="00D21DA8">
        <w:rPr>
          <w:kern w:val="2"/>
        </w:rPr>
        <w:t>forms,</w:t>
      </w:r>
      <w:r w:rsidRPr="00D21DA8">
        <w:rPr>
          <w:spacing w:val="-6"/>
          <w:kern w:val="2"/>
        </w:rPr>
        <w:t xml:space="preserve"> </w:t>
      </w:r>
      <w:r w:rsidRPr="00D21DA8">
        <w:rPr>
          <w:kern w:val="2"/>
        </w:rPr>
        <w:t>including</w:t>
      </w:r>
      <w:r w:rsidRPr="00D21DA8">
        <w:rPr>
          <w:spacing w:val="-6"/>
          <w:kern w:val="2"/>
        </w:rPr>
        <w:t xml:space="preserve"> </w:t>
      </w:r>
      <w:r w:rsidRPr="00D21DA8">
        <w:rPr>
          <w:kern w:val="2"/>
        </w:rPr>
        <w:t>carbonless</w:t>
      </w:r>
      <w:r w:rsidRPr="00D21DA8">
        <w:rPr>
          <w:spacing w:val="-6"/>
          <w:kern w:val="2"/>
        </w:rPr>
        <w:t xml:space="preserve"> </w:t>
      </w:r>
      <w:r w:rsidRPr="00D21DA8">
        <w:rPr>
          <w:kern w:val="2"/>
        </w:rPr>
        <w:t>replication</w:t>
      </w:r>
      <w:r w:rsidRPr="00D21DA8">
        <w:rPr>
          <w:spacing w:val="-7"/>
          <w:kern w:val="2"/>
        </w:rPr>
        <w:t xml:space="preserve"> </w:t>
      </w:r>
      <w:r w:rsidRPr="00D21DA8">
        <w:rPr>
          <w:spacing w:val="-2"/>
          <w:kern w:val="2"/>
        </w:rPr>
        <w:t>forms;</w:t>
      </w:r>
    </w:p>
    <w:p w14:paraId="22C0695A" w14:textId="77777777" w:rsidR="00D21DA8" w:rsidRPr="00D21DA8" w:rsidRDefault="00D21DA8" w:rsidP="00D21DA8">
      <w:pPr>
        <w:tabs>
          <w:tab w:val="left" w:pos="907"/>
        </w:tabs>
        <w:ind w:firstLine="547"/>
        <w:jc w:val="both"/>
        <w:outlineLvl w:val="5"/>
        <w:rPr>
          <w:kern w:val="2"/>
        </w:rPr>
      </w:pPr>
      <w:bookmarkStart w:id="44" w:name="e._flat_printing,_including_collated_cop"/>
      <w:bookmarkStart w:id="45" w:name="f._post_cards_and_self-mailer_forms;"/>
      <w:bookmarkEnd w:id="44"/>
      <w:bookmarkEnd w:id="45"/>
      <w:r w:rsidRPr="00D21DA8">
        <w:rPr>
          <w:kern w:val="2"/>
        </w:rPr>
        <w:t>e.</w:t>
      </w:r>
      <w:r w:rsidRPr="00D21DA8">
        <w:rPr>
          <w:kern w:val="2"/>
        </w:rPr>
        <w:tab/>
        <w:t>flat</w:t>
      </w:r>
      <w:r w:rsidRPr="00D21DA8">
        <w:rPr>
          <w:spacing w:val="-7"/>
          <w:kern w:val="2"/>
        </w:rPr>
        <w:t xml:space="preserve"> </w:t>
      </w:r>
      <w:r w:rsidRPr="00D21DA8">
        <w:rPr>
          <w:kern w:val="2"/>
        </w:rPr>
        <w:t>printing,</w:t>
      </w:r>
      <w:r w:rsidRPr="00D21DA8">
        <w:rPr>
          <w:spacing w:val="-5"/>
          <w:kern w:val="2"/>
        </w:rPr>
        <w:t xml:space="preserve"> </w:t>
      </w:r>
      <w:r w:rsidRPr="00D21DA8">
        <w:rPr>
          <w:kern w:val="2"/>
        </w:rPr>
        <w:t>including</w:t>
      </w:r>
      <w:r w:rsidRPr="00D21DA8">
        <w:rPr>
          <w:spacing w:val="-5"/>
          <w:kern w:val="2"/>
        </w:rPr>
        <w:t xml:space="preserve"> </w:t>
      </w:r>
      <w:r w:rsidRPr="00D21DA8">
        <w:rPr>
          <w:kern w:val="2"/>
        </w:rPr>
        <w:t>collated</w:t>
      </w:r>
      <w:r w:rsidRPr="00D21DA8">
        <w:rPr>
          <w:spacing w:val="-4"/>
          <w:kern w:val="2"/>
        </w:rPr>
        <w:t xml:space="preserve"> </w:t>
      </w:r>
      <w:r w:rsidRPr="00D21DA8">
        <w:rPr>
          <w:spacing w:val="-2"/>
          <w:kern w:val="2"/>
        </w:rPr>
        <w:t>copies;</w:t>
      </w:r>
    </w:p>
    <w:p w14:paraId="4A9661D5" w14:textId="77777777" w:rsidR="00D21DA8" w:rsidRPr="00D21DA8" w:rsidRDefault="00D21DA8" w:rsidP="00D21DA8">
      <w:pPr>
        <w:tabs>
          <w:tab w:val="left" w:pos="907"/>
        </w:tabs>
        <w:ind w:firstLine="547"/>
        <w:jc w:val="both"/>
        <w:outlineLvl w:val="5"/>
        <w:rPr>
          <w:kern w:val="2"/>
        </w:rPr>
      </w:pPr>
      <w:r w:rsidRPr="00D21DA8">
        <w:rPr>
          <w:kern w:val="2"/>
        </w:rPr>
        <w:t>f.</w:t>
      </w:r>
      <w:r w:rsidRPr="00D21DA8">
        <w:rPr>
          <w:kern w:val="2"/>
        </w:rPr>
        <w:tab/>
        <w:t>post</w:t>
      </w:r>
      <w:r w:rsidRPr="00D21DA8">
        <w:rPr>
          <w:spacing w:val="-6"/>
          <w:kern w:val="2"/>
        </w:rPr>
        <w:t xml:space="preserve"> </w:t>
      </w:r>
      <w:r w:rsidRPr="00D21DA8">
        <w:rPr>
          <w:kern w:val="2"/>
        </w:rPr>
        <w:t>cards</w:t>
      </w:r>
      <w:r w:rsidRPr="00D21DA8">
        <w:rPr>
          <w:spacing w:val="-4"/>
          <w:kern w:val="2"/>
        </w:rPr>
        <w:t xml:space="preserve"> </w:t>
      </w:r>
      <w:r w:rsidRPr="00D21DA8">
        <w:rPr>
          <w:kern w:val="2"/>
        </w:rPr>
        <w:t>and</w:t>
      </w:r>
      <w:r w:rsidRPr="00D21DA8">
        <w:rPr>
          <w:spacing w:val="-5"/>
          <w:kern w:val="2"/>
        </w:rPr>
        <w:t xml:space="preserve"> </w:t>
      </w:r>
      <w:r w:rsidRPr="00D21DA8">
        <w:rPr>
          <w:kern w:val="2"/>
        </w:rPr>
        <w:t>self-mailer</w:t>
      </w:r>
      <w:r w:rsidRPr="00D21DA8">
        <w:rPr>
          <w:spacing w:val="-3"/>
          <w:kern w:val="2"/>
        </w:rPr>
        <w:t xml:space="preserve"> </w:t>
      </w:r>
      <w:r w:rsidRPr="00D21DA8">
        <w:rPr>
          <w:spacing w:val="-2"/>
          <w:kern w:val="2"/>
        </w:rPr>
        <w:t>forms;</w:t>
      </w:r>
    </w:p>
    <w:p w14:paraId="063414CE" w14:textId="77777777" w:rsidR="00D21DA8" w:rsidRPr="00D21DA8" w:rsidRDefault="00D21DA8" w:rsidP="00D21DA8">
      <w:pPr>
        <w:tabs>
          <w:tab w:val="left" w:pos="907"/>
        </w:tabs>
        <w:ind w:firstLine="547"/>
        <w:jc w:val="both"/>
        <w:outlineLvl w:val="5"/>
        <w:rPr>
          <w:kern w:val="2"/>
        </w:rPr>
      </w:pPr>
      <w:bookmarkStart w:id="46" w:name="g._rack_cards;"/>
      <w:bookmarkStart w:id="47" w:name="h._variable_data_and_transactional_print"/>
      <w:bookmarkEnd w:id="46"/>
      <w:bookmarkEnd w:id="47"/>
      <w:r w:rsidRPr="00D21DA8">
        <w:rPr>
          <w:kern w:val="2"/>
        </w:rPr>
        <w:t>g.</w:t>
      </w:r>
      <w:r w:rsidRPr="00D21DA8">
        <w:rPr>
          <w:kern w:val="2"/>
        </w:rPr>
        <w:tab/>
        <w:t>rack</w:t>
      </w:r>
      <w:r w:rsidRPr="00D21DA8">
        <w:rPr>
          <w:spacing w:val="-3"/>
          <w:kern w:val="2"/>
        </w:rPr>
        <w:t xml:space="preserve"> </w:t>
      </w:r>
      <w:r w:rsidRPr="00D21DA8">
        <w:rPr>
          <w:spacing w:val="-2"/>
          <w:kern w:val="2"/>
        </w:rPr>
        <w:t>cards;</w:t>
      </w:r>
    </w:p>
    <w:p w14:paraId="170ECFF2" w14:textId="77777777" w:rsidR="00D21DA8" w:rsidRPr="00D21DA8" w:rsidRDefault="00D21DA8" w:rsidP="00D21DA8">
      <w:pPr>
        <w:tabs>
          <w:tab w:val="left" w:pos="907"/>
        </w:tabs>
        <w:ind w:firstLine="547"/>
        <w:jc w:val="both"/>
        <w:outlineLvl w:val="5"/>
        <w:rPr>
          <w:kern w:val="2"/>
        </w:rPr>
      </w:pPr>
      <w:r w:rsidRPr="00D21DA8">
        <w:rPr>
          <w:kern w:val="2"/>
        </w:rPr>
        <w:t>h.</w:t>
      </w:r>
      <w:r w:rsidRPr="00D21DA8">
        <w:rPr>
          <w:kern w:val="2"/>
        </w:rPr>
        <w:tab/>
        <w:t>variable</w:t>
      </w:r>
      <w:r w:rsidRPr="00D21DA8">
        <w:rPr>
          <w:spacing w:val="-7"/>
          <w:kern w:val="2"/>
        </w:rPr>
        <w:t xml:space="preserve"> </w:t>
      </w:r>
      <w:r w:rsidRPr="00D21DA8">
        <w:rPr>
          <w:kern w:val="2"/>
        </w:rPr>
        <w:t>data</w:t>
      </w:r>
      <w:r w:rsidRPr="00D21DA8">
        <w:rPr>
          <w:spacing w:val="-4"/>
          <w:kern w:val="2"/>
        </w:rPr>
        <w:t xml:space="preserve"> </w:t>
      </w:r>
      <w:r w:rsidRPr="00D21DA8">
        <w:rPr>
          <w:kern w:val="2"/>
        </w:rPr>
        <w:t>and</w:t>
      </w:r>
      <w:r w:rsidRPr="00D21DA8">
        <w:rPr>
          <w:spacing w:val="-6"/>
          <w:kern w:val="2"/>
        </w:rPr>
        <w:t xml:space="preserve"> </w:t>
      </w:r>
      <w:r w:rsidRPr="00D21DA8">
        <w:rPr>
          <w:kern w:val="2"/>
        </w:rPr>
        <w:t>transactional</w:t>
      </w:r>
      <w:r w:rsidRPr="00D21DA8">
        <w:rPr>
          <w:spacing w:val="-5"/>
          <w:kern w:val="2"/>
        </w:rPr>
        <w:t xml:space="preserve"> </w:t>
      </w:r>
      <w:r w:rsidRPr="00D21DA8">
        <w:rPr>
          <w:kern w:val="2"/>
        </w:rPr>
        <w:t>prints,</w:t>
      </w:r>
      <w:r w:rsidRPr="00D21DA8">
        <w:rPr>
          <w:spacing w:val="-5"/>
          <w:kern w:val="2"/>
        </w:rPr>
        <w:t xml:space="preserve"> </w:t>
      </w:r>
      <w:r w:rsidRPr="00D21DA8">
        <w:rPr>
          <w:kern w:val="2"/>
        </w:rPr>
        <w:t>including</w:t>
      </w:r>
      <w:r w:rsidRPr="00D21DA8">
        <w:rPr>
          <w:spacing w:val="-5"/>
          <w:kern w:val="2"/>
        </w:rPr>
        <w:t xml:space="preserve"> </w:t>
      </w:r>
      <w:r w:rsidRPr="00D21DA8">
        <w:rPr>
          <w:kern w:val="2"/>
        </w:rPr>
        <w:t>letters,</w:t>
      </w:r>
      <w:r w:rsidRPr="00D21DA8">
        <w:rPr>
          <w:spacing w:val="-6"/>
          <w:kern w:val="2"/>
        </w:rPr>
        <w:t xml:space="preserve"> </w:t>
      </w:r>
      <w:r w:rsidRPr="00D21DA8">
        <w:rPr>
          <w:kern w:val="2"/>
        </w:rPr>
        <w:t>notices,</w:t>
      </w:r>
      <w:r w:rsidRPr="00D21DA8">
        <w:rPr>
          <w:spacing w:val="-4"/>
          <w:kern w:val="2"/>
        </w:rPr>
        <w:t xml:space="preserve"> </w:t>
      </w:r>
      <w:r w:rsidRPr="00D21DA8">
        <w:rPr>
          <w:kern w:val="2"/>
        </w:rPr>
        <w:t>and</w:t>
      </w:r>
      <w:r w:rsidRPr="00D21DA8">
        <w:rPr>
          <w:spacing w:val="-5"/>
          <w:kern w:val="2"/>
        </w:rPr>
        <w:t xml:space="preserve"> </w:t>
      </w:r>
      <w:r w:rsidRPr="00D21DA8">
        <w:rPr>
          <w:spacing w:val="-2"/>
          <w:kern w:val="2"/>
        </w:rPr>
        <w:t>statements;</w:t>
      </w:r>
    </w:p>
    <w:p w14:paraId="2E4C37BA" w14:textId="77777777" w:rsidR="00D21DA8" w:rsidRPr="00D21DA8" w:rsidRDefault="00D21DA8" w:rsidP="00D21DA8">
      <w:pPr>
        <w:tabs>
          <w:tab w:val="left" w:pos="907"/>
        </w:tabs>
        <w:ind w:firstLine="547"/>
        <w:jc w:val="both"/>
        <w:outlineLvl w:val="5"/>
        <w:rPr>
          <w:kern w:val="2"/>
        </w:rPr>
      </w:pPr>
      <w:bookmarkStart w:id="48" w:name="i._variable_data_and_transactional_negot"/>
      <w:bookmarkStart w:id="49" w:name="j._wide_format_printing,_including_signa"/>
      <w:bookmarkEnd w:id="48"/>
      <w:bookmarkEnd w:id="49"/>
      <w:r w:rsidRPr="00D21DA8">
        <w:rPr>
          <w:kern w:val="2"/>
        </w:rPr>
        <w:t>i.</w:t>
      </w:r>
      <w:r w:rsidRPr="00D21DA8">
        <w:rPr>
          <w:kern w:val="2"/>
        </w:rPr>
        <w:tab/>
        <w:t>variable</w:t>
      </w:r>
      <w:r w:rsidRPr="00D21DA8">
        <w:rPr>
          <w:spacing w:val="-7"/>
          <w:kern w:val="2"/>
        </w:rPr>
        <w:t xml:space="preserve"> </w:t>
      </w:r>
      <w:r w:rsidRPr="00D21DA8">
        <w:rPr>
          <w:kern w:val="2"/>
        </w:rPr>
        <w:t>data</w:t>
      </w:r>
      <w:r w:rsidRPr="00D21DA8">
        <w:rPr>
          <w:spacing w:val="-5"/>
          <w:kern w:val="2"/>
        </w:rPr>
        <w:t xml:space="preserve"> </w:t>
      </w:r>
      <w:r w:rsidRPr="00D21DA8">
        <w:rPr>
          <w:kern w:val="2"/>
        </w:rPr>
        <w:t>and</w:t>
      </w:r>
      <w:r w:rsidRPr="00D21DA8">
        <w:rPr>
          <w:spacing w:val="-6"/>
          <w:kern w:val="2"/>
        </w:rPr>
        <w:t xml:space="preserve"> </w:t>
      </w:r>
      <w:r w:rsidRPr="00D21DA8">
        <w:rPr>
          <w:kern w:val="2"/>
        </w:rPr>
        <w:t>transactional</w:t>
      </w:r>
      <w:r w:rsidRPr="00D21DA8">
        <w:rPr>
          <w:spacing w:val="-5"/>
          <w:kern w:val="2"/>
        </w:rPr>
        <w:t xml:space="preserve"> </w:t>
      </w:r>
      <w:r w:rsidRPr="00D21DA8">
        <w:rPr>
          <w:kern w:val="2"/>
        </w:rPr>
        <w:t>negotiable</w:t>
      </w:r>
      <w:r w:rsidRPr="00D21DA8">
        <w:rPr>
          <w:spacing w:val="-5"/>
          <w:kern w:val="2"/>
        </w:rPr>
        <w:t xml:space="preserve"> </w:t>
      </w:r>
      <w:r w:rsidRPr="00D21DA8">
        <w:rPr>
          <w:kern w:val="2"/>
        </w:rPr>
        <w:t>instruments,</w:t>
      </w:r>
      <w:r w:rsidRPr="00D21DA8">
        <w:rPr>
          <w:spacing w:val="-5"/>
          <w:kern w:val="2"/>
        </w:rPr>
        <w:t xml:space="preserve"> </w:t>
      </w:r>
      <w:r w:rsidRPr="00D21DA8">
        <w:rPr>
          <w:kern w:val="2"/>
        </w:rPr>
        <w:t>such</w:t>
      </w:r>
      <w:r w:rsidRPr="00D21DA8">
        <w:rPr>
          <w:spacing w:val="-5"/>
          <w:kern w:val="2"/>
        </w:rPr>
        <w:t xml:space="preserve"> </w:t>
      </w:r>
      <w:r w:rsidRPr="00D21DA8">
        <w:rPr>
          <w:kern w:val="2"/>
        </w:rPr>
        <w:t>as</w:t>
      </w:r>
      <w:r w:rsidRPr="00D21DA8">
        <w:rPr>
          <w:spacing w:val="-5"/>
          <w:kern w:val="2"/>
        </w:rPr>
        <w:t xml:space="preserve"> </w:t>
      </w:r>
      <w:r w:rsidRPr="00D21DA8">
        <w:rPr>
          <w:kern w:val="2"/>
        </w:rPr>
        <w:t>bank</w:t>
      </w:r>
      <w:r w:rsidRPr="00D21DA8">
        <w:rPr>
          <w:spacing w:val="-4"/>
          <w:kern w:val="2"/>
        </w:rPr>
        <w:t xml:space="preserve"> </w:t>
      </w:r>
      <w:r w:rsidRPr="00D21DA8">
        <w:rPr>
          <w:kern w:val="2"/>
        </w:rPr>
        <w:t>checks;</w:t>
      </w:r>
      <w:r w:rsidRPr="00D21DA8">
        <w:rPr>
          <w:spacing w:val="-5"/>
          <w:kern w:val="2"/>
        </w:rPr>
        <w:t xml:space="preserve"> and</w:t>
      </w:r>
    </w:p>
    <w:p w14:paraId="3D02B8FB" w14:textId="77777777" w:rsidR="00D21DA8" w:rsidRPr="00D21DA8" w:rsidRDefault="00D21DA8" w:rsidP="00D21DA8">
      <w:pPr>
        <w:tabs>
          <w:tab w:val="left" w:pos="907"/>
        </w:tabs>
        <w:ind w:firstLine="547"/>
        <w:jc w:val="both"/>
        <w:outlineLvl w:val="5"/>
        <w:rPr>
          <w:kern w:val="2"/>
        </w:rPr>
      </w:pPr>
      <w:r w:rsidRPr="00D21DA8">
        <w:rPr>
          <w:kern w:val="2"/>
        </w:rPr>
        <w:t>j.</w:t>
      </w:r>
      <w:r w:rsidRPr="00D21DA8">
        <w:rPr>
          <w:kern w:val="2"/>
        </w:rPr>
        <w:tab/>
        <w:t>wide</w:t>
      </w:r>
      <w:r w:rsidRPr="00D21DA8">
        <w:rPr>
          <w:spacing w:val="-8"/>
          <w:kern w:val="2"/>
        </w:rPr>
        <w:t xml:space="preserve"> </w:t>
      </w:r>
      <w:r w:rsidRPr="00D21DA8">
        <w:rPr>
          <w:kern w:val="2"/>
        </w:rPr>
        <w:t>format</w:t>
      </w:r>
      <w:r w:rsidRPr="00D21DA8">
        <w:rPr>
          <w:spacing w:val="-5"/>
          <w:kern w:val="2"/>
        </w:rPr>
        <w:t xml:space="preserve"> </w:t>
      </w:r>
      <w:r w:rsidRPr="00D21DA8">
        <w:rPr>
          <w:kern w:val="2"/>
        </w:rPr>
        <w:t>printing,</w:t>
      </w:r>
      <w:r w:rsidRPr="00D21DA8">
        <w:rPr>
          <w:spacing w:val="-5"/>
          <w:kern w:val="2"/>
        </w:rPr>
        <w:t xml:space="preserve"> </w:t>
      </w:r>
      <w:r w:rsidRPr="00D21DA8">
        <w:rPr>
          <w:kern w:val="2"/>
        </w:rPr>
        <w:t>including</w:t>
      </w:r>
      <w:r w:rsidRPr="00D21DA8">
        <w:rPr>
          <w:spacing w:val="-4"/>
          <w:kern w:val="2"/>
        </w:rPr>
        <w:t xml:space="preserve"> </w:t>
      </w:r>
      <w:r w:rsidRPr="00D21DA8">
        <w:rPr>
          <w:kern w:val="2"/>
        </w:rPr>
        <w:t>signage,</w:t>
      </w:r>
      <w:r w:rsidRPr="00D21DA8">
        <w:rPr>
          <w:spacing w:val="-5"/>
          <w:kern w:val="2"/>
        </w:rPr>
        <w:t xml:space="preserve"> </w:t>
      </w:r>
      <w:r w:rsidRPr="00D21DA8">
        <w:rPr>
          <w:kern w:val="2"/>
        </w:rPr>
        <w:t>decals,</w:t>
      </w:r>
      <w:r w:rsidRPr="00D21DA8">
        <w:rPr>
          <w:spacing w:val="-5"/>
          <w:kern w:val="2"/>
        </w:rPr>
        <w:t xml:space="preserve"> </w:t>
      </w:r>
      <w:r w:rsidRPr="00D21DA8">
        <w:rPr>
          <w:kern w:val="2"/>
        </w:rPr>
        <w:t>stickers,</w:t>
      </w:r>
      <w:r w:rsidRPr="00D21DA8">
        <w:rPr>
          <w:spacing w:val="-5"/>
          <w:kern w:val="2"/>
        </w:rPr>
        <w:t xml:space="preserve"> </w:t>
      </w:r>
      <w:r w:rsidRPr="00D21DA8">
        <w:rPr>
          <w:kern w:val="2"/>
        </w:rPr>
        <w:t>banners,</w:t>
      </w:r>
      <w:r w:rsidRPr="00D21DA8">
        <w:rPr>
          <w:spacing w:val="-5"/>
          <w:kern w:val="2"/>
        </w:rPr>
        <w:t xml:space="preserve"> </w:t>
      </w:r>
      <w:r w:rsidRPr="00D21DA8">
        <w:rPr>
          <w:kern w:val="2"/>
        </w:rPr>
        <w:t>and</w:t>
      </w:r>
      <w:r w:rsidRPr="00D21DA8">
        <w:rPr>
          <w:spacing w:val="-5"/>
          <w:kern w:val="2"/>
        </w:rPr>
        <w:t xml:space="preserve"> </w:t>
      </w:r>
      <w:r w:rsidRPr="00D21DA8">
        <w:rPr>
          <w:spacing w:val="-2"/>
          <w:kern w:val="2"/>
        </w:rPr>
        <w:t>posters.</w:t>
      </w:r>
    </w:p>
    <w:p w14:paraId="2C7F49EE" w14:textId="77777777" w:rsidR="00D21DA8" w:rsidRPr="00D21DA8" w:rsidRDefault="00D21DA8" w:rsidP="00D21DA8">
      <w:pPr>
        <w:tabs>
          <w:tab w:val="left" w:pos="720"/>
          <w:tab w:val="left" w:pos="979"/>
          <w:tab w:val="left" w:pos="1152"/>
        </w:tabs>
        <w:ind w:firstLine="360"/>
        <w:jc w:val="both"/>
        <w:outlineLvl w:val="4"/>
        <w:rPr>
          <w:kern w:val="2"/>
        </w:rPr>
      </w:pPr>
      <w:bookmarkStart w:id="50" w:name="2._Each_request_for_printing_must_be_acc"/>
      <w:bookmarkEnd w:id="50"/>
      <w:r w:rsidRPr="00D21DA8">
        <w:rPr>
          <w:kern w:val="2"/>
        </w:rPr>
        <w:t>2.</w:t>
      </w:r>
      <w:r w:rsidRPr="00D21DA8">
        <w:rPr>
          <w:kern w:val="2"/>
        </w:rPr>
        <w:tab/>
        <w:t xml:space="preserve">Each request for printing must be accompanied by complete specifications (size, color, and kind of paper, construction, numbering information, etc.) and, if possible, original sample(s) or, preferentially, an electronic print layout in a format approved by OTS. For reprints of existing documents, buyers should reference a previous request </w:t>
      </w:r>
      <w:bookmarkStart w:id="51" w:name="3._The_standard_file_format_for_receipt_"/>
      <w:bookmarkEnd w:id="51"/>
      <w:r w:rsidRPr="00D21DA8">
        <w:rPr>
          <w:kern w:val="2"/>
        </w:rPr>
        <w:t>for printing from the Office of Technology Services by including a prior job number.</w:t>
      </w:r>
    </w:p>
    <w:p w14:paraId="2A43F3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The standard file format for receipt by OTS of matter for printing is PDF, and OTS shall provide specifications for this and other file formats upon request.</w:t>
      </w:r>
    </w:p>
    <w:p w14:paraId="0BE6E606"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52" w:name="E._Delegation_of_Authority_for_Printing_"/>
      <w:bookmarkStart w:id="53" w:name="1._The_state_chief_information_officer_m"/>
      <w:bookmarkEnd w:id="52"/>
      <w:bookmarkEnd w:id="53"/>
      <w:r w:rsidRPr="00D21DA8">
        <w:rPr>
          <w:kern w:val="2"/>
        </w:rPr>
        <w:br w:type="column"/>
      </w:r>
      <w:r w:rsidRPr="00D21DA8">
        <w:rPr>
          <w:kern w:val="2"/>
        </w:rPr>
        <w:t>E.</w:t>
      </w:r>
      <w:r w:rsidRPr="00D21DA8">
        <w:rPr>
          <w:kern w:val="2"/>
        </w:rPr>
        <w:tab/>
        <w:t>Delegation</w:t>
      </w:r>
      <w:r w:rsidRPr="00D21DA8">
        <w:rPr>
          <w:spacing w:val="-8"/>
          <w:kern w:val="2"/>
        </w:rPr>
        <w:t xml:space="preserve"> </w:t>
      </w:r>
      <w:r w:rsidRPr="00D21DA8">
        <w:rPr>
          <w:kern w:val="2"/>
        </w:rPr>
        <w:t>of</w:t>
      </w:r>
      <w:r w:rsidRPr="00D21DA8">
        <w:rPr>
          <w:spacing w:val="-13"/>
          <w:kern w:val="2"/>
        </w:rPr>
        <w:t xml:space="preserve"> </w:t>
      </w:r>
      <w:r w:rsidRPr="00D21DA8">
        <w:rPr>
          <w:kern w:val="2"/>
        </w:rPr>
        <w:t>Authority</w:t>
      </w:r>
      <w:r w:rsidRPr="00D21DA8">
        <w:rPr>
          <w:spacing w:val="-4"/>
          <w:kern w:val="2"/>
        </w:rPr>
        <w:t xml:space="preserve"> </w:t>
      </w:r>
      <w:r w:rsidRPr="00D21DA8">
        <w:rPr>
          <w:kern w:val="2"/>
        </w:rPr>
        <w:t>for</w:t>
      </w:r>
      <w:r w:rsidRPr="00D21DA8">
        <w:rPr>
          <w:spacing w:val="-5"/>
          <w:kern w:val="2"/>
        </w:rPr>
        <w:t xml:space="preserve"> </w:t>
      </w:r>
      <w:r w:rsidRPr="00D21DA8">
        <w:rPr>
          <w:kern w:val="2"/>
        </w:rPr>
        <w:t>Printing</w:t>
      </w:r>
      <w:r w:rsidRPr="00D21DA8">
        <w:rPr>
          <w:spacing w:val="-3"/>
          <w:kern w:val="2"/>
        </w:rPr>
        <w:t xml:space="preserve"> </w:t>
      </w:r>
      <w:r w:rsidRPr="00D21DA8">
        <w:rPr>
          <w:kern w:val="2"/>
        </w:rPr>
        <w:t>and</w:t>
      </w:r>
      <w:r w:rsidRPr="00D21DA8">
        <w:rPr>
          <w:spacing w:val="-4"/>
          <w:kern w:val="2"/>
        </w:rPr>
        <w:t xml:space="preserve"> </w:t>
      </w:r>
      <w:r w:rsidRPr="00D21DA8">
        <w:rPr>
          <w:spacing w:val="-2"/>
          <w:kern w:val="2"/>
        </w:rPr>
        <w:t>Mailing</w:t>
      </w:r>
    </w:p>
    <w:p w14:paraId="341328E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The state chief information officer may directly delegate the purchase of printing and mailing to any instrumentality,</w:t>
      </w:r>
      <w:r w:rsidRPr="00D21DA8">
        <w:rPr>
          <w:spacing w:val="-2"/>
          <w:kern w:val="2"/>
        </w:rPr>
        <w:t xml:space="preserve"> </w:t>
      </w:r>
      <w:r w:rsidRPr="00D21DA8">
        <w:rPr>
          <w:kern w:val="2"/>
        </w:rPr>
        <w:t>when</w:t>
      </w:r>
      <w:r w:rsidRPr="00D21DA8">
        <w:rPr>
          <w:spacing w:val="-1"/>
          <w:kern w:val="2"/>
        </w:rPr>
        <w:t xml:space="preserve"> </w:t>
      </w:r>
      <w:r w:rsidRPr="00D21DA8">
        <w:rPr>
          <w:kern w:val="2"/>
        </w:rPr>
        <w:t>the</w:t>
      </w:r>
      <w:r w:rsidRPr="00D21DA8">
        <w:rPr>
          <w:spacing w:val="-3"/>
          <w:kern w:val="2"/>
        </w:rPr>
        <w:t xml:space="preserve"> </w:t>
      </w:r>
      <w:r w:rsidRPr="00D21DA8">
        <w:rPr>
          <w:kern w:val="2"/>
        </w:rPr>
        <w:t>best</w:t>
      </w:r>
      <w:r w:rsidRPr="00D21DA8">
        <w:rPr>
          <w:spacing w:val="-3"/>
          <w:kern w:val="2"/>
        </w:rPr>
        <w:t xml:space="preserve"> </w:t>
      </w:r>
      <w:r w:rsidRPr="00D21DA8">
        <w:rPr>
          <w:kern w:val="2"/>
        </w:rPr>
        <w:t>interests</w:t>
      </w:r>
      <w:r w:rsidRPr="00D21DA8">
        <w:rPr>
          <w:spacing w:val="-3"/>
          <w:kern w:val="2"/>
        </w:rPr>
        <w:t xml:space="preserve"> </w:t>
      </w:r>
      <w:r w:rsidRPr="00D21DA8">
        <w:rPr>
          <w:kern w:val="2"/>
        </w:rPr>
        <w:t>of</w:t>
      </w:r>
      <w:r w:rsidRPr="00D21DA8">
        <w:rPr>
          <w:spacing w:val="-3"/>
          <w:kern w:val="2"/>
        </w:rPr>
        <w:t xml:space="preserve"> </w:t>
      </w:r>
      <w:r w:rsidRPr="00D21DA8">
        <w:rPr>
          <w:kern w:val="2"/>
        </w:rPr>
        <w:t>the</w:t>
      </w:r>
      <w:r w:rsidRPr="00D21DA8">
        <w:rPr>
          <w:spacing w:val="-3"/>
          <w:kern w:val="2"/>
        </w:rPr>
        <w:t xml:space="preserve"> </w:t>
      </w:r>
      <w:r w:rsidRPr="00D21DA8">
        <w:rPr>
          <w:kern w:val="2"/>
        </w:rPr>
        <w:t>state</w:t>
      </w:r>
      <w:r w:rsidRPr="00D21DA8">
        <w:rPr>
          <w:spacing w:val="-2"/>
          <w:kern w:val="2"/>
        </w:rPr>
        <w:t xml:space="preserve"> </w:t>
      </w:r>
      <w:r w:rsidRPr="00D21DA8">
        <w:rPr>
          <w:kern w:val="2"/>
        </w:rPr>
        <w:t>are</w:t>
      </w:r>
      <w:r w:rsidRPr="00D21DA8">
        <w:rPr>
          <w:spacing w:val="-2"/>
          <w:kern w:val="2"/>
        </w:rPr>
        <w:t xml:space="preserve"> </w:t>
      </w:r>
      <w:r w:rsidRPr="00D21DA8">
        <w:rPr>
          <w:kern w:val="2"/>
        </w:rPr>
        <w:t>thereby</w:t>
      </w:r>
      <w:r w:rsidRPr="00D21DA8">
        <w:rPr>
          <w:spacing w:val="-3"/>
          <w:kern w:val="2"/>
        </w:rPr>
        <w:t xml:space="preserve"> </w:t>
      </w:r>
      <w:r w:rsidRPr="00D21DA8">
        <w:rPr>
          <w:kern w:val="2"/>
        </w:rPr>
        <w:t>served.</w:t>
      </w:r>
      <w:r w:rsidRPr="00D21DA8">
        <w:rPr>
          <w:spacing w:val="80"/>
          <w:kern w:val="2"/>
        </w:rPr>
        <w:t xml:space="preserve"> </w:t>
      </w:r>
      <w:r w:rsidRPr="00D21DA8">
        <w:rPr>
          <w:kern w:val="2"/>
        </w:rPr>
        <w:t>The</w:t>
      </w:r>
      <w:r w:rsidRPr="00D21DA8">
        <w:rPr>
          <w:spacing w:val="80"/>
          <w:kern w:val="2"/>
        </w:rPr>
        <w:t xml:space="preserve"> </w:t>
      </w:r>
      <w:r w:rsidRPr="00D21DA8">
        <w:rPr>
          <w:kern w:val="2"/>
        </w:rPr>
        <w:t>amount</w:t>
      </w:r>
      <w:r w:rsidRPr="00D21DA8">
        <w:rPr>
          <w:spacing w:val="80"/>
          <w:kern w:val="2"/>
        </w:rPr>
        <w:t xml:space="preserve"> </w:t>
      </w:r>
      <w:r w:rsidRPr="00D21DA8">
        <w:rPr>
          <w:kern w:val="2"/>
        </w:rPr>
        <w:t>of</w:t>
      </w:r>
      <w:r w:rsidRPr="00D21DA8">
        <w:rPr>
          <w:spacing w:val="80"/>
          <w:kern w:val="2"/>
        </w:rPr>
        <w:t xml:space="preserve"> </w:t>
      </w:r>
      <w:r w:rsidRPr="00D21DA8">
        <w:rPr>
          <w:kern w:val="2"/>
        </w:rPr>
        <w:t>this</w:t>
      </w:r>
      <w:r w:rsidRPr="00D21DA8">
        <w:rPr>
          <w:spacing w:val="80"/>
          <w:kern w:val="2"/>
        </w:rPr>
        <w:t xml:space="preserve"> </w:t>
      </w:r>
      <w:r w:rsidRPr="00D21DA8">
        <w:rPr>
          <w:kern w:val="2"/>
        </w:rPr>
        <w:t>delegation</w:t>
      </w:r>
      <w:r w:rsidRPr="00D21DA8">
        <w:rPr>
          <w:spacing w:val="80"/>
          <w:kern w:val="2"/>
        </w:rPr>
        <w:t xml:space="preserve"> </w:t>
      </w:r>
      <w:r w:rsidRPr="00D21DA8">
        <w:rPr>
          <w:kern w:val="2"/>
        </w:rPr>
        <w:t>shall</w:t>
      </w:r>
      <w:r w:rsidRPr="00D21DA8">
        <w:rPr>
          <w:spacing w:val="80"/>
          <w:kern w:val="2"/>
        </w:rPr>
        <w:t xml:space="preserve"> </w:t>
      </w:r>
      <w:r w:rsidRPr="00D21DA8">
        <w:rPr>
          <w:kern w:val="2"/>
        </w:rPr>
        <w:t>be</w:t>
      </w:r>
      <w:bookmarkStart w:id="54" w:name="2._Where_unusual_problems_are_encountere"/>
      <w:bookmarkEnd w:id="54"/>
      <w:r w:rsidRPr="00D21DA8">
        <w:rPr>
          <w:kern w:val="2"/>
        </w:rPr>
        <w:t xml:space="preserve"> described</w:t>
      </w:r>
      <w:r w:rsidRPr="00D21DA8">
        <w:rPr>
          <w:spacing w:val="-7"/>
          <w:kern w:val="2"/>
        </w:rPr>
        <w:t xml:space="preserve"> </w:t>
      </w:r>
      <w:r w:rsidRPr="00D21DA8">
        <w:rPr>
          <w:kern w:val="2"/>
        </w:rPr>
        <w:t>in</w:t>
      </w:r>
      <w:r w:rsidRPr="00D21DA8">
        <w:rPr>
          <w:spacing w:val="-6"/>
          <w:kern w:val="2"/>
        </w:rPr>
        <w:t xml:space="preserve"> </w:t>
      </w:r>
      <w:r w:rsidRPr="00D21DA8">
        <w:rPr>
          <w:kern w:val="2"/>
        </w:rPr>
        <w:t>writing</w:t>
      </w:r>
      <w:r w:rsidRPr="00D21DA8">
        <w:rPr>
          <w:spacing w:val="-6"/>
          <w:kern w:val="2"/>
        </w:rPr>
        <w:t xml:space="preserve"> </w:t>
      </w:r>
      <w:r w:rsidRPr="00D21DA8">
        <w:rPr>
          <w:kern w:val="2"/>
        </w:rPr>
        <w:t>by</w:t>
      </w:r>
      <w:r w:rsidRPr="00D21DA8">
        <w:rPr>
          <w:spacing w:val="-6"/>
          <w:kern w:val="2"/>
        </w:rPr>
        <w:t xml:space="preserve"> </w:t>
      </w:r>
      <w:r w:rsidRPr="00D21DA8">
        <w:rPr>
          <w:kern w:val="2"/>
        </w:rPr>
        <w:t>the</w:t>
      </w:r>
      <w:r w:rsidRPr="00D21DA8">
        <w:rPr>
          <w:spacing w:val="-6"/>
          <w:kern w:val="2"/>
        </w:rPr>
        <w:t xml:space="preserve"> </w:t>
      </w:r>
      <w:r w:rsidRPr="00D21DA8">
        <w:rPr>
          <w:kern w:val="2"/>
        </w:rPr>
        <w:t>state</w:t>
      </w:r>
      <w:r w:rsidRPr="00D21DA8">
        <w:rPr>
          <w:spacing w:val="-5"/>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kern w:val="2"/>
        </w:rPr>
        <w:t>officer,</w:t>
      </w:r>
      <w:r w:rsidRPr="00D21DA8">
        <w:rPr>
          <w:spacing w:val="-7"/>
          <w:kern w:val="2"/>
        </w:rPr>
        <w:t xml:space="preserve"> </w:t>
      </w:r>
      <w:r w:rsidRPr="00D21DA8">
        <w:rPr>
          <w:kern w:val="2"/>
        </w:rPr>
        <w:t>or</w:t>
      </w:r>
      <w:r w:rsidRPr="00D21DA8">
        <w:rPr>
          <w:spacing w:val="-6"/>
          <w:kern w:val="2"/>
        </w:rPr>
        <w:t xml:space="preserve"> </w:t>
      </w:r>
      <w:r w:rsidRPr="00D21DA8">
        <w:rPr>
          <w:kern w:val="2"/>
        </w:rPr>
        <w:t>the</w:t>
      </w:r>
      <w:r w:rsidRPr="00D21DA8">
        <w:rPr>
          <w:spacing w:val="-5"/>
          <w:kern w:val="2"/>
        </w:rPr>
        <w:t xml:space="preserve"> </w:t>
      </w:r>
      <w:r w:rsidRPr="00D21DA8">
        <w:rPr>
          <w:kern w:val="2"/>
        </w:rPr>
        <w:t>state</w:t>
      </w:r>
      <w:r w:rsidRPr="00D21DA8">
        <w:rPr>
          <w:spacing w:val="-5"/>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kern w:val="2"/>
        </w:rPr>
        <w:t>officer’s</w:t>
      </w:r>
      <w:r w:rsidRPr="00D21DA8">
        <w:rPr>
          <w:spacing w:val="-5"/>
          <w:kern w:val="2"/>
        </w:rPr>
        <w:t xml:space="preserve"> </w:t>
      </w:r>
      <w:r w:rsidRPr="00D21DA8">
        <w:rPr>
          <w:spacing w:val="-2"/>
          <w:kern w:val="2"/>
        </w:rPr>
        <w:t>designee.</w:t>
      </w:r>
    </w:p>
    <w:p w14:paraId="5E160781"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 xml:space="preserve">Where unusual problems are encountered and a public agency considers additional delegated authority necessary, the requesting agency shall submit to the state chief information officer, or to the state chief information officer’s designee, an application presenting qualifying supporting information about the request for printing and justification for exception to this Memorandum. The application for additional delegated purchasing authority, and written disposition by the chief information officer responsive to such requests, shall be public documents and shall </w:t>
      </w:r>
      <w:bookmarkStart w:id="55" w:name="3._Authority_is_delegated_to_all_agencie"/>
      <w:bookmarkEnd w:id="55"/>
      <w:r w:rsidRPr="00D21DA8">
        <w:rPr>
          <w:kern w:val="2"/>
        </w:rPr>
        <w:t>be open for public inspection and copying as provided by R.S. 44:1 et seq.</w:t>
      </w:r>
    </w:p>
    <w:p w14:paraId="0E2ABFED"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Authority</w:t>
      </w:r>
      <w:r w:rsidRPr="00D21DA8">
        <w:rPr>
          <w:spacing w:val="-1"/>
          <w:kern w:val="2"/>
        </w:rPr>
        <w:t xml:space="preserve"> </w:t>
      </w:r>
      <w:r w:rsidRPr="00D21DA8">
        <w:rPr>
          <w:kern w:val="2"/>
        </w:rPr>
        <w:t>is</w:t>
      </w:r>
      <w:r w:rsidRPr="00D21DA8">
        <w:rPr>
          <w:spacing w:val="-1"/>
          <w:kern w:val="2"/>
        </w:rPr>
        <w:t xml:space="preserve"> </w:t>
      </w:r>
      <w:r w:rsidRPr="00D21DA8">
        <w:rPr>
          <w:kern w:val="2"/>
        </w:rPr>
        <w:t>delegated to</w:t>
      </w:r>
      <w:r w:rsidRPr="00D21DA8">
        <w:rPr>
          <w:spacing w:val="-2"/>
          <w:kern w:val="2"/>
        </w:rPr>
        <w:t xml:space="preserve"> </w:t>
      </w:r>
      <w:r w:rsidRPr="00D21DA8">
        <w:rPr>
          <w:kern w:val="2"/>
        </w:rPr>
        <w:t>all</w:t>
      </w:r>
      <w:r w:rsidRPr="00D21DA8">
        <w:rPr>
          <w:spacing w:val="-1"/>
          <w:kern w:val="2"/>
        </w:rPr>
        <w:t xml:space="preserve"> </w:t>
      </w:r>
      <w:r w:rsidRPr="00D21DA8">
        <w:rPr>
          <w:kern w:val="2"/>
        </w:rPr>
        <w:t>agencies</w:t>
      </w:r>
      <w:r w:rsidRPr="00D21DA8">
        <w:rPr>
          <w:spacing w:val="-2"/>
          <w:kern w:val="2"/>
        </w:rPr>
        <w:t xml:space="preserve"> </w:t>
      </w:r>
      <w:r w:rsidRPr="00D21DA8">
        <w:rPr>
          <w:kern w:val="2"/>
        </w:rPr>
        <w:t>covered</w:t>
      </w:r>
      <w:r w:rsidRPr="00D21DA8">
        <w:rPr>
          <w:spacing w:val="-1"/>
          <w:kern w:val="2"/>
        </w:rPr>
        <w:t xml:space="preserve"> </w:t>
      </w:r>
      <w:r w:rsidRPr="00D21DA8">
        <w:rPr>
          <w:kern w:val="2"/>
        </w:rPr>
        <w:t>by</w:t>
      </w:r>
      <w:r w:rsidRPr="00D21DA8">
        <w:rPr>
          <w:spacing w:val="-2"/>
          <w:kern w:val="2"/>
        </w:rPr>
        <w:t xml:space="preserve"> </w:t>
      </w:r>
      <w:r w:rsidRPr="00D21DA8">
        <w:rPr>
          <w:kern w:val="2"/>
        </w:rPr>
        <w:t>this</w:t>
      </w:r>
      <w:r w:rsidRPr="00D21DA8">
        <w:rPr>
          <w:spacing w:val="-1"/>
          <w:kern w:val="2"/>
        </w:rPr>
        <w:t xml:space="preserve"> </w:t>
      </w:r>
      <w:r w:rsidRPr="00D21DA8">
        <w:rPr>
          <w:kern w:val="2"/>
        </w:rPr>
        <w:t>Chapter to</w:t>
      </w:r>
      <w:r w:rsidRPr="00D21DA8">
        <w:rPr>
          <w:spacing w:val="-1"/>
          <w:kern w:val="2"/>
        </w:rPr>
        <w:t xml:space="preserve"> </w:t>
      </w:r>
      <w:r w:rsidRPr="00D21DA8">
        <w:rPr>
          <w:kern w:val="2"/>
        </w:rPr>
        <w:t>purchase</w:t>
      </w:r>
      <w:r w:rsidRPr="00D21DA8">
        <w:rPr>
          <w:spacing w:val="-2"/>
          <w:kern w:val="2"/>
        </w:rPr>
        <w:t xml:space="preserve"> </w:t>
      </w:r>
      <w:r w:rsidRPr="00D21DA8">
        <w:rPr>
          <w:kern w:val="2"/>
        </w:rPr>
        <w:t>printed materials</w:t>
      </w:r>
      <w:r w:rsidRPr="00D21DA8">
        <w:rPr>
          <w:spacing w:val="-1"/>
          <w:kern w:val="2"/>
        </w:rPr>
        <w:t xml:space="preserve"> </w:t>
      </w:r>
      <w:r w:rsidRPr="00D21DA8">
        <w:rPr>
          <w:kern w:val="2"/>
        </w:rPr>
        <w:t>in the</w:t>
      </w:r>
      <w:r w:rsidRPr="00D21DA8">
        <w:rPr>
          <w:spacing w:val="-2"/>
          <w:kern w:val="2"/>
        </w:rPr>
        <w:t xml:space="preserve"> </w:t>
      </w:r>
      <w:r w:rsidRPr="00D21DA8">
        <w:rPr>
          <w:kern w:val="2"/>
        </w:rPr>
        <w:t xml:space="preserve">following circumstances, without prior approval by the state chief information officer or the state chief information officer’s </w:t>
      </w:r>
      <w:r w:rsidRPr="00D21DA8">
        <w:rPr>
          <w:spacing w:val="-2"/>
          <w:kern w:val="2"/>
        </w:rPr>
        <w:t>designee.</w:t>
      </w:r>
    </w:p>
    <w:p w14:paraId="19119555" w14:textId="77777777" w:rsidR="00D21DA8" w:rsidRPr="00D21DA8" w:rsidRDefault="00D21DA8" w:rsidP="00D21DA8">
      <w:pPr>
        <w:tabs>
          <w:tab w:val="left" w:pos="907"/>
        </w:tabs>
        <w:ind w:firstLine="547"/>
        <w:jc w:val="both"/>
        <w:outlineLvl w:val="5"/>
        <w:rPr>
          <w:kern w:val="2"/>
        </w:rPr>
      </w:pPr>
      <w:bookmarkStart w:id="56" w:name="a._Agencies_have_unlimited_authority_to_"/>
      <w:bookmarkEnd w:id="56"/>
      <w:r w:rsidRPr="00D21DA8">
        <w:rPr>
          <w:kern w:val="2"/>
        </w:rPr>
        <w:t>a.</w:t>
      </w:r>
      <w:r w:rsidRPr="00D21DA8">
        <w:rPr>
          <w:kern w:val="2"/>
        </w:rPr>
        <w:tab/>
        <w:t>Agencies have unlimited authority to purchase existing publications, such as textbooks, newspapers, subscriptions, periodicals, or foreign publications, when purchased directly from the publisher, and not from an</w:t>
      </w:r>
      <w:r w:rsidRPr="00D21DA8">
        <w:rPr>
          <w:spacing w:val="40"/>
          <w:kern w:val="2"/>
        </w:rPr>
        <w:t xml:space="preserve"> </w:t>
      </w:r>
      <w:r w:rsidRPr="00D21DA8">
        <w:rPr>
          <w:kern w:val="2"/>
        </w:rPr>
        <w:t>agent</w:t>
      </w:r>
      <w:r w:rsidRPr="00D21DA8">
        <w:rPr>
          <w:spacing w:val="-1"/>
          <w:kern w:val="2"/>
        </w:rPr>
        <w:t xml:space="preserve"> </w:t>
      </w:r>
      <w:r w:rsidRPr="00D21DA8">
        <w:rPr>
          <w:kern w:val="2"/>
        </w:rPr>
        <w:t>or authorized reseller, of such publications.</w:t>
      </w:r>
      <w:r w:rsidRPr="00D21DA8">
        <w:rPr>
          <w:spacing w:val="-11"/>
          <w:kern w:val="2"/>
        </w:rPr>
        <w:t xml:space="preserve"> </w:t>
      </w:r>
      <w:r w:rsidRPr="00D21DA8">
        <w:rPr>
          <w:kern w:val="2"/>
        </w:rPr>
        <w:t>All procurement files shall include</w:t>
      </w:r>
      <w:r w:rsidRPr="00D21DA8">
        <w:rPr>
          <w:spacing w:val="-1"/>
          <w:kern w:val="2"/>
        </w:rPr>
        <w:t xml:space="preserve"> </w:t>
      </w:r>
      <w:r w:rsidRPr="00D21DA8">
        <w:rPr>
          <w:kern w:val="2"/>
        </w:rPr>
        <w:t>documentation proving that the furnishing contractor is the publisher.</w:t>
      </w:r>
    </w:p>
    <w:p w14:paraId="529A9420"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57" w:name="i._No_employee,_agent,_officer,_agency,_"/>
      <w:bookmarkEnd w:id="57"/>
      <w:r w:rsidRPr="00D21DA8">
        <w:rPr>
          <w:kern w:val="2"/>
        </w:rPr>
        <w:tab/>
        <w:t>i.</w:t>
      </w:r>
      <w:r w:rsidRPr="00D21DA8">
        <w:rPr>
          <w:kern w:val="2"/>
        </w:rPr>
        <w:tab/>
        <w:t>No employee, agent, officer, agency, board, commission, or other instrumentality of the state covered by this Chapter shall publish or cause to be published any copyrighted matter solely for the purposes of obtaining such material directly from a publisher or to circumvent the requirements of this Chapter or of the Louisiana State Procurement Code.</w:t>
      </w:r>
    </w:p>
    <w:p w14:paraId="0F317CF3" w14:textId="77777777" w:rsidR="00D21DA8" w:rsidRPr="00D21DA8" w:rsidRDefault="00D21DA8" w:rsidP="00D21DA8">
      <w:pPr>
        <w:tabs>
          <w:tab w:val="left" w:pos="907"/>
        </w:tabs>
        <w:ind w:firstLine="547"/>
        <w:jc w:val="both"/>
        <w:outlineLvl w:val="5"/>
        <w:rPr>
          <w:kern w:val="2"/>
        </w:rPr>
      </w:pPr>
      <w:bookmarkStart w:id="58" w:name="b._Agencies_may_purchase_within_their_de"/>
      <w:bookmarkEnd w:id="58"/>
      <w:r w:rsidRPr="00D21DA8">
        <w:rPr>
          <w:kern w:val="2"/>
        </w:rPr>
        <w:t>b.</w:t>
      </w:r>
      <w:r w:rsidRPr="00D21DA8">
        <w:rPr>
          <w:kern w:val="2"/>
        </w:rPr>
        <w:tab/>
        <w:t>Agencies may purchase within their designated purchasing authority for office supply commodities, and in accordance with proper procurement procedures, the following types of items:</w:t>
      </w:r>
    </w:p>
    <w:p w14:paraId="78932A46"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59" w:name="i._blueprints,_including_wide-format_and"/>
      <w:bookmarkStart w:id="60" w:name="ii._award_plaques,_name_plates,_award_pi"/>
      <w:bookmarkEnd w:id="59"/>
      <w:bookmarkEnd w:id="60"/>
      <w:r w:rsidRPr="00D21DA8">
        <w:rPr>
          <w:kern w:val="2"/>
        </w:rPr>
        <w:tab/>
        <w:t>i.</w:t>
      </w:r>
      <w:r w:rsidRPr="00D21DA8">
        <w:rPr>
          <w:kern w:val="2"/>
        </w:rPr>
        <w:tab/>
        <w:t>blueprints,</w:t>
      </w:r>
      <w:r w:rsidRPr="00D21DA8">
        <w:rPr>
          <w:spacing w:val="-6"/>
          <w:kern w:val="2"/>
        </w:rPr>
        <w:t xml:space="preserve"> </w:t>
      </w:r>
      <w:r w:rsidRPr="00D21DA8">
        <w:rPr>
          <w:kern w:val="2"/>
        </w:rPr>
        <w:t>including</w:t>
      </w:r>
      <w:r w:rsidRPr="00D21DA8">
        <w:rPr>
          <w:spacing w:val="-5"/>
          <w:kern w:val="2"/>
        </w:rPr>
        <w:t xml:space="preserve"> </w:t>
      </w:r>
      <w:r w:rsidRPr="00D21DA8">
        <w:rPr>
          <w:kern w:val="2"/>
        </w:rPr>
        <w:t>wide-format</w:t>
      </w:r>
      <w:r w:rsidRPr="00D21DA8">
        <w:rPr>
          <w:spacing w:val="-5"/>
          <w:kern w:val="2"/>
        </w:rPr>
        <w:t xml:space="preserve"> </w:t>
      </w:r>
      <w:r w:rsidRPr="00D21DA8">
        <w:rPr>
          <w:kern w:val="2"/>
        </w:rPr>
        <w:t>and</w:t>
      </w:r>
      <w:r w:rsidRPr="00D21DA8">
        <w:rPr>
          <w:spacing w:val="-5"/>
          <w:kern w:val="2"/>
        </w:rPr>
        <w:t xml:space="preserve"> </w:t>
      </w:r>
      <w:r w:rsidRPr="00D21DA8">
        <w:rPr>
          <w:kern w:val="2"/>
        </w:rPr>
        <w:t>plotter</w:t>
      </w:r>
      <w:r w:rsidRPr="00D21DA8">
        <w:rPr>
          <w:spacing w:val="-5"/>
          <w:kern w:val="2"/>
        </w:rPr>
        <w:t xml:space="preserve"> </w:t>
      </w:r>
      <w:r w:rsidRPr="00D21DA8">
        <w:rPr>
          <w:kern w:val="2"/>
        </w:rPr>
        <w:t>prints</w:t>
      </w:r>
      <w:r w:rsidRPr="00D21DA8">
        <w:rPr>
          <w:spacing w:val="-5"/>
          <w:kern w:val="2"/>
        </w:rPr>
        <w:t xml:space="preserve"> </w:t>
      </w:r>
      <w:r w:rsidRPr="00D21DA8">
        <w:rPr>
          <w:kern w:val="2"/>
        </w:rPr>
        <w:t>referred</w:t>
      </w:r>
      <w:r w:rsidRPr="00D21DA8">
        <w:rPr>
          <w:spacing w:val="-5"/>
          <w:kern w:val="2"/>
        </w:rPr>
        <w:t xml:space="preserve"> </w:t>
      </w:r>
      <w:r w:rsidRPr="00D21DA8">
        <w:rPr>
          <w:kern w:val="2"/>
        </w:rPr>
        <w:t>to</w:t>
      </w:r>
      <w:r w:rsidRPr="00D21DA8">
        <w:rPr>
          <w:spacing w:val="-3"/>
          <w:kern w:val="2"/>
        </w:rPr>
        <w:t xml:space="preserve"> </w:t>
      </w:r>
      <w:r w:rsidRPr="00D21DA8">
        <w:rPr>
          <w:kern w:val="2"/>
        </w:rPr>
        <w:t>as</w:t>
      </w:r>
      <w:r w:rsidRPr="00D21DA8">
        <w:rPr>
          <w:spacing w:val="-4"/>
          <w:kern w:val="2"/>
        </w:rPr>
        <w:t xml:space="preserve"> </w:t>
      </w:r>
      <w:r w:rsidRPr="00D21DA8">
        <w:rPr>
          <w:spacing w:val="-2"/>
          <w:kern w:val="2"/>
        </w:rPr>
        <w:t>“blueprints”;</w:t>
      </w:r>
    </w:p>
    <w:p w14:paraId="40C9C1E1"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r w:rsidRPr="00D21DA8">
        <w:rPr>
          <w:kern w:val="2"/>
        </w:rPr>
        <w:tab/>
        <w:t>ii.</w:t>
      </w:r>
      <w:r w:rsidRPr="00D21DA8">
        <w:rPr>
          <w:kern w:val="2"/>
        </w:rPr>
        <w:tab/>
        <w:t>award plaques, name plates, award pins, and cast, carved, engraved, or 3D-printed items bearing the</w:t>
      </w:r>
      <w:bookmarkStart w:id="61" w:name="iii._stock_item_labels,_which_are_blank_"/>
      <w:bookmarkEnd w:id="61"/>
      <w:r w:rsidRPr="00D21DA8">
        <w:rPr>
          <w:spacing w:val="40"/>
          <w:kern w:val="2"/>
        </w:rPr>
        <w:t xml:space="preserve"> </w:t>
      </w:r>
      <w:r w:rsidRPr="00D21DA8">
        <w:rPr>
          <w:kern w:val="2"/>
        </w:rPr>
        <w:t>agency logo or other such information;</w:t>
      </w:r>
    </w:p>
    <w:p w14:paraId="171FB7B9"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r w:rsidRPr="00D21DA8">
        <w:rPr>
          <w:kern w:val="2"/>
        </w:rPr>
        <w:tab/>
        <w:t>iii.</w:t>
      </w:r>
      <w:r w:rsidRPr="00D21DA8">
        <w:rPr>
          <w:kern w:val="2"/>
        </w:rPr>
        <w:tab/>
        <w:t>stock</w:t>
      </w:r>
      <w:r w:rsidRPr="00D21DA8">
        <w:rPr>
          <w:spacing w:val="-6"/>
          <w:kern w:val="2"/>
        </w:rPr>
        <w:t xml:space="preserve"> </w:t>
      </w:r>
      <w:r w:rsidRPr="00D21DA8">
        <w:rPr>
          <w:kern w:val="2"/>
        </w:rPr>
        <w:t>item</w:t>
      </w:r>
      <w:r w:rsidRPr="00D21DA8">
        <w:rPr>
          <w:spacing w:val="-5"/>
          <w:kern w:val="2"/>
        </w:rPr>
        <w:t xml:space="preserve"> </w:t>
      </w:r>
      <w:r w:rsidRPr="00D21DA8">
        <w:rPr>
          <w:kern w:val="2"/>
        </w:rPr>
        <w:t>labels,</w:t>
      </w:r>
      <w:r w:rsidRPr="00D21DA8">
        <w:rPr>
          <w:spacing w:val="-3"/>
          <w:kern w:val="2"/>
        </w:rPr>
        <w:t xml:space="preserve"> </w:t>
      </w:r>
      <w:r w:rsidRPr="00D21DA8">
        <w:rPr>
          <w:kern w:val="2"/>
        </w:rPr>
        <w:t>which</w:t>
      </w:r>
      <w:r w:rsidRPr="00D21DA8">
        <w:rPr>
          <w:spacing w:val="-4"/>
          <w:kern w:val="2"/>
        </w:rPr>
        <w:t xml:space="preserve"> </w:t>
      </w:r>
      <w:r w:rsidRPr="00D21DA8">
        <w:rPr>
          <w:kern w:val="2"/>
        </w:rPr>
        <w:t>are</w:t>
      </w:r>
      <w:r w:rsidRPr="00D21DA8">
        <w:rPr>
          <w:spacing w:val="-3"/>
          <w:kern w:val="2"/>
        </w:rPr>
        <w:t xml:space="preserve"> </w:t>
      </w:r>
      <w:r w:rsidRPr="00D21DA8">
        <w:rPr>
          <w:kern w:val="2"/>
        </w:rPr>
        <w:t>blank</w:t>
      </w:r>
      <w:r w:rsidRPr="00D21DA8">
        <w:rPr>
          <w:spacing w:val="-4"/>
          <w:kern w:val="2"/>
        </w:rPr>
        <w:t xml:space="preserve"> </w:t>
      </w:r>
      <w:r w:rsidRPr="00D21DA8">
        <w:rPr>
          <w:kern w:val="2"/>
        </w:rPr>
        <w:t>stock</w:t>
      </w:r>
      <w:r w:rsidRPr="00D21DA8">
        <w:rPr>
          <w:spacing w:val="-2"/>
          <w:kern w:val="2"/>
        </w:rPr>
        <w:t xml:space="preserve"> </w:t>
      </w:r>
      <w:r w:rsidRPr="00D21DA8">
        <w:rPr>
          <w:kern w:val="2"/>
        </w:rPr>
        <w:t>items</w:t>
      </w:r>
      <w:r w:rsidRPr="00D21DA8">
        <w:rPr>
          <w:spacing w:val="-3"/>
          <w:kern w:val="2"/>
        </w:rPr>
        <w:t xml:space="preserve"> </w:t>
      </w:r>
      <w:r w:rsidRPr="00D21DA8">
        <w:rPr>
          <w:kern w:val="2"/>
        </w:rPr>
        <w:t>inventoried</w:t>
      </w:r>
      <w:r w:rsidRPr="00D21DA8">
        <w:rPr>
          <w:spacing w:val="-4"/>
          <w:kern w:val="2"/>
        </w:rPr>
        <w:t xml:space="preserve"> </w:t>
      </w:r>
      <w:r w:rsidRPr="00D21DA8">
        <w:rPr>
          <w:kern w:val="2"/>
        </w:rPr>
        <w:t>by</w:t>
      </w:r>
      <w:r w:rsidRPr="00D21DA8">
        <w:rPr>
          <w:spacing w:val="-4"/>
          <w:kern w:val="2"/>
        </w:rPr>
        <w:t xml:space="preserve"> </w:t>
      </w:r>
      <w:r w:rsidRPr="00D21DA8">
        <w:rPr>
          <w:kern w:val="2"/>
        </w:rPr>
        <w:t>suppliers</w:t>
      </w:r>
      <w:r w:rsidRPr="00D21DA8">
        <w:rPr>
          <w:spacing w:val="-3"/>
          <w:kern w:val="2"/>
        </w:rPr>
        <w:t xml:space="preserve"> </w:t>
      </w:r>
      <w:r w:rsidRPr="00D21DA8">
        <w:rPr>
          <w:kern w:val="2"/>
        </w:rPr>
        <w:t>and</w:t>
      </w:r>
      <w:r w:rsidRPr="00D21DA8">
        <w:rPr>
          <w:spacing w:val="-4"/>
          <w:kern w:val="2"/>
        </w:rPr>
        <w:t xml:space="preserve"> </w:t>
      </w:r>
      <w:r w:rsidRPr="00D21DA8">
        <w:rPr>
          <w:kern w:val="2"/>
        </w:rPr>
        <w:t>which</w:t>
      </w:r>
      <w:r w:rsidRPr="00D21DA8">
        <w:rPr>
          <w:spacing w:val="-2"/>
          <w:kern w:val="2"/>
        </w:rPr>
        <w:t xml:space="preserve"> </w:t>
      </w:r>
      <w:r w:rsidRPr="00D21DA8">
        <w:rPr>
          <w:kern w:val="2"/>
        </w:rPr>
        <w:t>are</w:t>
      </w:r>
      <w:r w:rsidRPr="00D21DA8">
        <w:rPr>
          <w:spacing w:val="-4"/>
          <w:kern w:val="2"/>
        </w:rPr>
        <w:t xml:space="preserve"> </w:t>
      </w:r>
      <w:r w:rsidRPr="00D21DA8">
        <w:rPr>
          <w:kern w:val="2"/>
        </w:rPr>
        <w:t>not</w:t>
      </w:r>
      <w:r w:rsidRPr="00D21DA8">
        <w:rPr>
          <w:spacing w:val="-4"/>
          <w:kern w:val="2"/>
        </w:rPr>
        <w:t xml:space="preserve"> </w:t>
      </w:r>
      <w:r w:rsidRPr="00D21DA8">
        <w:rPr>
          <w:spacing w:val="-2"/>
          <w:kern w:val="2"/>
        </w:rPr>
        <w:t>printed;</w:t>
      </w:r>
    </w:p>
    <w:p w14:paraId="36D7E5A9"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62" w:name="iv._standard_xerographic_paper,_fine_pri"/>
      <w:bookmarkEnd w:id="62"/>
      <w:r w:rsidRPr="00D21DA8">
        <w:rPr>
          <w:kern w:val="2"/>
        </w:rPr>
        <w:tab/>
        <w:t>iv.</w:t>
      </w:r>
      <w:r w:rsidRPr="00D21DA8">
        <w:rPr>
          <w:kern w:val="2"/>
        </w:rPr>
        <w:tab/>
        <w:t>standard xerographic paper, fine</w:t>
      </w:r>
      <w:r w:rsidRPr="00D21DA8">
        <w:rPr>
          <w:spacing w:val="-1"/>
          <w:kern w:val="2"/>
        </w:rPr>
        <w:t xml:space="preserve"> </w:t>
      </w:r>
      <w:r w:rsidRPr="00D21DA8">
        <w:rPr>
          <w:kern w:val="2"/>
        </w:rPr>
        <w:t>printing papers, and other</w:t>
      </w:r>
      <w:r w:rsidRPr="00D21DA8">
        <w:rPr>
          <w:spacing w:val="-1"/>
          <w:kern w:val="2"/>
        </w:rPr>
        <w:t xml:space="preserve"> </w:t>
      </w:r>
      <w:r w:rsidRPr="00D21DA8">
        <w:rPr>
          <w:kern w:val="2"/>
        </w:rPr>
        <w:t>printing media available</w:t>
      </w:r>
      <w:r w:rsidRPr="00D21DA8">
        <w:rPr>
          <w:spacing w:val="-1"/>
          <w:kern w:val="2"/>
        </w:rPr>
        <w:t xml:space="preserve"> </w:t>
      </w:r>
      <w:r w:rsidRPr="00D21DA8">
        <w:rPr>
          <w:kern w:val="2"/>
        </w:rPr>
        <w:t>on a</w:t>
      </w:r>
      <w:r w:rsidRPr="00D21DA8">
        <w:rPr>
          <w:spacing w:val="-1"/>
          <w:kern w:val="2"/>
        </w:rPr>
        <w:t xml:space="preserve"> </w:t>
      </w:r>
      <w:r w:rsidRPr="00D21DA8">
        <w:rPr>
          <w:kern w:val="2"/>
        </w:rPr>
        <w:t>state contract, if the materials are purchased from that state contract.</w:t>
      </w:r>
    </w:p>
    <w:p w14:paraId="139259BE" w14:textId="77777777" w:rsidR="00D21DA8" w:rsidRPr="00D21DA8" w:rsidRDefault="00D21DA8" w:rsidP="00D21DA8">
      <w:pPr>
        <w:tabs>
          <w:tab w:val="left" w:pos="720"/>
          <w:tab w:val="left" w:pos="979"/>
          <w:tab w:val="left" w:pos="1152"/>
        </w:tabs>
        <w:ind w:firstLine="360"/>
        <w:jc w:val="both"/>
        <w:outlineLvl w:val="4"/>
        <w:rPr>
          <w:kern w:val="2"/>
        </w:rPr>
      </w:pPr>
      <w:bookmarkStart w:id="63" w:name="4._All_purchases,_whether_made_by_the_Of"/>
      <w:bookmarkEnd w:id="63"/>
      <w:r w:rsidRPr="00D21DA8">
        <w:rPr>
          <w:kern w:val="2"/>
        </w:rPr>
        <w:t>4.</w:t>
      </w:r>
      <w:r w:rsidRPr="00D21DA8">
        <w:rPr>
          <w:kern w:val="2"/>
        </w:rPr>
        <w:tab/>
        <w:t>All purchases, whether made by the Office of Technology Services, by the Office of State Procurement, or by an agency under the delegated authority provisions of this Chapter, shall be made in compliance with R.S.</w:t>
      </w:r>
      <w:r w:rsidRPr="00D21DA8">
        <w:rPr>
          <w:spacing w:val="40"/>
          <w:kern w:val="2"/>
        </w:rPr>
        <w:t xml:space="preserve"> </w:t>
      </w:r>
      <w:r w:rsidRPr="00D21DA8">
        <w:rPr>
          <w:kern w:val="2"/>
        </w:rPr>
        <w:t>39:245, R.S. 43, and with the Louisiana Procurement Code.</w:t>
      </w:r>
    </w:p>
    <w:p w14:paraId="70897D3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2"/>
          <w:kern w:val="2"/>
          <w:sz w:val="18"/>
        </w:rPr>
        <w:t xml:space="preserve"> </w:t>
      </w:r>
      <w:r w:rsidRPr="00D21DA8">
        <w:rPr>
          <w:kern w:val="2"/>
          <w:sz w:val="18"/>
        </w:rPr>
        <w:t>NOTE:</w:t>
      </w:r>
      <w:r w:rsidRPr="00D21DA8">
        <w:rPr>
          <w:spacing w:val="39"/>
          <w:kern w:val="2"/>
          <w:sz w:val="18"/>
        </w:rPr>
        <w:tab/>
      </w:r>
      <w:r w:rsidRPr="00D21DA8">
        <w:rPr>
          <w:kern w:val="2"/>
          <w:sz w:val="18"/>
        </w:rPr>
        <w:t>Promulgated</w:t>
      </w:r>
      <w:r w:rsidRPr="00D21DA8">
        <w:rPr>
          <w:spacing w:val="-2"/>
          <w:kern w:val="2"/>
          <w:sz w:val="18"/>
        </w:rPr>
        <w:t xml:space="preserve"> </w:t>
      </w:r>
      <w:r w:rsidRPr="00D21DA8">
        <w:rPr>
          <w:kern w:val="2"/>
          <w:sz w:val="18"/>
        </w:rPr>
        <w:t>in</w:t>
      </w:r>
      <w:r w:rsidRPr="00D21DA8">
        <w:rPr>
          <w:spacing w:val="-4"/>
          <w:kern w:val="2"/>
          <w:sz w:val="18"/>
        </w:rPr>
        <w:t xml:space="preserve"> </w:t>
      </w:r>
      <w:r w:rsidRPr="00D21DA8">
        <w:rPr>
          <w:kern w:val="2"/>
          <w:sz w:val="18"/>
        </w:rPr>
        <w:t>accordance with</w:t>
      </w:r>
      <w:r w:rsidRPr="00D21DA8">
        <w:rPr>
          <w:spacing w:val="-4"/>
          <w:kern w:val="2"/>
          <w:sz w:val="18"/>
        </w:rPr>
        <w:t xml:space="preserve"> </w:t>
      </w:r>
      <w:r w:rsidRPr="00D21DA8">
        <w:rPr>
          <w:kern w:val="2"/>
          <w:sz w:val="18"/>
        </w:rPr>
        <w:t>R.S.</w:t>
      </w:r>
      <w:r w:rsidRPr="00D21DA8">
        <w:rPr>
          <w:spacing w:val="-1"/>
          <w:kern w:val="2"/>
          <w:sz w:val="18"/>
        </w:rPr>
        <w:t xml:space="preserve"> </w:t>
      </w:r>
      <w:r w:rsidRPr="00D21DA8">
        <w:rPr>
          <w:kern w:val="2"/>
          <w:sz w:val="18"/>
        </w:rPr>
        <w:t>39:245, R.S.</w:t>
      </w:r>
      <w:r w:rsidRPr="00D21DA8">
        <w:rPr>
          <w:spacing w:val="-1"/>
          <w:kern w:val="2"/>
          <w:sz w:val="18"/>
        </w:rPr>
        <w:t xml:space="preserve"> </w:t>
      </w:r>
      <w:r w:rsidRPr="00D21DA8">
        <w:rPr>
          <w:kern w:val="2"/>
          <w:sz w:val="18"/>
        </w:rPr>
        <w:t>43:1,</w:t>
      </w:r>
      <w:r w:rsidRPr="00D21DA8">
        <w:rPr>
          <w:spacing w:val="-1"/>
          <w:kern w:val="2"/>
          <w:sz w:val="18"/>
        </w:rPr>
        <w:t xml:space="preserve"> </w:t>
      </w:r>
      <w:r w:rsidRPr="00D21DA8">
        <w:rPr>
          <w:kern w:val="2"/>
          <w:sz w:val="18"/>
        </w:rPr>
        <w:t>R.S.</w:t>
      </w:r>
      <w:r w:rsidRPr="00D21DA8">
        <w:rPr>
          <w:spacing w:val="-1"/>
          <w:kern w:val="2"/>
          <w:sz w:val="18"/>
        </w:rPr>
        <w:t xml:space="preserve"> </w:t>
      </w:r>
      <w:r w:rsidRPr="00D21DA8">
        <w:rPr>
          <w:kern w:val="2"/>
          <w:sz w:val="18"/>
        </w:rPr>
        <w:t>43:29, and</w:t>
      </w:r>
      <w:r w:rsidRPr="00D21DA8">
        <w:rPr>
          <w:spacing w:val="-3"/>
          <w:kern w:val="2"/>
          <w:sz w:val="18"/>
        </w:rPr>
        <w:t xml:space="preserve"> </w:t>
      </w:r>
      <w:r w:rsidRPr="00D21DA8">
        <w:rPr>
          <w:kern w:val="2"/>
          <w:sz w:val="18"/>
        </w:rPr>
        <w:t>R.S.</w:t>
      </w:r>
      <w:r w:rsidRPr="00D21DA8">
        <w:rPr>
          <w:spacing w:val="-2"/>
          <w:kern w:val="2"/>
          <w:sz w:val="18"/>
        </w:rPr>
        <w:t xml:space="preserve"> 43:31.</w:t>
      </w:r>
    </w:p>
    <w:p w14:paraId="6596048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14:429 (July 1988), amended LR 48:2527 (October 2022</w:t>
      </w:r>
      <w:r w:rsidRPr="00D21DA8">
        <w:rPr>
          <w:color w:val="000000"/>
          <w:kern w:val="2"/>
          <w:sz w:val="18"/>
        </w:rPr>
        <w:t>), LR 52:336 (March 2026), effective March 2, 2026.</w:t>
      </w:r>
    </w:p>
    <w:p w14:paraId="473926AE"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D21DA8">
        <w:rPr>
          <w:b/>
          <w:kern w:val="2"/>
        </w:rPr>
        <w:lastRenderedPageBreak/>
        <w:t>§2704.</w:t>
      </w:r>
      <w:r w:rsidRPr="00D21DA8">
        <w:rPr>
          <w:b/>
          <w:spacing w:val="29"/>
          <w:kern w:val="2"/>
        </w:rPr>
        <w:tab/>
      </w:r>
      <w:r w:rsidRPr="00D21DA8">
        <w:rPr>
          <w:b/>
          <w:kern w:val="2"/>
        </w:rPr>
        <w:t>Provision of Services to Political Subdivisions</w:t>
      </w:r>
    </w:p>
    <w:p w14:paraId="768DC769"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64" w:name="Subchapter_C._Printed_Matter_Prohibition"/>
      <w:bookmarkStart w:id="65" w:name="§2705._Requirements_for_Public_Documents"/>
      <w:bookmarkEnd w:id="64"/>
      <w:bookmarkEnd w:id="65"/>
      <w:r w:rsidRPr="00D21DA8">
        <w:rPr>
          <w:kern w:val="2"/>
        </w:rPr>
        <w:t>A.</w:t>
      </w:r>
      <w:r w:rsidRPr="00D21DA8">
        <w:rPr>
          <w:kern w:val="2"/>
        </w:rPr>
        <w:tab/>
        <w:t>The Office of Technology Services may furnish printing, reproduction, finishing, mailing, distribution, and related logistical services, whether such services are performed directly by OTS or through facilities or systems under its administrative control, to any political subdivision of the State of Louisiana. For the purposes of this Chapter, the term political subdivision shall have the meaning given in Article VI, Section 44 of the Louisiana Constitution. Such services shall be provided subject to the statutory and constitutional constraints governing intergovernmental cooperative activity and the stewardship of public funds. The furnishing of services under this Section shall be consistent with Article VII, Section 14 of the Louisiana Constitution and with related jurisprudence.</w:t>
      </w:r>
    </w:p>
    <w:p w14:paraId="3827FE0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B.</w:t>
      </w:r>
      <w:r w:rsidRPr="00D21DA8">
        <w:rPr>
          <w:kern w:val="2"/>
        </w:rPr>
        <w:tab/>
        <w:t>All transactions effected under this Section shall be conducted under valid statutory and administrative authority and within the scope of powers conferred upon both the Division and the participating political subdivision. Each transaction shall serve a direct public purpose as determined and administratively asserted by the Division. The Division identifies, without limitation, the following public purposes advanced by such transactions: the consolidation of printing and mailing infrastructure, resources, and administrative capacity; the reduction of aggregate governmental costs through economies of scale and elimination of redundant investment; the establishment and enforcement of uniform technical, quality, and security standards governing the production, transmission, and distribution of printed and mailed communications; the protection of data through consistent application of information-security and privacy safeguards; the enhancement of accountability through standardized procurement, cost-statement, and reporting practices pursuant to R.S. 43:31; and the preservation of compliance, reliability, and audit integrity in the expenditure of public funds for printing and mailing. Each transaction so effected shall constitute a reciprocal exchange at full allocable cost. Oversight and control shall be retained by the State Chief Information Officer to ensure the continued public character of the function.</w:t>
      </w:r>
    </w:p>
    <w:p w14:paraId="714A431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Each political subdivision requesting services under this Section shall operate within such administrative framework as the Division may establish, which may consist of master service agreements, memoranda of understanding, or other standing instruments approved by the Division. Individual job orders, requisitions, or equivalent work authorizations executed under such framework shall constitute sufficient written evidence of reciprocal obligation, provided they specify the scope, cost, and lawful funding source. No separate cooperative endeavor agreement shall be required for any discrete print or mail transaction executed under an established framework. The requesting political subdivision shall retain responsibility for the classification of its materials under R.S. 43:31 and for compliance with all applicable prohibitions and standards therein.</w:t>
      </w:r>
    </w:p>
    <w:p w14:paraId="48FD9C2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 xml:space="preserve">All services furnished by the Office of Technology Services shall be billed at full allocable cost, determined in accordance with Division cost-accounting standards. Charges shall include all direct and indirect components, including labor, materials, overhead, depreciation, utilities, and administrative support. No state general funds appropriated </w:t>
      </w:r>
      <w:r w:rsidRPr="00D21DA8">
        <w:rPr>
          <w:kern w:val="2"/>
        </w:rPr>
        <w:br w:type="column"/>
      </w:r>
      <w:r w:rsidRPr="00D21DA8">
        <w:rPr>
          <w:kern w:val="2"/>
        </w:rPr>
        <w:t>for executive-branch operations shall subsidize services provided under this Section. Payment shall be made from legally available funds of the requesting political subdivision, and all receipts shall be credited as reimbursements to the Office of Technology Services.</w:t>
      </w:r>
    </w:p>
    <w:p w14:paraId="445D793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Each political subdivision shall retain sole responsibility for determining its authority to contract for these services and for classifying its printed or mailed matter under R.S. 43:31, for conducting any needs assessment required under R.S. 43:31.1, and for compliance with the prohibitions in R.S. 43:31(D). The Office of Technology Services shall function purely as a production agent and shall not act as content reviewer or legal certifier. Acceptance of a job request by the Office of Technology Services shall not be construed as legal endorsement or validation of compliance with constitutional or statutory standards.</w:t>
      </w:r>
    </w:p>
    <w:p w14:paraId="5100DB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F.</w:t>
      </w:r>
      <w:r w:rsidRPr="00D21DA8">
        <w:rPr>
          <w:kern w:val="2"/>
        </w:rPr>
        <w:tab/>
        <w:t>Work performed under this Section shall conform to the same technical standards, printing request processes, documentation requirements, cost statement protocols, and distribution controls as apply to state entities under this Chapter. OTS may refuse, suspend, or terminate service where a request lacks necessary documentation or funding, or is manifestly in conflict with R.S. 43:31, Article VII, Section 14, or this Chapter.</w:t>
      </w:r>
    </w:p>
    <w:p w14:paraId="28F3612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The Division reserves continuing authority to audit and review any intergovernmental use of Office of Technology Services resources, including cost records, funding sources, classification determinations, and job documentation, and to require correction or reimbursement if any transaction is determined to be deficient under constitutional, statutory, or administrative criteria. The Division further retains absolute discretion to pause, suspend, modify, or terminate any service arrangement, in whole or in part, at any time, with or without stated cause, whenever such action is deemed necessary or appropriate to protect the interests of the State or to ensure compliance with law and policy.</w:t>
      </w:r>
    </w:p>
    <w:p w14:paraId="1BE2E019"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H.</w:t>
      </w:r>
      <w:r w:rsidRPr="00D21DA8">
        <w:rPr>
          <w:kern w:val="2"/>
        </w:rPr>
        <w:tab/>
        <w:t xml:space="preserve">This Section is declaratory of administrative practice and supplements existing authority under R.S. 43:1 et seq. and R.S. 39:245. It shall be read </w:t>
      </w:r>
      <w:r w:rsidRPr="00D21DA8">
        <w:rPr>
          <w:i/>
          <w:iCs/>
          <w:kern w:val="2"/>
        </w:rPr>
        <w:t>in pari materia</w:t>
      </w:r>
      <w:r w:rsidRPr="00D21DA8">
        <w:rPr>
          <w:kern w:val="2"/>
        </w:rPr>
        <w:t xml:space="preserve"> with Article VII, Section 14 of the Louisiana Constitution and with all statutes cited herein or otherwise appertaining. Nothing in this Section shall be construed to alter, diminish, or enlarge any statutory obligation or authority.</w:t>
      </w:r>
    </w:p>
    <w:p w14:paraId="69BBEB22"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 NOTE:</w:t>
      </w:r>
      <w:r w:rsidRPr="00D21DA8">
        <w:rPr>
          <w:kern w:val="2"/>
          <w:sz w:val="18"/>
        </w:rPr>
        <w:tab/>
        <w:t>Promulgated pursuant to Article VII, Section 14 of the Louisiana Constitution; R.S. 43:1; R.S. 39:245; R.S. 43:31.</w:t>
      </w:r>
    </w:p>
    <w:p w14:paraId="69385F3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 NOTE:</w:t>
      </w:r>
      <w:r w:rsidRPr="00D21DA8">
        <w:rPr>
          <w:kern w:val="2"/>
          <w:sz w:val="18"/>
        </w:rPr>
        <w:tab/>
        <w:t>Promulgated by the Office of the Governor, Division of Administration, Office of Technology Services</w:t>
      </w:r>
      <w:r w:rsidRPr="00D21DA8">
        <w:rPr>
          <w:color w:val="000000"/>
          <w:kern w:val="2"/>
          <w:sz w:val="18"/>
        </w:rPr>
        <w:t>), LR 52:338 (March 2026), effective March 2, 2026.</w:t>
      </w:r>
    </w:p>
    <w:p w14:paraId="32A91E4A"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Subchapter</w:t>
      </w:r>
      <w:r w:rsidRPr="00D21DA8">
        <w:rPr>
          <w:b/>
          <w:spacing w:val="-15"/>
          <w:kern w:val="2"/>
        </w:rPr>
        <w:t xml:space="preserve"> </w:t>
      </w:r>
      <w:r w:rsidRPr="00D21DA8">
        <w:rPr>
          <w:b/>
          <w:kern w:val="2"/>
        </w:rPr>
        <w:t>C.</w:t>
      </w:r>
      <w:r w:rsidRPr="00D21DA8">
        <w:rPr>
          <w:b/>
          <w:spacing w:val="7"/>
          <w:kern w:val="2"/>
        </w:rPr>
        <w:tab/>
      </w:r>
      <w:r w:rsidRPr="00D21DA8">
        <w:rPr>
          <w:b/>
          <w:kern w:val="2"/>
        </w:rPr>
        <w:t>Printed</w:t>
      </w:r>
      <w:r w:rsidRPr="00D21DA8">
        <w:rPr>
          <w:b/>
          <w:spacing w:val="-7"/>
          <w:kern w:val="2"/>
        </w:rPr>
        <w:t xml:space="preserve"> </w:t>
      </w:r>
      <w:r w:rsidRPr="00D21DA8">
        <w:rPr>
          <w:b/>
          <w:kern w:val="2"/>
        </w:rPr>
        <w:t>Matter</w:t>
      </w:r>
      <w:r w:rsidRPr="00D21DA8">
        <w:rPr>
          <w:b/>
          <w:spacing w:val="-9"/>
          <w:kern w:val="2"/>
        </w:rPr>
        <w:t xml:space="preserve"> </w:t>
      </w:r>
      <w:r w:rsidRPr="00D21DA8">
        <w:rPr>
          <w:b/>
          <w:kern w:val="2"/>
        </w:rPr>
        <w:t>Prohibitions,</w:t>
      </w:r>
      <w:r w:rsidRPr="00D21DA8">
        <w:rPr>
          <w:b/>
          <w:spacing w:val="-6"/>
          <w:kern w:val="2"/>
        </w:rPr>
        <w:t xml:space="preserve"> </w:t>
      </w:r>
      <w:r w:rsidRPr="00D21DA8">
        <w:rPr>
          <w:b/>
          <w:kern w:val="2"/>
        </w:rPr>
        <w:t>Uniform</w:t>
      </w:r>
      <w:r w:rsidRPr="00D21DA8">
        <w:rPr>
          <w:b/>
          <w:spacing w:val="-6"/>
          <w:kern w:val="2"/>
        </w:rPr>
        <w:t xml:space="preserve"> </w:t>
      </w:r>
      <w:r w:rsidRPr="00D21DA8">
        <w:rPr>
          <w:b/>
          <w:kern w:val="2"/>
        </w:rPr>
        <w:t>Standards,</w:t>
      </w:r>
      <w:r w:rsidRPr="00D21DA8">
        <w:rPr>
          <w:b/>
          <w:spacing w:val="-6"/>
          <w:kern w:val="2"/>
        </w:rPr>
        <w:t xml:space="preserve"> </w:t>
      </w:r>
      <w:r w:rsidRPr="00D21DA8">
        <w:rPr>
          <w:b/>
          <w:kern w:val="2"/>
        </w:rPr>
        <w:t>and</w:t>
      </w:r>
      <w:r w:rsidRPr="00D21DA8">
        <w:rPr>
          <w:b/>
          <w:spacing w:val="-7"/>
          <w:kern w:val="2"/>
        </w:rPr>
        <w:t xml:space="preserve"> </w:t>
      </w:r>
      <w:r w:rsidRPr="00D21DA8">
        <w:rPr>
          <w:b/>
          <w:kern w:val="2"/>
        </w:rPr>
        <w:t>Needs</w:t>
      </w:r>
      <w:r w:rsidRPr="00D21DA8">
        <w:rPr>
          <w:b/>
          <w:spacing w:val="-12"/>
          <w:kern w:val="2"/>
        </w:rPr>
        <w:t xml:space="preserve"> </w:t>
      </w:r>
      <w:r w:rsidRPr="00D21DA8">
        <w:rPr>
          <w:b/>
          <w:spacing w:val="-2"/>
          <w:kern w:val="2"/>
        </w:rPr>
        <w:t>Assessment</w:t>
      </w:r>
    </w:p>
    <w:p w14:paraId="1CFBD2E7"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D21DA8">
        <w:rPr>
          <w:b/>
          <w:kern w:val="2"/>
        </w:rPr>
        <w:t>§2705.</w:t>
      </w:r>
      <w:r w:rsidRPr="00D21DA8">
        <w:rPr>
          <w:b/>
          <w:spacing w:val="29"/>
          <w:kern w:val="2"/>
        </w:rPr>
        <w:tab/>
      </w:r>
      <w:r w:rsidRPr="00D21DA8">
        <w:rPr>
          <w:b/>
          <w:kern w:val="2"/>
        </w:rPr>
        <w:t>Requirements</w:t>
      </w:r>
      <w:r w:rsidRPr="00D21DA8">
        <w:rPr>
          <w:b/>
          <w:spacing w:val="-4"/>
          <w:kern w:val="2"/>
        </w:rPr>
        <w:t xml:space="preserve"> </w:t>
      </w:r>
      <w:r w:rsidRPr="00D21DA8">
        <w:rPr>
          <w:b/>
          <w:kern w:val="2"/>
        </w:rPr>
        <w:t>for</w:t>
      </w:r>
      <w:r w:rsidRPr="00D21DA8">
        <w:rPr>
          <w:b/>
          <w:spacing w:val="-6"/>
          <w:kern w:val="2"/>
        </w:rPr>
        <w:t xml:space="preserve"> </w:t>
      </w:r>
      <w:r w:rsidRPr="00D21DA8">
        <w:rPr>
          <w:b/>
          <w:kern w:val="2"/>
        </w:rPr>
        <w:t>Public</w:t>
      </w:r>
      <w:r w:rsidRPr="00D21DA8">
        <w:rPr>
          <w:b/>
          <w:spacing w:val="-3"/>
          <w:kern w:val="2"/>
        </w:rPr>
        <w:t xml:space="preserve"> </w:t>
      </w:r>
      <w:r w:rsidRPr="00D21DA8">
        <w:rPr>
          <w:b/>
          <w:spacing w:val="-2"/>
          <w:kern w:val="2"/>
        </w:rPr>
        <w:t>Documents</w:t>
      </w:r>
    </w:p>
    <w:p w14:paraId="03D6AF7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66" w:name="A._Printed_Matter_Prohibitions"/>
      <w:bookmarkEnd w:id="66"/>
      <w:r w:rsidRPr="00D21DA8">
        <w:rPr>
          <w:kern w:val="2"/>
        </w:rPr>
        <w:t>A.</w:t>
      </w:r>
      <w:r w:rsidRPr="00D21DA8">
        <w:rPr>
          <w:kern w:val="2"/>
        </w:rPr>
        <w:tab/>
        <w:t>Printed</w:t>
      </w:r>
      <w:r w:rsidRPr="00D21DA8">
        <w:rPr>
          <w:spacing w:val="-4"/>
          <w:kern w:val="2"/>
        </w:rPr>
        <w:t xml:space="preserve"> </w:t>
      </w:r>
      <w:r w:rsidRPr="00D21DA8">
        <w:rPr>
          <w:kern w:val="2"/>
        </w:rPr>
        <w:t>Matter</w:t>
      </w:r>
      <w:r w:rsidRPr="00D21DA8">
        <w:rPr>
          <w:spacing w:val="-5"/>
          <w:kern w:val="2"/>
        </w:rPr>
        <w:t xml:space="preserve"> </w:t>
      </w:r>
      <w:r w:rsidRPr="00D21DA8">
        <w:rPr>
          <w:spacing w:val="-2"/>
          <w:kern w:val="2"/>
        </w:rPr>
        <w:t>Prohibitions</w:t>
      </w:r>
    </w:p>
    <w:p w14:paraId="5E16A0B4" w14:textId="77777777" w:rsidR="00D21DA8" w:rsidRPr="00D21DA8" w:rsidRDefault="00D21DA8" w:rsidP="00D21DA8">
      <w:pPr>
        <w:tabs>
          <w:tab w:val="left" w:pos="720"/>
          <w:tab w:val="left" w:pos="979"/>
          <w:tab w:val="left" w:pos="1152"/>
        </w:tabs>
        <w:ind w:firstLine="360"/>
        <w:jc w:val="both"/>
        <w:outlineLvl w:val="4"/>
        <w:rPr>
          <w:kern w:val="2"/>
        </w:rPr>
      </w:pPr>
      <w:bookmarkStart w:id="67" w:name="1._No_branch,_department,_agency,_offici"/>
      <w:bookmarkEnd w:id="67"/>
      <w:r w:rsidRPr="00D21DA8">
        <w:rPr>
          <w:kern w:val="2"/>
        </w:rPr>
        <w:t>1.</w:t>
      </w:r>
      <w:r w:rsidRPr="00D21DA8">
        <w:rPr>
          <w:kern w:val="2"/>
        </w:rPr>
        <w:tab/>
        <w:t>No branch, department, agency, official, employee, or other entity of state government shall print or cause to be printed any bulletin, leaflet, Christmas card, personalized memorandum stationery, or other similar communication, circular, book, report, or similar publication, except those required by law. The state department, board, commission, or agency submitting a request for print or printing services shall be responsible for ensuring compliance with all provisions of this Subchapter.</w:t>
      </w:r>
    </w:p>
    <w:p w14:paraId="251FFAE0" w14:textId="77777777" w:rsidR="00D21DA8" w:rsidRPr="00D21DA8" w:rsidRDefault="00D21DA8" w:rsidP="00D21DA8">
      <w:pPr>
        <w:tabs>
          <w:tab w:val="left" w:pos="720"/>
          <w:tab w:val="left" w:pos="979"/>
          <w:tab w:val="left" w:pos="1152"/>
        </w:tabs>
        <w:ind w:firstLine="360"/>
        <w:jc w:val="both"/>
        <w:outlineLvl w:val="4"/>
        <w:rPr>
          <w:kern w:val="2"/>
        </w:rPr>
      </w:pPr>
      <w:bookmarkStart w:id="68" w:name="2._All_printed_matter_shall_be_effected_"/>
      <w:bookmarkEnd w:id="68"/>
      <w:r w:rsidRPr="00D21DA8">
        <w:rPr>
          <w:kern w:val="2"/>
        </w:rPr>
        <w:lastRenderedPageBreak/>
        <w:t>2.</w:t>
      </w:r>
      <w:r w:rsidRPr="00D21DA8">
        <w:rPr>
          <w:kern w:val="2"/>
        </w:rPr>
        <w:tab/>
        <w:t>All printed matter shall be effected in a uniform manner as to basic content, size, quality of paper, and use of</w:t>
      </w:r>
      <w:r w:rsidRPr="00D21DA8">
        <w:rPr>
          <w:spacing w:val="-2"/>
          <w:kern w:val="2"/>
        </w:rPr>
        <w:t xml:space="preserve"> </w:t>
      </w:r>
      <w:r w:rsidRPr="00D21DA8">
        <w:rPr>
          <w:kern w:val="2"/>
        </w:rPr>
        <w:t>color</w:t>
      </w:r>
      <w:r w:rsidRPr="00D21DA8">
        <w:rPr>
          <w:spacing w:val="-2"/>
          <w:kern w:val="2"/>
        </w:rPr>
        <w:t xml:space="preserve"> </w:t>
      </w:r>
      <w:r w:rsidRPr="00D21DA8">
        <w:rPr>
          <w:kern w:val="2"/>
        </w:rPr>
        <w:t>as</w:t>
      </w:r>
      <w:r w:rsidRPr="00D21DA8">
        <w:rPr>
          <w:spacing w:val="-3"/>
          <w:kern w:val="2"/>
        </w:rPr>
        <w:t xml:space="preserve"> </w:t>
      </w:r>
      <w:r w:rsidRPr="00D21DA8">
        <w:rPr>
          <w:kern w:val="2"/>
        </w:rPr>
        <w:t>contained</w:t>
      </w:r>
      <w:r w:rsidRPr="00D21DA8">
        <w:rPr>
          <w:spacing w:val="-2"/>
          <w:kern w:val="2"/>
        </w:rPr>
        <w:t xml:space="preserve"> </w:t>
      </w:r>
      <w:r w:rsidRPr="00D21DA8">
        <w:rPr>
          <w:kern w:val="2"/>
        </w:rPr>
        <w:t>in</w:t>
      </w:r>
      <w:r w:rsidRPr="00D21DA8">
        <w:rPr>
          <w:spacing w:val="-2"/>
          <w:kern w:val="2"/>
        </w:rPr>
        <w:t xml:space="preserve"> </w:t>
      </w:r>
      <w:r w:rsidRPr="00D21DA8">
        <w:rPr>
          <w:kern w:val="2"/>
        </w:rPr>
        <w:t>standards</w:t>
      </w:r>
      <w:r w:rsidRPr="00D21DA8">
        <w:rPr>
          <w:spacing w:val="-3"/>
          <w:kern w:val="2"/>
        </w:rPr>
        <w:t xml:space="preserve"> </w:t>
      </w:r>
      <w:r w:rsidRPr="00D21DA8">
        <w:rPr>
          <w:kern w:val="2"/>
        </w:rPr>
        <w:t>established</w:t>
      </w:r>
      <w:r w:rsidRPr="00D21DA8">
        <w:rPr>
          <w:spacing w:val="-1"/>
          <w:kern w:val="2"/>
        </w:rPr>
        <w:t xml:space="preserve"> </w:t>
      </w:r>
      <w:r w:rsidRPr="00D21DA8">
        <w:rPr>
          <w:kern w:val="2"/>
        </w:rPr>
        <w:t>and</w:t>
      </w:r>
      <w:r w:rsidRPr="00D21DA8">
        <w:rPr>
          <w:spacing w:val="-2"/>
          <w:kern w:val="2"/>
        </w:rPr>
        <w:t xml:space="preserve"> </w:t>
      </w:r>
      <w:r w:rsidRPr="00D21DA8">
        <w:rPr>
          <w:kern w:val="2"/>
        </w:rPr>
        <w:t>promulgated</w:t>
      </w:r>
      <w:r w:rsidRPr="00D21DA8">
        <w:rPr>
          <w:spacing w:val="-2"/>
          <w:kern w:val="2"/>
        </w:rPr>
        <w:t xml:space="preserve"> </w:t>
      </w:r>
      <w:r w:rsidRPr="00D21DA8">
        <w:rPr>
          <w:kern w:val="2"/>
        </w:rPr>
        <w:t>by</w:t>
      </w:r>
      <w:r w:rsidRPr="00D21DA8">
        <w:rPr>
          <w:spacing w:val="-2"/>
          <w:kern w:val="2"/>
        </w:rPr>
        <w:t xml:space="preserve"> </w:t>
      </w:r>
      <w:r w:rsidRPr="00D21DA8">
        <w:rPr>
          <w:kern w:val="2"/>
        </w:rPr>
        <w:t>the</w:t>
      </w:r>
      <w:r w:rsidRPr="00D21DA8">
        <w:rPr>
          <w:spacing w:val="-3"/>
          <w:kern w:val="2"/>
        </w:rPr>
        <w:t xml:space="preserve"> </w:t>
      </w:r>
      <w:r w:rsidRPr="00D21DA8">
        <w:rPr>
          <w:kern w:val="2"/>
        </w:rPr>
        <w:t>Office</w:t>
      </w:r>
      <w:r w:rsidRPr="00D21DA8">
        <w:rPr>
          <w:spacing w:val="-2"/>
          <w:kern w:val="2"/>
        </w:rPr>
        <w:t xml:space="preserve"> </w:t>
      </w:r>
      <w:r w:rsidRPr="00D21DA8">
        <w:rPr>
          <w:kern w:val="2"/>
        </w:rPr>
        <w:t>of</w:t>
      </w:r>
      <w:r w:rsidRPr="00D21DA8">
        <w:rPr>
          <w:spacing w:val="-4"/>
          <w:kern w:val="2"/>
        </w:rPr>
        <w:t xml:space="preserve"> </w:t>
      </w:r>
      <w:r w:rsidRPr="00D21DA8">
        <w:rPr>
          <w:kern w:val="2"/>
        </w:rPr>
        <w:t>Technology</w:t>
      </w:r>
      <w:r w:rsidRPr="00D21DA8">
        <w:rPr>
          <w:spacing w:val="-3"/>
          <w:kern w:val="2"/>
        </w:rPr>
        <w:t xml:space="preserve"> </w:t>
      </w:r>
      <w:r w:rsidRPr="00D21DA8">
        <w:rPr>
          <w:kern w:val="2"/>
        </w:rPr>
        <w:t>Services.</w:t>
      </w:r>
      <w:r w:rsidRPr="00D21DA8">
        <w:rPr>
          <w:spacing w:val="-6"/>
          <w:kern w:val="2"/>
        </w:rPr>
        <w:t xml:space="preserve"> </w:t>
      </w:r>
      <w:r w:rsidRPr="00D21DA8">
        <w:rPr>
          <w:kern w:val="2"/>
        </w:rPr>
        <w:t>The</w:t>
      </w:r>
      <w:r w:rsidRPr="00D21DA8">
        <w:rPr>
          <w:spacing w:val="-3"/>
          <w:kern w:val="2"/>
        </w:rPr>
        <w:t xml:space="preserve"> </w:t>
      </w:r>
      <w:r w:rsidRPr="00D21DA8">
        <w:rPr>
          <w:kern w:val="2"/>
        </w:rPr>
        <w:t>state</w:t>
      </w:r>
      <w:r w:rsidRPr="00D21DA8">
        <w:rPr>
          <w:spacing w:val="-2"/>
          <w:kern w:val="2"/>
        </w:rPr>
        <w:t xml:space="preserve"> </w:t>
      </w:r>
      <w:r w:rsidRPr="00D21DA8">
        <w:rPr>
          <w:kern w:val="2"/>
        </w:rPr>
        <w:t xml:space="preserve">chief information officer, or the state chief information officer’s designee, is empowered to make such exceptions to the provisions of this Subchapter affecting the executive branch of state government, as may be in the state’s best </w:t>
      </w:r>
      <w:r w:rsidRPr="00D21DA8">
        <w:rPr>
          <w:spacing w:val="-2"/>
          <w:kern w:val="2"/>
        </w:rPr>
        <w:t>interests.</w:t>
      </w:r>
    </w:p>
    <w:p w14:paraId="56E822EA" w14:textId="77777777" w:rsidR="00D21DA8" w:rsidRPr="00D21DA8" w:rsidRDefault="00D21DA8" w:rsidP="00D21DA8">
      <w:pPr>
        <w:tabs>
          <w:tab w:val="left" w:pos="720"/>
          <w:tab w:val="left" w:pos="979"/>
          <w:tab w:val="left" w:pos="1152"/>
        </w:tabs>
        <w:ind w:firstLine="360"/>
        <w:jc w:val="both"/>
        <w:outlineLvl w:val="4"/>
        <w:rPr>
          <w:kern w:val="2"/>
        </w:rPr>
      </w:pPr>
      <w:bookmarkStart w:id="69" w:name="3._No_public_official_of_any_branch,_dep"/>
      <w:bookmarkEnd w:id="69"/>
      <w:r w:rsidRPr="00D21DA8">
        <w:rPr>
          <w:kern w:val="2"/>
        </w:rPr>
        <w:t>3.</w:t>
      </w:r>
      <w:r w:rsidRPr="00D21DA8">
        <w:rPr>
          <w:kern w:val="2"/>
        </w:rPr>
        <w:tab/>
        <w:t>No</w:t>
      </w:r>
      <w:r w:rsidRPr="00D21DA8">
        <w:rPr>
          <w:spacing w:val="-1"/>
          <w:kern w:val="2"/>
        </w:rPr>
        <w:t xml:space="preserve"> </w:t>
      </w:r>
      <w:r w:rsidRPr="00D21DA8">
        <w:rPr>
          <w:kern w:val="2"/>
        </w:rPr>
        <w:t>public</w:t>
      </w:r>
      <w:r w:rsidRPr="00D21DA8">
        <w:rPr>
          <w:spacing w:val="-1"/>
          <w:kern w:val="2"/>
        </w:rPr>
        <w:t xml:space="preserve"> </w:t>
      </w:r>
      <w:r w:rsidRPr="00D21DA8">
        <w:rPr>
          <w:kern w:val="2"/>
        </w:rPr>
        <w:t>official</w:t>
      </w:r>
      <w:r w:rsidRPr="00D21DA8">
        <w:rPr>
          <w:spacing w:val="-1"/>
          <w:kern w:val="2"/>
        </w:rPr>
        <w:t xml:space="preserve"> </w:t>
      </w:r>
      <w:r w:rsidRPr="00D21DA8">
        <w:rPr>
          <w:kern w:val="2"/>
        </w:rPr>
        <w:t>of any</w:t>
      </w:r>
      <w:r w:rsidRPr="00D21DA8">
        <w:rPr>
          <w:spacing w:val="-2"/>
          <w:kern w:val="2"/>
        </w:rPr>
        <w:t xml:space="preserve"> </w:t>
      </w:r>
      <w:r w:rsidRPr="00D21DA8">
        <w:rPr>
          <w:kern w:val="2"/>
        </w:rPr>
        <w:t>branch,</w:t>
      </w:r>
      <w:r w:rsidRPr="00D21DA8">
        <w:rPr>
          <w:spacing w:val="-2"/>
          <w:kern w:val="2"/>
        </w:rPr>
        <w:t xml:space="preserve"> </w:t>
      </w:r>
      <w:r w:rsidRPr="00D21DA8">
        <w:rPr>
          <w:kern w:val="2"/>
        </w:rPr>
        <w:t>department, agency,</w:t>
      </w:r>
      <w:r w:rsidRPr="00D21DA8">
        <w:rPr>
          <w:spacing w:val="-2"/>
          <w:kern w:val="2"/>
        </w:rPr>
        <w:t xml:space="preserve"> </w:t>
      </w:r>
      <w:r w:rsidRPr="00D21DA8">
        <w:rPr>
          <w:kern w:val="2"/>
        </w:rPr>
        <w:t>or</w:t>
      </w:r>
      <w:r w:rsidRPr="00D21DA8">
        <w:rPr>
          <w:spacing w:val="-1"/>
          <w:kern w:val="2"/>
        </w:rPr>
        <w:t xml:space="preserve"> </w:t>
      </w:r>
      <w:r w:rsidRPr="00D21DA8">
        <w:rPr>
          <w:kern w:val="2"/>
        </w:rPr>
        <w:t>other</w:t>
      </w:r>
      <w:r w:rsidRPr="00D21DA8">
        <w:rPr>
          <w:spacing w:val="-1"/>
          <w:kern w:val="2"/>
        </w:rPr>
        <w:t xml:space="preserve"> </w:t>
      </w:r>
      <w:r w:rsidRPr="00D21DA8">
        <w:rPr>
          <w:kern w:val="2"/>
        </w:rPr>
        <w:t>entity</w:t>
      </w:r>
      <w:r w:rsidRPr="00D21DA8">
        <w:rPr>
          <w:spacing w:val="-1"/>
          <w:kern w:val="2"/>
        </w:rPr>
        <w:t xml:space="preserve"> </w:t>
      </w:r>
      <w:r w:rsidRPr="00D21DA8">
        <w:rPr>
          <w:kern w:val="2"/>
        </w:rPr>
        <w:t>of</w:t>
      </w:r>
      <w:r w:rsidRPr="00D21DA8">
        <w:rPr>
          <w:spacing w:val="-1"/>
          <w:kern w:val="2"/>
        </w:rPr>
        <w:t xml:space="preserve"> </w:t>
      </w:r>
      <w:r w:rsidRPr="00D21DA8">
        <w:rPr>
          <w:kern w:val="2"/>
        </w:rPr>
        <w:t>state</w:t>
      </w:r>
      <w:r w:rsidRPr="00D21DA8">
        <w:rPr>
          <w:spacing w:val="-1"/>
          <w:kern w:val="2"/>
        </w:rPr>
        <w:t xml:space="preserve"> </w:t>
      </w:r>
      <w:r w:rsidRPr="00D21DA8">
        <w:rPr>
          <w:kern w:val="2"/>
        </w:rPr>
        <w:t>or</w:t>
      </w:r>
      <w:r w:rsidRPr="00D21DA8">
        <w:rPr>
          <w:spacing w:val="-1"/>
          <w:kern w:val="2"/>
        </w:rPr>
        <w:t xml:space="preserve"> </w:t>
      </w:r>
      <w:r w:rsidRPr="00D21DA8">
        <w:rPr>
          <w:kern w:val="2"/>
        </w:rPr>
        <w:t>local</w:t>
      </w:r>
      <w:r w:rsidRPr="00D21DA8">
        <w:rPr>
          <w:spacing w:val="-2"/>
          <w:kern w:val="2"/>
        </w:rPr>
        <w:t xml:space="preserve"> </w:t>
      </w:r>
      <w:r w:rsidRPr="00D21DA8">
        <w:rPr>
          <w:kern w:val="2"/>
        </w:rPr>
        <w:t>government</w:t>
      </w:r>
      <w:r w:rsidRPr="00D21DA8">
        <w:rPr>
          <w:spacing w:val="-1"/>
          <w:kern w:val="2"/>
        </w:rPr>
        <w:t xml:space="preserve"> </w:t>
      </w:r>
      <w:r w:rsidRPr="00D21DA8">
        <w:rPr>
          <w:kern w:val="2"/>
        </w:rPr>
        <w:t>shall</w:t>
      </w:r>
      <w:r w:rsidRPr="00D21DA8">
        <w:rPr>
          <w:spacing w:val="-1"/>
          <w:kern w:val="2"/>
        </w:rPr>
        <w:t xml:space="preserve"> </w:t>
      </w:r>
      <w:r w:rsidRPr="00D21DA8">
        <w:rPr>
          <w:kern w:val="2"/>
        </w:rPr>
        <w:t>affix his or her name or picture on drivers’</w:t>
      </w:r>
      <w:r w:rsidRPr="00D21DA8">
        <w:rPr>
          <w:spacing w:val="-9"/>
          <w:kern w:val="2"/>
        </w:rPr>
        <w:t xml:space="preserve"> </w:t>
      </w:r>
      <w:r w:rsidRPr="00D21DA8">
        <w:rPr>
          <w:kern w:val="2"/>
        </w:rPr>
        <w:t>licenses, except their own personal driver's license, issued by the state, or any publicly owned motor vehicle; nor shall any such official cause his name or picture to be so affixed.</w:t>
      </w:r>
    </w:p>
    <w:p w14:paraId="2290460C" w14:textId="77777777" w:rsidR="00D21DA8" w:rsidRPr="00D21DA8" w:rsidRDefault="00D21DA8" w:rsidP="00D21DA8">
      <w:pPr>
        <w:tabs>
          <w:tab w:val="left" w:pos="720"/>
          <w:tab w:val="left" w:pos="979"/>
          <w:tab w:val="left" w:pos="1152"/>
        </w:tabs>
        <w:ind w:firstLine="360"/>
        <w:jc w:val="both"/>
        <w:outlineLvl w:val="4"/>
        <w:rPr>
          <w:kern w:val="2"/>
        </w:rPr>
      </w:pPr>
      <w:bookmarkStart w:id="70" w:name="4._Exceptions._The_provisions_of_this_Se"/>
      <w:bookmarkEnd w:id="70"/>
      <w:r w:rsidRPr="00D21DA8">
        <w:rPr>
          <w:kern w:val="2"/>
        </w:rPr>
        <w:t>4.</w:t>
      </w:r>
      <w:r w:rsidRPr="00D21DA8">
        <w:rPr>
          <w:kern w:val="2"/>
        </w:rPr>
        <w:tab/>
        <w:t>Exceptions. The provisions of this Section shall not be construed to prohibit the printing or publication of any printed matter required by any federal law or regulation in order that the state or any department or agency thereof may obtain or receive federal funds, grants, or assistance.</w:t>
      </w:r>
    </w:p>
    <w:p w14:paraId="13DC0870" w14:textId="77777777" w:rsidR="00D21DA8" w:rsidRPr="00D21DA8" w:rsidRDefault="00D21DA8" w:rsidP="00D21DA8">
      <w:pPr>
        <w:tabs>
          <w:tab w:val="left" w:pos="907"/>
        </w:tabs>
        <w:ind w:firstLine="547"/>
        <w:jc w:val="both"/>
        <w:outlineLvl w:val="5"/>
        <w:rPr>
          <w:kern w:val="2"/>
        </w:rPr>
      </w:pPr>
      <w:bookmarkStart w:id="71" w:name="a._The_provisions_of_this_Section_shall_"/>
      <w:bookmarkEnd w:id="71"/>
      <w:r w:rsidRPr="00D21DA8">
        <w:rPr>
          <w:kern w:val="2"/>
        </w:rPr>
        <w:t>a.</w:t>
      </w:r>
      <w:r w:rsidRPr="00D21DA8">
        <w:rPr>
          <w:kern w:val="2"/>
        </w:rPr>
        <w:tab/>
        <w:t xml:space="preserve">The provisions of this Section shall apply to printed matter printed pursuant to any such federal law or </w:t>
      </w:r>
      <w:bookmarkStart w:id="72" w:name="b._The_Louisiana_Workforce_Commission_is"/>
      <w:bookmarkEnd w:id="72"/>
      <w:r w:rsidRPr="00D21DA8">
        <w:rPr>
          <w:kern w:val="2"/>
        </w:rPr>
        <w:t>regulation to the extent that this Section does not conflict with any such law or regulation.</w:t>
      </w:r>
    </w:p>
    <w:p w14:paraId="7B3C6E80"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The Louisiana Workforce Commission is not prohibited from printing, or causing to be printed, any statistical or other information, including legal publications, relating to employment conditions of workers or other publications,</w:t>
      </w:r>
      <w:r w:rsidRPr="00D21DA8">
        <w:rPr>
          <w:spacing w:val="-1"/>
          <w:kern w:val="2"/>
        </w:rPr>
        <w:t xml:space="preserve"> </w:t>
      </w:r>
      <w:r w:rsidRPr="00D21DA8">
        <w:rPr>
          <w:kern w:val="2"/>
        </w:rPr>
        <w:t>not</w:t>
      </w:r>
      <w:r w:rsidRPr="00D21DA8">
        <w:rPr>
          <w:spacing w:val="-1"/>
          <w:kern w:val="2"/>
        </w:rPr>
        <w:t xml:space="preserve"> </w:t>
      </w:r>
      <w:r w:rsidRPr="00D21DA8">
        <w:rPr>
          <w:kern w:val="2"/>
        </w:rPr>
        <w:t>required by</w:t>
      </w:r>
      <w:r w:rsidRPr="00D21DA8">
        <w:rPr>
          <w:spacing w:val="-3"/>
          <w:kern w:val="2"/>
        </w:rPr>
        <w:t xml:space="preserve"> </w:t>
      </w:r>
      <w:r w:rsidRPr="00D21DA8">
        <w:rPr>
          <w:kern w:val="2"/>
        </w:rPr>
        <w:t>law that</w:t>
      </w:r>
      <w:r w:rsidRPr="00D21DA8">
        <w:rPr>
          <w:spacing w:val="-3"/>
          <w:kern w:val="2"/>
        </w:rPr>
        <w:t xml:space="preserve"> </w:t>
      </w:r>
      <w:r w:rsidRPr="00D21DA8">
        <w:rPr>
          <w:kern w:val="2"/>
        </w:rPr>
        <w:t>would be</w:t>
      </w:r>
      <w:r w:rsidRPr="00D21DA8">
        <w:rPr>
          <w:spacing w:val="-2"/>
          <w:kern w:val="2"/>
        </w:rPr>
        <w:t xml:space="preserve"> </w:t>
      </w:r>
      <w:r w:rsidRPr="00D21DA8">
        <w:rPr>
          <w:kern w:val="2"/>
        </w:rPr>
        <w:t>helpful</w:t>
      </w:r>
      <w:r w:rsidRPr="00D21DA8">
        <w:rPr>
          <w:spacing w:val="-1"/>
          <w:kern w:val="2"/>
        </w:rPr>
        <w:t xml:space="preserve"> </w:t>
      </w:r>
      <w:r w:rsidRPr="00D21DA8">
        <w:rPr>
          <w:kern w:val="2"/>
        </w:rPr>
        <w:t>to any</w:t>
      </w:r>
      <w:r w:rsidRPr="00D21DA8">
        <w:rPr>
          <w:spacing w:val="-2"/>
          <w:kern w:val="2"/>
        </w:rPr>
        <w:t xml:space="preserve"> </w:t>
      </w:r>
      <w:r w:rsidRPr="00D21DA8">
        <w:rPr>
          <w:kern w:val="2"/>
        </w:rPr>
        <w:t>person affected by laws</w:t>
      </w:r>
      <w:r w:rsidRPr="00D21DA8">
        <w:rPr>
          <w:spacing w:val="-1"/>
          <w:kern w:val="2"/>
        </w:rPr>
        <w:t xml:space="preserve"> </w:t>
      </w:r>
      <w:r w:rsidRPr="00D21DA8">
        <w:rPr>
          <w:kern w:val="2"/>
        </w:rPr>
        <w:t>or rules</w:t>
      </w:r>
      <w:r w:rsidRPr="00D21DA8">
        <w:rPr>
          <w:spacing w:val="-1"/>
          <w:kern w:val="2"/>
        </w:rPr>
        <w:t xml:space="preserve"> </w:t>
      </w:r>
      <w:r w:rsidRPr="00D21DA8">
        <w:rPr>
          <w:kern w:val="2"/>
        </w:rPr>
        <w:t>and regulations</w:t>
      </w:r>
      <w:r w:rsidRPr="00D21DA8">
        <w:rPr>
          <w:spacing w:val="-1"/>
          <w:kern w:val="2"/>
        </w:rPr>
        <w:t xml:space="preserve"> </w:t>
      </w:r>
      <w:r w:rsidRPr="00D21DA8">
        <w:rPr>
          <w:kern w:val="2"/>
        </w:rPr>
        <w:t xml:space="preserve">of the </w:t>
      </w:r>
      <w:r w:rsidRPr="00D21DA8">
        <w:rPr>
          <w:spacing w:val="-2"/>
          <w:kern w:val="2"/>
        </w:rPr>
        <w:t>commission.</w:t>
      </w:r>
    </w:p>
    <w:p w14:paraId="58681F15" w14:textId="77777777" w:rsidR="00D21DA8" w:rsidRPr="00D21DA8" w:rsidRDefault="00D21DA8" w:rsidP="00D21DA8">
      <w:pPr>
        <w:tabs>
          <w:tab w:val="left" w:pos="907"/>
        </w:tabs>
        <w:ind w:firstLine="547"/>
        <w:jc w:val="both"/>
        <w:outlineLvl w:val="5"/>
        <w:rPr>
          <w:kern w:val="2"/>
        </w:rPr>
      </w:pPr>
      <w:bookmarkStart w:id="73" w:name="c._The_Department_of_Culture,_Recreation"/>
      <w:bookmarkEnd w:id="73"/>
      <w:r w:rsidRPr="00D21DA8">
        <w:rPr>
          <w:kern w:val="2"/>
        </w:rPr>
        <w:t>c.</w:t>
      </w:r>
      <w:r w:rsidRPr="00D21DA8">
        <w:rPr>
          <w:kern w:val="2"/>
        </w:rPr>
        <w:tab/>
        <w:t xml:space="preserve">The Department of Culture, Recreation and Tourism is not prohibited from printing, or causing to be printed, any new promotional materials that enhance the development and implementation of cultural, recreational, </w:t>
      </w:r>
      <w:bookmarkStart w:id="74" w:name="d._The_Department_of_Wildlife_and_Fisher"/>
      <w:bookmarkEnd w:id="74"/>
      <w:r w:rsidRPr="00D21DA8">
        <w:rPr>
          <w:kern w:val="2"/>
        </w:rPr>
        <w:t>and tourism programs when funds have been appropriated for that purpose.</w:t>
      </w:r>
    </w:p>
    <w:p w14:paraId="2D7D48C3"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The Department of Wildlife and Fisheries is not prohibited from printing, or causing to be printed, any new promotional materials that enhance the development and implementation of natural, recreational, and tourism programs when funds have been appropriated for that purpose.</w:t>
      </w:r>
    </w:p>
    <w:p w14:paraId="3A5D3C6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75" w:name="B._Needs_Assessment"/>
      <w:bookmarkStart w:id="76" w:name="1._Any_department,_agency,_branch,_offic"/>
      <w:bookmarkEnd w:id="75"/>
      <w:bookmarkEnd w:id="76"/>
      <w:r w:rsidRPr="00D21DA8">
        <w:rPr>
          <w:kern w:val="2"/>
        </w:rPr>
        <w:t>B.</w:t>
      </w:r>
      <w:r w:rsidRPr="00D21DA8">
        <w:rPr>
          <w:kern w:val="2"/>
        </w:rPr>
        <w:tab/>
        <w:t>Needs</w:t>
      </w:r>
      <w:r w:rsidRPr="00D21DA8">
        <w:rPr>
          <w:spacing w:val="-5"/>
          <w:kern w:val="2"/>
        </w:rPr>
        <w:t xml:space="preserve"> </w:t>
      </w:r>
      <w:r w:rsidRPr="00D21DA8">
        <w:rPr>
          <w:kern w:val="2"/>
        </w:rPr>
        <w:t>Assessment</w:t>
      </w:r>
    </w:p>
    <w:p w14:paraId="25E313E9"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Any department, agency, branch, official, employee, or other entity of state government seeking to print or have printed any public document shall perform a needs assessment to determine the basis of requirement for such publication, prior to the commencement of work the publication.</w:t>
      </w:r>
    </w:p>
    <w:p w14:paraId="137F98FB" w14:textId="77777777" w:rsidR="00D21DA8" w:rsidRPr="00D21DA8" w:rsidRDefault="00D21DA8" w:rsidP="00D21DA8">
      <w:pPr>
        <w:tabs>
          <w:tab w:val="left" w:pos="720"/>
          <w:tab w:val="left" w:pos="979"/>
          <w:tab w:val="left" w:pos="1152"/>
        </w:tabs>
        <w:ind w:firstLine="360"/>
        <w:jc w:val="both"/>
        <w:outlineLvl w:val="4"/>
        <w:rPr>
          <w:kern w:val="2"/>
        </w:rPr>
      </w:pPr>
      <w:bookmarkStart w:id="77" w:name="2._The_needs_assessment_shall_include_in"/>
      <w:bookmarkEnd w:id="77"/>
      <w:r w:rsidRPr="00D21DA8">
        <w:rPr>
          <w:kern w:val="2"/>
        </w:rPr>
        <w:t>2.</w:t>
      </w:r>
      <w:r w:rsidRPr="00D21DA8">
        <w:rPr>
          <w:kern w:val="2"/>
        </w:rPr>
        <w:tab/>
        <w:t>The needs assessment shall include information relative to the content of the matter to be printed, the</w:t>
      </w:r>
      <w:r w:rsidRPr="00D21DA8">
        <w:rPr>
          <w:spacing w:val="40"/>
          <w:kern w:val="2"/>
        </w:rPr>
        <w:t xml:space="preserve"> </w:t>
      </w:r>
      <w:r w:rsidRPr="00D21DA8">
        <w:rPr>
          <w:kern w:val="2"/>
        </w:rPr>
        <w:t>reason for printing, the number of copies to be printed, the distribution and mailing list for the printing, and any</w:t>
      </w:r>
      <w:r w:rsidRPr="00D21DA8">
        <w:rPr>
          <w:spacing w:val="40"/>
          <w:kern w:val="2"/>
        </w:rPr>
        <w:t xml:space="preserve"> </w:t>
      </w:r>
      <w:bookmarkStart w:id="78" w:name="3._If_the_printed_matter_is_to_include_a"/>
      <w:bookmarkEnd w:id="78"/>
      <w:r w:rsidRPr="00D21DA8">
        <w:rPr>
          <w:kern w:val="2"/>
        </w:rPr>
        <w:t>other relevant specifications such as paper weight and color.</w:t>
      </w:r>
    </w:p>
    <w:p w14:paraId="211C85AA"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 xml:space="preserve">If the printed matter is to include a picture of a public official or employee, the needs assessment shall </w:t>
      </w:r>
      <w:bookmarkStart w:id="79" w:name="4._The_needs_assessment_shall_be_provide"/>
      <w:bookmarkEnd w:id="79"/>
      <w:r w:rsidRPr="00D21DA8">
        <w:rPr>
          <w:kern w:val="2"/>
        </w:rPr>
        <w:t>further include a specific reason for the inclusion of the picture in the publication.</w:t>
      </w:r>
    </w:p>
    <w:p w14:paraId="5E40923D"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4.</w:t>
      </w:r>
      <w:r w:rsidRPr="00D21DA8">
        <w:rPr>
          <w:kern w:val="2"/>
        </w:rPr>
        <w:tab/>
        <w:t>The needs assessment shall be provided to and approved by the appropriate administrative head or department secretary</w:t>
      </w:r>
      <w:r w:rsidRPr="00D21DA8">
        <w:rPr>
          <w:spacing w:val="-2"/>
          <w:kern w:val="2"/>
        </w:rPr>
        <w:t xml:space="preserve"> </w:t>
      </w:r>
      <w:r w:rsidRPr="00D21DA8">
        <w:rPr>
          <w:kern w:val="2"/>
        </w:rPr>
        <w:t>prior to the expenditure</w:t>
      </w:r>
      <w:r w:rsidRPr="00D21DA8">
        <w:rPr>
          <w:spacing w:val="-1"/>
          <w:kern w:val="2"/>
        </w:rPr>
        <w:t xml:space="preserve"> </w:t>
      </w:r>
      <w:r w:rsidRPr="00D21DA8">
        <w:rPr>
          <w:kern w:val="2"/>
        </w:rPr>
        <w:t>of any</w:t>
      </w:r>
      <w:r w:rsidRPr="00D21DA8">
        <w:rPr>
          <w:spacing w:val="-1"/>
          <w:kern w:val="2"/>
        </w:rPr>
        <w:t xml:space="preserve"> </w:t>
      </w:r>
      <w:r w:rsidRPr="00D21DA8">
        <w:rPr>
          <w:kern w:val="2"/>
        </w:rPr>
        <w:t>funds</w:t>
      </w:r>
      <w:r w:rsidRPr="00D21DA8">
        <w:rPr>
          <w:spacing w:val="-2"/>
          <w:kern w:val="2"/>
        </w:rPr>
        <w:t xml:space="preserve"> </w:t>
      </w:r>
      <w:r w:rsidRPr="00D21DA8">
        <w:rPr>
          <w:kern w:val="2"/>
        </w:rPr>
        <w:t>for the</w:t>
      </w:r>
      <w:r w:rsidRPr="00D21DA8">
        <w:rPr>
          <w:spacing w:val="-2"/>
          <w:kern w:val="2"/>
        </w:rPr>
        <w:t xml:space="preserve"> </w:t>
      </w:r>
      <w:r w:rsidRPr="00D21DA8">
        <w:rPr>
          <w:kern w:val="2"/>
        </w:rPr>
        <w:t>printing</w:t>
      </w:r>
      <w:r w:rsidRPr="00D21DA8">
        <w:rPr>
          <w:spacing w:val="-1"/>
          <w:kern w:val="2"/>
        </w:rPr>
        <w:t xml:space="preserve"> </w:t>
      </w:r>
      <w:r w:rsidRPr="00D21DA8">
        <w:rPr>
          <w:kern w:val="2"/>
        </w:rPr>
        <w:t>of such</w:t>
      </w:r>
      <w:r w:rsidRPr="00D21DA8">
        <w:rPr>
          <w:spacing w:val="-1"/>
          <w:kern w:val="2"/>
        </w:rPr>
        <w:t xml:space="preserve"> </w:t>
      </w:r>
      <w:r w:rsidRPr="00D21DA8">
        <w:rPr>
          <w:kern w:val="2"/>
        </w:rPr>
        <w:t>document.</w:t>
      </w:r>
      <w:r w:rsidRPr="00D21DA8">
        <w:rPr>
          <w:spacing w:val="-4"/>
          <w:kern w:val="2"/>
        </w:rPr>
        <w:t xml:space="preserve"> </w:t>
      </w:r>
      <w:r w:rsidRPr="00D21DA8">
        <w:rPr>
          <w:kern w:val="2"/>
        </w:rPr>
        <w:t>The</w:t>
      </w:r>
      <w:r w:rsidRPr="00D21DA8">
        <w:rPr>
          <w:spacing w:val="-2"/>
          <w:kern w:val="2"/>
        </w:rPr>
        <w:t xml:space="preserve"> </w:t>
      </w:r>
      <w:r w:rsidRPr="00D21DA8">
        <w:rPr>
          <w:kern w:val="2"/>
        </w:rPr>
        <w:t>Needs</w:t>
      </w:r>
      <w:r w:rsidRPr="00D21DA8">
        <w:rPr>
          <w:spacing w:val="-13"/>
          <w:kern w:val="2"/>
        </w:rPr>
        <w:t xml:space="preserve"> </w:t>
      </w:r>
      <w:r w:rsidRPr="00D21DA8">
        <w:rPr>
          <w:kern w:val="2"/>
        </w:rPr>
        <w:t xml:space="preserve">Assessment shall </w:t>
      </w:r>
      <w:r w:rsidRPr="00D21DA8">
        <w:rPr>
          <w:kern w:val="2"/>
        </w:rPr>
        <w:t>be a public document and shall be open for public inspection and copying as provided by R.S. 44:1 et seq.</w:t>
      </w:r>
    </w:p>
    <w:p w14:paraId="6E3712F0" w14:textId="77777777" w:rsidR="00D21DA8" w:rsidRPr="00D21DA8" w:rsidRDefault="00D21DA8" w:rsidP="00D21DA8">
      <w:pPr>
        <w:tabs>
          <w:tab w:val="left" w:pos="720"/>
          <w:tab w:val="left" w:pos="979"/>
          <w:tab w:val="left" w:pos="1152"/>
        </w:tabs>
        <w:ind w:firstLine="360"/>
        <w:jc w:val="both"/>
        <w:outlineLvl w:val="4"/>
        <w:rPr>
          <w:kern w:val="2"/>
        </w:rPr>
      </w:pPr>
      <w:bookmarkStart w:id="80" w:name="5._The_provisions_of_Subsection_B_shall_"/>
      <w:bookmarkEnd w:id="80"/>
      <w:r w:rsidRPr="00D21DA8">
        <w:rPr>
          <w:kern w:val="2"/>
        </w:rPr>
        <w:t>5.</w:t>
      </w:r>
      <w:r w:rsidRPr="00D21DA8">
        <w:rPr>
          <w:kern w:val="2"/>
        </w:rPr>
        <w:tab/>
        <w:t xml:space="preserve">The provisions of Subsection B shall not apply to colleges, universities, or any other higher education </w:t>
      </w:r>
      <w:r w:rsidRPr="00D21DA8">
        <w:rPr>
          <w:spacing w:val="-2"/>
          <w:kern w:val="2"/>
        </w:rPr>
        <w:t>institutions.</w:t>
      </w:r>
    </w:p>
    <w:p w14:paraId="51DE66C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 with</w:t>
      </w:r>
      <w:r w:rsidRPr="00D21DA8">
        <w:rPr>
          <w:spacing w:val="-3"/>
          <w:kern w:val="2"/>
          <w:sz w:val="18"/>
        </w:rPr>
        <w:t xml:space="preserve"> </w:t>
      </w:r>
      <w:r w:rsidRPr="00D21DA8">
        <w:rPr>
          <w:kern w:val="2"/>
          <w:sz w:val="18"/>
        </w:rPr>
        <w:t>R.S. 43:31</w:t>
      </w:r>
      <w:r w:rsidRPr="00D21DA8">
        <w:rPr>
          <w:spacing w:val="-2"/>
          <w:kern w:val="2"/>
          <w:sz w:val="18"/>
        </w:rPr>
        <w:t xml:space="preserve"> </w:t>
      </w:r>
      <w:r w:rsidRPr="00D21DA8">
        <w:rPr>
          <w:kern w:val="2"/>
          <w:sz w:val="18"/>
        </w:rPr>
        <w:t>and</w:t>
      </w:r>
      <w:r w:rsidRPr="00D21DA8">
        <w:rPr>
          <w:spacing w:val="-3"/>
          <w:kern w:val="2"/>
          <w:sz w:val="18"/>
        </w:rPr>
        <w:t xml:space="preserve"> </w:t>
      </w:r>
      <w:r w:rsidRPr="00D21DA8">
        <w:rPr>
          <w:kern w:val="2"/>
          <w:sz w:val="18"/>
        </w:rPr>
        <w:t xml:space="preserve">R.S. </w:t>
      </w:r>
      <w:r w:rsidRPr="00D21DA8">
        <w:rPr>
          <w:spacing w:val="-2"/>
          <w:kern w:val="2"/>
          <w:sz w:val="18"/>
        </w:rPr>
        <w:t>43:31.1</w:t>
      </w:r>
    </w:p>
    <w:p w14:paraId="5C1A38E9"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48:2529</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52:338 (March 2026), effective March 2, 2026.</w:t>
      </w:r>
    </w:p>
    <w:p w14:paraId="75062133"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1" w:name="Subchapter_D._Uniform_Requirements_for_P"/>
      <w:bookmarkEnd w:id="81"/>
      <w:r w:rsidRPr="00D21DA8">
        <w:rPr>
          <w:b/>
          <w:kern w:val="2"/>
        </w:rPr>
        <w:t>Subchapter</w:t>
      </w:r>
      <w:r w:rsidRPr="00D21DA8">
        <w:rPr>
          <w:b/>
          <w:spacing w:val="-12"/>
          <w:kern w:val="2"/>
        </w:rPr>
        <w:t xml:space="preserve"> </w:t>
      </w:r>
      <w:r w:rsidRPr="00D21DA8">
        <w:rPr>
          <w:b/>
          <w:kern w:val="2"/>
        </w:rPr>
        <w:t>D.</w:t>
      </w:r>
      <w:r w:rsidRPr="00D21DA8">
        <w:rPr>
          <w:b/>
          <w:kern w:val="2"/>
        </w:rPr>
        <w:tab/>
        <w:t>Uniform</w:t>
      </w:r>
      <w:r w:rsidRPr="00D21DA8">
        <w:rPr>
          <w:b/>
          <w:spacing w:val="-8"/>
          <w:kern w:val="2"/>
        </w:rPr>
        <w:t xml:space="preserve"> </w:t>
      </w:r>
      <w:r w:rsidRPr="00D21DA8">
        <w:rPr>
          <w:b/>
          <w:kern w:val="2"/>
        </w:rPr>
        <w:t>Requirements</w:t>
      </w:r>
      <w:r w:rsidRPr="00D21DA8">
        <w:rPr>
          <w:b/>
          <w:spacing w:val="-8"/>
          <w:kern w:val="2"/>
        </w:rPr>
        <w:t xml:space="preserve"> </w:t>
      </w:r>
      <w:r w:rsidRPr="00D21DA8">
        <w:rPr>
          <w:b/>
          <w:kern w:val="2"/>
        </w:rPr>
        <w:t>for</w:t>
      </w:r>
      <w:r w:rsidRPr="00D21DA8">
        <w:rPr>
          <w:b/>
          <w:spacing w:val="-12"/>
          <w:kern w:val="2"/>
        </w:rPr>
        <w:t xml:space="preserve"> </w:t>
      </w:r>
      <w:r w:rsidRPr="00D21DA8">
        <w:rPr>
          <w:b/>
          <w:kern w:val="2"/>
        </w:rPr>
        <w:t>Printing and Mailing</w:t>
      </w:r>
    </w:p>
    <w:p w14:paraId="0734AA93"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 w:name="§2707._Uniform_Standards_for_Printing"/>
      <w:bookmarkEnd w:id="82"/>
      <w:r w:rsidRPr="00D21DA8">
        <w:rPr>
          <w:b/>
          <w:kern w:val="2"/>
        </w:rPr>
        <w:t>§2707.</w:t>
      </w:r>
      <w:r w:rsidRPr="00D21DA8">
        <w:rPr>
          <w:b/>
          <w:spacing w:val="28"/>
          <w:kern w:val="2"/>
        </w:rPr>
        <w:tab/>
      </w:r>
      <w:r w:rsidRPr="00D21DA8">
        <w:rPr>
          <w:b/>
          <w:kern w:val="2"/>
        </w:rPr>
        <w:t>Uniform</w:t>
      </w:r>
      <w:r w:rsidRPr="00D21DA8">
        <w:rPr>
          <w:b/>
          <w:spacing w:val="-3"/>
          <w:kern w:val="2"/>
        </w:rPr>
        <w:t xml:space="preserve"> </w:t>
      </w:r>
      <w:r w:rsidRPr="00D21DA8">
        <w:rPr>
          <w:b/>
          <w:kern w:val="2"/>
        </w:rPr>
        <w:t>Standards</w:t>
      </w:r>
      <w:r w:rsidRPr="00D21DA8">
        <w:rPr>
          <w:b/>
          <w:spacing w:val="-4"/>
          <w:kern w:val="2"/>
        </w:rPr>
        <w:t xml:space="preserve"> </w:t>
      </w:r>
      <w:r w:rsidRPr="00D21DA8">
        <w:rPr>
          <w:b/>
          <w:kern w:val="2"/>
        </w:rPr>
        <w:t>for</w:t>
      </w:r>
      <w:r w:rsidRPr="00D21DA8">
        <w:rPr>
          <w:b/>
          <w:spacing w:val="-8"/>
          <w:kern w:val="2"/>
        </w:rPr>
        <w:t xml:space="preserve"> </w:t>
      </w:r>
      <w:r w:rsidRPr="00D21DA8">
        <w:rPr>
          <w:b/>
          <w:spacing w:val="-2"/>
          <w:kern w:val="2"/>
        </w:rPr>
        <w:t>Printing</w:t>
      </w:r>
    </w:p>
    <w:p w14:paraId="0A80856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83" w:name="A._Cost_Statement_Requirement._All_print"/>
      <w:bookmarkEnd w:id="83"/>
      <w:r w:rsidRPr="00D21DA8">
        <w:rPr>
          <w:kern w:val="2"/>
        </w:rPr>
        <w:t>A.</w:t>
      </w:r>
      <w:r w:rsidRPr="00D21DA8">
        <w:rPr>
          <w:kern w:val="2"/>
        </w:rPr>
        <w:tab/>
        <w:t>Cost Statement Requirement.</w:t>
      </w:r>
      <w:r w:rsidRPr="00D21DA8">
        <w:rPr>
          <w:spacing w:val="-8"/>
          <w:kern w:val="2"/>
        </w:rPr>
        <w:t xml:space="preserve"> </w:t>
      </w:r>
      <w:r w:rsidRPr="00D21DA8">
        <w:rPr>
          <w:kern w:val="2"/>
        </w:rPr>
        <w:t>All printed matter, except documentation in connection with proceedings of the executive branch of state government, printed, or caused to be printed, by any department, agency, official, employee, or other entity of the executive branch of state government shall contain the following statement,</w:t>
      </w:r>
      <w:r w:rsidRPr="00D21DA8">
        <w:rPr>
          <w:spacing w:val="40"/>
          <w:kern w:val="2"/>
        </w:rPr>
        <w:t xml:space="preserve"> </w:t>
      </w:r>
      <w:r w:rsidRPr="00D21DA8">
        <w:rPr>
          <w:kern w:val="2"/>
        </w:rPr>
        <w:t>hereafter referred to as the “cost statement,” with required information inserted, printed on the publication adjacent to the identification of the agency responsible for publication:</w:t>
      </w:r>
    </w:p>
    <w:p w14:paraId="7F8B46AA" w14:textId="77777777" w:rsidR="00D21DA8" w:rsidRPr="00D21DA8" w:rsidRDefault="00D21DA8" w:rsidP="00D21DA8">
      <w:pPr>
        <w:ind w:left="432" w:right="432"/>
        <w:jc w:val="both"/>
        <w:rPr>
          <w:noProof/>
          <w:sz w:val="16"/>
          <w:szCs w:val="16"/>
        </w:rPr>
      </w:pPr>
    </w:p>
    <w:p w14:paraId="1D22DE12" w14:textId="77777777" w:rsidR="00D21DA8" w:rsidRPr="00D21DA8" w:rsidRDefault="00D21DA8" w:rsidP="00D21DA8">
      <w:pPr>
        <w:ind w:left="432" w:right="432"/>
        <w:jc w:val="both"/>
        <w:rPr>
          <w:noProof/>
          <w:sz w:val="16"/>
          <w:szCs w:val="16"/>
        </w:rPr>
      </w:pPr>
      <w:r w:rsidRPr="00D21DA8">
        <w:rPr>
          <w:noProof/>
          <w:sz w:val="16"/>
          <w:szCs w:val="16"/>
        </w:rPr>
        <w:t>This public document was published at a total cost of $(total cost of one unit of this printing). (Number of copies in this issue)</w:t>
      </w:r>
      <w:r w:rsidRPr="00D21DA8">
        <w:rPr>
          <w:noProof/>
          <w:spacing w:val="40"/>
          <w:sz w:val="16"/>
          <w:szCs w:val="16"/>
        </w:rPr>
        <w:t xml:space="preserve"> </w:t>
      </w:r>
      <w:r w:rsidRPr="00D21DA8">
        <w:rPr>
          <w:noProof/>
          <w:sz w:val="16"/>
          <w:szCs w:val="16"/>
        </w:rPr>
        <w:t>copies of this public</w:t>
      </w:r>
      <w:r w:rsidRPr="00D21DA8">
        <w:rPr>
          <w:noProof/>
          <w:spacing w:val="-1"/>
          <w:sz w:val="16"/>
          <w:szCs w:val="16"/>
        </w:rPr>
        <w:t xml:space="preserve"> </w:t>
      </w:r>
      <w:r w:rsidRPr="00D21DA8">
        <w:rPr>
          <w:noProof/>
          <w:sz w:val="16"/>
          <w:szCs w:val="16"/>
        </w:rPr>
        <w:t>document</w:t>
      </w:r>
      <w:r w:rsidRPr="00D21DA8">
        <w:rPr>
          <w:noProof/>
          <w:spacing w:val="-1"/>
          <w:sz w:val="16"/>
          <w:szCs w:val="16"/>
        </w:rPr>
        <w:t xml:space="preserve"> </w:t>
      </w:r>
      <w:r w:rsidRPr="00D21DA8">
        <w:rPr>
          <w:noProof/>
          <w:sz w:val="16"/>
          <w:szCs w:val="16"/>
        </w:rPr>
        <w:t>were</w:t>
      </w:r>
      <w:r w:rsidRPr="00D21DA8">
        <w:rPr>
          <w:noProof/>
          <w:spacing w:val="-1"/>
          <w:sz w:val="16"/>
          <w:szCs w:val="16"/>
        </w:rPr>
        <w:t xml:space="preserve"> </w:t>
      </w:r>
      <w:r w:rsidRPr="00D21DA8">
        <w:rPr>
          <w:noProof/>
          <w:sz w:val="16"/>
          <w:szCs w:val="16"/>
        </w:rPr>
        <w:t>published in this (number:</w:t>
      </w:r>
      <w:r w:rsidRPr="00D21DA8">
        <w:rPr>
          <w:noProof/>
          <w:spacing w:val="-1"/>
          <w:sz w:val="16"/>
          <w:szCs w:val="16"/>
        </w:rPr>
        <w:t xml:space="preserve"> </w:t>
      </w:r>
      <w:r w:rsidRPr="00D21DA8">
        <w:rPr>
          <w:noProof/>
          <w:sz w:val="16"/>
          <w:szCs w:val="16"/>
        </w:rPr>
        <w:t>first, second,</w:t>
      </w:r>
      <w:r w:rsidRPr="00D21DA8">
        <w:rPr>
          <w:noProof/>
          <w:spacing w:val="-1"/>
          <w:sz w:val="16"/>
          <w:szCs w:val="16"/>
        </w:rPr>
        <w:t xml:space="preserve"> </w:t>
      </w:r>
      <w:r w:rsidRPr="00D21DA8">
        <w:rPr>
          <w:noProof/>
          <w:sz w:val="16"/>
          <w:szCs w:val="16"/>
        </w:rPr>
        <w:t>third,</w:t>
      </w:r>
      <w:r w:rsidRPr="00D21DA8">
        <w:rPr>
          <w:noProof/>
          <w:spacing w:val="-1"/>
          <w:sz w:val="16"/>
          <w:szCs w:val="16"/>
        </w:rPr>
        <w:t xml:space="preserve"> </w:t>
      </w:r>
      <w:r w:rsidRPr="00D21DA8">
        <w:rPr>
          <w:noProof/>
          <w:sz w:val="16"/>
          <w:szCs w:val="16"/>
        </w:rPr>
        <w:t>etc.) printing at</w:t>
      </w:r>
      <w:r w:rsidRPr="00D21DA8">
        <w:rPr>
          <w:noProof/>
          <w:spacing w:val="-1"/>
          <w:sz w:val="16"/>
          <w:szCs w:val="16"/>
        </w:rPr>
        <w:t xml:space="preserve"> </w:t>
      </w:r>
      <w:r w:rsidRPr="00D21DA8">
        <w:rPr>
          <w:noProof/>
          <w:sz w:val="16"/>
          <w:szCs w:val="16"/>
        </w:rPr>
        <w:t>a</w:t>
      </w:r>
      <w:r w:rsidRPr="00D21DA8">
        <w:rPr>
          <w:noProof/>
          <w:spacing w:val="-1"/>
          <w:sz w:val="16"/>
          <w:szCs w:val="16"/>
        </w:rPr>
        <w:t xml:space="preserve"> </w:t>
      </w:r>
      <w:r w:rsidRPr="00D21DA8">
        <w:rPr>
          <w:noProof/>
          <w:sz w:val="16"/>
          <w:szCs w:val="16"/>
        </w:rPr>
        <w:t>cost</w:t>
      </w:r>
      <w:r w:rsidRPr="00D21DA8">
        <w:rPr>
          <w:noProof/>
          <w:spacing w:val="-1"/>
          <w:sz w:val="16"/>
          <w:szCs w:val="16"/>
        </w:rPr>
        <w:t xml:space="preserve"> </w:t>
      </w:r>
      <w:r w:rsidRPr="00D21DA8">
        <w:rPr>
          <w:noProof/>
          <w:sz w:val="16"/>
          <w:szCs w:val="16"/>
        </w:rPr>
        <w:t>of $(total</w:t>
      </w:r>
      <w:r w:rsidRPr="00D21DA8">
        <w:rPr>
          <w:noProof/>
          <w:spacing w:val="-1"/>
          <w:sz w:val="16"/>
          <w:szCs w:val="16"/>
        </w:rPr>
        <w:t xml:space="preserve"> </w:t>
      </w:r>
      <w:r w:rsidRPr="00D21DA8">
        <w:rPr>
          <w:noProof/>
          <w:sz w:val="16"/>
          <w:szCs w:val="16"/>
        </w:rPr>
        <w:t>cost</w:t>
      </w:r>
      <w:r w:rsidRPr="00D21DA8">
        <w:rPr>
          <w:noProof/>
          <w:spacing w:val="-1"/>
          <w:sz w:val="16"/>
          <w:szCs w:val="16"/>
        </w:rPr>
        <w:t xml:space="preserve"> </w:t>
      </w:r>
      <w:r w:rsidRPr="00D21DA8">
        <w:rPr>
          <w:noProof/>
          <w:sz w:val="16"/>
          <w:szCs w:val="16"/>
        </w:rPr>
        <w:t>of all</w:t>
      </w:r>
      <w:r w:rsidRPr="00D21DA8">
        <w:rPr>
          <w:noProof/>
          <w:spacing w:val="-1"/>
          <w:sz w:val="16"/>
          <w:szCs w:val="16"/>
        </w:rPr>
        <w:t xml:space="preserve"> </w:t>
      </w:r>
      <w:r w:rsidRPr="00D21DA8">
        <w:rPr>
          <w:noProof/>
          <w:sz w:val="16"/>
          <w:szCs w:val="16"/>
        </w:rPr>
        <w:t>copies</w:t>
      </w:r>
      <w:r w:rsidRPr="00D21DA8">
        <w:rPr>
          <w:noProof/>
          <w:spacing w:val="40"/>
          <w:sz w:val="16"/>
          <w:szCs w:val="16"/>
        </w:rPr>
        <w:t xml:space="preserve"> </w:t>
      </w:r>
      <w:r w:rsidRPr="00D21DA8">
        <w:rPr>
          <w:noProof/>
          <w:sz w:val="16"/>
          <w:szCs w:val="16"/>
        </w:rPr>
        <w:t>in this printing). The total cost of all printing of this document including reprint is $(total cost of all printings). This document was</w:t>
      </w:r>
      <w:r w:rsidRPr="00D21DA8">
        <w:rPr>
          <w:noProof/>
          <w:spacing w:val="40"/>
          <w:sz w:val="16"/>
          <w:szCs w:val="16"/>
        </w:rPr>
        <w:t xml:space="preserve"> </w:t>
      </w:r>
      <w:r w:rsidRPr="00D21DA8">
        <w:rPr>
          <w:noProof/>
          <w:sz w:val="16"/>
          <w:szCs w:val="16"/>
        </w:rPr>
        <w:t>published by (the Office of Technology Services, P.O. Box 94095, Baton Rouge, LA 70804, or information of company delegated</w:t>
      </w:r>
      <w:r w:rsidRPr="00D21DA8">
        <w:rPr>
          <w:noProof/>
          <w:spacing w:val="40"/>
          <w:sz w:val="16"/>
          <w:szCs w:val="16"/>
        </w:rPr>
        <w:t xml:space="preserve"> </w:t>
      </w:r>
      <w:r w:rsidRPr="00D21DA8">
        <w:rPr>
          <w:noProof/>
          <w:sz w:val="16"/>
          <w:szCs w:val="16"/>
        </w:rPr>
        <w:t>this printing) on behalf of (name of entity requesting the printing) in order to (concise statement of purpose) under authority of</w:t>
      </w:r>
      <w:r w:rsidRPr="00D21DA8">
        <w:rPr>
          <w:noProof/>
          <w:spacing w:val="40"/>
          <w:sz w:val="16"/>
          <w:szCs w:val="16"/>
        </w:rPr>
        <w:t xml:space="preserve"> </w:t>
      </w:r>
      <w:r w:rsidRPr="00D21DA8">
        <w:rPr>
          <w:noProof/>
          <w:sz w:val="16"/>
          <w:szCs w:val="16"/>
        </w:rPr>
        <w:t>(citation of law requiring publication, or of special exception by Division of Administration pursuant to Subchapter C, Section</w:t>
      </w:r>
      <w:r w:rsidRPr="00D21DA8">
        <w:rPr>
          <w:noProof/>
          <w:spacing w:val="40"/>
          <w:sz w:val="16"/>
          <w:szCs w:val="16"/>
        </w:rPr>
        <w:t xml:space="preserve"> </w:t>
      </w:r>
      <w:r w:rsidRPr="00D21DA8">
        <w:rPr>
          <w:noProof/>
          <w:sz w:val="16"/>
          <w:szCs w:val="16"/>
        </w:rPr>
        <w:t>2705.A,</w:t>
      </w:r>
      <w:r w:rsidRPr="00D21DA8">
        <w:rPr>
          <w:noProof/>
          <w:spacing w:val="-1"/>
          <w:sz w:val="16"/>
          <w:szCs w:val="16"/>
        </w:rPr>
        <w:t xml:space="preserve"> </w:t>
      </w:r>
      <w:r w:rsidRPr="00D21DA8">
        <w:rPr>
          <w:noProof/>
          <w:sz w:val="16"/>
          <w:szCs w:val="16"/>
        </w:rPr>
        <w:t>Paragraph 2).</w:t>
      </w:r>
      <w:r w:rsidRPr="00D21DA8">
        <w:rPr>
          <w:noProof/>
          <w:spacing w:val="-1"/>
          <w:sz w:val="16"/>
          <w:szCs w:val="16"/>
        </w:rPr>
        <w:t xml:space="preserve"> </w:t>
      </w:r>
      <w:r w:rsidRPr="00D21DA8">
        <w:rPr>
          <w:noProof/>
          <w:sz w:val="16"/>
          <w:szCs w:val="16"/>
        </w:rPr>
        <w:t>This material was printed in accordance</w:t>
      </w:r>
      <w:r w:rsidRPr="00D21DA8">
        <w:rPr>
          <w:noProof/>
          <w:spacing w:val="-1"/>
          <w:sz w:val="16"/>
          <w:szCs w:val="16"/>
        </w:rPr>
        <w:t xml:space="preserve"> </w:t>
      </w:r>
      <w:r w:rsidRPr="00D21DA8">
        <w:rPr>
          <w:noProof/>
          <w:sz w:val="16"/>
          <w:szCs w:val="16"/>
        </w:rPr>
        <w:t>with the standards for</w:t>
      </w:r>
      <w:r w:rsidRPr="00D21DA8">
        <w:rPr>
          <w:noProof/>
          <w:spacing w:val="-1"/>
          <w:sz w:val="16"/>
          <w:szCs w:val="16"/>
        </w:rPr>
        <w:t xml:space="preserve"> </w:t>
      </w:r>
      <w:r w:rsidRPr="00D21DA8">
        <w:rPr>
          <w:noProof/>
          <w:sz w:val="16"/>
          <w:szCs w:val="16"/>
        </w:rPr>
        <w:t>printing by</w:t>
      </w:r>
      <w:r w:rsidRPr="00D21DA8">
        <w:rPr>
          <w:noProof/>
          <w:spacing w:val="-1"/>
          <w:sz w:val="16"/>
          <w:szCs w:val="16"/>
        </w:rPr>
        <w:t xml:space="preserve"> </w:t>
      </w:r>
      <w:r w:rsidRPr="00D21DA8">
        <w:rPr>
          <w:noProof/>
          <w:sz w:val="16"/>
          <w:szCs w:val="16"/>
        </w:rPr>
        <w:t>state</w:t>
      </w:r>
      <w:r w:rsidRPr="00D21DA8">
        <w:rPr>
          <w:noProof/>
          <w:spacing w:val="-1"/>
          <w:sz w:val="16"/>
          <w:szCs w:val="16"/>
        </w:rPr>
        <w:t xml:space="preserve"> </w:t>
      </w:r>
      <w:r w:rsidRPr="00D21DA8">
        <w:rPr>
          <w:noProof/>
          <w:sz w:val="16"/>
          <w:szCs w:val="16"/>
        </w:rPr>
        <w:t>agencies established pursuant</w:t>
      </w:r>
      <w:r w:rsidRPr="00D21DA8">
        <w:rPr>
          <w:noProof/>
          <w:spacing w:val="40"/>
          <w:sz w:val="16"/>
          <w:szCs w:val="16"/>
        </w:rPr>
        <w:t xml:space="preserve"> </w:t>
      </w:r>
      <w:r w:rsidRPr="00D21DA8">
        <w:rPr>
          <w:noProof/>
          <w:sz w:val="16"/>
          <w:szCs w:val="16"/>
        </w:rPr>
        <w:t>to R.S. 43:31.</w:t>
      </w:r>
    </w:p>
    <w:p w14:paraId="5DAE2B2F" w14:textId="77777777" w:rsidR="00D21DA8" w:rsidRPr="00D21DA8" w:rsidRDefault="00D21DA8" w:rsidP="00D21DA8">
      <w:pPr>
        <w:ind w:left="432" w:right="432"/>
        <w:jc w:val="both"/>
        <w:rPr>
          <w:noProof/>
          <w:sz w:val="16"/>
          <w:szCs w:val="16"/>
        </w:rPr>
      </w:pPr>
    </w:p>
    <w:p w14:paraId="7DBB9152" w14:textId="77777777" w:rsidR="00D21DA8" w:rsidRPr="00D21DA8" w:rsidRDefault="00D21DA8" w:rsidP="00D21DA8">
      <w:pPr>
        <w:tabs>
          <w:tab w:val="left" w:pos="720"/>
          <w:tab w:val="left" w:pos="979"/>
          <w:tab w:val="left" w:pos="1152"/>
        </w:tabs>
        <w:ind w:firstLine="360"/>
        <w:jc w:val="both"/>
        <w:outlineLvl w:val="4"/>
        <w:rPr>
          <w:kern w:val="2"/>
        </w:rPr>
      </w:pPr>
      <w:bookmarkStart w:id="84" w:name="1._If_the_printing_of_the_material_was_n"/>
      <w:bookmarkEnd w:id="84"/>
      <w:r w:rsidRPr="00D21DA8">
        <w:rPr>
          <w:kern w:val="2"/>
        </w:rPr>
        <w:t>1.</w:t>
      </w:r>
      <w:r w:rsidRPr="00D21DA8">
        <w:rPr>
          <w:kern w:val="2"/>
        </w:rPr>
        <w:tab/>
        <w:t>If the printing of the material was not done by a state agency, the above statement shall include the following additional language.</w:t>
      </w:r>
    </w:p>
    <w:p w14:paraId="1FC30288" w14:textId="77777777" w:rsidR="00D21DA8" w:rsidRPr="00D21DA8" w:rsidRDefault="00D21DA8" w:rsidP="00D21DA8">
      <w:pPr>
        <w:tabs>
          <w:tab w:val="left" w:pos="720"/>
          <w:tab w:val="left" w:pos="979"/>
          <w:tab w:val="left" w:pos="1152"/>
        </w:tabs>
        <w:ind w:firstLine="360"/>
        <w:jc w:val="both"/>
        <w:outlineLvl w:val="4"/>
        <w:rPr>
          <w:kern w:val="2"/>
          <w:sz w:val="16"/>
          <w:szCs w:val="16"/>
        </w:rPr>
      </w:pPr>
    </w:p>
    <w:p w14:paraId="1744EC1B" w14:textId="77777777" w:rsidR="00D21DA8" w:rsidRPr="00D21DA8" w:rsidRDefault="00D21DA8" w:rsidP="00D21DA8">
      <w:pPr>
        <w:ind w:left="432" w:right="432"/>
        <w:jc w:val="both"/>
        <w:rPr>
          <w:noProof/>
          <w:sz w:val="16"/>
          <w:szCs w:val="16"/>
        </w:rPr>
      </w:pPr>
      <w:r w:rsidRPr="00D21DA8">
        <w:rPr>
          <w:noProof/>
          <w:sz w:val="16"/>
          <w:szCs w:val="16"/>
        </w:rPr>
        <w:t>Printing of this material was purchased in accordance with the provisions of Title 43 of the Louisiana Revised Statutes.</w:t>
      </w:r>
    </w:p>
    <w:p w14:paraId="4A229356" w14:textId="77777777" w:rsidR="00D21DA8" w:rsidRPr="00D21DA8" w:rsidRDefault="00D21DA8" w:rsidP="00D21DA8">
      <w:pPr>
        <w:ind w:left="432" w:right="432"/>
        <w:jc w:val="both"/>
        <w:rPr>
          <w:noProof/>
          <w:sz w:val="16"/>
          <w:szCs w:val="16"/>
        </w:rPr>
      </w:pPr>
    </w:p>
    <w:p w14:paraId="2B7B27AE" w14:textId="77777777" w:rsidR="00D21DA8" w:rsidRPr="00D21DA8" w:rsidRDefault="00D21DA8" w:rsidP="00D21DA8">
      <w:pPr>
        <w:tabs>
          <w:tab w:val="left" w:pos="720"/>
          <w:tab w:val="left" w:pos="979"/>
          <w:tab w:val="left" w:pos="1152"/>
        </w:tabs>
        <w:ind w:firstLine="360"/>
        <w:jc w:val="both"/>
        <w:outlineLvl w:val="4"/>
        <w:rPr>
          <w:kern w:val="2"/>
        </w:rPr>
      </w:pPr>
      <w:bookmarkStart w:id="85" w:name="2._The_provisions_of_this_Subsection_sha"/>
      <w:bookmarkEnd w:id="85"/>
      <w:r w:rsidRPr="00D21DA8">
        <w:rPr>
          <w:kern w:val="2"/>
        </w:rPr>
        <w:t>2.</w:t>
      </w:r>
      <w:r w:rsidRPr="00D21DA8">
        <w:rPr>
          <w:kern w:val="2"/>
        </w:rPr>
        <w:tab/>
        <w:t xml:space="preserve">The provisions of this Subsection shall not apply to printed matter used by the following entities: the Department of Economic Development, for the purpose of attracting new industry to locate within the state of Louisiana; the Office of Tourism in the Department of Culture, Recreation and Tourism, relative only to new promotional materials; and public colleges and universities, and vocational and technical schools. The following </w:t>
      </w:r>
      <w:bookmarkStart w:id="86" w:name="a._preparation_of_the_public_document_fo"/>
      <w:bookmarkEnd w:id="86"/>
      <w:r w:rsidRPr="00D21DA8">
        <w:rPr>
          <w:kern w:val="2"/>
        </w:rPr>
        <w:t>three factors shall be utilized in computing cost data:</w:t>
      </w:r>
    </w:p>
    <w:p w14:paraId="2EAE0518"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 xml:space="preserve">preparation of the public document for publication, including authorship and editorial services, design, </w:t>
      </w:r>
      <w:bookmarkStart w:id="87" w:name="b._printing,_including_all_expenditures_"/>
      <w:bookmarkEnd w:id="87"/>
      <w:r w:rsidRPr="00D21DA8">
        <w:rPr>
          <w:kern w:val="2"/>
        </w:rPr>
        <w:t>and composition;</w:t>
      </w:r>
    </w:p>
    <w:p w14:paraId="65063D1D"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printing,</w:t>
      </w:r>
      <w:r w:rsidRPr="00D21DA8">
        <w:rPr>
          <w:spacing w:val="-7"/>
          <w:kern w:val="2"/>
        </w:rPr>
        <w:t xml:space="preserve"> </w:t>
      </w:r>
      <w:r w:rsidRPr="00D21DA8">
        <w:rPr>
          <w:kern w:val="2"/>
        </w:rPr>
        <w:t>including</w:t>
      </w:r>
      <w:r w:rsidRPr="00D21DA8">
        <w:rPr>
          <w:spacing w:val="-3"/>
          <w:kern w:val="2"/>
        </w:rPr>
        <w:t xml:space="preserve"> </w:t>
      </w:r>
      <w:r w:rsidRPr="00D21DA8">
        <w:rPr>
          <w:kern w:val="2"/>
        </w:rPr>
        <w:t>all</w:t>
      </w:r>
      <w:r w:rsidRPr="00D21DA8">
        <w:rPr>
          <w:spacing w:val="-5"/>
          <w:kern w:val="2"/>
        </w:rPr>
        <w:t xml:space="preserve"> </w:t>
      </w:r>
      <w:r w:rsidRPr="00D21DA8">
        <w:rPr>
          <w:kern w:val="2"/>
        </w:rPr>
        <w:t>expenditures</w:t>
      </w:r>
      <w:r w:rsidRPr="00D21DA8">
        <w:rPr>
          <w:spacing w:val="-5"/>
          <w:kern w:val="2"/>
        </w:rPr>
        <w:t xml:space="preserve"> </w:t>
      </w:r>
      <w:r w:rsidRPr="00D21DA8">
        <w:rPr>
          <w:kern w:val="2"/>
        </w:rPr>
        <w:t>for</w:t>
      </w:r>
      <w:r w:rsidRPr="00D21DA8">
        <w:rPr>
          <w:spacing w:val="-5"/>
          <w:kern w:val="2"/>
        </w:rPr>
        <w:t xml:space="preserve"> </w:t>
      </w:r>
      <w:r w:rsidRPr="00D21DA8">
        <w:rPr>
          <w:kern w:val="2"/>
        </w:rPr>
        <w:t>reproduction,</w:t>
      </w:r>
      <w:r w:rsidRPr="00D21DA8">
        <w:rPr>
          <w:spacing w:val="-5"/>
          <w:kern w:val="2"/>
        </w:rPr>
        <w:t xml:space="preserve"> </w:t>
      </w:r>
      <w:r w:rsidRPr="00D21DA8">
        <w:rPr>
          <w:kern w:val="2"/>
        </w:rPr>
        <w:t>whether</w:t>
      </w:r>
      <w:r w:rsidRPr="00D21DA8">
        <w:rPr>
          <w:spacing w:val="-5"/>
          <w:kern w:val="2"/>
        </w:rPr>
        <w:t xml:space="preserve"> </w:t>
      </w:r>
      <w:r w:rsidRPr="00D21DA8">
        <w:rPr>
          <w:kern w:val="2"/>
        </w:rPr>
        <w:t>on</w:t>
      </w:r>
      <w:r w:rsidRPr="00D21DA8">
        <w:rPr>
          <w:spacing w:val="-4"/>
          <w:kern w:val="2"/>
        </w:rPr>
        <w:t xml:space="preserve"> </w:t>
      </w:r>
      <w:r w:rsidRPr="00D21DA8">
        <w:rPr>
          <w:kern w:val="2"/>
        </w:rPr>
        <w:t>bid</w:t>
      </w:r>
      <w:r w:rsidRPr="00D21DA8">
        <w:rPr>
          <w:spacing w:val="-5"/>
          <w:kern w:val="2"/>
        </w:rPr>
        <w:t xml:space="preserve"> </w:t>
      </w:r>
      <w:r w:rsidRPr="00D21DA8">
        <w:rPr>
          <w:kern w:val="2"/>
        </w:rPr>
        <w:t>or</w:t>
      </w:r>
      <w:r w:rsidRPr="00D21DA8">
        <w:rPr>
          <w:spacing w:val="-4"/>
          <w:kern w:val="2"/>
        </w:rPr>
        <w:t xml:space="preserve"> </w:t>
      </w:r>
      <w:r w:rsidRPr="00D21DA8">
        <w:rPr>
          <w:kern w:val="2"/>
        </w:rPr>
        <w:t>in-</w:t>
      </w:r>
      <w:r w:rsidRPr="00D21DA8">
        <w:rPr>
          <w:spacing w:val="-2"/>
          <w:kern w:val="2"/>
        </w:rPr>
        <w:t>house;</w:t>
      </w:r>
    </w:p>
    <w:p w14:paraId="3B6361BE" w14:textId="77777777" w:rsidR="00D21DA8" w:rsidRPr="00D21DA8" w:rsidRDefault="00D21DA8" w:rsidP="00D21DA8">
      <w:pPr>
        <w:tabs>
          <w:tab w:val="left" w:pos="907"/>
        </w:tabs>
        <w:ind w:firstLine="547"/>
        <w:jc w:val="both"/>
        <w:outlineLvl w:val="5"/>
        <w:rPr>
          <w:kern w:val="2"/>
        </w:rPr>
      </w:pPr>
      <w:bookmarkStart w:id="88" w:name="c._circulation,_including_all_estimated_"/>
      <w:bookmarkStart w:id="89" w:name="B._Preparation_of_Cost_Statements_for_Pu"/>
      <w:bookmarkEnd w:id="88"/>
      <w:bookmarkEnd w:id="89"/>
      <w:r w:rsidRPr="00D21DA8">
        <w:rPr>
          <w:kern w:val="2"/>
        </w:rPr>
        <w:t>c.</w:t>
      </w:r>
      <w:r w:rsidRPr="00D21DA8">
        <w:rPr>
          <w:kern w:val="2"/>
        </w:rPr>
        <w:tab/>
        <w:t>circulation,</w:t>
      </w:r>
      <w:r w:rsidRPr="00D21DA8">
        <w:rPr>
          <w:spacing w:val="-7"/>
          <w:kern w:val="2"/>
        </w:rPr>
        <w:t xml:space="preserve"> </w:t>
      </w:r>
      <w:r w:rsidRPr="00D21DA8">
        <w:rPr>
          <w:kern w:val="2"/>
        </w:rPr>
        <w:t>including</w:t>
      </w:r>
      <w:r w:rsidRPr="00D21DA8">
        <w:rPr>
          <w:spacing w:val="-3"/>
          <w:kern w:val="2"/>
        </w:rPr>
        <w:t xml:space="preserve"> </w:t>
      </w:r>
      <w:r w:rsidRPr="00D21DA8">
        <w:rPr>
          <w:kern w:val="2"/>
        </w:rPr>
        <w:t>all</w:t>
      </w:r>
      <w:r w:rsidRPr="00D21DA8">
        <w:rPr>
          <w:spacing w:val="-5"/>
          <w:kern w:val="2"/>
        </w:rPr>
        <w:t xml:space="preserve"> </w:t>
      </w:r>
      <w:r w:rsidRPr="00D21DA8">
        <w:rPr>
          <w:kern w:val="2"/>
        </w:rPr>
        <w:t>estimated</w:t>
      </w:r>
      <w:r w:rsidRPr="00D21DA8">
        <w:rPr>
          <w:spacing w:val="-3"/>
          <w:kern w:val="2"/>
        </w:rPr>
        <w:t xml:space="preserve"> </w:t>
      </w:r>
      <w:r w:rsidRPr="00D21DA8">
        <w:rPr>
          <w:kern w:val="2"/>
        </w:rPr>
        <w:t>expenditures</w:t>
      </w:r>
      <w:r w:rsidRPr="00D21DA8">
        <w:rPr>
          <w:spacing w:val="-6"/>
          <w:kern w:val="2"/>
        </w:rPr>
        <w:t xml:space="preserve"> </w:t>
      </w:r>
      <w:r w:rsidRPr="00D21DA8">
        <w:rPr>
          <w:kern w:val="2"/>
        </w:rPr>
        <w:t>for</w:t>
      </w:r>
      <w:r w:rsidRPr="00D21DA8">
        <w:rPr>
          <w:spacing w:val="-5"/>
          <w:kern w:val="2"/>
        </w:rPr>
        <w:t xml:space="preserve"> </w:t>
      </w:r>
      <w:r w:rsidRPr="00D21DA8">
        <w:rPr>
          <w:kern w:val="2"/>
        </w:rPr>
        <w:t>postage</w:t>
      </w:r>
      <w:r w:rsidRPr="00D21DA8">
        <w:rPr>
          <w:spacing w:val="-4"/>
          <w:kern w:val="2"/>
        </w:rPr>
        <w:t xml:space="preserve"> </w:t>
      </w:r>
      <w:r w:rsidRPr="00D21DA8">
        <w:rPr>
          <w:kern w:val="2"/>
        </w:rPr>
        <w:t>or</w:t>
      </w:r>
      <w:r w:rsidRPr="00D21DA8">
        <w:rPr>
          <w:spacing w:val="-5"/>
          <w:kern w:val="2"/>
        </w:rPr>
        <w:t xml:space="preserve"> </w:t>
      </w:r>
      <w:r w:rsidRPr="00D21DA8">
        <w:rPr>
          <w:kern w:val="2"/>
        </w:rPr>
        <w:t>distribution</w:t>
      </w:r>
      <w:r w:rsidRPr="00D21DA8">
        <w:rPr>
          <w:spacing w:val="-5"/>
          <w:kern w:val="2"/>
        </w:rPr>
        <w:t xml:space="preserve"> </w:t>
      </w:r>
      <w:r w:rsidRPr="00D21DA8">
        <w:rPr>
          <w:kern w:val="2"/>
        </w:rPr>
        <w:t>of</w:t>
      </w:r>
      <w:r w:rsidRPr="00D21DA8">
        <w:rPr>
          <w:spacing w:val="-5"/>
          <w:kern w:val="2"/>
        </w:rPr>
        <w:t xml:space="preserve"> </w:t>
      </w:r>
      <w:r w:rsidRPr="00D21DA8">
        <w:rPr>
          <w:kern w:val="2"/>
        </w:rPr>
        <w:t>the</w:t>
      </w:r>
      <w:r w:rsidRPr="00D21DA8">
        <w:rPr>
          <w:spacing w:val="-5"/>
          <w:kern w:val="2"/>
        </w:rPr>
        <w:t xml:space="preserve"> </w:t>
      </w:r>
      <w:r w:rsidRPr="00D21DA8">
        <w:rPr>
          <w:kern w:val="2"/>
        </w:rPr>
        <w:t>public</w:t>
      </w:r>
      <w:r w:rsidRPr="00D21DA8">
        <w:rPr>
          <w:spacing w:val="-5"/>
          <w:kern w:val="2"/>
        </w:rPr>
        <w:t xml:space="preserve"> </w:t>
      </w:r>
      <w:r w:rsidRPr="00D21DA8">
        <w:rPr>
          <w:spacing w:val="-2"/>
          <w:kern w:val="2"/>
        </w:rPr>
        <w:t>document.</w:t>
      </w:r>
    </w:p>
    <w:p w14:paraId="6EA9988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B.</w:t>
      </w:r>
      <w:r w:rsidRPr="00D21DA8">
        <w:rPr>
          <w:kern w:val="2"/>
        </w:rPr>
        <w:tab/>
        <w:t>Preparation</w:t>
      </w:r>
      <w:r w:rsidRPr="00D21DA8">
        <w:rPr>
          <w:spacing w:val="26"/>
          <w:kern w:val="2"/>
        </w:rPr>
        <w:t xml:space="preserve"> </w:t>
      </w:r>
      <w:r w:rsidRPr="00D21DA8">
        <w:rPr>
          <w:kern w:val="2"/>
        </w:rPr>
        <w:t>of</w:t>
      </w:r>
      <w:r w:rsidRPr="00D21DA8">
        <w:rPr>
          <w:spacing w:val="26"/>
          <w:kern w:val="2"/>
        </w:rPr>
        <w:t xml:space="preserve"> </w:t>
      </w:r>
      <w:r w:rsidRPr="00D21DA8">
        <w:rPr>
          <w:kern w:val="2"/>
        </w:rPr>
        <w:t>Cost</w:t>
      </w:r>
      <w:r w:rsidRPr="00D21DA8">
        <w:rPr>
          <w:spacing w:val="26"/>
          <w:kern w:val="2"/>
        </w:rPr>
        <w:t xml:space="preserve"> </w:t>
      </w:r>
      <w:r w:rsidRPr="00D21DA8">
        <w:rPr>
          <w:kern w:val="2"/>
        </w:rPr>
        <w:t>Statements</w:t>
      </w:r>
      <w:r w:rsidRPr="00D21DA8">
        <w:rPr>
          <w:spacing w:val="27"/>
          <w:kern w:val="2"/>
        </w:rPr>
        <w:t xml:space="preserve"> </w:t>
      </w:r>
      <w:r w:rsidRPr="00D21DA8">
        <w:rPr>
          <w:kern w:val="2"/>
        </w:rPr>
        <w:t>for</w:t>
      </w:r>
      <w:r w:rsidRPr="00D21DA8">
        <w:rPr>
          <w:spacing w:val="27"/>
          <w:kern w:val="2"/>
        </w:rPr>
        <w:t xml:space="preserve"> </w:t>
      </w:r>
      <w:r w:rsidRPr="00D21DA8">
        <w:rPr>
          <w:kern w:val="2"/>
        </w:rPr>
        <w:t>Public</w:t>
      </w:r>
      <w:r w:rsidRPr="00D21DA8">
        <w:rPr>
          <w:spacing w:val="27"/>
          <w:kern w:val="2"/>
        </w:rPr>
        <w:t xml:space="preserve"> </w:t>
      </w:r>
      <w:r w:rsidRPr="00D21DA8">
        <w:rPr>
          <w:kern w:val="2"/>
        </w:rPr>
        <w:t>Documents.</w:t>
      </w:r>
      <w:r w:rsidRPr="00D21DA8">
        <w:rPr>
          <w:spacing w:val="27"/>
          <w:kern w:val="2"/>
        </w:rPr>
        <w:t xml:space="preserve"> </w:t>
      </w:r>
      <w:r w:rsidRPr="00D21DA8">
        <w:rPr>
          <w:kern w:val="2"/>
        </w:rPr>
        <w:t>Cost</w:t>
      </w:r>
      <w:r w:rsidRPr="00D21DA8">
        <w:rPr>
          <w:spacing w:val="26"/>
          <w:kern w:val="2"/>
        </w:rPr>
        <w:t xml:space="preserve"> </w:t>
      </w:r>
      <w:r w:rsidRPr="00D21DA8">
        <w:rPr>
          <w:kern w:val="2"/>
        </w:rPr>
        <w:t>statements</w:t>
      </w:r>
      <w:r w:rsidRPr="00D21DA8">
        <w:rPr>
          <w:spacing w:val="28"/>
          <w:kern w:val="2"/>
        </w:rPr>
        <w:t xml:space="preserve"> </w:t>
      </w:r>
      <w:r w:rsidRPr="00D21DA8">
        <w:rPr>
          <w:kern w:val="2"/>
        </w:rPr>
        <w:t>shall</w:t>
      </w:r>
      <w:r w:rsidRPr="00D21DA8">
        <w:rPr>
          <w:spacing w:val="25"/>
          <w:kern w:val="2"/>
        </w:rPr>
        <w:t xml:space="preserve"> </w:t>
      </w:r>
      <w:r w:rsidRPr="00D21DA8">
        <w:rPr>
          <w:kern w:val="2"/>
        </w:rPr>
        <w:t>be</w:t>
      </w:r>
      <w:r w:rsidRPr="00D21DA8">
        <w:rPr>
          <w:spacing w:val="26"/>
          <w:kern w:val="2"/>
        </w:rPr>
        <w:t xml:space="preserve"> </w:t>
      </w:r>
      <w:r w:rsidRPr="00D21DA8">
        <w:rPr>
          <w:kern w:val="2"/>
        </w:rPr>
        <w:t>prepared</w:t>
      </w:r>
      <w:r w:rsidRPr="00D21DA8">
        <w:rPr>
          <w:spacing w:val="26"/>
          <w:kern w:val="2"/>
        </w:rPr>
        <w:t xml:space="preserve"> </w:t>
      </w:r>
      <w:r w:rsidRPr="00D21DA8">
        <w:rPr>
          <w:kern w:val="2"/>
        </w:rPr>
        <w:t>according</w:t>
      </w:r>
      <w:r w:rsidRPr="00D21DA8">
        <w:rPr>
          <w:spacing w:val="26"/>
          <w:kern w:val="2"/>
        </w:rPr>
        <w:t xml:space="preserve"> </w:t>
      </w:r>
      <w:r w:rsidRPr="00D21DA8">
        <w:rPr>
          <w:kern w:val="2"/>
        </w:rPr>
        <w:t>to</w:t>
      </w:r>
      <w:r w:rsidRPr="00D21DA8">
        <w:rPr>
          <w:spacing w:val="27"/>
          <w:kern w:val="2"/>
        </w:rPr>
        <w:t xml:space="preserve"> </w:t>
      </w:r>
      <w:r w:rsidRPr="00D21DA8">
        <w:rPr>
          <w:kern w:val="2"/>
        </w:rPr>
        <w:t>the following procedure.</w:t>
      </w:r>
    </w:p>
    <w:p w14:paraId="7B4E53F4" w14:textId="77777777" w:rsidR="00D21DA8" w:rsidRPr="00D21DA8" w:rsidRDefault="00D21DA8" w:rsidP="00D21DA8">
      <w:pPr>
        <w:tabs>
          <w:tab w:val="left" w:pos="720"/>
          <w:tab w:val="left" w:pos="979"/>
          <w:tab w:val="left" w:pos="1152"/>
        </w:tabs>
        <w:ind w:firstLine="360"/>
        <w:jc w:val="both"/>
        <w:outlineLvl w:val="4"/>
        <w:rPr>
          <w:kern w:val="2"/>
        </w:rPr>
      </w:pPr>
      <w:bookmarkStart w:id="90" w:name="1._All_printed_matter_referred_to_in_Sub"/>
      <w:bookmarkEnd w:id="90"/>
      <w:r w:rsidRPr="00D21DA8">
        <w:rPr>
          <w:kern w:val="2"/>
        </w:rPr>
        <w:lastRenderedPageBreak/>
        <w:t>1.</w:t>
      </w:r>
      <w:r w:rsidRPr="00D21DA8">
        <w:rPr>
          <w:kern w:val="2"/>
        </w:rPr>
        <w:tab/>
        <w:t>All printed matter referred to in Subsection</w:t>
      </w:r>
      <w:r w:rsidRPr="00D21DA8">
        <w:rPr>
          <w:spacing w:val="-3"/>
          <w:kern w:val="2"/>
        </w:rPr>
        <w:t xml:space="preserve"> </w:t>
      </w:r>
      <w:r w:rsidRPr="00D21DA8">
        <w:rPr>
          <w:kern w:val="2"/>
        </w:rPr>
        <w:t>A</w:t>
      </w:r>
      <w:r w:rsidRPr="00D21DA8">
        <w:rPr>
          <w:spacing w:val="-1"/>
          <w:kern w:val="2"/>
        </w:rPr>
        <w:t xml:space="preserve"> </w:t>
      </w:r>
      <w:r w:rsidRPr="00D21DA8">
        <w:rPr>
          <w:kern w:val="2"/>
        </w:rPr>
        <w:t xml:space="preserve">is assumed by the Office of Technology Services to refer to types of printing material described in R.S. 43:31(A).2. When practical, the cost statement shall be printed in the </w:t>
      </w:r>
      <w:bookmarkStart w:id="91" w:name="a._Where_design_limitations_constrain_th"/>
      <w:bookmarkEnd w:id="91"/>
      <w:r w:rsidRPr="00D21DA8">
        <w:rPr>
          <w:kern w:val="2"/>
        </w:rPr>
        <w:t>same size type as the body copy of the document and shall be set in a box composed of a one-point rule.</w:t>
      </w:r>
    </w:p>
    <w:p w14:paraId="06F7A5DD"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Where design limitations constrain the foregoing requirements, the cost statement shall be printed in Arial, or a similar sans-serif font, at a point size sufficient for legibility, and shall be contained in a box of not less than one point rule.</w:t>
      </w:r>
    </w:p>
    <w:p w14:paraId="65A2CA40" w14:textId="77777777" w:rsidR="00D21DA8" w:rsidRPr="00D21DA8" w:rsidRDefault="00D21DA8" w:rsidP="00D21DA8">
      <w:pPr>
        <w:tabs>
          <w:tab w:val="left" w:pos="907"/>
        </w:tabs>
        <w:ind w:firstLine="547"/>
        <w:jc w:val="both"/>
        <w:outlineLvl w:val="5"/>
        <w:rPr>
          <w:kern w:val="2"/>
        </w:rPr>
      </w:pPr>
      <w:bookmarkStart w:id="92" w:name="b._The_required_cost_statement_may_be_pl"/>
      <w:bookmarkEnd w:id="92"/>
      <w:r w:rsidRPr="00D21DA8">
        <w:rPr>
          <w:kern w:val="2"/>
        </w:rPr>
        <w:t>b.</w:t>
      </w:r>
      <w:r w:rsidRPr="00D21DA8">
        <w:rPr>
          <w:kern w:val="2"/>
        </w:rPr>
        <w:tab/>
        <w:t xml:space="preserve">The required cost statement may be placed on the title page, fly leaf, or rear cover of books. On leaflets, brochures and other publications, the cost statement should be placed in a position of conspicuity or prominence to </w:t>
      </w:r>
      <w:bookmarkStart w:id="93" w:name="2._Preparation_of_the_cost_statement_is_"/>
      <w:bookmarkEnd w:id="93"/>
      <w:r w:rsidRPr="00D21DA8">
        <w:rPr>
          <w:kern w:val="2"/>
        </w:rPr>
        <w:t>the layout, below the logo or name of the agency requesting the printing.</w:t>
      </w:r>
    </w:p>
    <w:p w14:paraId="3135F79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Preparation</w:t>
      </w:r>
      <w:r w:rsidRPr="00D21DA8">
        <w:rPr>
          <w:spacing w:val="-7"/>
          <w:kern w:val="2"/>
        </w:rPr>
        <w:t xml:space="preserve"> </w:t>
      </w:r>
      <w:r w:rsidRPr="00D21DA8">
        <w:rPr>
          <w:kern w:val="2"/>
        </w:rPr>
        <w:t>of</w:t>
      </w:r>
      <w:r w:rsidRPr="00D21DA8">
        <w:rPr>
          <w:spacing w:val="-5"/>
          <w:kern w:val="2"/>
        </w:rPr>
        <w:t xml:space="preserve"> </w:t>
      </w:r>
      <w:r w:rsidRPr="00D21DA8">
        <w:rPr>
          <w:kern w:val="2"/>
        </w:rPr>
        <w:t>the</w:t>
      </w:r>
      <w:r w:rsidRPr="00D21DA8">
        <w:rPr>
          <w:spacing w:val="-4"/>
          <w:kern w:val="2"/>
        </w:rPr>
        <w:t xml:space="preserve"> </w:t>
      </w:r>
      <w:r w:rsidRPr="00D21DA8">
        <w:rPr>
          <w:kern w:val="2"/>
        </w:rPr>
        <w:t>cost</w:t>
      </w:r>
      <w:r w:rsidRPr="00D21DA8">
        <w:rPr>
          <w:spacing w:val="-4"/>
          <w:kern w:val="2"/>
        </w:rPr>
        <w:t xml:space="preserve"> </w:t>
      </w:r>
      <w:r w:rsidRPr="00D21DA8">
        <w:rPr>
          <w:kern w:val="2"/>
        </w:rPr>
        <w:t>statement</w:t>
      </w:r>
      <w:r w:rsidRPr="00D21DA8">
        <w:rPr>
          <w:spacing w:val="-5"/>
          <w:kern w:val="2"/>
        </w:rPr>
        <w:t xml:space="preserve"> </w:t>
      </w:r>
      <w:r w:rsidRPr="00D21DA8">
        <w:rPr>
          <w:kern w:val="2"/>
        </w:rPr>
        <w:t>is</w:t>
      </w:r>
      <w:r w:rsidRPr="00D21DA8">
        <w:rPr>
          <w:spacing w:val="-4"/>
          <w:kern w:val="2"/>
        </w:rPr>
        <w:t xml:space="preserve"> </w:t>
      </w:r>
      <w:r w:rsidRPr="00D21DA8">
        <w:rPr>
          <w:kern w:val="2"/>
        </w:rPr>
        <w:t>detailed</w:t>
      </w:r>
      <w:r w:rsidRPr="00D21DA8">
        <w:rPr>
          <w:spacing w:val="-4"/>
          <w:kern w:val="2"/>
        </w:rPr>
        <w:t xml:space="preserve"> </w:t>
      </w:r>
      <w:r w:rsidRPr="00D21DA8">
        <w:rPr>
          <w:spacing w:val="-2"/>
          <w:kern w:val="2"/>
        </w:rPr>
        <w:t>below:</w:t>
      </w:r>
    </w:p>
    <w:p w14:paraId="7E67CC0B" w14:textId="77777777" w:rsidR="00D21DA8" w:rsidRPr="00D21DA8" w:rsidRDefault="00D21DA8" w:rsidP="00D21DA8">
      <w:pPr>
        <w:ind w:left="432" w:right="432"/>
        <w:jc w:val="both"/>
        <w:rPr>
          <w:noProof/>
          <w:sz w:val="16"/>
          <w:szCs w:val="16"/>
        </w:rPr>
      </w:pPr>
    </w:p>
    <w:p w14:paraId="6F0BB5AF" w14:textId="77777777" w:rsidR="00D21DA8" w:rsidRPr="00D21DA8" w:rsidRDefault="00D21DA8" w:rsidP="00D21DA8">
      <w:pPr>
        <w:ind w:left="432" w:right="432"/>
        <w:jc w:val="both"/>
        <w:rPr>
          <w:noProof/>
          <w:sz w:val="16"/>
          <w:szCs w:val="16"/>
        </w:rPr>
      </w:pPr>
      <w:r w:rsidRPr="00D21DA8">
        <w:rPr>
          <w:noProof/>
          <w:sz w:val="16"/>
          <w:szCs w:val="16"/>
        </w:rPr>
        <w:t>This public document is published at a total cost of $(a)_____________ (b)_____________ copies of this public document were</w:t>
      </w:r>
      <w:r w:rsidRPr="00D21DA8">
        <w:rPr>
          <w:noProof/>
          <w:spacing w:val="40"/>
          <w:sz w:val="16"/>
          <w:szCs w:val="16"/>
        </w:rPr>
        <w:t xml:space="preserve"> </w:t>
      </w:r>
      <w:r w:rsidRPr="00D21DA8">
        <w:rPr>
          <w:noProof/>
          <w:sz w:val="16"/>
          <w:szCs w:val="16"/>
        </w:rPr>
        <w:t>published in this (c)_____________printing at a cost of $(d) _____________.</w:t>
      </w:r>
      <w:r w:rsidRPr="00D21DA8">
        <w:rPr>
          <w:noProof/>
          <w:spacing w:val="-10"/>
          <w:sz w:val="16"/>
          <w:szCs w:val="16"/>
        </w:rPr>
        <w:t xml:space="preserve"> </w:t>
      </w:r>
      <w:r w:rsidRPr="00D21DA8">
        <w:rPr>
          <w:noProof/>
          <w:sz w:val="16"/>
          <w:szCs w:val="16"/>
        </w:rPr>
        <w:t>The</w:t>
      </w:r>
      <w:r w:rsidRPr="00D21DA8">
        <w:rPr>
          <w:noProof/>
          <w:spacing w:val="-3"/>
          <w:sz w:val="16"/>
          <w:szCs w:val="16"/>
        </w:rPr>
        <w:t xml:space="preserve"> </w:t>
      </w:r>
      <w:r w:rsidRPr="00D21DA8">
        <w:rPr>
          <w:noProof/>
          <w:sz w:val="16"/>
          <w:szCs w:val="16"/>
        </w:rPr>
        <w:t>total cost of all printings of this document, including</w:t>
      </w:r>
      <w:r w:rsidRPr="00D21DA8">
        <w:rPr>
          <w:noProof/>
          <w:spacing w:val="40"/>
          <w:sz w:val="16"/>
          <w:szCs w:val="16"/>
        </w:rPr>
        <w:t xml:space="preserve"> </w:t>
      </w:r>
      <w:r w:rsidRPr="00D21DA8">
        <w:rPr>
          <w:noProof/>
          <w:sz w:val="16"/>
          <w:szCs w:val="16"/>
        </w:rPr>
        <w:t>reprints</w:t>
      </w:r>
      <w:r w:rsidRPr="00D21DA8">
        <w:rPr>
          <w:noProof/>
          <w:spacing w:val="40"/>
          <w:sz w:val="16"/>
          <w:szCs w:val="16"/>
        </w:rPr>
        <w:t xml:space="preserve"> </w:t>
      </w:r>
      <w:r w:rsidRPr="00D21DA8">
        <w:rPr>
          <w:noProof/>
          <w:sz w:val="16"/>
          <w:szCs w:val="16"/>
        </w:rPr>
        <w:t>is</w:t>
      </w:r>
      <w:r w:rsidRPr="00D21DA8">
        <w:rPr>
          <w:noProof/>
          <w:spacing w:val="40"/>
          <w:sz w:val="16"/>
          <w:szCs w:val="16"/>
        </w:rPr>
        <w:t xml:space="preserve"> </w:t>
      </w:r>
      <w:r w:rsidRPr="00D21DA8">
        <w:rPr>
          <w:noProof/>
          <w:sz w:val="16"/>
          <w:szCs w:val="16"/>
        </w:rPr>
        <w:t>$(e) _____________</w:t>
      </w:r>
      <w:r w:rsidRPr="00D21DA8">
        <w:rPr>
          <w:noProof/>
          <w:spacing w:val="40"/>
          <w:sz w:val="16"/>
          <w:szCs w:val="16"/>
        </w:rPr>
        <w:t xml:space="preserve"> </w:t>
      </w:r>
      <w:r w:rsidRPr="00D21DA8">
        <w:rPr>
          <w:noProof/>
          <w:sz w:val="16"/>
          <w:szCs w:val="16"/>
        </w:rPr>
        <w:t>This</w:t>
      </w:r>
      <w:r w:rsidRPr="00D21DA8">
        <w:rPr>
          <w:noProof/>
          <w:spacing w:val="40"/>
          <w:sz w:val="16"/>
          <w:szCs w:val="16"/>
        </w:rPr>
        <w:t xml:space="preserve"> </w:t>
      </w:r>
      <w:r w:rsidRPr="00D21DA8">
        <w:rPr>
          <w:noProof/>
          <w:sz w:val="16"/>
          <w:szCs w:val="16"/>
        </w:rPr>
        <w:t>document</w:t>
      </w:r>
      <w:r w:rsidRPr="00D21DA8">
        <w:rPr>
          <w:noProof/>
          <w:spacing w:val="40"/>
          <w:sz w:val="16"/>
          <w:szCs w:val="16"/>
        </w:rPr>
        <w:t xml:space="preserve"> </w:t>
      </w:r>
      <w:r w:rsidRPr="00D21DA8">
        <w:rPr>
          <w:noProof/>
          <w:sz w:val="16"/>
          <w:szCs w:val="16"/>
        </w:rPr>
        <w:t>was</w:t>
      </w:r>
      <w:r w:rsidRPr="00D21DA8">
        <w:rPr>
          <w:noProof/>
          <w:spacing w:val="40"/>
          <w:sz w:val="16"/>
          <w:szCs w:val="16"/>
        </w:rPr>
        <w:t xml:space="preserve"> </w:t>
      </w:r>
      <w:r w:rsidRPr="00D21DA8">
        <w:rPr>
          <w:noProof/>
          <w:sz w:val="16"/>
          <w:szCs w:val="16"/>
        </w:rPr>
        <w:t>published</w:t>
      </w:r>
      <w:r w:rsidRPr="00D21DA8">
        <w:rPr>
          <w:noProof/>
          <w:spacing w:val="40"/>
          <w:sz w:val="16"/>
          <w:szCs w:val="16"/>
        </w:rPr>
        <w:t xml:space="preserve"> </w:t>
      </w:r>
      <w:r w:rsidRPr="00D21DA8">
        <w:rPr>
          <w:noProof/>
          <w:sz w:val="16"/>
          <w:szCs w:val="16"/>
        </w:rPr>
        <w:t>by</w:t>
      </w:r>
      <w:r w:rsidRPr="00D21DA8">
        <w:rPr>
          <w:noProof/>
          <w:spacing w:val="40"/>
          <w:sz w:val="16"/>
          <w:szCs w:val="16"/>
        </w:rPr>
        <w:t xml:space="preserve"> </w:t>
      </w:r>
      <w:r w:rsidRPr="00D21DA8">
        <w:rPr>
          <w:noProof/>
          <w:sz w:val="16"/>
          <w:szCs w:val="16"/>
        </w:rPr>
        <w:t>(f)_____________to</w:t>
      </w:r>
      <w:r w:rsidRPr="00D21DA8">
        <w:rPr>
          <w:noProof/>
          <w:spacing w:val="40"/>
          <w:sz w:val="16"/>
          <w:szCs w:val="16"/>
        </w:rPr>
        <w:t xml:space="preserve"> </w:t>
      </w:r>
      <w:r w:rsidRPr="00D21DA8">
        <w:rPr>
          <w:noProof/>
          <w:sz w:val="16"/>
          <w:szCs w:val="16"/>
        </w:rPr>
        <w:t>(g)_____________ under</w:t>
      </w:r>
      <w:r w:rsidRPr="00D21DA8">
        <w:rPr>
          <w:noProof/>
          <w:spacing w:val="40"/>
          <w:sz w:val="16"/>
          <w:szCs w:val="16"/>
        </w:rPr>
        <w:t xml:space="preserve"> </w:t>
      </w:r>
      <w:r w:rsidRPr="00D21DA8">
        <w:rPr>
          <w:noProof/>
          <w:sz w:val="16"/>
          <w:szCs w:val="16"/>
        </w:rPr>
        <w:t>authority</w:t>
      </w:r>
      <w:r w:rsidRPr="00D21DA8">
        <w:rPr>
          <w:noProof/>
          <w:spacing w:val="40"/>
          <w:sz w:val="16"/>
          <w:szCs w:val="16"/>
        </w:rPr>
        <w:t xml:space="preserve"> </w:t>
      </w:r>
      <w:r w:rsidRPr="00D21DA8">
        <w:rPr>
          <w:noProof/>
          <w:sz w:val="16"/>
          <w:szCs w:val="16"/>
        </w:rPr>
        <w:t>of</w:t>
      </w:r>
      <w:r w:rsidRPr="00D21DA8">
        <w:rPr>
          <w:noProof/>
          <w:spacing w:val="40"/>
          <w:sz w:val="16"/>
          <w:szCs w:val="16"/>
        </w:rPr>
        <w:t xml:space="preserve"> </w:t>
      </w:r>
      <w:r w:rsidRPr="00D21DA8">
        <w:rPr>
          <w:noProof/>
          <w:sz w:val="16"/>
          <w:szCs w:val="16"/>
        </w:rPr>
        <w:t>(h)_____________. This material was printed in accordance with standards for printing by state agencies</w:t>
      </w:r>
      <w:r w:rsidRPr="00D21DA8">
        <w:rPr>
          <w:noProof/>
          <w:spacing w:val="40"/>
          <w:sz w:val="16"/>
          <w:szCs w:val="16"/>
        </w:rPr>
        <w:t xml:space="preserve"> </w:t>
      </w:r>
      <w:r w:rsidRPr="00D21DA8">
        <w:rPr>
          <w:noProof/>
          <w:sz w:val="16"/>
          <w:szCs w:val="16"/>
        </w:rPr>
        <w:t>established pursuant to R.S. 43:31. (i)_____________Printing of this material was purchased in accordance with the provisions of Title 43 of the</w:t>
      </w:r>
      <w:r w:rsidRPr="00D21DA8">
        <w:rPr>
          <w:noProof/>
          <w:spacing w:val="40"/>
          <w:sz w:val="16"/>
          <w:szCs w:val="16"/>
        </w:rPr>
        <w:t xml:space="preserve"> </w:t>
      </w:r>
      <w:r w:rsidRPr="00D21DA8">
        <w:rPr>
          <w:noProof/>
          <w:sz w:val="16"/>
          <w:szCs w:val="16"/>
        </w:rPr>
        <w:t>Louisiana Revised Statutes.</w:t>
      </w:r>
    </w:p>
    <w:p w14:paraId="2F45E5CC" w14:textId="77777777" w:rsidR="00D21DA8" w:rsidRPr="00D21DA8" w:rsidRDefault="00D21DA8" w:rsidP="00D21DA8">
      <w:pPr>
        <w:ind w:left="432" w:right="432"/>
        <w:jc w:val="both"/>
        <w:rPr>
          <w:noProof/>
          <w:sz w:val="16"/>
          <w:szCs w:val="16"/>
        </w:rPr>
      </w:pPr>
    </w:p>
    <w:p w14:paraId="278D9A41" w14:textId="77777777" w:rsidR="00D21DA8" w:rsidRPr="00D21DA8" w:rsidRDefault="00D21DA8" w:rsidP="00D21DA8">
      <w:pPr>
        <w:tabs>
          <w:tab w:val="left" w:pos="907"/>
        </w:tabs>
        <w:ind w:firstLine="547"/>
        <w:jc w:val="both"/>
        <w:outlineLvl w:val="5"/>
        <w:rPr>
          <w:kern w:val="2"/>
        </w:rPr>
      </w:pPr>
      <w:bookmarkStart w:id="94" w:name="a._total_cost_of_one_unit_of_this_printi"/>
      <w:bookmarkEnd w:id="94"/>
      <w:r w:rsidRPr="00D21DA8">
        <w:rPr>
          <w:kern w:val="2"/>
        </w:rPr>
        <w:t>a.</w:t>
      </w:r>
      <w:r w:rsidRPr="00D21DA8">
        <w:rPr>
          <w:kern w:val="2"/>
        </w:rPr>
        <w:tab/>
        <w:t>total</w:t>
      </w:r>
      <w:r w:rsidRPr="00D21DA8">
        <w:rPr>
          <w:spacing w:val="-5"/>
          <w:kern w:val="2"/>
        </w:rPr>
        <w:t xml:space="preserve"> </w:t>
      </w:r>
      <w:r w:rsidRPr="00D21DA8">
        <w:rPr>
          <w:kern w:val="2"/>
        </w:rPr>
        <w:t>cost</w:t>
      </w:r>
      <w:r w:rsidRPr="00D21DA8">
        <w:rPr>
          <w:spacing w:val="-4"/>
          <w:kern w:val="2"/>
        </w:rPr>
        <w:t xml:space="preserve"> </w:t>
      </w:r>
      <w:r w:rsidRPr="00D21DA8">
        <w:rPr>
          <w:kern w:val="2"/>
        </w:rPr>
        <w:t>of</w:t>
      </w:r>
      <w:r w:rsidRPr="00D21DA8">
        <w:rPr>
          <w:spacing w:val="-2"/>
          <w:kern w:val="2"/>
        </w:rPr>
        <w:t xml:space="preserve"> </w:t>
      </w:r>
      <w:r w:rsidRPr="00D21DA8">
        <w:rPr>
          <w:kern w:val="2"/>
        </w:rPr>
        <w:t>one</w:t>
      </w:r>
      <w:r w:rsidRPr="00D21DA8">
        <w:rPr>
          <w:spacing w:val="-2"/>
          <w:kern w:val="2"/>
        </w:rPr>
        <w:t xml:space="preserve"> </w:t>
      </w:r>
      <w:r w:rsidRPr="00D21DA8">
        <w:rPr>
          <w:kern w:val="2"/>
        </w:rPr>
        <w:t>unit</w:t>
      </w:r>
      <w:r w:rsidRPr="00D21DA8">
        <w:rPr>
          <w:spacing w:val="-2"/>
          <w:kern w:val="2"/>
        </w:rPr>
        <w:t xml:space="preserve"> </w:t>
      </w:r>
      <w:r w:rsidRPr="00D21DA8">
        <w:rPr>
          <w:kern w:val="2"/>
        </w:rPr>
        <w:t>of</w:t>
      </w:r>
      <w:r w:rsidRPr="00D21DA8">
        <w:rPr>
          <w:spacing w:val="-2"/>
          <w:kern w:val="2"/>
        </w:rPr>
        <w:t xml:space="preserve"> </w:t>
      </w:r>
      <w:r w:rsidRPr="00D21DA8">
        <w:rPr>
          <w:kern w:val="2"/>
        </w:rPr>
        <w:t>this</w:t>
      </w:r>
      <w:r w:rsidRPr="00D21DA8">
        <w:rPr>
          <w:spacing w:val="-2"/>
          <w:kern w:val="2"/>
        </w:rPr>
        <w:t xml:space="preserve"> printing;</w:t>
      </w:r>
    </w:p>
    <w:p w14:paraId="7E636C9A" w14:textId="77777777" w:rsidR="00D21DA8" w:rsidRPr="00D21DA8" w:rsidRDefault="00D21DA8" w:rsidP="00D21DA8">
      <w:pPr>
        <w:tabs>
          <w:tab w:val="left" w:pos="907"/>
        </w:tabs>
        <w:ind w:firstLine="547"/>
        <w:jc w:val="both"/>
        <w:outlineLvl w:val="5"/>
        <w:rPr>
          <w:kern w:val="2"/>
        </w:rPr>
      </w:pPr>
      <w:bookmarkStart w:id="95" w:name="b._number_of_copies_printed_in_this_issu"/>
      <w:bookmarkStart w:id="96" w:name="c._number_of_times_this_exact_document_h"/>
      <w:bookmarkEnd w:id="95"/>
      <w:bookmarkEnd w:id="96"/>
      <w:r w:rsidRPr="00D21DA8">
        <w:rPr>
          <w:kern w:val="2"/>
        </w:rPr>
        <w:t>b.</w:t>
      </w:r>
      <w:r w:rsidRPr="00D21DA8">
        <w:rPr>
          <w:kern w:val="2"/>
        </w:rPr>
        <w:tab/>
        <w:t>number</w:t>
      </w:r>
      <w:r w:rsidRPr="00D21DA8">
        <w:rPr>
          <w:spacing w:val="-4"/>
          <w:kern w:val="2"/>
        </w:rPr>
        <w:t xml:space="preserve"> </w:t>
      </w:r>
      <w:r w:rsidRPr="00D21DA8">
        <w:rPr>
          <w:kern w:val="2"/>
        </w:rPr>
        <w:t>of</w:t>
      </w:r>
      <w:r w:rsidRPr="00D21DA8">
        <w:rPr>
          <w:spacing w:val="-4"/>
          <w:kern w:val="2"/>
        </w:rPr>
        <w:t xml:space="preserve"> </w:t>
      </w:r>
      <w:r w:rsidRPr="00D21DA8">
        <w:rPr>
          <w:kern w:val="2"/>
        </w:rPr>
        <w:t>copies</w:t>
      </w:r>
      <w:r w:rsidRPr="00D21DA8">
        <w:rPr>
          <w:spacing w:val="-3"/>
          <w:kern w:val="2"/>
        </w:rPr>
        <w:t xml:space="preserve"> </w:t>
      </w:r>
      <w:r w:rsidRPr="00D21DA8">
        <w:rPr>
          <w:kern w:val="2"/>
        </w:rPr>
        <w:t>printed</w:t>
      </w:r>
      <w:r w:rsidRPr="00D21DA8">
        <w:rPr>
          <w:spacing w:val="-4"/>
          <w:kern w:val="2"/>
        </w:rPr>
        <w:t xml:space="preserve"> </w:t>
      </w:r>
      <w:r w:rsidRPr="00D21DA8">
        <w:rPr>
          <w:kern w:val="2"/>
        </w:rPr>
        <w:t>in</w:t>
      </w:r>
      <w:r w:rsidRPr="00D21DA8">
        <w:rPr>
          <w:spacing w:val="-2"/>
          <w:kern w:val="2"/>
        </w:rPr>
        <w:t xml:space="preserve"> </w:t>
      </w:r>
      <w:r w:rsidRPr="00D21DA8">
        <w:rPr>
          <w:kern w:val="2"/>
        </w:rPr>
        <w:t>this</w:t>
      </w:r>
      <w:r w:rsidRPr="00D21DA8">
        <w:rPr>
          <w:spacing w:val="-3"/>
          <w:kern w:val="2"/>
        </w:rPr>
        <w:t xml:space="preserve"> </w:t>
      </w:r>
      <w:r w:rsidRPr="00D21DA8">
        <w:rPr>
          <w:spacing w:val="-2"/>
          <w:kern w:val="2"/>
        </w:rPr>
        <w:t>issue;</w:t>
      </w:r>
    </w:p>
    <w:p w14:paraId="474A4A9A"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 xml:space="preserve">number of times this exact document has been published (number: first, second, third, etc.), where </w:t>
      </w:r>
      <w:bookmarkStart w:id="97" w:name="d._this_figure_should_reflect_only_the_p"/>
      <w:bookmarkEnd w:id="97"/>
      <w:r w:rsidRPr="00D21DA8">
        <w:rPr>
          <w:kern w:val="2"/>
        </w:rPr>
        <w:t>substantive changes to copy or composition are excluded;</w:t>
      </w:r>
    </w:p>
    <w:p w14:paraId="081CDD20"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this</w:t>
      </w:r>
      <w:r w:rsidRPr="00D21DA8">
        <w:rPr>
          <w:spacing w:val="-3"/>
          <w:kern w:val="2"/>
        </w:rPr>
        <w:t xml:space="preserve"> </w:t>
      </w:r>
      <w:r w:rsidRPr="00D21DA8">
        <w:rPr>
          <w:kern w:val="2"/>
        </w:rPr>
        <w:t>figure</w:t>
      </w:r>
      <w:r w:rsidRPr="00D21DA8">
        <w:rPr>
          <w:spacing w:val="-3"/>
          <w:kern w:val="2"/>
        </w:rPr>
        <w:t xml:space="preserve"> </w:t>
      </w:r>
      <w:r w:rsidRPr="00D21DA8">
        <w:rPr>
          <w:kern w:val="2"/>
        </w:rPr>
        <w:t>should</w:t>
      </w:r>
      <w:r w:rsidRPr="00D21DA8">
        <w:rPr>
          <w:spacing w:val="-3"/>
          <w:kern w:val="2"/>
        </w:rPr>
        <w:t xml:space="preserve"> </w:t>
      </w:r>
      <w:r w:rsidRPr="00D21DA8">
        <w:rPr>
          <w:kern w:val="2"/>
        </w:rPr>
        <w:t>reflect</w:t>
      </w:r>
      <w:r w:rsidRPr="00D21DA8">
        <w:rPr>
          <w:spacing w:val="-5"/>
          <w:kern w:val="2"/>
        </w:rPr>
        <w:t xml:space="preserve"> </w:t>
      </w:r>
      <w:r w:rsidRPr="00D21DA8">
        <w:rPr>
          <w:kern w:val="2"/>
        </w:rPr>
        <w:t>only</w:t>
      </w:r>
      <w:r w:rsidRPr="00D21DA8">
        <w:rPr>
          <w:spacing w:val="-3"/>
          <w:kern w:val="2"/>
        </w:rPr>
        <w:t xml:space="preserve"> </w:t>
      </w:r>
      <w:r w:rsidRPr="00D21DA8">
        <w:rPr>
          <w:kern w:val="2"/>
        </w:rPr>
        <w:t>the</w:t>
      </w:r>
      <w:r w:rsidRPr="00D21DA8">
        <w:rPr>
          <w:spacing w:val="-4"/>
          <w:kern w:val="2"/>
        </w:rPr>
        <w:t xml:space="preserve"> </w:t>
      </w:r>
      <w:r w:rsidRPr="00D21DA8">
        <w:rPr>
          <w:kern w:val="2"/>
        </w:rPr>
        <w:t>printing</w:t>
      </w:r>
      <w:r w:rsidRPr="00D21DA8">
        <w:rPr>
          <w:spacing w:val="-4"/>
          <w:kern w:val="2"/>
        </w:rPr>
        <w:t xml:space="preserve"> </w:t>
      </w:r>
      <w:r w:rsidRPr="00D21DA8">
        <w:rPr>
          <w:kern w:val="2"/>
        </w:rPr>
        <w:t>cost</w:t>
      </w:r>
      <w:r w:rsidRPr="00D21DA8">
        <w:rPr>
          <w:spacing w:val="-3"/>
          <w:kern w:val="2"/>
        </w:rPr>
        <w:t xml:space="preserve"> </w:t>
      </w:r>
      <w:r w:rsidRPr="00D21DA8">
        <w:rPr>
          <w:kern w:val="2"/>
        </w:rPr>
        <w:t>for</w:t>
      </w:r>
      <w:r w:rsidRPr="00D21DA8">
        <w:rPr>
          <w:spacing w:val="-3"/>
          <w:kern w:val="2"/>
        </w:rPr>
        <w:t xml:space="preserve"> </w:t>
      </w:r>
      <w:r w:rsidRPr="00D21DA8">
        <w:rPr>
          <w:kern w:val="2"/>
        </w:rPr>
        <w:t>this</w:t>
      </w:r>
      <w:r w:rsidRPr="00D21DA8">
        <w:rPr>
          <w:spacing w:val="-2"/>
          <w:kern w:val="2"/>
        </w:rPr>
        <w:t xml:space="preserve"> issue;</w:t>
      </w:r>
    </w:p>
    <w:p w14:paraId="565BCCAC" w14:textId="77777777" w:rsidR="00D21DA8" w:rsidRPr="00D21DA8" w:rsidRDefault="00D21DA8" w:rsidP="00D21DA8">
      <w:pPr>
        <w:tabs>
          <w:tab w:val="left" w:pos="907"/>
        </w:tabs>
        <w:ind w:firstLine="547"/>
        <w:jc w:val="both"/>
        <w:outlineLvl w:val="5"/>
        <w:rPr>
          <w:kern w:val="2"/>
        </w:rPr>
      </w:pPr>
      <w:bookmarkStart w:id="98" w:name="e._this_figure_should_include_a_total_of"/>
      <w:bookmarkEnd w:id="98"/>
      <w:r w:rsidRPr="00D21DA8">
        <w:rPr>
          <w:kern w:val="2"/>
        </w:rPr>
        <w:t>e.</w:t>
      </w:r>
      <w:r w:rsidRPr="00D21DA8">
        <w:rPr>
          <w:kern w:val="2"/>
        </w:rPr>
        <w:tab/>
        <w:t>this figure should include a total of all factors set forth in R.S. 43:31(c) for all printings. (If this is the</w:t>
      </w:r>
      <w:r w:rsidRPr="00D21DA8">
        <w:rPr>
          <w:spacing w:val="40"/>
          <w:kern w:val="2"/>
        </w:rPr>
        <w:t xml:space="preserve"> </w:t>
      </w:r>
      <w:r w:rsidRPr="00D21DA8">
        <w:rPr>
          <w:kern w:val="2"/>
        </w:rPr>
        <w:t xml:space="preserve">first printing, the figures for (d) and (e) should be the same. If this is a reprint, then this figure should include the </w:t>
      </w:r>
      <w:bookmarkStart w:id="99" w:name="f._OTS_Production_Support_Services,_PO_B"/>
      <w:bookmarkEnd w:id="99"/>
      <w:r w:rsidRPr="00D21DA8">
        <w:rPr>
          <w:kern w:val="2"/>
        </w:rPr>
        <w:t>total cost for all publications from the beginning;</w:t>
      </w:r>
    </w:p>
    <w:p w14:paraId="1AC7B73B" w14:textId="77777777" w:rsidR="00D21DA8" w:rsidRPr="00D21DA8" w:rsidRDefault="00D21DA8" w:rsidP="00D21DA8">
      <w:pPr>
        <w:tabs>
          <w:tab w:val="left" w:pos="907"/>
        </w:tabs>
        <w:ind w:firstLine="547"/>
        <w:jc w:val="both"/>
        <w:outlineLvl w:val="5"/>
        <w:rPr>
          <w:kern w:val="2"/>
        </w:rPr>
      </w:pPr>
      <w:r w:rsidRPr="00D21DA8">
        <w:rPr>
          <w:kern w:val="2"/>
        </w:rPr>
        <w:t>f.</w:t>
      </w:r>
      <w:r w:rsidRPr="00D21DA8">
        <w:rPr>
          <w:kern w:val="2"/>
        </w:rPr>
        <w:tab/>
        <w:t>Office of Technology Services, PO Box 94095, Baton Rouge, LA 70804-9095, or the name of company</w:t>
      </w:r>
      <w:r w:rsidRPr="00D21DA8">
        <w:rPr>
          <w:spacing w:val="-3"/>
          <w:kern w:val="2"/>
        </w:rPr>
        <w:t xml:space="preserve"> </w:t>
      </w:r>
      <w:r w:rsidRPr="00D21DA8">
        <w:rPr>
          <w:kern w:val="2"/>
        </w:rPr>
        <w:t>delegated the</w:t>
      </w:r>
      <w:r w:rsidRPr="00D21DA8">
        <w:rPr>
          <w:spacing w:val="-2"/>
          <w:kern w:val="2"/>
        </w:rPr>
        <w:t xml:space="preserve"> </w:t>
      </w:r>
      <w:r w:rsidRPr="00D21DA8">
        <w:rPr>
          <w:kern w:val="2"/>
        </w:rPr>
        <w:t>printing</w:t>
      </w:r>
      <w:r w:rsidRPr="00D21DA8">
        <w:rPr>
          <w:spacing w:val="-1"/>
          <w:kern w:val="2"/>
        </w:rPr>
        <w:t xml:space="preserve"> </w:t>
      </w:r>
      <w:r w:rsidRPr="00D21DA8">
        <w:rPr>
          <w:kern w:val="2"/>
        </w:rPr>
        <w:t>of this</w:t>
      </w:r>
      <w:r w:rsidRPr="00D21DA8">
        <w:rPr>
          <w:spacing w:val="-1"/>
          <w:kern w:val="2"/>
        </w:rPr>
        <w:t xml:space="preserve"> </w:t>
      </w:r>
      <w:r w:rsidRPr="00D21DA8">
        <w:rPr>
          <w:kern w:val="2"/>
        </w:rPr>
        <w:t>issue,</w:t>
      </w:r>
      <w:r w:rsidRPr="00D21DA8">
        <w:rPr>
          <w:spacing w:val="-3"/>
          <w:kern w:val="2"/>
        </w:rPr>
        <w:t xml:space="preserve"> </w:t>
      </w:r>
      <w:r w:rsidRPr="00D21DA8">
        <w:rPr>
          <w:kern w:val="2"/>
        </w:rPr>
        <w:t>followed</w:t>
      </w:r>
      <w:r w:rsidRPr="00D21DA8">
        <w:rPr>
          <w:spacing w:val="-1"/>
          <w:kern w:val="2"/>
        </w:rPr>
        <w:t xml:space="preserve"> </w:t>
      </w:r>
      <w:r w:rsidRPr="00D21DA8">
        <w:rPr>
          <w:kern w:val="2"/>
        </w:rPr>
        <w:t>by</w:t>
      </w:r>
      <w:r w:rsidRPr="00D21DA8">
        <w:rPr>
          <w:spacing w:val="-1"/>
          <w:kern w:val="2"/>
        </w:rPr>
        <w:t xml:space="preserve"> </w:t>
      </w:r>
      <w:r w:rsidRPr="00D21DA8">
        <w:rPr>
          <w:kern w:val="2"/>
        </w:rPr>
        <w:t>the</w:t>
      </w:r>
      <w:r w:rsidRPr="00D21DA8">
        <w:rPr>
          <w:spacing w:val="-1"/>
          <w:kern w:val="2"/>
        </w:rPr>
        <w:t xml:space="preserve"> </w:t>
      </w:r>
      <w:r w:rsidRPr="00D21DA8">
        <w:rPr>
          <w:kern w:val="2"/>
        </w:rPr>
        <w:t>name</w:t>
      </w:r>
      <w:r w:rsidRPr="00D21DA8">
        <w:rPr>
          <w:spacing w:val="-1"/>
          <w:kern w:val="2"/>
        </w:rPr>
        <w:t xml:space="preserve"> </w:t>
      </w:r>
      <w:r w:rsidRPr="00D21DA8">
        <w:rPr>
          <w:kern w:val="2"/>
        </w:rPr>
        <w:t>and</w:t>
      </w:r>
      <w:r w:rsidRPr="00D21DA8">
        <w:rPr>
          <w:spacing w:val="-2"/>
          <w:kern w:val="2"/>
        </w:rPr>
        <w:t xml:space="preserve"> </w:t>
      </w:r>
      <w:r w:rsidRPr="00D21DA8">
        <w:rPr>
          <w:kern w:val="2"/>
        </w:rPr>
        <w:t>address</w:t>
      </w:r>
      <w:r w:rsidRPr="00D21DA8">
        <w:rPr>
          <w:spacing w:val="-3"/>
          <w:kern w:val="2"/>
        </w:rPr>
        <w:t xml:space="preserve"> </w:t>
      </w:r>
      <w:r w:rsidRPr="00D21DA8">
        <w:rPr>
          <w:kern w:val="2"/>
        </w:rPr>
        <w:t>of</w:t>
      </w:r>
      <w:r w:rsidRPr="00D21DA8">
        <w:rPr>
          <w:spacing w:val="-2"/>
          <w:kern w:val="2"/>
        </w:rPr>
        <w:t xml:space="preserve"> </w:t>
      </w:r>
      <w:r w:rsidRPr="00D21DA8">
        <w:rPr>
          <w:kern w:val="2"/>
        </w:rPr>
        <w:t>the</w:t>
      </w:r>
      <w:r w:rsidRPr="00D21DA8">
        <w:rPr>
          <w:spacing w:val="-1"/>
          <w:kern w:val="2"/>
        </w:rPr>
        <w:t xml:space="preserve"> </w:t>
      </w:r>
      <w:r w:rsidRPr="00D21DA8">
        <w:rPr>
          <w:kern w:val="2"/>
        </w:rPr>
        <w:t>agency</w:t>
      </w:r>
      <w:r w:rsidRPr="00D21DA8">
        <w:rPr>
          <w:spacing w:val="-3"/>
          <w:kern w:val="2"/>
        </w:rPr>
        <w:t xml:space="preserve"> </w:t>
      </w:r>
      <w:r w:rsidRPr="00D21DA8">
        <w:rPr>
          <w:kern w:val="2"/>
        </w:rPr>
        <w:t>requesting the</w:t>
      </w:r>
      <w:r w:rsidRPr="00D21DA8">
        <w:rPr>
          <w:spacing w:val="-2"/>
          <w:kern w:val="2"/>
        </w:rPr>
        <w:t xml:space="preserve"> </w:t>
      </w:r>
      <w:r w:rsidRPr="00D21DA8">
        <w:rPr>
          <w:kern w:val="2"/>
        </w:rPr>
        <w:t>printing of this issue;</w:t>
      </w:r>
    </w:p>
    <w:p w14:paraId="7ACD169D" w14:textId="77777777" w:rsidR="00D21DA8" w:rsidRPr="00D21DA8" w:rsidRDefault="00D21DA8" w:rsidP="00D21DA8">
      <w:pPr>
        <w:tabs>
          <w:tab w:val="left" w:pos="907"/>
        </w:tabs>
        <w:ind w:firstLine="547"/>
        <w:jc w:val="both"/>
        <w:outlineLvl w:val="5"/>
        <w:rPr>
          <w:kern w:val="2"/>
        </w:rPr>
      </w:pPr>
      <w:bookmarkStart w:id="100" w:name="g._the_reason_for_publishing_this_public"/>
      <w:bookmarkStart w:id="101" w:name="h._the_law_that_authorized_the_printing_"/>
      <w:bookmarkEnd w:id="100"/>
      <w:bookmarkEnd w:id="101"/>
      <w:r w:rsidRPr="00D21DA8">
        <w:rPr>
          <w:kern w:val="2"/>
        </w:rPr>
        <w:t>g.</w:t>
      </w:r>
      <w:r w:rsidRPr="00D21DA8">
        <w:rPr>
          <w:kern w:val="2"/>
        </w:rPr>
        <w:tab/>
        <w:t>the</w:t>
      </w:r>
      <w:r w:rsidRPr="00D21DA8">
        <w:rPr>
          <w:spacing w:val="-3"/>
          <w:kern w:val="2"/>
        </w:rPr>
        <w:t xml:space="preserve"> </w:t>
      </w:r>
      <w:r w:rsidRPr="00D21DA8">
        <w:rPr>
          <w:kern w:val="2"/>
        </w:rPr>
        <w:t>reason</w:t>
      </w:r>
      <w:r w:rsidRPr="00D21DA8">
        <w:rPr>
          <w:spacing w:val="-4"/>
          <w:kern w:val="2"/>
        </w:rPr>
        <w:t xml:space="preserve"> </w:t>
      </w:r>
      <w:r w:rsidRPr="00D21DA8">
        <w:rPr>
          <w:kern w:val="2"/>
        </w:rPr>
        <w:t>for</w:t>
      </w:r>
      <w:r w:rsidRPr="00D21DA8">
        <w:rPr>
          <w:spacing w:val="-4"/>
          <w:kern w:val="2"/>
        </w:rPr>
        <w:t xml:space="preserve"> </w:t>
      </w:r>
      <w:r w:rsidRPr="00D21DA8">
        <w:rPr>
          <w:kern w:val="2"/>
        </w:rPr>
        <w:t>publishing</w:t>
      </w:r>
      <w:r w:rsidRPr="00D21DA8">
        <w:rPr>
          <w:spacing w:val="-4"/>
          <w:kern w:val="2"/>
        </w:rPr>
        <w:t xml:space="preserve"> </w:t>
      </w:r>
      <w:r w:rsidRPr="00D21DA8">
        <w:rPr>
          <w:kern w:val="2"/>
        </w:rPr>
        <w:t>this</w:t>
      </w:r>
      <w:r w:rsidRPr="00D21DA8">
        <w:rPr>
          <w:spacing w:val="-4"/>
          <w:kern w:val="2"/>
        </w:rPr>
        <w:t xml:space="preserve"> </w:t>
      </w:r>
      <w:r w:rsidRPr="00D21DA8">
        <w:rPr>
          <w:kern w:val="2"/>
        </w:rPr>
        <w:t>public</w:t>
      </w:r>
      <w:r w:rsidRPr="00D21DA8">
        <w:rPr>
          <w:spacing w:val="-3"/>
          <w:kern w:val="2"/>
        </w:rPr>
        <w:t xml:space="preserve"> </w:t>
      </w:r>
      <w:r w:rsidRPr="00D21DA8">
        <w:rPr>
          <w:spacing w:val="-2"/>
          <w:kern w:val="2"/>
        </w:rPr>
        <w:t>document;</w:t>
      </w:r>
    </w:p>
    <w:p w14:paraId="28E9907A" w14:textId="77777777" w:rsidR="00D21DA8" w:rsidRPr="00D21DA8" w:rsidRDefault="00D21DA8" w:rsidP="00D21DA8">
      <w:pPr>
        <w:tabs>
          <w:tab w:val="left" w:pos="907"/>
        </w:tabs>
        <w:ind w:firstLine="547"/>
        <w:jc w:val="both"/>
        <w:outlineLvl w:val="5"/>
        <w:rPr>
          <w:kern w:val="2"/>
        </w:rPr>
      </w:pPr>
      <w:r w:rsidRPr="00D21DA8">
        <w:rPr>
          <w:kern w:val="2"/>
        </w:rPr>
        <w:t>h.</w:t>
      </w:r>
      <w:r w:rsidRPr="00D21DA8">
        <w:rPr>
          <w:kern w:val="2"/>
        </w:rPr>
        <w:tab/>
        <w:t xml:space="preserve">the law that authorized the printing of the public document; or, absent such a state or federal law, the </w:t>
      </w:r>
      <w:bookmarkStart w:id="102" w:name="i._this_language_shall_be_included_only_"/>
      <w:bookmarkEnd w:id="102"/>
      <w:r w:rsidRPr="00D21DA8">
        <w:rPr>
          <w:kern w:val="2"/>
        </w:rPr>
        <w:t>following language: "under special exception by the Division of</w:t>
      </w:r>
      <w:r w:rsidRPr="00D21DA8">
        <w:rPr>
          <w:spacing w:val="-7"/>
          <w:kern w:val="2"/>
        </w:rPr>
        <w:t xml:space="preserve"> </w:t>
      </w:r>
      <w:r w:rsidRPr="00D21DA8">
        <w:rPr>
          <w:kern w:val="2"/>
        </w:rPr>
        <w:t>Administration” if exception has been so obtained;</w:t>
      </w:r>
    </w:p>
    <w:p w14:paraId="23587383" w14:textId="77777777" w:rsidR="00D21DA8" w:rsidRPr="00D21DA8" w:rsidRDefault="00D21DA8" w:rsidP="00D21DA8">
      <w:pPr>
        <w:tabs>
          <w:tab w:val="left" w:pos="907"/>
        </w:tabs>
        <w:ind w:firstLine="547"/>
        <w:jc w:val="both"/>
        <w:outlineLvl w:val="5"/>
        <w:rPr>
          <w:kern w:val="2"/>
        </w:rPr>
      </w:pPr>
      <w:r w:rsidRPr="00D21DA8">
        <w:rPr>
          <w:kern w:val="2"/>
        </w:rPr>
        <w:t>i.</w:t>
      </w:r>
      <w:r w:rsidRPr="00D21DA8">
        <w:rPr>
          <w:kern w:val="2"/>
        </w:rPr>
        <w:tab/>
        <w:t xml:space="preserve">this language shall be included only if the printing of this issue was not performed by the Office of </w:t>
      </w:r>
      <w:bookmarkStart w:id="103" w:name="C._The_Division_of_Administration_assume"/>
      <w:bookmarkEnd w:id="103"/>
      <w:r w:rsidRPr="00D21DA8">
        <w:rPr>
          <w:kern w:val="2"/>
        </w:rPr>
        <w:t>Technology Services.</w:t>
      </w:r>
    </w:p>
    <w:p w14:paraId="13541E3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The Division of Administration assumes that the intent of the legislature was not to increase either administrative or printing costs with the passage of R.S. 43:31; therefore, in computing cost data, estimated costs may be used. The estimated costs should include:</w:t>
      </w:r>
    </w:p>
    <w:p w14:paraId="1D18E61A" w14:textId="77777777" w:rsidR="00D21DA8" w:rsidRPr="00D21DA8" w:rsidRDefault="00D21DA8" w:rsidP="00D21DA8">
      <w:pPr>
        <w:tabs>
          <w:tab w:val="left" w:pos="720"/>
          <w:tab w:val="left" w:pos="979"/>
          <w:tab w:val="left" w:pos="1152"/>
        </w:tabs>
        <w:ind w:firstLine="360"/>
        <w:jc w:val="both"/>
        <w:outlineLvl w:val="4"/>
        <w:rPr>
          <w:kern w:val="2"/>
        </w:rPr>
      </w:pPr>
      <w:bookmarkStart w:id="104" w:name="1._printing_costs_given_by_printer,_whet"/>
      <w:bookmarkEnd w:id="104"/>
      <w:r w:rsidRPr="00D21DA8">
        <w:rPr>
          <w:kern w:val="2"/>
        </w:rPr>
        <w:t>1.</w:t>
      </w:r>
      <w:r w:rsidRPr="00D21DA8">
        <w:rPr>
          <w:kern w:val="2"/>
        </w:rPr>
        <w:tab/>
        <w:t>printing</w:t>
      </w:r>
      <w:r w:rsidRPr="00D21DA8">
        <w:rPr>
          <w:spacing w:val="-1"/>
          <w:kern w:val="2"/>
        </w:rPr>
        <w:t xml:space="preserve"> </w:t>
      </w:r>
      <w:r w:rsidRPr="00D21DA8">
        <w:rPr>
          <w:kern w:val="2"/>
        </w:rPr>
        <w:t>costs</w:t>
      </w:r>
      <w:r w:rsidRPr="00D21DA8">
        <w:rPr>
          <w:spacing w:val="-2"/>
          <w:kern w:val="2"/>
        </w:rPr>
        <w:t xml:space="preserve"> </w:t>
      </w:r>
      <w:r w:rsidRPr="00D21DA8">
        <w:rPr>
          <w:kern w:val="2"/>
        </w:rPr>
        <w:t>given</w:t>
      </w:r>
      <w:r w:rsidRPr="00D21DA8">
        <w:rPr>
          <w:spacing w:val="-1"/>
          <w:kern w:val="2"/>
        </w:rPr>
        <w:t xml:space="preserve"> </w:t>
      </w:r>
      <w:r w:rsidRPr="00D21DA8">
        <w:rPr>
          <w:kern w:val="2"/>
        </w:rPr>
        <w:t>by</w:t>
      </w:r>
      <w:r w:rsidRPr="00D21DA8">
        <w:rPr>
          <w:spacing w:val="-3"/>
          <w:kern w:val="2"/>
        </w:rPr>
        <w:t xml:space="preserve"> </w:t>
      </w:r>
      <w:r w:rsidRPr="00D21DA8">
        <w:rPr>
          <w:kern w:val="2"/>
        </w:rPr>
        <w:t>printer,</w:t>
      </w:r>
      <w:r w:rsidRPr="00D21DA8">
        <w:rPr>
          <w:spacing w:val="-2"/>
          <w:kern w:val="2"/>
        </w:rPr>
        <w:t xml:space="preserve"> </w:t>
      </w:r>
      <w:r w:rsidRPr="00D21DA8">
        <w:rPr>
          <w:kern w:val="2"/>
        </w:rPr>
        <w:t>whether</w:t>
      </w:r>
      <w:r w:rsidRPr="00D21DA8">
        <w:rPr>
          <w:spacing w:val="-1"/>
          <w:kern w:val="2"/>
        </w:rPr>
        <w:t xml:space="preserve"> </w:t>
      </w:r>
      <w:r w:rsidRPr="00D21DA8">
        <w:rPr>
          <w:kern w:val="2"/>
        </w:rPr>
        <w:t>in-house,</w:t>
      </w:r>
      <w:r w:rsidRPr="00D21DA8">
        <w:rPr>
          <w:spacing w:val="-2"/>
          <w:kern w:val="2"/>
        </w:rPr>
        <w:t xml:space="preserve"> </w:t>
      </w:r>
      <w:r w:rsidRPr="00D21DA8">
        <w:rPr>
          <w:kern w:val="2"/>
        </w:rPr>
        <w:t>and</w:t>
      </w:r>
      <w:r w:rsidRPr="00D21DA8">
        <w:rPr>
          <w:spacing w:val="-1"/>
          <w:kern w:val="2"/>
        </w:rPr>
        <w:t xml:space="preserve"> </w:t>
      </w:r>
      <w:r w:rsidRPr="00D21DA8">
        <w:rPr>
          <w:kern w:val="2"/>
        </w:rPr>
        <w:t>inclusive</w:t>
      </w:r>
      <w:r w:rsidRPr="00D21DA8">
        <w:rPr>
          <w:spacing w:val="-2"/>
          <w:kern w:val="2"/>
        </w:rPr>
        <w:t xml:space="preserve"> </w:t>
      </w:r>
      <w:r w:rsidRPr="00D21DA8">
        <w:rPr>
          <w:kern w:val="2"/>
        </w:rPr>
        <w:t>of</w:t>
      </w:r>
      <w:r w:rsidRPr="00D21DA8">
        <w:rPr>
          <w:spacing w:val="-1"/>
          <w:kern w:val="2"/>
        </w:rPr>
        <w:t xml:space="preserve"> </w:t>
      </w:r>
      <w:r w:rsidRPr="00D21DA8">
        <w:rPr>
          <w:kern w:val="2"/>
        </w:rPr>
        <w:t>raw</w:t>
      </w:r>
      <w:r w:rsidRPr="00D21DA8">
        <w:rPr>
          <w:spacing w:val="-1"/>
          <w:kern w:val="2"/>
        </w:rPr>
        <w:t xml:space="preserve"> </w:t>
      </w:r>
      <w:r w:rsidRPr="00D21DA8">
        <w:rPr>
          <w:kern w:val="2"/>
        </w:rPr>
        <w:t>materials</w:t>
      </w:r>
      <w:r w:rsidRPr="00D21DA8">
        <w:rPr>
          <w:spacing w:val="-2"/>
          <w:kern w:val="2"/>
        </w:rPr>
        <w:t xml:space="preserve"> </w:t>
      </w:r>
      <w:r w:rsidRPr="00D21DA8">
        <w:rPr>
          <w:kern w:val="2"/>
        </w:rPr>
        <w:t>and</w:t>
      </w:r>
      <w:r w:rsidRPr="00D21DA8">
        <w:rPr>
          <w:spacing w:val="-1"/>
          <w:kern w:val="2"/>
        </w:rPr>
        <w:t xml:space="preserve"> </w:t>
      </w:r>
      <w:r w:rsidRPr="00D21DA8">
        <w:rPr>
          <w:kern w:val="2"/>
        </w:rPr>
        <w:t>setup</w:t>
      </w:r>
      <w:r w:rsidRPr="00D21DA8">
        <w:rPr>
          <w:spacing w:val="-1"/>
          <w:kern w:val="2"/>
        </w:rPr>
        <w:t xml:space="preserve"> </w:t>
      </w:r>
      <w:r w:rsidRPr="00D21DA8">
        <w:rPr>
          <w:kern w:val="2"/>
        </w:rPr>
        <w:t>costs;</w:t>
      </w:r>
      <w:r w:rsidRPr="00D21DA8">
        <w:rPr>
          <w:spacing w:val="-3"/>
          <w:kern w:val="2"/>
        </w:rPr>
        <w:t xml:space="preserve"> </w:t>
      </w:r>
      <w:r w:rsidRPr="00D21DA8">
        <w:rPr>
          <w:kern w:val="2"/>
        </w:rPr>
        <w:t>or</w:t>
      </w:r>
      <w:r w:rsidRPr="00D21DA8">
        <w:rPr>
          <w:spacing w:val="-2"/>
          <w:kern w:val="2"/>
        </w:rPr>
        <w:t xml:space="preserve"> </w:t>
      </w:r>
      <w:r w:rsidRPr="00D21DA8">
        <w:rPr>
          <w:kern w:val="2"/>
        </w:rPr>
        <w:t>printing costs given by the Office of Technology Services; or</w:t>
      </w:r>
    </w:p>
    <w:p w14:paraId="5F40220D" w14:textId="77777777" w:rsidR="00D21DA8" w:rsidRPr="00D21DA8" w:rsidRDefault="00D21DA8" w:rsidP="00D21DA8">
      <w:pPr>
        <w:tabs>
          <w:tab w:val="left" w:pos="720"/>
          <w:tab w:val="left" w:pos="979"/>
          <w:tab w:val="left" w:pos="1152"/>
        </w:tabs>
        <w:ind w:firstLine="360"/>
        <w:jc w:val="both"/>
        <w:outlineLvl w:val="4"/>
        <w:rPr>
          <w:kern w:val="2"/>
        </w:rPr>
      </w:pPr>
      <w:bookmarkStart w:id="105" w:name="2._if_printed_by_an_agency_using_devices"/>
      <w:bookmarkEnd w:id="105"/>
      <w:r w:rsidRPr="00D21DA8">
        <w:rPr>
          <w:kern w:val="2"/>
        </w:rPr>
        <w:t>2.</w:t>
      </w:r>
      <w:r w:rsidRPr="00D21DA8">
        <w:rPr>
          <w:kern w:val="2"/>
        </w:rPr>
        <w:tab/>
        <w:t xml:space="preserve">if printed by an agency using devices and materials owned by that agency, an estimated portion of the salaries, </w:t>
      </w:r>
      <w:r w:rsidRPr="00D21DA8">
        <w:rPr>
          <w:kern w:val="2"/>
        </w:rPr>
        <w:t>benefits, and other administrative expenses of all agency personnel involved in preparing, printing, finishing, and distributing the public document; an estimated cost of all materials, including media, supplies, and consumables; any other agency costs directly attributable to the publication; and</w:t>
      </w:r>
    </w:p>
    <w:p w14:paraId="3A6725D0" w14:textId="77777777" w:rsidR="00D21DA8" w:rsidRPr="00D21DA8" w:rsidRDefault="00D21DA8" w:rsidP="00D21DA8">
      <w:pPr>
        <w:tabs>
          <w:tab w:val="left" w:pos="720"/>
          <w:tab w:val="left" w:pos="979"/>
          <w:tab w:val="left" w:pos="1152"/>
        </w:tabs>
        <w:ind w:firstLine="360"/>
        <w:jc w:val="both"/>
        <w:outlineLvl w:val="4"/>
        <w:rPr>
          <w:kern w:val="2"/>
        </w:rPr>
      </w:pPr>
      <w:bookmarkStart w:id="106" w:name="3._estimated_handling_and_postage_or_fre"/>
      <w:bookmarkEnd w:id="106"/>
      <w:r w:rsidRPr="00D21DA8">
        <w:rPr>
          <w:kern w:val="2"/>
        </w:rPr>
        <w:t>3.</w:t>
      </w:r>
      <w:r w:rsidRPr="00D21DA8">
        <w:rPr>
          <w:kern w:val="2"/>
        </w:rPr>
        <w:tab/>
        <w:t>estimated</w:t>
      </w:r>
      <w:r w:rsidRPr="00D21DA8">
        <w:rPr>
          <w:spacing w:val="-6"/>
          <w:kern w:val="2"/>
        </w:rPr>
        <w:t xml:space="preserve"> </w:t>
      </w:r>
      <w:r w:rsidRPr="00D21DA8">
        <w:rPr>
          <w:kern w:val="2"/>
        </w:rPr>
        <w:t>handling</w:t>
      </w:r>
      <w:r w:rsidRPr="00D21DA8">
        <w:rPr>
          <w:spacing w:val="-3"/>
          <w:kern w:val="2"/>
        </w:rPr>
        <w:t xml:space="preserve"> </w:t>
      </w:r>
      <w:r w:rsidRPr="00D21DA8">
        <w:rPr>
          <w:kern w:val="2"/>
        </w:rPr>
        <w:t>and</w:t>
      </w:r>
      <w:r w:rsidRPr="00D21DA8">
        <w:rPr>
          <w:spacing w:val="-5"/>
          <w:kern w:val="2"/>
        </w:rPr>
        <w:t xml:space="preserve"> </w:t>
      </w:r>
      <w:r w:rsidRPr="00D21DA8">
        <w:rPr>
          <w:kern w:val="2"/>
        </w:rPr>
        <w:t>postage</w:t>
      </w:r>
      <w:r w:rsidRPr="00D21DA8">
        <w:rPr>
          <w:spacing w:val="-4"/>
          <w:kern w:val="2"/>
        </w:rPr>
        <w:t xml:space="preserve"> </w:t>
      </w:r>
      <w:r w:rsidRPr="00D21DA8">
        <w:rPr>
          <w:kern w:val="2"/>
        </w:rPr>
        <w:t>or</w:t>
      </w:r>
      <w:r w:rsidRPr="00D21DA8">
        <w:rPr>
          <w:spacing w:val="-4"/>
          <w:kern w:val="2"/>
        </w:rPr>
        <w:t xml:space="preserve"> </w:t>
      </w:r>
      <w:r w:rsidRPr="00D21DA8">
        <w:rPr>
          <w:kern w:val="2"/>
        </w:rPr>
        <w:t>freight</w:t>
      </w:r>
      <w:r w:rsidRPr="00D21DA8">
        <w:rPr>
          <w:spacing w:val="-5"/>
          <w:kern w:val="2"/>
        </w:rPr>
        <w:t xml:space="preserve"> </w:t>
      </w:r>
      <w:r w:rsidRPr="00D21DA8">
        <w:rPr>
          <w:kern w:val="2"/>
        </w:rPr>
        <w:t>charges</w:t>
      </w:r>
      <w:r w:rsidRPr="00D21DA8">
        <w:rPr>
          <w:spacing w:val="-5"/>
          <w:kern w:val="2"/>
        </w:rPr>
        <w:t xml:space="preserve"> </w:t>
      </w:r>
      <w:r w:rsidRPr="00D21DA8">
        <w:rPr>
          <w:kern w:val="2"/>
        </w:rPr>
        <w:t>for</w:t>
      </w:r>
      <w:r w:rsidRPr="00D21DA8">
        <w:rPr>
          <w:spacing w:val="-5"/>
          <w:kern w:val="2"/>
        </w:rPr>
        <w:t xml:space="preserve"> </w:t>
      </w:r>
      <w:r w:rsidRPr="00D21DA8">
        <w:rPr>
          <w:kern w:val="2"/>
        </w:rPr>
        <w:t>distribution</w:t>
      </w:r>
      <w:r w:rsidRPr="00D21DA8">
        <w:rPr>
          <w:spacing w:val="-5"/>
          <w:kern w:val="2"/>
        </w:rPr>
        <w:t xml:space="preserve"> </w:t>
      </w:r>
      <w:r w:rsidRPr="00D21DA8">
        <w:rPr>
          <w:kern w:val="2"/>
        </w:rPr>
        <w:t>of</w:t>
      </w:r>
      <w:r w:rsidRPr="00D21DA8">
        <w:rPr>
          <w:spacing w:val="-4"/>
          <w:kern w:val="2"/>
        </w:rPr>
        <w:t xml:space="preserve"> </w:t>
      </w:r>
      <w:r w:rsidRPr="00D21DA8">
        <w:rPr>
          <w:kern w:val="2"/>
        </w:rPr>
        <w:t>the</w:t>
      </w:r>
      <w:r w:rsidRPr="00D21DA8">
        <w:rPr>
          <w:spacing w:val="-4"/>
          <w:kern w:val="2"/>
        </w:rPr>
        <w:t xml:space="preserve"> </w:t>
      </w:r>
      <w:r w:rsidRPr="00D21DA8">
        <w:rPr>
          <w:spacing w:val="-2"/>
          <w:kern w:val="2"/>
        </w:rPr>
        <w:t>issue.</w:t>
      </w:r>
    </w:p>
    <w:p w14:paraId="2222754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For purposes of this Chapter, and for the administration of R.S. 43:31, R.S. 43:31.1, and R.S. 43:32, the term “public document” shall mean, in general, any printed, imprinted, reproduced, or otherwise manifested matter, in whatever medium or format, produced by, under the authority of, or at the expense of any department, agency, board, commission, officer, or other instrumentality of the executive branch of state government, which matter is prepared with the apparent or reasonably inferable intent of circulation, distribution, or dissemination, whether gratuitous or for consideration, beyond the internal confines of state government, and which, by its nature, form, or content, purports to communicate, describe, explain, promote, or report upon the operations, activities, programs, services, or findings of the State of Louisiana or of any of its departments, agencies, boards, or commissions. The characteristics enumerated herein are illustrative and not exhaustive, and the absence or presence of any single characteristic shall not be determinative of the status of a given printed matter.</w:t>
      </w:r>
    </w:p>
    <w:p w14:paraId="1EFA010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The classification of matter as a public document shall not be determined by the process, method, or technology of its reproduction, nor by the means or instrumentality of its transmission, but rather by the totality of the circumstances surrounding its creation, content, purpose, and intended audience, considered in light of the statutory objectives of R.S. 43:31 et seq. and the administrative standards issued thereunder.</w:t>
      </w:r>
    </w:p>
    <w:p w14:paraId="78065A6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F.</w:t>
      </w:r>
      <w:r w:rsidRPr="00D21DA8">
        <w:rPr>
          <w:kern w:val="2"/>
        </w:rPr>
        <w:tab/>
        <w:t>Without conferring any conclusive or categorical exception, and solely for administrative clarity, the following classes of matter are generally not considered public documents within the meaning of this Chapter: (1) documentation, transcripts, records, exhibits, reports, or other materials prepared or printed in connection with proceedings of the executive, legislative, or judicial branches of government; (2) business, transactional, or operational forms and related form letters, notices, or statements prepared for individualized or case-specific correspondence, whether printed or electronically generated; (3) personalized or departmental stationery, including but not limited to letterhead, envelopes, business cards, greeting cards, memorandum sheets, or identification cards; (4) internal administrative manuals, memoranda, directives, guides, and training materials not intended for circulation or distribution outside of the government of the State of Louisiana; (5) any printed matter containing or derived from restricted, confidential, or protected data, including but not limited to tax statements, personnel records, medical information, or any other information protected by federal or state law; and (6) printed labels, inserts, tags, certificates, or other materials incidental to operational or administrative processes. The enumeration of such classes shall be declaratory of common administrative practice and not exhaustive of all instances in which printed matter may fall outside the scope of R.S. 43:31.</w:t>
      </w:r>
    </w:p>
    <w:p w14:paraId="26C6509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 xml:space="preserve">The determination as to whether a proposed print constitutes a public document shall reside exclusively with </w:t>
      </w:r>
      <w:r w:rsidRPr="00D21DA8">
        <w:rPr>
          <w:kern w:val="2"/>
        </w:rPr>
        <w:lastRenderedPageBreak/>
        <w:t>the administrative head or duly authorized officer of the department, agency, board, commission, or instrumentality that causes the print to be created. Each such entity shall exercise independent judgment, under the advice of its own counsel where necessary, in reviewing the content, purpose, and intended audience of the proposed printed matter and shall make such determinations as are necessary to ensure compliance with all applicable provisions of law, including R.S. 43:31, R.S. 43:31.1, and this Chapter. The Office of Technology Services and its Production Support Services section act solely as service providers for printing and mailing operations and shall not evaluate, certify, approve, disapprove, or otherwise make or imply any legal or policy determination as to whether a given matter is, or is not, a public document within the meaning of this Section.</w:t>
      </w:r>
    </w:p>
    <w:p w14:paraId="210DCB5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H.</w:t>
      </w:r>
      <w:r w:rsidRPr="00D21DA8">
        <w:rPr>
          <w:kern w:val="2"/>
        </w:rPr>
        <w:tab/>
        <w:t>Acceptance by the Office of Technology Services of any request for printing or mailing, and the performance or completion of such work, shall not constitute a representation, express or implied, that the printed matter is a public document or that it complies with the statutory requirements governing public documents. The entire responsibility for classification, compliance, and recordkeeping shall rest with the originating department, agency, board, commission, or instrumentality. Each such entity shall maintain documentation of its determination and any associated cost data or needs assessments for inspection, audit, or review.</w:t>
      </w:r>
    </w:p>
    <w:p w14:paraId="293E2AA3"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I.</w:t>
      </w:r>
      <w:r w:rsidRPr="00D21DA8">
        <w:rPr>
          <w:kern w:val="2"/>
        </w:rPr>
        <w:tab/>
        <w:t>Nothing in this Section shall be construed to enlarge, diminish, or otherwise modify the obligations imposed by R.S. 43:31 et seq., nor to alter any exemption or exception therein provided.</w:t>
      </w:r>
    </w:p>
    <w:p w14:paraId="50F66FE1"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R.S. 43:31</w:t>
      </w:r>
      <w:r w:rsidRPr="00D21DA8">
        <w:rPr>
          <w:spacing w:val="-2"/>
          <w:kern w:val="2"/>
          <w:sz w:val="18"/>
        </w:rPr>
        <w:t xml:space="preserve"> </w:t>
      </w:r>
      <w:r w:rsidRPr="00D21DA8">
        <w:rPr>
          <w:kern w:val="2"/>
          <w:sz w:val="18"/>
        </w:rPr>
        <w:t>et</w:t>
      </w:r>
      <w:r w:rsidRPr="00D21DA8">
        <w:rPr>
          <w:spacing w:val="-1"/>
          <w:kern w:val="2"/>
          <w:sz w:val="18"/>
        </w:rPr>
        <w:t xml:space="preserve"> </w:t>
      </w:r>
      <w:r w:rsidRPr="00D21DA8">
        <w:rPr>
          <w:spacing w:val="-4"/>
          <w:kern w:val="2"/>
          <w:sz w:val="18"/>
        </w:rPr>
        <w:t>seq.</w:t>
      </w:r>
    </w:p>
    <w:p w14:paraId="192EDB3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41:883 (May 2015), LR 48:2529 (October 2022</w:t>
      </w:r>
      <w:r w:rsidRPr="00D21DA8">
        <w:rPr>
          <w:color w:val="000000"/>
          <w:kern w:val="2"/>
          <w:sz w:val="18"/>
        </w:rPr>
        <w:t>), LR 52:339 (March 2026), effective March 2, 2026.</w:t>
      </w:r>
    </w:p>
    <w:p w14:paraId="359C839B"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7" w:name="§2708._Uniform_Standards_for_Mailing"/>
      <w:bookmarkEnd w:id="107"/>
      <w:r w:rsidRPr="00D21DA8">
        <w:rPr>
          <w:b/>
          <w:kern w:val="2"/>
        </w:rPr>
        <w:t>§2708.</w:t>
      </w:r>
      <w:r w:rsidRPr="00D21DA8">
        <w:rPr>
          <w:b/>
          <w:spacing w:val="28"/>
          <w:kern w:val="2"/>
        </w:rPr>
        <w:tab/>
      </w:r>
      <w:r w:rsidRPr="00D21DA8">
        <w:rPr>
          <w:b/>
          <w:kern w:val="2"/>
        </w:rPr>
        <w:t>Uniform</w:t>
      </w:r>
      <w:r w:rsidRPr="00D21DA8">
        <w:rPr>
          <w:b/>
          <w:spacing w:val="-3"/>
          <w:kern w:val="2"/>
        </w:rPr>
        <w:t xml:space="preserve"> </w:t>
      </w:r>
      <w:r w:rsidRPr="00D21DA8">
        <w:rPr>
          <w:b/>
          <w:kern w:val="2"/>
        </w:rPr>
        <w:t>Standards</w:t>
      </w:r>
      <w:r w:rsidRPr="00D21DA8">
        <w:rPr>
          <w:b/>
          <w:spacing w:val="-4"/>
          <w:kern w:val="2"/>
        </w:rPr>
        <w:t xml:space="preserve"> </w:t>
      </w:r>
      <w:r w:rsidRPr="00D21DA8">
        <w:rPr>
          <w:b/>
          <w:kern w:val="2"/>
        </w:rPr>
        <w:t>for</w:t>
      </w:r>
      <w:r w:rsidRPr="00D21DA8">
        <w:rPr>
          <w:b/>
          <w:spacing w:val="-8"/>
          <w:kern w:val="2"/>
        </w:rPr>
        <w:t xml:space="preserve"> </w:t>
      </w:r>
      <w:r w:rsidRPr="00D21DA8">
        <w:rPr>
          <w:b/>
          <w:spacing w:val="-2"/>
          <w:kern w:val="2"/>
        </w:rPr>
        <w:t>Mailing</w:t>
      </w:r>
    </w:p>
    <w:p w14:paraId="507194B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08" w:name="A._Statewide_Uniform_Consolidated_Mailro"/>
      <w:bookmarkEnd w:id="108"/>
      <w:r w:rsidRPr="00D21DA8">
        <w:rPr>
          <w:kern w:val="2"/>
        </w:rPr>
        <w:t>A.</w:t>
      </w:r>
      <w:r w:rsidRPr="00D21DA8">
        <w:rPr>
          <w:kern w:val="2"/>
        </w:rPr>
        <w:tab/>
        <w:t>Statewide Uniform Consolidated Mailroom. The Office of Technology Services shall establish a uniform, consolidated mailroom operation to provide messenger, mail processing, and presorting services for the benefit of public agencies statewide.</w:t>
      </w:r>
    </w:p>
    <w:p w14:paraId="3064292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09" w:name="B._Powers_and_Duties_of_the_State_Chief_"/>
      <w:bookmarkStart w:id="110" w:name="1._The_state_chief_information_officer,_"/>
      <w:bookmarkEnd w:id="109"/>
      <w:bookmarkEnd w:id="110"/>
      <w:r w:rsidRPr="00D21DA8">
        <w:rPr>
          <w:kern w:val="2"/>
        </w:rPr>
        <w:t>B.</w:t>
      </w:r>
      <w:r w:rsidRPr="00D21DA8">
        <w:rPr>
          <w:kern w:val="2"/>
        </w:rPr>
        <w:tab/>
        <w:t>Powers</w:t>
      </w:r>
      <w:r w:rsidRPr="00D21DA8">
        <w:rPr>
          <w:spacing w:val="-7"/>
          <w:kern w:val="2"/>
        </w:rPr>
        <w:t xml:space="preserve"> </w:t>
      </w:r>
      <w:r w:rsidRPr="00D21DA8">
        <w:rPr>
          <w:kern w:val="2"/>
        </w:rPr>
        <w:t>and</w:t>
      </w:r>
      <w:r w:rsidRPr="00D21DA8">
        <w:rPr>
          <w:spacing w:val="-5"/>
          <w:kern w:val="2"/>
        </w:rPr>
        <w:t xml:space="preserve"> </w:t>
      </w:r>
      <w:r w:rsidRPr="00D21DA8">
        <w:rPr>
          <w:kern w:val="2"/>
        </w:rPr>
        <w:t>Duties</w:t>
      </w:r>
      <w:r w:rsidRPr="00D21DA8">
        <w:rPr>
          <w:spacing w:val="-4"/>
          <w:kern w:val="2"/>
        </w:rPr>
        <w:t xml:space="preserve"> </w:t>
      </w:r>
      <w:r w:rsidRPr="00D21DA8">
        <w:rPr>
          <w:kern w:val="2"/>
        </w:rPr>
        <w:t>of</w:t>
      </w:r>
      <w:r w:rsidRPr="00D21DA8">
        <w:rPr>
          <w:spacing w:val="-3"/>
          <w:kern w:val="2"/>
        </w:rPr>
        <w:t xml:space="preserve"> </w:t>
      </w:r>
      <w:r w:rsidRPr="00D21DA8">
        <w:rPr>
          <w:kern w:val="2"/>
        </w:rPr>
        <w:t>the</w:t>
      </w:r>
      <w:r w:rsidRPr="00D21DA8">
        <w:rPr>
          <w:spacing w:val="-4"/>
          <w:kern w:val="2"/>
        </w:rPr>
        <w:t xml:space="preserve"> </w:t>
      </w:r>
      <w:r w:rsidRPr="00D21DA8">
        <w:rPr>
          <w:kern w:val="2"/>
        </w:rPr>
        <w:t>State</w:t>
      </w:r>
      <w:r w:rsidRPr="00D21DA8">
        <w:rPr>
          <w:spacing w:val="-4"/>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spacing w:val="-2"/>
          <w:kern w:val="2"/>
        </w:rPr>
        <w:t>Officer</w:t>
      </w:r>
    </w:p>
    <w:p w14:paraId="0D8B4E68"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 xml:space="preserve">The state chief information officer, or the state chief information officer’s designee, shall establish a set of </w:t>
      </w:r>
      <w:bookmarkStart w:id="111" w:name="a._type_of_envelopes;"/>
      <w:bookmarkEnd w:id="111"/>
      <w:r w:rsidRPr="00D21DA8">
        <w:rPr>
          <w:kern w:val="2"/>
        </w:rPr>
        <w:t>specifications for mailed matter, to be used by all state agencies, including:</w:t>
      </w:r>
    </w:p>
    <w:p w14:paraId="344B96B7"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type of</w:t>
      </w:r>
      <w:r w:rsidRPr="00D21DA8">
        <w:rPr>
          <w:spacing w:val="-1"/>
          <w:kern w:val="2"/>
        </w:rPr>
        <w:t xml:space="preserve"> </w:t>
      </w:r>
      <w:r w:rsidRPr="00D21DA8">
        <w:rPr>
          <w:kern w:val="2"/>
        </w:rPr>
        <w:t>envelopes;</w:t>
      </w:r>
    </w:p>
    <w:p w14:paraId="52E1C764" w14:textId="77777777" w:rsidR="00D21DA8" w:rsidRPr="00D21DA8" w:rsidRDefault="00D21DA8" w:rsidP="00D21DA8">
      <w:pPr>
        <w:tabs>
          <w:tab w:val="left" w:pos="907"/>
        </w:tabs>
        <w:ind w:firstLine="547"/>
        <w:jc w:val="both"/>
        <w:outlineLvl w:val="5"/>
        <w:rPr>
          <w:kern w:val="2"/>
        </w:rPr>
      </w:pPr>
      <w:bookmarkStart w:id="112" w:name="b._sizes_of_envelopes;_and"/>
      <w:bookmarkStart w:id="113" w:name="c._address_print_requirements."/>
      <w:bookmarkEnd w:id="112"/>
      <w:bookmarkEnd w:id="113"/>
      <w:r w:rsidRPr="00D21DA8">
        <w:rPr>
          <w:kern w:val="2"/>
        </w:rPr>
        <w:t>b.</w:t>
      </w:r>
      <w:r w:rsidRPr="00D21DA8">
        <w:rPr>
          <w:kern w:val="2"/>
        </w:rPr>
        <w:tab/>
        <w:t>sizes</w:t>
      </w:r>
      <w:r w:rsidRPr="00D21DA8">
        <w:rPr>
          <w:spacing w:val="-4"/>
          <w:kern w:val="2"/>
        </w:rPr>
        <w:t xml:space="preserve"> </w:t>
      </w:r>
      <w:r w:rsidRPr="00D21DA8">
        <w:rPr>
          <w:kern w:val="2"/>
        </w:rPr>
        <w:t>of</w:t>
      </w:r>
      <w:r w:rsidRPr="00D21DA8">
        <w:rPr>
          <w:spacing w:val="-4"/>
          <w:kern w:val="2"/>
        </w:rPr>
        <w:t xml:space="preserve"> </w:t>
      </w:r>
      <w:r w:rsidRPr="00D21DA8">
        <w:rPr>
          <w:kern w:val="2"/>
        </w:rPr>
        <w:t>envelopes;</w:t>
      </w:r>
      <w:r w:rsidRPr="00D21DA8">
        <w:rPr>
          <w:spacing w:val="-4"/>
          <w:kern w:val="2"/>
        </w:rPr>
        <w:t xml:space="preserve"> </w:t>
      </w:r>
      <w:r w:rsidRPr="00D21DA8">
        <w:rPr>
          <w:spacing w:val="-5"/>
          <w:kern w:val="2"/>
        </w:rPr>
        <w:t>and</w:t>
      </w:r>
    </w:p>
    <w:p w14:paraId="3AAB2A29"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address</w:t>
      </w:r>
      <w:r w:rsidRPr="00D21DA8">
        <w:rPr>
          <w:spacing w:val="-4"/>
          <w:kern w:val="2"/>
        </w:rPr>
        <w:t xml:space="preserve"> </w:t>
      </w:r>
      <w:r w:rsidRPr="00D21DA8">
        <w:rPr>
          <w:kern w:val="2"/>
        </w:rPr>
        <w:t>print</w:t>
      </w:r>
      <w:r w:rsidRPr="00D21DA8">
        <w:rPr>
          <w:spacing w:val="-4"/>
          <w:kern w:val="2"/>
        </w:rPr>
        <w:t xml:space="preserve"> </w:t>
      </w:r>
      <w:r w:rsidRPr="00D21DA8">
        <w:rPr>
          <w:spacing w:val="-2"/>
          <w:kern w:val="2"/>
        </w:rPr>
        <w:t>requirements.</w:t>
      </w:r>
    </w:p>
    <w:p w14:paraId="537D30C6" w14:textId="77777777" w:rsidR="00D21DA8" w:rsidRPr="00D21DA8" w:rsidRDefault="00D21DA8" w:rsidP="00D21DA8">
      <w:pPr>
        <w:tabs>
          <w:tab w:val="left" w:pos="720"/>
          <w:tab w:val="left" w:pos="979"/>
          <w:tab w:val="left" w:pos="1152"/>
        </w:tabs>
        <w:ind w:firstLine="360"/>
        <w:jc w:val="both"/>
        <w:outlineLvl w:val="4"/>
        <w:rPr>
          <w:kern w:val="2"/>
        </w:rPr>
      </w:pPr>
      <w:bookmarkStart w:id="114" w:name="2._The_state_chief_information_officer_i"/>
      <w:bookmarkEnd w:id="114"/>
      <w:r w:rsidRPr="00D21DA8">
        <w:rPr>
          <w:kern w:val="2"/>
        </w:rPr>
        <w:t>2.</w:t>
      </w:r>
      <w:r w:rsidRPr="00D21DA8">
        <w:rPr>
          <w:kern w:val="2"/>
        </w:rPr>
        <w:tab/>
        <w:t xml:space="preserve">The state chief information officer is authorized to adopt all necessary standards and guidelines to implement a uniform consolidated mailroom operation and is authorized to promulgate all rules and regulations </w:t>
      </w:r>
      <w:bookmarkStart w:id="115" w:name="C._Production_Support_Services_Mailroom"/>
      <w:bookmarkEnd w:id="115"/>
      <w:r w:rsidRPr="00D21DA8">
        <w:rPr>
          <w:kern w:val="2"/>
        </w:rPr>
        <w:t>necessary and proper toward that end, pursuant to the provisions of the</w:t>
      </w:r>
      <w:r w:rsidRPr="00D21DA8">
        <w:rPr>
          <w:spacing w:val="-5"/>
          <w:kern w:val="2"/>
        </w:rPr>
        <w:t xml:space="preserve"> </w:t>
      </w:r>
      <w:r w:rsidRPr="00D21DA8">
        <w:rPr>
          <w:kern w:val="2"/>
        </w:rPr>
        <w:t>Administrative Procedure</w:t>
      </w:r>
      <w:r w:rsidRPr="00D21DA8">
        <w:rPr>
          <w:spacing w:val="-5"/>
          <w:kern w:val="2"/>
        </w:rPr>
        <w:t xml:space="preserve"> </w:t>
      </w:r>
      <w:r w:rsidRPr="00D21DA8">
        <w:rPr>
          <w:kern w:val="2"/>
        </w:rPr>
        <w:t>Act.</w:t>
      </w:r>
    </w:p>
    <w:p w14:paraId="04C4F98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Production</w:t>
      </w:r>
      <w:r w:rsidRPr="00D21DA8">
        <w:rPr>
          <w:spacing w:val="-5"/>
          <w:kern w:val="2"/>
        </w:rPr>
        <w:t xml:space="preserve"> </w:t>
      </w:r>
      <w:r w:rsidRPr="00D21DA8">
        <w:rPr>
          <w:kern w:val="2"/>
        </w:rPr>
        <w:t>Support</w:t>
      </w:r>
      <w:r w:rsidRPr="00D21DA8">
        <w:rPr>
          <w:spacing w:val="-6"/>
          <w:kern w:val="2"/>
        </w:rPr>
        <w:t xml:space="preserve"> </w:t>
      </w:r>
      <w:r w:rsidRPr="00D21DA8">
        <w:rPr>
          <w:kern w:val="2"/>
        </w:rPr>
        <w:t>Services</w:t>
      </w:r>
      <w:r w:rsidRPr="00D21DA8">
        <w:rPr>
          <w:spacing w:val="-6"/>
          <w:kern w:val="2"/>
        </w:rPr>
        <w:t xml:space="preserve"> </w:t>
      </w:r>
      <w:r w:rsidRPr="00D21DA8">
        <w:rPr>
          <w:spacing w:val="-2"/>
          <w:kern w:val="2"/>
        </w:rPr>
        <w:t>Mailroom</w:t>
      </w:r>
    </w:p>
    <w:p w14:paraId="13A511C6" w14:textId="77777777" w:rsidR="00D21DA8" w:rsidRPr="00D21DA8" w:rsidRDefault="00D21DA8" w:rsidP="00D21DA8">
      <w:pPr>
        <w:tabs>
          <w:tab w:val="left" w:pos="720"/>
          <w:tab w:val="left" w:pos="979"/>
          <w:tab w:val="left" w:pos="1152"/>
        </w:tabs>
        <w:ind w:firstLine="360"/>
        <w:jc w:val="both"/>
        <w:outlineLvl w:val="4"/>
        <w:rPr>
          <w:kern w:val="2"/>
        </w:rPr>
      </w:pPr>
      <w:bookmarkStart w:id="116" w:name="1._All_departments,_agencies,_officials,"/>
      <w:bookmarkEnd w:id="116"/>
      <w:r w:rsidRPr="00D21DA8">
        <w:rPr>
          <w:kern w:val="2"/>
        </w:rPr>
        <w:t>1.</w:t>
      </w:r>
      <w:r w:rsidRPr="00D21DA8">
        <w:rPr>
          <w:kern w:val="2"/>
        </w:rPr>
        <w:tab/>
        <w:t xml:space="preserve">All departments, agencies, officials, employees, and other entities of state government shall source all requirements for mail and mailing services from the uniform, </w:t>
      </w:r>
      <w:r w:rsidRPr="00D21DA8">
        <w:rPr>
          <w:kern w:val="2"/>
        </w:rPr>
        <w:br w:type="column"/>
      </w:r>
      <w:r w:rsidRPr="00D21DA8">
        <w:rPr>
          <w:kern w:val="2"/>
        </w:rPr>
        <w:t xml:space="preserve">consolidated mailroom operation provided by the </w:t>
      </w:r>
      <w:bookmarkStart w:id="117" w:name="2._The_provisions_of_this_Section_shall_"/>
      <w:bookmarkEnd w:id="117"/>
      <w:r w:rsidRPr="00D21DA8">
        <w:rPr>
          <w:kern w:val="2"/>
        </w:rPr>
        <w:t>Office of Technology Services, Production Support Services section.</w:t>
      </w:r>
    </w:p>
    <w:p w14:paraId="3EA7A41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The provisions of this Section shall not apply to colleges and universities, their management boards, and</w:t>
      </w:r>
      <w:r w:rsidRPr="00D21DA8">
        <w:rPr>
          <w:spacing w:val="40"/>
          <w:kern w:val="2"/>
        </w:rPr>
        <w:t xml:space="preserve"> </w:t>
      </w:r>
      <w:r w:rsidRPr="00D21DA8">
        <w:rPr>
          <w:kern w:val="2"/>
        </w:rPr>
        <w:t>the Board of Regents, unless it can be verified that inclusion would result in a savings to the respective college, university, or board.</w:t>
      </w:r>
    </w:p>
    <w:p w14:paraId="404E9A96" w14:textId="77777777" w:rsidR="00D21DA8" w:rsidRPr="00D21DA8" w:rsidRDefault="00D21DA8" w:rsidP="00D21DA8">
      <w:pPr>
        <w:tabs>
          <w:tab w:val="left" w:pos="720"/>
          <w:tab w:val="left" w:pos="979"/>
          <w:tab w:val="left" w:pos="1152"/>
        </w:tabs>
        <w:ind w:firstLine="360"/>
        <w:jc w:val="both"/>
        <w:outlineLvl w:val="4"/>
        <w:rPr>
          <w:kern w:val="2"/>
        </w:rPr>
      </w:pPr>
      <w:bookmarkStart w:id="118" w:name="3._Subject_to_the_requirements_of_the_Ad"/>
      <w:bookmarkEnd w:id="118"/>
      <w:r w:rsidRPr="00D21DA8">
        <w:rPr>
          <w:kern w:val="2"/>
        </w:rPr>
        <w:t>3.</w:t>
      </w:r>
      <w:r w:rsidRPr="00D21DA8">
        <w:rPr>
          <w:kern w:val="2"/>
        </w:rPr>
        <w:tab/>
        <w:t>Subject to the requirements of the Administrative Procedure Act, the state chief information officer may establish a</w:t>
      </w:r>
      <w:r w:rsidRPr="00D21DA8">
        <w:rPr>
          <w:spacing w:val="-2"/>
          <w:kern w:val="2"/>
        </w:rPr>
        <w:t xml:space="preserve"> </w:t>
      </w:r>
      <w:r w:rsidRPr="00D21DA8">
        <w:rPr>
          <w:kern w:val="2"/>
        </w:rPr>
        <w:t>procedure</w:t>
      </w:r>
      <w:r w:rsidRPr="00D21DA8">
        <w:rPr>
          <w:spacing w:val="-2"/>
          <w:kern w:val="2"/>
        </w:rPr>
        <w:t xml:space="preserve"> </w:t>
      </w:r>
      <w:r w:rsidRPr="00D21DA8">
        <w:rPr>
          <w:kern w:val="2"/>
        </w:rPr>
        <w:t>for</w:t>
      </w:r>
      <w:r w:rsidRPr="00D21DA8">
        <w:rPr>
          <w:spacing w:val="-1"/>
          <w:kern w:val="2"/>
        </w:rPr>
        <w:t xml:space="preserve"> </w:t>
      </w:r>
      <w:r w:rsidRPr="00D21DA8">
        <w:rPr>
          <w:kern w:val="2"/>
        </w:rPr>
        <w:t>verification that</w:t>
      </w:r>
      <w:r w:rsidRPr="00D21DA8">
        <w:rPr>
          <w:spacing w:val="-1"/>
          <w:kern w:val="2"/>
        </w:rPr>
        <w:t xml:space="preserve"> </w:t>
      </w:r>
      <w:r w:rsidRPr="00D21DA8">
        <w:rPr>
          <w:kern w:val="2"/>
        </w:rPr>
        <w:t>inclusion of a</w:t>
      </w:r>
      <w:r w:rsidRPr="00D21DA8">
        <w:rPr>
          <w:spacing w:val="-2"/>
          <w:kern w:val="2"/>
        </w:rPr>
        <w:t xml:space="preserve"> </w:t>
      </w:r>
      <w:r w:rsidRPr="00D21DA8">
        <w:rPr>
          <w:kern w:val="2"/>
        </w:rPr>
        <w:t>college, university, or</w:t>
      </w:r>
      <w:r w:rsidRPr="00D21DA8">
        <w:rPr>
          <w:spacing w:val="-1"/>
          <w:kern w:val="2"/>
        </w:rPr>
        <w:t xml:space="preserve"> </w:t>
      </w:r>
      <w:r w:rsidRPr="00D21DA8">
        <w:rPr>
          <w:kern w:val="2"/>
        </w:rPr>
        <w:t>board</w:t>
      </w:r>
      <w:r w:rsidRPr="00D21DA8">
        <w:rPr>
          <w:spacing w:val="-1"/>
          <w:kern w:val="2"/>
        </w:rPr>
        <w:t xml:space="preserve"> </w:t>
      </w:r>
      <w:r w:rsidRPr="00D21DA8">
        <w:rPr>
          <w:kern w:val="2"/>
        </w:rPr>
        <w:t>would</w:t>
      </w:r>
      <w:r w:rsidRPr="00D21DA8">
        <w:rPr>
          <w:spacing w:val="-1"/>
          <w:kern w:val="2"/>
        </w:rPr>
        <w:t xml:space="preserve"> </w:t>
      </w:r>
      <w:r w:rsidRPr="00D21DA8">
        <w:rPr>
          <w:kern w:val="2"/>
        </w:rPr>
        <w:t>result</w:t>
      </w:r>
      <w:r w:rsidRPr="00D21DA8">
        <w:rPr>
          <w:spacing w:val="-1"/>
          <w:kern w:val="2"/>
        </w:rPr>
        <w:t xml:space="preserve"> </w:t>
      </w:r>
      <w:r w:rsidRPr="00D21DA8">
        <w:rPr>
          <w:kern w:val="2"/>
        </w:rPr>
        <w:t>in a</w:t>
      </w:r>
      <w:r w:rsidRPr="00D21DA8">
        <w:rPr>
          <w:spacing w:val="-2"/>
          <w:kern w:val="2"/>
        </w:rPr>
        <w:t xml:space="preserve"> </w:t>
      </w:r>
      <w:r w:rsidRPr="00D21DA8">
        <w:rPr>
          <w:kern w:val="2"/>
        </w:rPr>
        <w:t>savings</w:t>
      </w:r>
      <w:r w:rsidRPr="00D21DA8">
        <w:rPr>
          <w:spacing w:val="-1"/>
          <w:kern w:val="2"/>
        </w:rPr>
        <w:t xml:space="preserve"> </w:t>
      </w:r>
      <w:r w:rsidRPr="00D21DA8">
        <w:rPr>
          <w:kern w:val="2"/>
        </w:rPr>
        <w:t xml:space="preserve">to that </w:t>
      </w:r>
      <w:bookmarkStart w:id="119" w:name="D._Appointment_of_Mail_Coordinators"/>
      <w:bookmarkEnd w:id="119"/>
      <w:r w:rsidRPr="00D21DA8">
        <w:rPr>
          <w:kern w:val="2"/>
        </w:rPr>
        <w:t>respective college, university, or board.</w:t>
      </w:r>
    </w:p>
    <w:p w14:paraId="228D47F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Appointment</w:t>
      </w:r>
      <w:r w:rsidRPr="00D21DA8">
        <w:rPr>
          <w:spacing w:val="-5"/>
          <w:kern w:val="2"/>
        </w:rPr>
        <w:t xml:space="preserve"> </w:t>
      </w:r>
      <w:r w:rsidRPr="00D21DA8">
        <w:rPr>
          <w:kern w:val="2"/>
        </w:rPr>
        <w:t>of</w:t>
      </w:r>
      <w:r w:rsidRPr="00D21DA8">
        <w:rPr>
          <w:spacing w:val="-4"/>
          <w:kern w:val="2"/>
        </w:rPr>
        <w:t xml:space="preserve"> </w:t>
      </w:r>
      <w:r w:rsidRPr="00D21DA8">
        <w:rPr>
          <w:kern w:val="2"/>
        </w:rPr>
        <w:t>Mail</w:t>
      </w:r>
      <w:r w:rsidRPr="00D21DA8">
        <w:rPr>
          <w:spacing w:val="-4"/>
          <w:kern w:val="2"/>
        </w:rPr>
        <w:t xml:space="preserve"> </w:t>
      </w:r>
      <w:r w:rsidRPr="00D21DA8">
        <w:rPr>
          <w:spacing w:val="-2"/>
          <w:kern w:val="2"/>
        </w:rPr>
        <w:t>Coordinators</w:t>
      </w:r>
    </w:p>
    <w:p w14:paraId="210F39B5" w14:textId="77777777" w:rsidR="00D21DA8" w:rsidRPr="00D21DA8" w:rsidRDefault="00D21DA8" w:rsidP="00D21DA8">
      <w:pPr>
        <w:tabs>
          <w:tab w:val="left" w:pos="720"/>
          <w:tab w:val="left" w:pos="979"/>
          <w:tab w:val="left" w:pos="1152"/>
        </w:tabs>
        <w:ind w:firstLine="360"/>
        <w:jc w:val="both"/>
        <w:outlineLvl w:val="4"/>
        <w:rPr>
          <w:kern w:val="2"/>
        </w:rPr>
      </w:pPr>
      <w:bookmarkStart w:id="120" w:name="1._The_head_of_each_department,_agency,_"/>
      <w:bookmarkEnd w:id="120"/>
      <w:r w:rsidRPr="00D21DA8">
        <w:rPr>
          <w:kern w:val="2"/>
        </w:rPr>
        <w:t>1.</w:t>
      </w:r>
      <w:r w:rsidRPr="00D21DA8">
        <w:rPr>
          <w:kern w:val="2"/>
        </w:rPr>
        <w:tab/>
        <w:t>The</w:t>
      </w:r>
      <w:r w:rsidRPr="00D21DA8">
        <w:rPr>
          <w:spacing w:val="-3"/>
          <w:kern w:val="2"/>
        </w:rPr>
        <w:t xml:space="preserve"> </w:t>
      </w:r>
      <w:r w:rsidRPr="00D21DA8">
        <w:rPr>
          <w:kern w:val="2"/>
        </w:rPr>
        <w:t>head</w:t>
      </w:r>
      <w:r w:rsidRPr="00D21DA8">
        <w:rPr>
          <w:spacing w:val="-2"/>
          <w:kern w:val="2"/>
        </w:rPr>
        <w:t xml:space="preserve"> </w:t>
      </w:r>
      <w:r w:rsidRPr="00D21DA8">
        <w:rPr>
          <w:kern w:val="2"/>
        </w:rPr>
        <w:t>of</w:t>
      </w:r>
      <w:r w:rsidRPr="00D21DA8">
        <w:rPr>
          <w:spacing w:val="-1"/>
          <w:kern w:val="2"/>
        </w:rPr>
        <w:t xml:space="preserve"> </w:t>
      </w:r>
      <w:r w:rsidRPr="00D21DA8">
        <w:rPr>
          <w:kern w:val="2"/>
        </w:rPr>
        <w:t>each</w:t>
      </w:r>
      <w:r w:rsidRPr="00D21DA8">
        <w:rPr>
          <w:spacing w:val="-3"/>
          <w:kern w:val="2"/>
        </w:rPr>
        <w:t xml:space="preserve"> </w:t>
      </w:r>
      <w:r w:rsidRPr="00D21DA8">
        <w:rPr>
          <w:kern w:val="2"/>
        </w:rPr>
        <w:t>department,</w:t>
      </w:r>
      <w:r w:rsidRPr="00D21DA8">
        <w:rPr>
          <w:spacing w:val="-2"/>
          <w:kern w:val="2"/>
        </w:rPr>
        <w:t xml:space="preserve"> </w:t>
      </w:r>
      <w:r w:rsidRPr="00D21DA8">
        <w:rPr>
          <w:kern w:val="2"/>
        </w:rPr>
        <w:t>agency,</w:t>
      </w:r>
      <w:r w:rsidRPr="00D21DA8">
        <w:rPr>
          <w:spacing w:val="-2"/>
          <w:kern w:val="2"/>
        </w:rPr>
        <w:t xml:space="preserve"> </w:t>
      </w:r>
      <w:r w:rsidRPr="00D21DA8">
        <w:rPr>
          <w:kern w:val="2"/>
        </w:rPr>
        <w:t>board,</w:t>
      </w:r>
      <w:r w:rsidRPr="00D21DA8">
        <w:rPr>
          <w:spacing w:val="-3"/>
          <w:kern w:val="2"/>
        </w:rPr>
        <w:t xml:space="preserve"> </w:t>
      </w:r>
      <w:r w:rsidRPr="00D21DA8">
        <w:rPr>
          <w:kern w:val="2"/>
        </w:rPr>
        <w:t>commission,</w:t>
      </w:r>
      <w:r w:rsidRPr="00D21DA8">
        <w:rPr>
          <w:spacing w:val="-3"/>
          <w:kern w:val="2"/>
        </w:rPr>
        <w:t xml:space="preserve"> </w:t>
      </w:r>
      <w:r w:rsidRPr="00D21DA8">
        <w:rPr>
          <w:kern w:val="2"/>
        </w:rPr>
        <w:t>or</w:t>
      </w:r>
      <w:r w:rsidRPr="00D21DA8">
        <w:rPr>
          <w:spacing w:val="-1"/>
          <w:kern w:val="2"/>
        </w:rPr>
        <w:t xml:space="preserve"> </w:t>
      </w:r>
      <w:r w:rsidRPr="00D21DA8">
        <w:rPr>
          <w:kern w:val="2"/>
        </w:rPr>
        <w:t>other</w:t>
      </w:r>
      <w:r w:rsidRPr="00D21DA8">
        <w:rPr>
          <w:spacing w:val="-3"/>
          <w:kern w:val="2"/>
        </w:rPr>
        <w:t xml:space="preserve"> </w:t>
      </w:r>
      <w:r w:rsidRPr="00D21DA8">
        <w:rPr>
          <w:kern w:val="2"/>
        </w:rPr>
        <w:t>public</w:t>
      </w:r>
      <w:r w:rsidRPr="00D21DA8">
        <w:rPr>
          <w:spacing w:val="-2"/>
          <w:kern w:val="2"/>
        </w:rPr>
        <w:t xml:space="preserve"> </w:t>
      </w:r>
      <w:r w:rsidRPr="00D21DA8">
        <w:rPr>
          <w:kern w:val="2"/>
        </w:rPr>
        <w:t>entity</w:t>
      </w:r>
      <w:r w:rsidRPr="00D21DA8">
        <w:rPr>
          <w:spacing w:val="-2"/>
          <w:kern w:val="2"/>
        </w:rPr>
        <w:t xml:space="preserve"> </w:t>
      </w:r>
      <w:r w:rsidRPr="00D21DA8">
        <w:rPr>
          <w:kern w:val="2"/>
        </w:rPr>
        <w:t>subject</w:t>
      </w:r>
      <w:r w:rsidRPr="00D21DA8">
        <w:rPr>
          <w:spacing w:val="-2"/>
          <w:kern w:val="2"/>
        </w:rPr>
        <w:t xml:space="preserve"> </w:t>
      </w:r>
      <w:r w:rsidRPr="00D21DA8">
        <w:rPr>
          <w:kern w:val="2"/>
        </w:rPr>
        <w:t>to</w:t>
      </w:r>
      <w:r w:rsidRPr="00D21DA8">
        <w:rPr>
          <w:spacing w:val="-1"/>
          <w:kern w:val="2"/>
        </w:rPr>
        <w:t xml:space="preserve"> </w:t>
      </w:r>
      <w:r w:rsidRPr="00D21DA8">
        <w:rPr>
          <w:kern w:val="2"/>
        </w:rPr>
        <w:t>this</w:t>
      </w:r>
      <w:r w:rsidRPr="00D21DA8">
        <w:rPr>
          <w:spacing w:val="-2"/>
          <w:kern w:val="2"/>
        </w:rPr>
        <w:t xml:space="preserve"> </w:t>
      </w:r>
      <w:r w:rsidRPr="00D21DA8">
        <w:rPr>
          <w:kern w:val="2"/>
        </w:rPr>
        <w:t>Section</w:t>
      </w:r>
      <w:r w:rsidRPr="00D21DA8">
        <w:rPr>
          <w:spacing w:val="-1"/>
          <w:kern w:val="2"/>
        </w:rPr>
        <w:t xml:space="preserve"> </w:t>
      </w:r>
      <w:r w:rsidRPr="00D21DA8">
        <w:rPr>
          <w:kern w:val="2"/>
        </w:rPr>
        <w:t xml:space="preserve">shall identify and designate to the Office of Technology Services specific persons with responsibility for coordinating </w:t>
      </w:r>
      <w:bookmarkStart w:id="121" w:name="2._At_least_one_full-time_employee_of_th"/>
      <w:bookmarkEnd w:id="121"/>
      <w:r w:rsidRPr="00D21DA8">
        <w:rPr>
          <w:kern w:val="2"/>
        </w:rPr>
        <w:t>requests for mailing services on behalf of the public entity.</w:t>
      </w:r>
    </w:p>
    <w:p w14:paraId="6025A034"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At least one full-time employee of the public entity must be designated the primary mail coordinator, with authority on behalf of the agency:</w:t>
      </w:r>
    </w:p>
    <w:p w14:paraId="1E7FE7B9"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to</w:t>
      </w:r>
      <w:r w:rsidRPr="00D21DA8">
        <w:rPr>
          <w:spacing w:val="-3"/>
          <w:kern w:val="2"/>
        </w:rPr>
        <w:t xml:space="preserve"> </w:t>
      </w:r>
      <w:r w:rsidRPr="00D21DA8">
        <w:rPr>
          <w:kern w:val="2"/>
        </w:rPr>
        <w:t>receive</w:t>
      </w:r>
      <w:r w:rsidRPr="00D21DA8">
        <w:rPr>
          <w:spacing w:val="-3"/>
          <w:kern w:val="2"/>
        </w:rPr>
        <w:t xml:space="preserve"> </w:t>
      </w:r>
      <w:r w:rsidRPr="00D21DA8">
        <w:rPr>
          <w:kern w:val="2"/>
        </w:rPr>
        <w:t>and</w:t>
      </w:r>
      <w:r w:rsidRPr="00D21DA8">
        <w:rPr>
          <w:spacing w:val="-5"/>
          <w:kern w:val="2"/>
        </w:rPr>
        <w:t xml:space="preserve"> </w:t>
      </w:r>
      <w:r w:rsidRPr="00D21DA8">
        <w:rPr>
          <w:kern w:val="2"/>
        </w:rPr>
        <w:t>possess</w:t>
      </w:r>
      <w:r w:rsidRPr="00D21DA8">
        <w:rPr>
          <w:spacing w:val="-3"/>
          <w:kern w:val="2"/>
        </w:rPr>
        <w:t xml:space="preserve"> </w:t>
      </w:r>
      <w:r w:rsidRPr="00D21DA8">
        <w:rPr>
          <w:kern w:val="2"/>
        </w:rPr>
        <w:t>mail</w:t>
      </w:r>
      <w:r w:rsidRPr="00D21DA8">
        <w:rPr>
          <w:spacing w:val="-5"/>
          <w:kern w:val="2"/>
        </w:rPr>
        <w:t xml:space="preserve"> </w:t>
      </w:r>
      <w:r w:rsidRPr="00D21DA8">
        <w:rPr>
          <w:kern w:val="2"/>
        </w:rPr>
        <w:t>items</w:t>
      </w:r>
      <w:r w:rsidRPr="00D21DA8">
        <w:rPr>
          <w:spacing w:val="-3"/>
          <w:kern w:val="2"/>
        </w:rPr>
        <w:t xml:space="preserve"> </w:t>
      </w:r>
      <w:r w:rsidRPr="00D21DA8">
        <w:rPr>
          <w:kern w:val="2"/>
        </w:rPr>
        <w:t>both</w:t>
      </w:r>
      <w:r w:rsidRPr="00D21DA8">
        <w:rPr>
          <w:spacing w:val="-2"/>
          <w:kern w:val="2"/>
        </w:rPr>
        <w:t xml:space="preserve"> </w:t>
      </w:r>
      <w:r w:rsidRPr="00D21DA8">
        <w:rPr>
          <w:kern w:val="2"/>
        </w:rPr>
        <w:t>inbound</w:t>
      </w:r>
      <w:r w:rsidRPr="00D21DA8">
        <w:rPr>
          <w:spacing w:val="-2"/>
          <w:kern w:val="2"/>
        </w:rPr>
        <w:t xml:space="preserve"> </w:t>
      </w:r>
      <w:r w:rsidRPr="00D21DA8">
        <w:rPr>
          <w:kern w:val="2"/>
        </w:rPr>
        <w:t>and</w:t>
      </w:r>
      <w:r w:rsidRPr="00D21DA8">
        <w:rPr>
          <w:spacing w:val="-4"/>
          <w:kern w:val="2"/>
        </w:rPr>
        <w:t xml:space="preserve"> </w:t>
      </w:r>
      <w:r w:rsidRPr="00D21DA8">
        <w:rPr>
          <w:spacing w:val="-2"/>
          <w:kern w:val="2"/>
        </w:rPr>
        <w:t>outbound;</w:t>
      </w:r>
    </w:p>
    <w:p w14:paraId="2BE96F36"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to</w:t>
      </w:r>
      <w:r w:rsidRPr="00D21DA8">
        <w:rPr>
          <w:spacing w:val="-6"/>
          <w:kern w:val="2"/>
        </w:rPr>
        <w:t xml:space="preserve"> </w:t>
      </w:r>
      <w:r w:rsidRPr="00D21DA8">
        <w:rPr>
          <w:kern w:val="2"/>
        </w:rPr>
        <w:t>request</w:t>
      </w:r>
      <w:r w:rsidRPr="00D21DA8">
        <w:rPr>
          <w:spacing w:val="-5"/>
          <w:kern w:val="2"/>
        </w:rPr>
        <w:t xml:space="preserve"> </w:t>
      </w:r>
      <w:r w:rsidRPr="00D21DA8">
        <w:rPr>
          <w:kern w:val="2"/>
        </w:rPr>
        <w:t>mailing</w:t>
      </w:r>
      <w:r w:rsidRPr="00D21DA8">
        <w:rPr>
          <w:spacing w:val="-5"/>
          <w:kern w:val="2"/>
        </w:rPr>
        <w:t xml:space="preserve"> </w:t>
      </w:r>
      <w:r w:rsidRPr="00D21DA8">
        <w:rPr>
          <w:kern w:val="2"/>
        </w:rPr>
        <w:t>services</w:t>
      </w:r>
      <w:r w:rsidRPr="00D21DA8">
        <w:rPr>
          <w:spacing w:val="-4"/>
          <w:kern w:val="2"/>
        </w:rPr>
        <w:t xml:space="preserve"> </w:t>
      </w:r>
      <w:r w:rsidRPr="00D21DA8">
        <w:rPr>
          <w:kern w:val="2"/>
        </w:rPr>
        <w:t>from</w:t>
      </w:r>
      <w:r w:rsidRPr="00D21DA8">
        <w:rPr>
          <w:spacing w:val="-6"/>
          <w:kern w:val="2"/>
        </w:rPr>
        <w:t xml:space="preserve"> </w:t>
      </w:r>
      <w:r w:rsidRPr="00D21DA8">
        <w:rPr>
          <w:kern w:val="2"/>
        </w:rPr>
        <w:t>the</w:t>
      </w:r>
      <w:r w:rsidRPr="00D21DA8">
        <w:rPr>
          <w:spacing w:val="-4"/>
          <w:kern w:val="2"/>
        </w:rPr>
        <w:t xml:space="preserve"> </w:t>
      </w:r>
      <w:r w:rsidRPr="00D21DA8">
        <w:rPr>
          <w:kern w:val="2"/>
        </w:rPr>
        <w:t>Office</w:t>
      </w:r>
      <w:r w:rsidRPr="00D21DA8">
        <w:rPr>
          <w:spacing w:val="-5"/>
          <w:kern w:val="2"/>
        </w:rPr>
        <w:t xml:space="preserve"> </w:t>
      </w:r>
      <w:r w:rsidRPr="00D21DA8">
        <w:rPr>
          <w:kern w:val="2"/>
        </w:rPr>
        <w:t>of</w:t>
      </w:r>
      <w:r w:rsidRPr="00D21DA8">
        <w:rPr>
          <w:spacing w:val="-7"/>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4"/>
          <w:kern w:val="2"/>
        </w:rPr>
        <w:t xml:space="preserve"> </w:t>
      </w:r>
      <w:r w:rsidRPr="00D21DA8">
        <w:rPr>
          <w:kern w:val="2"/>
        </w:rPr>
        <w:t>and</w:t>
      </w:r>
      <w:r w:rsidRPr="00D21DA8">
        <w:rPr>
          <w:spacing w:val="-5"/>
          <w:kern w:val="2"/>
        </w:rPr>
        <w:t xml:space="preserve"> </w:t>
      </w:r>
      <w:r w:rsidRPr="00D21DA8">
        <w:rPr>
          <w:kern w:val="2"/>
        </w:rPr>
        <w:t>to</w:t>
      </w:r>
      <w:r w:rsidRPr="00D21DA8">
        <w:rPr>
          <w:spacing w:val="-4"/>
          <w:kern w:val="2"/>
        </w:rPr>
        <w:t xml:space="preserve"> </w:t>
      </w:r>
      <w:r w:rsidRPr="00D21DA8">
        <w:rPr>
          <w:kern w:val="2"/>
        </w:rPr>
        <w:t>encumber</w:t>
      </w:r>
      <w:r w:rsidRPr="00D21DA8">
        <w:rPr>
          <w:spacing w:val="-5"/>
          <w:kern w:val="2"/>
        </w:rPr>
        <w:t xml:space="preserve"> </w:t>
      </w:r>
      <w:r w:rsidRPr="00D21DA8">
        <w:rPr>
          <w:kern w:val="2"/>
        </w:rPr>
        <w:t>funds</w:t>
      </w:r>
      <w:r w:rsidRPr="00D21DA8">
        <w:rPr>
          <w:spacing w:val="-5"/>
          <w:kern w:val="2"/>
        </w:rPr>
        <w:t xml:space="preserve"> </w:t>
      </w:r>
      <w:r w:rsidRPr="00D21DA8">
        <w:rPr>
          <w:kern w:val="2"/>
        </w:rPr>
        <w:t>for</w:t>
      </w:r>
      <w:r w:rsidRPr="00D21DA8">
        <w:rPr>
          <w:spacing w:val="-5"/>
          <w:kern w:val="2"/>
        </w:rPr>
        <w:t xml:space="preserve"> </w:t>
      </w:r>
      <w:r w:rsidRPr="00D21DA8">
        <w:rPr>
          <w:kern w:val="2"/>
        </w:rPr>
        <w:t>the</w:t>
      </w:r>
      <w:r w:rsidRPr="00D21DA8">
        <w:rPr>
          <w:spacing w:val="-4"/>
          <w:kern w:val="2"/>
        </w:rPr>
        <w:t xml:space="preserve"> </w:t>
      </w:r>
      <w:r w:rsidRPr="00D21DA8">
        <w:rPr>
          <w:spacing w:val="-2"/>
          <w:kern w:val="2"/>
        </w:rPr>
        <w:t>same;</w:t>
      </w:r>
    </w:p>
    <w:p w14:paraId="355C3DA4"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to</w:t>
      </w:r>
      <w:r w:rsidRPr="00D21DA8">
        <w:rPr>
          <w:spacing w:val="-6"/>
          <w:kern w:val="2"/>
        </w:rPr>
        <w:t xml:space="preserve"> </w:t>
      </w:r>
      <w:r w:rsidRPr="00D21DA8">
        <w:rPr>
          <w:kern w:val="2"/>
        </w:rPr>
        <w:t>prepare</w:t>
      </w:r>
      <w:r w:rsidRPr="00D21DA8">
        <w:rPr>
          <w:spacing w:val="-5"/>
          <w:kern w:val="2"/>
        </w:rPr>
        <w:t xml:space="preserve"> </w:t>
      </w:r>
      <w:r w:rsidRPr="00D21DA8">
        <w:rPr>
          <w:kern w:val="2"/>
        </w:rPr>
        <w:t>and</w:t>
      </w:r>
      <w:r w:rsidRPr="00D21DA8">
        <w:rPr>
          <w:spacing w:val="-5"/>
          <w:kern w:val="2"/>
        </w:rPr>
        <w:t xml:space="preserve"> </w:t>
      </w:r>
      <w:r w:rsidRPr="00D21DA8">
        <w:rPr>
          <w:kern w:val="2"/>
        </w:rPr>
        <w:t>submit</w:t>
      </w:r>
      <w:r w:rsidRPr="00D21DA8">
        <w:rPr>
          <w:spacing w:val="-6"/>
          <w:kern w:val="2"/>
        </w:rPr>
        <w:t xml:space="preserve"> </w:t>
      </w:r>
      <w:r w:rsidRPr="00D21DA8">
        <w:rPr>
          <w:kern w:val="2"/>
        </w:rPr>
        <w:t>to</w:t>
      </w:r>
      <w:r w:rsidRPr="00D21DA8">
        <w:rPr>
          <w:spacing w:val="-3"/>
          <w:kern w:val="2"/>
        </w:rPr>
        <w:t xml:space="preserve"> </w:t>
      </w:r>
      <w:r w:rsidRPr="00D21DA8">
        <w:rPr>
          <w:kern w:val="2"/>
        </w:rPr>
        <w:t>the</w:t>
      </w:r>
      <w:r w:rsidRPr="00D21DA8">
        <w:rPr>
          <w:spacing w:val="-6"/>
          <w:kern w:val="2"/>
        </w:rPr>
        <w:t xml:space="preserve"> </w:t>
      </w:r>
      <w:r w:rsidRPr="00D21DA8">
        <w:rPr>
          <w:kern w:val="2"/>
        </w:rPr>
        <w:t>Office</w:t>
      </w:r>
      <w:r w:rsidRPr="00D21DA8">
        <w:rPr>
          <w:spacing w:val="-4"/>
          <w:kern w:val="2"/>
        </w:rPr>
        <w:t xml:space="preserve"> </w:t>
      </w:r>
      <w:r w:rsidRPr="00D21DA8">
        <w:rPr>
          <w:kern w:val="2"/>
        </w:rPr>
        <w:t>of</w:t>
      </w:r>
      <w:r w:rsidRPr="00D21DA8">
        <w:rPr>
          <w:spacing w:val="-7"/>
          <w:kern w:val="2"/>
        </w:rPr>
        <w:t xml:space="preserve"> </w:t>
      </w:r>
      <w:r w:rsidRPr="00D21DA8">
        <w:rPr>
          <w:kern w:val="2"/>
        </w:rPr>
        <w:t>Technology</w:t>
      </w:r>
      <w:r w:rsidRPr="00D21DA8">
        <w:rPr>
          <w:spacing w:val="-7"/>
          <w:kern w:val="2"/>
        </w:rPr>
        <w:t xml:space="preserve"> </w:t>
      </w:r>
      <w:r w:rsidRPr="00D21DA8">
        <w:rPr>
          <w:kern w:val="2"/>
        </w:rPr>
        <w:t>Services</w:t>
      </w:r>
      <w:r w:rsidRPr="00D21DA8">
        <w:rPr>
          <w:spacing w:val="-4"/>
          <w:kern w:val="2"/>
        </w:rPr>
        <w:t xml:space="preserve"> </w:t>
      </w:r>
      <w:r w:rsidRPr="00D21DA8">
        <w:rPr>
          <w:kern w:val="2"/>
        </w:rPr>
        <w:t>outbound</w:t>
      </w:r>
      <w:r w:rsidRPr="00D21DA8">
        <w:rPr>
          <w:spacing w:val="-4"/>
          <w:kern w:val="2"/>
        </w:rPr>
        <w:t xml:space="preserve"> </w:t>
      </w:r>
      <w:r w:rsidRPr="00D21DA8">
        <w:rPr>
          <w:kern w:val="2"/>
        </w:rPr>
        <w:t>mail</w:t>
      </w:r>
      <w:r w:rsidRPr="00D21DA8">
        <w:rPr>
          <w:spacing w:val="-5"/>
          <w:kern w:val="2"/>
        </w:rPr>
        <w:t xml:space="preserve"> </w:t>
      </w:r>
      <w:r w:rsidRPr="00D21DA8">
        <w:rPr>
          <w:kern w:val="2"/>
        </w:rPr>
        <w:t>items</w:t>
      </w:r>
      <w:r w:rsidRPr="00D21DA8">
        <w:rPr>
          <w:spacing w:val="-5"/>
          <w:kern w:val="2"/>
        </w:rPr>
        <w:t xml:space="preserve"> </w:t>
      </w:r>
      <w:r w:rsidRPr="00D21DA8">
        <w:rPr>
          <w:kern w:val="2"/>
        </w:rPr>
        <w:t>for</w:t>
      </w:r>
      <w:r w:rsidRPr="00D21DA8">
        <w:rPr>
          <w:spacing w:val="-5"/>
          <w:kern w:val="2"/>
        </w:rPr>
        <w:t xml:space="preserve"> </w:t>
      </w:r>
      <w:r w:rsidRPr="00D21DA8">
        <w:rPr>
          <w:spacing w:val="-2"/>
          <w:kern w:val="2"/>
        </w:rPr>
        <w:t>processing;</w:t>
      </w:r>
    </w:p>
    <w:p w14:paraId="2EB579F2" w14:textId="77777777" w:rsidR="00D21DA8" w:rsidRPr="00D21DA8" w:rsidRDefault="00D21DA8" w:rsidP="00D21DA8">
      <w:pPr>
        <w:tabs>
          <w:tab w:val="left" w:pos="907"/>
        </w:tabs>
        <w:ind w:firstLine="547"/>
        <w:jc w:val="both"/>
        <w:outlineLvl w:val="5"/>
        <w:rPr>
          <w:kern w:val="2"/>
        </w:rPr>
      </w:pPr>
      <w:bookmarkStart w:id="122" w:name="d._to_administer_the_agency’s_mailing_ac"/>
      <w:bookmarkStart w:id="123" w:name="e._to_designate_additional_persons_to_se"/>
      <w:bookmarkEnd w:id="122"/>
      <w:bookmarkEnd w:id="123"/>
      <w:r w:rsidRPr="00D21DA8">
        <w:rPr>
          <w:kern w:val="2"/>
        </w:rPr>
        <w:t>d.</w:t>
      </w:r>
      <w:r w:rsidRPr="00D21DA8">
        <w:rPr>
          <w:kern w:val="2"/>
        </w:rPr>
        <w:tab/>
        <w:t>to</w:t>
      </w:r>
      <w:r w:rsidRPr="00D21DA8">
        <w:rPr>
          <w:spacing w:val="-6"/>
          <w:kern w:val="2"/>
        </w:rPr>
        <w:t xml:space="preserve"> </w:t>
      </w:r>
      <w:r w:rsidRPr="00D21DA8">
        <w:rPr>
          <w:kern w:val="2"/>
        </w:rPr>
        <w:t>administer</w:t>
      </w:r>
      <w:r w:rsidRPr="00D21DA8">
        <w:rPr>
          <w:spacing w:val="-6"/>
          <w:kern w:val="2"/>
        </w:rPr>
        <w:t xml:space="preserve"> </w:t>
      </w:r>
      <w:r w:rsidRPr="00D21DA8">
        <w:rPr>
          <w:kern w:val="2"/>
        </w:rPr>
        <w:t>the</w:t>
      </w:r>
      <w:r w:rsidRPr="00D21DA8">
        <w:rPr>
          <w:spacing w:val="-7"/>
          <w:kern w:val="2"/>
        </w:rPr>
        <w:t xml:space="preserve"> </w:t>
      </w:r>
      <w:r w:rsidRPr="00D21DA8">
        <w:rPr>
          <w:kern w:val="2"/>
        </w:rPr>
        <w:t>agency’s</w:t>
      </w:r>
      <w:r w:rsidRPr="00D21DA8">
        <w:rPr>
          <w:spacing w:val="-6"/>
          <w:kern w:val="2"/>
        </w:rPr>
        <w:t xml:space="preserve"> </w:t>
      </w:r>
      <w:r w:rsidRPr="00D21DA8">
        <w:rPr>
          <w:kern w:val="2"/>
        </w:rPr>
        <w:t>mailing</w:t>
      </w:r>
      <w:r w:rsidRPr="00D21DA8">
        <w:rPr>
          <w:spacing w:val="-6"/>
          <w:kern w:val="2"/>
        </w:rPr>
        <w:t xml:space="preserve"> </w:t>
      </w:r>
      <w:r w:rsidRPr="00D21DA8">
        <w:rPr>
          <w:kern w:val="2"/>
        </w:rPr>
        <w:t>account</w:t>
      </w:r>
      <w:r w:rsidRPr="00D21DA8">
        <w:rPr>
          <w:spacing w:val="-8"/>
          <w:kern w:val="2"/>
        </w:rPr>
        <w:t xml:space="preserve"> </w:t>
      </w:r>
      <w:r w:rsidRPr="00D21DA8">
        <w:rPr>
          <w:kern w:val="2"/>
        </w:rPr>
        <w:t>with</w:t>
      </w:r>
      <w:r w:rsidRPr="00D21DA8">
        <w:rPr>
          <w:spacing w:val="-5"/>
          <w:kern w:val="2"/>
        </w:rPr>
        <w:t xml:space="preserve"> </w:t>
      </w:r>
      <w:r w:rsidRPr="00D21DA8">
        <w:rPr>
          <w:kern w:val="2"/>
        </w:rPr>
        <w:t>the</w:t>
      </w:r>
      <w:r w:rsidRPr="00D21DA8">
        <w:rPr>
          <w:spacing w:val="-8"/>
          <w:kern w:val="2"/>
        </w:rPr>
        <w:t xml:space="preserve"> </w:t>
      </w:r>
      <w:r w:rsidRPr="00D21DA8">
        <w:rPr>
          <w:kern w:val="2"/>
        </w:rPr>
        <w:t>Office</w:t>
      </w:r>
      <w:r w:rsidRPr="00D21DA8">
        <w:rPr>
          <w:spacing w:val="-7"/>
          <w:kern w:val="2"/>
        </w:rPr>
        <w:t xml:space="preserve"> </w:t>
      </w:r>
      <w:r w:rsidRPr="00D21DA8">
        <w:rPr>
          <w:kern w:val="2"/>
        </w:rPr>
        <w:t>of</w:t>
      </w:r>
      <w:r w:rsidRPr="00D21DA8">
        <w:rPr>
          <w:spacing w:val="-9"/>
          <w:kern w:val="2"/>
        </w:rPr>
        <w:t xml:space="preserve"> </w:t>
      </w:r>
      <w:r w:rsidRPr="00D21DA8">
        <w:rPr>
          <w:kern w:val="2"/>
        </w:rPr>
        <w:t>Technology</w:t>
      </w:r>
      <w:r w:rsidRPr="00D21DA8">
        <w:rPr>
          <w:spacing w:val="-7"/>
          <w:kern w:val="2"/>
        </w:rPr>
        <w:t xml:space="preserve"> </w:t>
      </w:r>
      <w:r w:rsidRPr="00D21DA8">
        <w:rPr>
          <w:kern w:val="2"/>
        </w:rPr>
        <w:t>Services;</w:t>
      </w:r>
      <w:r w:rsidRPr="00D21DA8">
        <w:rPr>
          <w:spacing w:val="-7"/>
          <w:kern w:val="2"/>
        </w:rPr>
        <w:t xml:space="preserve"> </w:t>
      </w:r>
      <w:r w:rsidRPr="00D21DA8">
        <w:rPr>
          <w:spacing w:val="-5"/>
          <w:kern w:val="2"/>
        </w:rPr>
        <w:t>and</w:t>
      </w:r>
    </w:p>
    <w:p w14:paraId="031409B1" w14:textId="77777777" w:rsidR="00D21DA8" w:rsidRPr="00D21DA8" w:rsidRDefault="00D21DA8" w:rsidP="00D21DA8">
      <w:pPr>
        <w:tabs>
          <w:tab w:val="left" w:pos="907"/>
        </w:tabs>
        <w:ind w:firstLine="547"/>
        <w:jc w:val="both"/>
        <w:outlineLvl w:val="5"/>
        <w:rPr>
          <w:kern w:val="2"/>
        </w:rPr>
      </w:pPr>
      <w:r w:rsidRPr="00D21DA8">
        <w:rPr>
          <w:kern w:val="2"/>
        </w:rPr>
        <w:t>e.</w:t>
      </w:r>
      <w:r w:rsidRPr="00D21DA8">
        <w:rPr>
          <w:kern w:val="2"/>
        </w:rPr>
        <w:tab/>
        <w:t>to</w:t>
      </w:r>
      <w:r w:rsidRPr="00D21DA8">
        <w:rPr>
          <w:spacing w:val="-5"/>
          <w:kern w:val="2"/>
        </w:rPr>
        <w:t xml:space="preserve"> </w:t>
      </w:r>
      <w:r w:rsidRPr="00D21DA8">
        <w:rPr>
          <w:kern w:val="2"/>
        </w:rPr>
        <w:t>designate</w:t>
      </w:r>
      <w:r w:rsidRPr="00D21DA8">
        <w:rPr>
          <w:spacing w:val="-4"/>
          <w:kern w:val="2"/>
        </w:rPr>
        <w:t xml:space="preserve"> </w:t>
      </w:r>
      <w:r w:rsidRPr="00D21DA8">
        <w:rPr>
          <w:kern w:val="2"/>
        </w:rPr>
        <w:t>additional</w:t>
      </w:r>
      <w:r w:rsidRPr="00D21DA8">
        <w:rPr>
          <w:spacing w:val="-5"/>
          <w:kern w:val="2"/>
        </w:rPr>
        <w:t xml:space="preserve"> </w:t>
      </w:r>
      <w:r w:rsidRPr="00D21DA8">
        <w:rPr>
          <w:kern w:val="2"/>
        </w:rPr>
        <w:t>persons</w:t>
      </w:r>
      <w:r w:rsidRPr="00D21DA8">
        <w:rPr>
          <w:spacing w:val="-4"/>
          <w:kern w:val="2"/>
        </w:rPr>
        <w:t xml:space="preserve"> </w:t>
      </w:r>
      <w:r w:rsidRPr="00D21DA8">
        <w:rPr>
          <w:kern w:val="2"/>
        </w:rPr>
        <w:t>to</w:t>
      </w:r>
      <w:r w:rsidRPr="00D21DA8">
        <w:rPr>
          <w:spacing w:val="-2"/>
          <w:kern w:val="2"/>
        </w:rPr>
        <w:t xml:space="preserve"> </w:t>
      </w:r>
      <w:r w:rsidRPr="00D21DA8">
        <w:rPr>
          <w:kern w:val="2"/>
        </w:rPr>
        <w:t>serve</w:t>
      </w:r>
      <w:r w:rsidRPr="00D21DA8">
        <w:rPr>
          <w:spacing w:val="-4"/>
          <w:kern w:val="2"/>
        </w:rPr>
        <w:t xml:space="preserve"> </w:t>
      </w:r>
      <w:r w:rsidRPr="00D21DA8">
        <w:rPr>
          <w:kern w:val="2"/>
        </w:rPr>
        <w:t>as</w:t>
      </w:r>
      <w:r w:rsidRPr="00D21DA8">
        <w:rPr>
          <w:spacing w:val="-4"/>
          <w:kern w:val="2"/>
        </w:rPr>
        <w:t xml:space="preserve"> </w:t>
      </w:r>
      <w:r w:rsidRPr="00D21DA8">
        <w:rPr>
          <w:kern w:val="2"/>
        </w:rPr>
        <w:t>secondary</w:t>
      </w:r>
      <w:r w:rsidRPr="00D21DA8">
        <w:rPr>
          <w:spacing w:val="-5"/>
          <w:kern w:val="2"/>
        </w:rPr>
        <w:t xml:space="preserve"> </w:t>
      </w:r>
      <w:r w:rsidRPr="00D21DA8">
        <w:rPr>
          <w:kern w:val="2"/>
        </w:rPr>
        <w:t>mail</w:t>
      </w:r>
      <w:r w:rsidRPr="00D21DA8">
        <w:rPr>
          <w:spacing w:val="-4"/>
          <w:kern w:val="2"/>
        </w:rPr>
        <w:t xml:space="preserve"> </w:t>
      </w:r>
      <w:r w:rsidRPr="00D21DA8">
        <w:rPr>
          <w:spacing w:val="-2"/>
          <w:kern w:val="2"/>
        </w:rPr>
        <w:t>coordinator.</w:t>
      </w:r>
    </w:p>
    <w:p w14:paraId="32C4776F" w14:textId="77777777" w:rsidR="00D21DA8" w:rsidRPr="00D21DA8" w:rsidRDefault="00D21DA8" w:rsidP="00D21DA8">
      <w:pPr>
        <w:tabs>
          <w:tab w:val="left" w:pos="720"/>
          <w:tab w:val="left" w:pos="979"/>
          <w:tab w:val="left" w:pos="1152"/>
        </w:tabs>
        <w:ind w:firstLine="360"/>
        <w:jc w:val="both"/>
        <w:outlineLvl w:val="4"/>
        <w:rPr>
          <w:kern w:val="2"/>
        </w:rPr>
      </w:pPr>
      <w:bookmarkStart w:id="124" w:name="3._At_least_one_other_person_shall_be_de"/>
      <w:bookmarkEnd w:id="124"/>
      <w:r w:rsidRPr="00D21DA8">
        <w:rPr>
          <w:kern w:val="2"/>
        </w:rPr>
        <w:t>3.</w:t>
      </w:r>
      <w:r w:rsidRPr="00D21DA8">
        <w:rPr>
          <w:kern w:val="2"/>
        </w:rPr>
        <w:tab/>
        <w:t xml:space="preserve">At least one other person shall be designated as secondary mail coordinator with authority on behalf of the </w:t>
      </w:r>
      <w:r w:rsidRPr="00D21DA8">
        <w:rPr>
          <w:spacing w:val="-2"/>
          <w:kern w:val="2"/>
        </w:rPr>
        <w:t>agency:</w:t>
      </w:r>
    </w:p>
    <w:p w14:paraId="3626B6A4" w14:textId="77777777" w:rsidR="00D21DA8" w:rsidRPr="00D21DA8" w:rsidRDefault="00D21DA8" w:rsidP="00D21DA8">
      <w:pPr>
        <w:tabs>
          <w:tab w:val="left" w:pos="907"/>
        </w:tabs>
        <w:ind w:firstLine="547"/>
        <w:jc w:val="both"/>
        <w:outlineLvl w:val="5"/>
        <w:rPr>
          <w:kern w:val="2"/>
        </w:rPr>
      </w:pPr>
      <w:bookmarkStart w:id="125" w:name="a._to_receive_and_possess_mail_items_bot"/>
      <w:bookmarkStart w:id="126" w:name="b._to_request_mailing_services_from_the_"/>
      <w:bookmarkEnd w:id="125"/>
      <w:bookmarkEnd w:id="126"/>
      <w:r w:rsidRPr="00D21DA8">
        <w:rPr>
          <w:kern w:val="2"/>
        </w:rPr>
        <w:t>a.</w:t>
      </w:r>
      <w:r w:rsidRPr="00D21DA8">
        <w:rPr>
          <w:kern w:val="2"/>
        </w:rPr>
        <w:tab/>
        <w:t>to</w:t>
      </w:r>
      <w:r w:rsidRPr="00D21DA8">
        <w:rPr>
          <w:spacing w:val="-3"/>
          <w:kern w:val="2"/>
        </w:rPr>
        <w:t xml:space="preserve"> </w:t>
      </w:r>
      <w:r w:rsidRPr="00D21DA8">
        <w:rPr>
          <w:kern w:val="2"/>
        </w:rPr>
        <w:t>receive</w:t>
      </w:r>
      <w:r w:rsidRPr="00D21DA8">
        <w:rPr>
          <w:spacing w:val="-3"/>
          <w:kern w:val="2"/>
        </w:rPr>
        <w:t xml:space="preserve"> </w:t>
      </w:r>
      <w:r w:rsidRPr="00D21DA8">
        <w:rPr>
          <w:kern w:val="2"/>
        </w:rPr>
        <w:t>and</w:t>
      </w:r>
      <w:r w:rsidRPr="00D21DA8">
        <w:rPr>
          <w:spacing w:val="-5"/>
          <w:kern w:val="2"/>
        </w:rPr>
        <w:t xml:space="preserve"> </w:t>
      </w:r>
      <w:r w:rsidRPr="00D21DA8">
        <w:rPr>
          <w:kern w:val="2"/>
        </w:rPr>
        <w:t>possess</w:t>
      </w:r>
      <w:r w:rsidRPr="00D21DA8">
        <w:rPr>
          <w:spacing w:val="-3"/>
          <w:kern w:val="2"/>
        </w:rPr>
        <w:t xml:space="preserve"> </w:t>
      </w:r>
      <w:r w:rsidRPr="00D21DA8">
        <w:rPr>
          <w:kern w:val="2"/>
        </w:rPr>
        <w:t>mail</w:t>
      </w:r>
      <w:r w:rsidRPr="00D21DA8">
        <w:rPr>
          <w:spacing w:val="-5"/>
          <w:kern w:val="2"/>
        </w:rPr>
        <w:t xml:space="preserve"> </w:t>
      </w:r>
      <w:r w:rsidRPr="00D21DA8">
        <w:rPr>
          <w:kern w:val="2"/>
        </w:rPr>
        <w:t>items</w:t>
      </w:r>
      <w:r w:rsidRPr="00D21DA8">
        <w:rPr>
          <w:spacing w:val="-3"/>
          <w:kern w:val="2"/>
        </w:rPr>
        <w:t xml:space="preserve"> </w:t>
      </w:r>
      <w:r w:rsidRPr="00D21DA8">
        <w:rPr>
          <w:kern w:val="2"/>
        </w:rPr>
        <w:t>both</w:t>
      </w:r>
      <w:r w:rsidRPr="00D21DA8">
        <w:rPr>
          <w:spacing w:val="-2"/>
          <w:kern w:val="2"/>
        </w:rPr>
        <w:t xml:space="preserve"> </w:t>
      </w:r>
      <w:r w:rsidRPr="00D21DA8">
        <w:rPr>
          <w:kern w:val="2"/>
        </w:rPr>
        <w:t>inbound</w:t>
      </w:r>
      <w:r w:rsidRPr="00D21DA8">
        <w:rPr>
          <w:spacing w:val="-2"/>
          <w:kern w:val="2"/>
        </w:rPr>
        <w:t xml:space="preserve"> </w:t>
      </w:r>
      <w:r w:rsidRPr="00D21DA8">
        <w:rPr>
          <w:kern w:val="2"/>
        </w:rPr>
        <w:t>and</w:t>
      </w:r>
      <w:r w:rsidRPr="00D21DA8">
        <w:rPr>
          <w:spacing w:val="-4"/>
          <w:kern w:val="2"/>
        </w:rPr>
        <w:t xml:space="preserve"> </w:t>
      </w:r>
      <w:r w:rsidRPr="00D21DA8">
        <w:rPr>
          <w:spacing w:val="-2"/>
          <w:kern w:val="2"/>
        </w:rPr>
        <w:t>outbound;</w:t>
      </w:r>
    </w:p>
    <w:p w14:paraId="06398FD7"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to</w:t>
      </w:r>
      <w:r w:rsidRPr="00D21DA8">
        <w:rPr>
          <w:spacing w:val="-6"/>
          <w:kern w:val="2"/>
        </w:rPr>
        <w:t xml:space="preserve"> </w:t>
      </w:r>
      <w:r w:rsidRPr="00D21DA8">
        <w:rPr>
          <w:kern w:val="2"/>
        </w:rPr>
        <w:t>request</w:t>
      </w:r>
      <w:r w:rsidRPr="00D21DA8">
        <w:rPr>
          <w:spacing w:val="-5"/>
          <w:kern w:val="2"/>
        </w:rPr>
        <w:t xml:space="preserve"> </w:t>
      </w:r>
      <w:r w:rsidRPr="00D21DA8">
        <w:rPr>
          <w:kern w:val="2"/>
        </w:rPr>
        <w:t>mailing</w:t>
      </w:r>
      <w:r w:rsidRPr="00D21DA8">
        <w:rPr>
          <w:spacing w:val="-5"/>
          <w:kern w:val="2"/>
        </w:rPr>
        <w:t xml:space="preserve"> </w:t>
      </w:r>
      <w:r w:rsidRPr="00D21DA8">
        <w:rPr>
          <w:kern w:val="2"/>
        </w:rPr>
        <w:t>services</w:t>
      </w:r>
      <w:r w:rsidRPr="00D21DA8">
        <w:rPr>
          <w:spacing w:val="-4"/>
          <w:kern w:val="2"/>
        </w:rPr>
        <w:t xml:space="preserve"> </w:t>
      </w:r>
      <w:r w:rsidRPr="00D21DA8">
        <w:rPr>
          <w:kern w:val="2"/>
        </w:rPr>
        <w:t>from</w:t>
      </w:r>
      <w:r w:rsidRPr="00D21DA8">
        <w:rPr>
          <w:spacing w:val="-6"/>
          <w:kern w:val="2"/>
        </w:rPr>
        <w:t xml:space="preserve"> </w:t>
      </w:r>
      <w:r w:rsidRPr="00D21DA8">
        <w:rPr>
          <w:kern w:val="2"/>
        </w:rPr>
        <w:t>the</w:t>
      </w:r>
      <w:r w:rsidRPr="00D21DA8">
        <w:rPr>
          <w:spacing w:val="-4"/>
          <w:kern w:val="2"/>
        </w:rPr>
        <w:t xml:space="preserve"> </w:t>
      </w:r>
      <w:r w:rsidRPr="00D21DA8">
        <w:rPr>
          <w:kern w:val="2"/>
        </w:rPr>
        <w:t>Office</w:t>
      </w:r>
      <w:r w:rsidRPr="00D21DA8">
        <w:rPr>
          <w:spacing w:val="-5"/>
          <w:kern w:val="2"/>
        </w:rPr>
        <w:t xml:space="preserve"> </w:t>
      </w:r>
      <w:r w:rsidRPr="00D21DA8">
        <w:rPr>
          <w:kern w:val="2"/>
        </w:rPr>
        <w:t>of</w:t>
      </w:r>
      <w:r w:rsidRPr="00D21DA8">
        <w:rPr>
          <w:spacing w:val="-7"/>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4"/>
          <w:kern w:val="2"/>
        </w:rPr>
        <w:t xml:space="preserve"> </w:t>
      </w:r>
      <w:r w:rsidRPr="00D21DA8">
        <w:rPr>
          <w:kern w:val="2"/>
        </w:rPr>
        <w:t>and</w:t>
      </w:r>
      <w:r w:rsidRPr="00D21DA8">
        <w:rPr>
          <w:spacing w:val="-5"/>
          <w:kern w:val="2"/>
        </w:rPr>
        <w:t xml:space="preserve"> </w:t>
      </w:r>
      <w:r w:rsidRPr="00D21DA8">
        <w:rPr>
          <w:kern w:val="2"/>
        </w:rPr>
        <w:t>to</w:t>
      </w:r>
      <w:r w:rsidRPr="00D21DA8">
        <w:rPr>
          <w:spacing w:val="-4"/>
          <w:kern w:val="2"/>
        </w:rPr>
        <w:t xml:space="preserve"> </w:t>
      </w:r>
      <w:r w:rsidRPr="00D21DA8">
        <w:rPr>
          <w:kern w:val="2"/>
        </w:rPr>
        <w:t>encumber</w:t>
      </w:r>
      <w:r w:rsidRPr="00D21DA8">
        <w:rPr>
          <w:spacing w:val="-5"/>
          <w:kern w:val="2"/>
        </w:rPr>
        <w:t xml:space="preserve"> </w:t>
      </w:r>
      <w:r w:rsidRPr="00D21DA8">
        <w:rPr>
          <w:kern w:val="2"/>
        </w:rPr>
        <w:t>funds</w:t>
      </w:r>
      <w:r w:rsidRPr="00D21DA8">
        <w:rPr>
          <w:spacing w:val="-5"/>
          <w:kern w:val="2"/>
        </w:rPr>
        <w:t xml:space="preserve"> </w:t>
      </w:r>
      <w:r w:rsidRPr="00D21DA8">
        <w:rPr>
          <w:kern w:val="2"/>
        </w:rPr>
        <w:t>for</w:t>
      </w:r>
      <w:r w:rsidRPr="00D21DA8">
        <w:rPr>
          <w:spacing w:val="-5"/>
          <w:kern w:val="2"/>
        </w:rPr>
        <w:t xml:space="preserve"> </w:t>
      </w:r>
      <w:r w:rsidRPr="00D21DA8">
        <w:rPr>
          <w:kern w:val="2"/>
        </w:rPr>
        <w:t>the</w:t>
      </w:r>
      <w:r w:rsidRPr="00D21DA8">
        <w:rPr>
          <w:spacing w:val="-4"/>
          <w:kern w:val="2"/>
        </w:rPr>
        <w:t xml:space="preserve"> </w:t>
      </w:r>
      <w:r w:rsidRPr="00D21DA8">
        <w:rPr>
          <w:spacing w:val="-2"/>
          <w:kern w:val="2"/>
        </w:rPr>
        <w:t>same;</w:t>
      </w:r>
    </w:p>
    <w:p w14:paraId="694FF1E9" w14:textId="77777777" w:rsidR="00D21DA8" w:rsidRPr="00D21DA8" w:rsidRDefault="00D21DA8" w:rsidP="00D21DA8">
      <w:pPr>
        <w:tabs>
          <w:tab w:val="left" w:pos="907"/>
        </w:tabs>
        <w:ind w:firstLine="547"/>
        <w:jc w:val="both"/>
        <w:outlineLvl w:val="5"/>
        <w:rPr>
          <w:kern w:val="2"/>
        </w:rPr>
      </w:pPr>
      <w:bookmarkStart w:id="127" w:name="c._to_prepare_and_submit_to_the_Office_o"/>
      <w:bookmarkStart w:id="128" w:name="d._at_the_election_of_the_primary_mail_c"/>
      <w:bookmarkEnd w:id="127"/>
      <w:bookmarkEnd w:id="128"/>
      <w:r w:rsidRPr="00D21DA8">
        <w:rPr>
          <w:kern w:val="2"/>
        </w:rPr>
        <w:t>c.</w:t>
      </w:r>
      <w:r w:rsidRPr="00D21DA8">
        <w:rPr>
          <w:kern w:val="2"/>
        </w:rPr>
        <w:tab/>
        <w:t>to</w:t>
      </w:r>
      <w:r w:rsidRPr="00D21DA8">
        <w:rPr>
          <w:spacing w:val="-4"/>
          <w:kern w:val="2"/>
        </w:rPr>
        <w:t xml:space="preserve"> </w:t>
      </w:r>
      <w:r w:rsidRPr="00D21DA8">
        <w:rPr>
          <w:kern w:val="2"/>
        </w:rPr>
        <w:t>prepare</w:t>
      </w:r>
      <w:r w:rsidRPr="00D21DA8">
        <w:rPr>
          <w:spacing w:val="-5"/>
          <w:kern w:val="2"/>
        </w:rPr>
        <w:t xml:space="preserve"> </w:t>
      </w:r>
      <w:r w:rsidRPr="00D21DA8">
        <w:rPr>
          <w:kern w:val="2"/>
        </w:rPr>
        <w:t>and</w:t>
      </w:r>
      <w:r w:rsidRPr="00D21DA8">
        <w:rPr>
          <w:spacing w:val="-5"/>
          <w:kern w:val="2"/>
        </w:rPr>
        <w:t xml:space="preserve"> </w:t>
      </w:r>
      <w:r w:rsidRPr="00D21DA8">
        <w:rPr>
          <w:kern w:val="2"/>
        </w:rPr>
        <w:t>submit</w:t>
      </w:r>
      <w:r w:rsidRPr="00D21DA8">
        <w:rPr>
          <w:spacing w:val="-6"/>
          <w:kern w:val="2"/>
        </w:rPr>
        <w:t xml:space="preserve"> </w:t>
      </w:r>
      <w:r w:rsidRPr="00D21DA8">
        <w:rPr>
          <w:kern w:val="2"/>
        </w:rPr>
        <w:t>to</w:t>
      </w:r>
      <w:r w:rsidRPr="00D21DA8">
        <w:rPr>
          <w:spacing w:val="-3"/>
          <w:kern w:val="2"/>
        </w:rPr>
        <w:t xml:space="preserve"> </w:t>
      </w:r>
      <w:r w:rsidRPr="00D21DA8">
        <w:rPr>
          <w:kern w:val="2"/>
        </w:rPr>
        <w:t>the</w:t>
      </w:r>
      <w:r w:rsidRPr="00D21DA8">
        <w:rPr>
          <w:spacing w:val="-6"/>
          <w:kern w:val="2"/>
        </w:rPr>
        <w:t xml:space="preserve"> </w:t>
      </w:r>
      <w:r w:rsidRPr="00D21DA8">
        <w:rPr>
          <w:kern w:val="2"/>
        </w:rPr>
        <w:t>Office</w:t>
      </w:r>
      <w:r w:rsidRPr="00D21DA8">
        <w:rPr>
          <w:spacing w:val="-4"/>
          <w:kern w:val="2"/>
        </w:rPr>
        <w:t xml:space="preserve"> </w:t>
      </w:r>
      <w:r w:rsidRPr="00D21DA8">
        <w:rPr>
          <w:kern w:val="2"/>
        </w:rPr>
        <w:t>of</w:t>
      </w:r>
      <w:r w:rsidRPr="00D21DA8">
        <w:rPr>
          <w:spacing w:val="-8"/>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5"/>
          <w:kern w:val="2"/>
        </w:rPr>
        <w:t xml:space="preserve"> </w:t>
      </w:r>
      <w:r w:rsidRPr="00D21DA8">
        <w:rPr>
          <w:kern w:val="2"/>
        </w:rPr>
        <w:t>outbound</w:t>
      </w:r>
      <w:r w:rsidRPr="00D21DA8">
        <w:rPr>
          <w:spacing w:val="-3"/>
          <w:kern w:val="2"/>
        </w:rPr>
        <w:t xml:space="preserve"> </w:t>
      </w:r>
      <w:r w:rsidRPr="00D21DA8">
        <w:rPr>
          <w:kern w:val="2"/>
        </w:rPr>
        <w:t>mail</w:t>
      </w:r>
      <w:r w:rsidRPr="00D21DA8">
        <w:rPr>
          <w:spacing w:val="-6"/>
          <w:kern w:val="2"/>
        </w:rPr>
        <w:t xml:space="preserve"> </w:t>
      </w:r>
      <w:r w:rsidRPr="00D21DA8">
        <w:rPr>
          <w:kern w:val="2"/>
        </w:rPr>
        <w:t>items</w:t>
      </w:r>
      <w:r w:rsidRPr="00D21DA8">
        <w:rPr>
          <w:spacing w:val="-5"/>
          <w:kern w:val="2"/>
        </w:rPr>
        <w:t xml:space="preserve"> </w:t>
      </w:r>
      <w:r w:rsidRPr="00D21DA8">
        <w:rPr>
          <w:kern w:val="2"/>
        </w:rPr>
        <w:t>for</w:t>
      </w:r>
      <w:r w:rsidRPr="00D21DA8">
        <w:rPr>
          <w:spacing w:val="-5"/>
          <w:kern w:val="2"/>
        </w:rPr>
        <w:t xml:space="preserve"> </w:t>
      </w:r>
      <w:r w:rsidRPr="00D21DA8">
        <w:rPr>
          <w:kern w:val="2"/>
        </w:rPr>
        <w:t>processing;</w:t>
      </w:r>
      <w:r w:rsidRPr="00D21DA8">
        <w:rPr>
          <w:spacing w:val="-5"/>
          <w:kern w:val="2"/>
        </w:rPr>
        <w:t xml:space="preserve"> and</w:t>
      </w:r>
    </w:p>
    <w:p w14:paraId="3B006A6F"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at the election of the primary mail coordinator, to act with full authority on behalf of the primary mail</w:t>
      </w:r>
      <w:r w:rsidRPr="00D21DA8">
        <w:rPr>
          <w:spacing w:val="40"/>
          <w:kern w:val="2"/>
        </w:rPr>
        <w:t xml:space="preserve"> </w:t>
      </w:r>
      <w:bookmarkStart w:id="129" w:name="E._Mailing_Standard._Items_submitted_to_"/>
      <w:bookmarkEnd w:id="129"/>
      <w:r w:rsidRPr="00D21DA8">
        <w:rPr>
          <w:spacing w:val="-2"/>
          <w:kern w:val="2"/>
        </w:rPr>
        <w:t>coordinator.</w:t>
      </w:r>
    </w:p>
    <w:p w14:paraId="1A0008A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Mailing Standard. Items submitted to the Office of Technology Services shall be suitable for mailing in accordance with the provisions of this Section and with the United States Postal Service® Domestic Mail Manual, hereafter referred to as the DMM. The Office of Technology Services may reject for processing any items not prepared in accordance</w:t>
      </w:r>
      <w:r w:rsidRPr="00D21DA8">
        <w:rPr>
          <w:spacing w:val="-1"/>
          <w:kern w:val="2"/>
        </w:rPr>
        <w:t xml:space="preserve"> </w:t>
      </w:r>
      <w:r w:rsidRPr="00D21DA8">
        <w:rPr>
          <w:kern w:val="2"/>
        </w:rPr>
        <w:t>with the</w:t>
      </w:r>
      <w:r w:rsidRPr="00D21DA8">
        <w:rPr>
          <w:spacing w:val="-1"/>
          <w:kern w:val="2"/>
        </w:rPr>
        <w:t xml:space="preserve"> </w:t>
      </w:r>
      <w:r w:rsidRPr="00D21DA8">
        <w:rPr>
          <w:kern w:val="2"/>
        </w:rPr>
        <w:t>DMM</w:t>
      </w:r>
      <w:r w:rsidRPr="00D21DA8">
        <w:rPr>
          <w:spacing w:val="-1"/>
          <w:kern w:val="2"/>
        </w:rPr>
        <w:t xml:space="preserve"> </w:t>
      </w:r>
      <w:r w:rsidRPr="00D21DA8">
        <w:rPr>
          <w:kern w:val="2"/>
        </w:rPr>
        <w:t>or not consistent</w:t>
      </w:r>
      <w:r w:rsidRPr="00D21DA8">
        <w:rPr>
          <w:spacing w:val="-1"/>
          <w:kern w:val="2"/>
        </w:rPr>
        <w:t xml:space="preserve"> </w:t>
      </w:r>
      <w:r w:rsidRPr="00D21DA8">
        <w:rPr>
          <w:kern w:val="2"/>
        </w:rPr>
        <w:t>with the standards</w:t>
      </w:r>
      <w:r w:rsidRPr="00D21DA8">
        <w:rPr>
          <w:spacing w:val="-1"/>
          <w:kern w:val="2"/>
        </w:rPr>
        <w:t xml:space="preserve"> </w:t>
      </w:r>
      <w:r w:rsidRPr="00D21DA8">
        <w:rPr>
          <w:kern w:val="2"/>
        </w:rPr>
        <w:t>for state mailings</w:t>
      </w:r>
      <w:r w:rsidRPr="00D21DA8">
        <w:rPr>
          <w:spacing w:val="-1"/>
          <w:kern w:val="2"/>
        </w:rPr>
        <w:t xml:space="preserve"> </w:t>
      </w:r>
      <w:r w:rsidRPr="00D21DA8">
        <w:rPr>
          <w:kern w:val="2"/>
        </w:rPr>
        <w:t>established by the state chief information officer.</w:t>
      </w:r>
    </w:p>
    <w:p w14:paraId="0E58D0D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30" w:name="F._Standard_Form_DA-300,_Request_for_Mai"/>
      <w:bookmarkEnd w:id="130"/>
      <w:r w:rsidRPr="00D21DA8">
        <w:rPr>
          <w:kern w:val="2"/>
        </w:rPr>
        <w:t>F.</w:t>
      </w:r>
      <w:r w:rsidRPr="00D21DA8">
        <w:rPr>
          <w:kern w:val="2"/>
        </w:rPr>
        <w:tab/>
        <w:t>Standard Form</w:t>
      </w:r>
      <w:r w:rsidRPr="00D21DA8">
        <w:rPr>
          <w:spacing w:val="-3"/>
          <w:kern w:val="2"/>
        </w:rPr>
        <w:t xml:space="preserve"> </w:t>
      </w:r>
      <w:r w:rsidRPr="00D21DA8">
        <w:rPr>
          <w:kern w:val="2"/>
        </w:rPr>
        <w:t>DA-300, Request</w:t>
      </w:r>
      <w:r w:rsidRPr="00D21DA8">
        <w:rPr>
          <w:spacing w:val="-1"/>
          <w:kern w:val="2"/>
        </w:rPr>
        <w:t xml:space="preserve"> </w:t>
      </w:r>
      <w:r w:rsidRPr="00D21DA8">
        <w:rPr>
          <w:kern w:val="2"/>
        </w:rPr>
        <w:t>for</w:t>
      </w:r>
      <w:r w:rsidRPr="00D21DA8">
        <w:rPr>
          <w:spacing w:val="-1"/>
          <w:kern w:val="2"/>
        </w:rPr>
        <w:t xml:space="preserve"> </w:t>
      </w:r>
      <w:r w:rsidRPr="00D21DA8">
        <w:rPr>
          <w:kern w:val="2"/>
        </w:rPr>
        <w:t>Mail</w:t>
      </w:r>
      <w:r w:rsidRPr="00D21DA8">
        <w:rPr>
          <w:spacing w:val="-1"/>
          <w:kern w:val="2"/>
        </w:rPr>
        <w:t xml:space="preserve"> </w:t>
      </w:r>
      <w:r w:rsidRPr="00D21DA8">
        <w:rPr>
          <w:kern w:val="2"/>
        </w:rPr>
        <w:t>Service.</w:t>
      </w:r>
      <w:r w:rsidRPr="00D21DA8">
        <w:rPr>
          <w:spacing w:val="-11"/>
          <w:kern w:val="2"/>
        </w:rPr>
        <w:t xml:space="preserve"> </w:t>
      </w:r>
      <w:r w:rsidRPr="00D21DA8">
        <w:rPr>
          <w:kern w:val="2"/>
        </w:rPr>
        <w:t>All</w:t>
      </w:r>
      <w:r w:rsidRPr="00D21DA8">
        <w:rPr>
          <w:spacing w:val="-2"/>
          <w:kern w:val="2"/>
        </w:rPr>
        <w:t xml:space="preserve"> </w:t>
      </w:r>
      <w:r w:rsidRPr="00D21DA8">
        <w:rPr>
          <w:kern w:val="2"/>
        </w:rPr>
        <w:t>public</w:t>
      </w:r>
      <w:r w:rsidRPr="00D21DA8">
        <w:rPr>
          <w:spacing w:val="-1"/>
          <w:kern w:val="2"/>
        </w:rPr>
        <w:t xml:space="preserve"> </w:t>
      </w:r>
      <w:r w:rsidRPr="00D21DA8">
        <w:rPr>
          <w:kern w:val="2"/>
        </w:rPr>
        <w:t>entities</w:t>
      </w:r>
      <w:r w:rsidRPr="00D21DA8">
        <w:rPr>
          <w:spacing w:val="-1"/>
          <w:kern w:val="2"/>
        </w:rPr>
        <w:t xml:space="preserve"> </w:t>
      </w:r>
      <w:r w:rsidRPr="00D21DA8">
        <w:rPr>
          <w:kern w:val="2"/>
        </w:rPr>
        <w:t>requesting mailing services</w:t>
      </w:r>
      <w:r w:rsidRPr="00D21DA8">
        <w:rPr>
          <w:spacing w:val="-1"/>
          <w:kern w:val="2"/>
        </w:rPr>
        <w:t xml:space="preserve"> </w:t>
      </w:r>
      <w:r w:rsidRPr="00D21DA8">
        <w:rPr>
          <w:kern w:val="2"/>
        </w:rPr>
        <w:t>shall</w:t>
      </w:r>
      <w:r w:rsidRPr="00D21DA8">
        <w:rPr>
          <w:spacing w:val="-2"/>
          <w:kern w:val="2"/>
        </w:rPr>
        <w:t xml:space="preserve"> </w:t>
      </w:r>
      <w:r w:rsidRPr="00D21DA8">
        <w:rPr>
          <w:kern w:val="2"/>
        </w:rPr>
        <w:t xml:space="preserve">submit to the Office of Technology Services a completed Form DA-300 (request for mail service) for each such request, </w:t>
      </w:r>
      <w:bookmarkStart w:id="131" w:name="G._Messenger_Mail._The_Office_of_Technol"/>
      <w:bookmarkEnd w:id="131"/>
      <w:r w:rsidRPr="00D21DA8">
        <w:rPr>
          <w:kern w:val="2"/>
        </w:rPr>
        <w:t>unless otherwise instructed by the Office of Technology Services.</w:t>
      </w:r>
    </w:p>
    <w:p w14:paraId="005006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 xml:space="preserve">Messenger Mail. The Office of Technology Services shall provide interdepartmental messenger services for </w:t>
      </w:r>
      <w:bookmarkStart w:id="132" w:name="1._Items_submitted_for_mailing_via_messe"/>
      <w:bookmarkEnd w:id="132"/>
      <w:r w:rsidRPr="00D21DA8">
        <w:rPr>
          <w:kern w:val="2"/>
        </w:rPr>
        <w:t>the benefit of participating public agencies.</w:t>
      </w:r>
    </w:p>
    <w:p w14:paraId="1917DE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br w:type="page"/>
      </w:r>
    </w:p>
    <w:p w14:paraId="43CB7C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lastRenderedPageBreak/>
        <w:t>1.</w:t>
      </w:r>
      <w:r w:rsidRPr="00D21DA8">
        <w:rPr>
          <w:kern w:val="2"/>
        </w:rPr>
        <w:tab/>
        <w:t>Items</w:t>
      </w:r>
      <w:r w:rsidRPr="00D21DA8">
        <w:rPr>
          <w:spacing w:val="-2"/>
          <w:kern w:val="2"/>
        </w:rPr>
        <w:t xml:space="preserve"> </w:t>
      </w:r>
      <w:r w:rsidRPr="00D21DA8">
        <w:rPr>
          <w:kern w:val="2"/>
        </w:rPr>
        <w:t>submitted</w:t>
      </w:r>
      <w:r w:rsidRPr="00D21DA8">
        <w:rPr>
          <w:spacing w:val="-1"/>
          <w:kern w:val="2"/>
        </w:rPr>
        <w:t xml:space="preserve"> </w:t>
      </w:r>
      <w:r w:rsidRPr="00D21DA8">
        <w:rPr>
          <w:kern w:val="2"/>
        </w:rPr>
        <w:t>for</w:t>
      </w:r>
      <w:r w:rsidRPr="00D21DA8">
        <w:rPr>
          <w:spacing w:val="-1"/>
          <w:kern w:val="2"/>
        </w:rPr>
        <w:t xml:space="preserve"> </w:t>
      </w:r>
      <w:r w:rsidRPr="00D21DA8">
        <w:rPr>
          <w:kern w:val="2"/>
        </w:rPr>
        <w:t>mailing</w:t>
      </w:r>
      <w:r w:rsidRPr="00D21DA8">
        <w:rPr>
          <w:spacing w:val="-1"/>
          <w:kern w:val="2"/>
        </w:rPr>
        <w:t xml:space="preserve"> </w:t>
      </w:r>
      <w:r w:rsidRPr="00D21DA8">
        <w:rPr>
          <w:kern w:val="2"/>
        </w:rPr>
        <w:t>via</w:t>
      </w:r>
      <w:r w:rsidRPr="00D21DA8">
        <w:rPr>
          <w:spacing w:val="-1"/>
          <w:kern w:val="2"/>
        </w:rPr>
        <w:t xml:space="preserve"> </w:t>
      </w:r>
      <w:r w:rsidRPr="00D21DA8">
        <w:rPr>
          <w:kern w:val="2"/>
        </w:rPr>
        <w:t>messenger</w:t>
      </w:r>
      <w:r w:rsidRPr="00D21DA8">
        <w:rPr>
          <w:spacing w:val="-3"/>
          <w:kern w:val="2"/>
        </w:rPr>
        <w:t xml:space="preserve"> </w:t>
      </w:r>
      <w:r w:rsidRPr="00D21DA8">
        <w:rPr>
          <w:kern w:val="2"/>
        </w:rPr>
        <w:t>mail</w:t>
      </w:r>
      <w:r w:rsidRPr="00D21DA8">
        <w:rPr>
          <w:spacing w:val="-2"/>
          <w:kern w:val="2"/>
        </w:rPr>
        <w:t xml:space="preserve"> </w:t>
      </w:r>
      <w:r w:rsidRPr="00D21DA8">
        <w:rPr>
          <w:kern w:val="2"/>
        </w:rPr>
        <w:t>shall</w:t>
      </w:r>
      <w:r w:rsidRPr="00D21DA8">
        <w:rPr>
          <w:spacing w:val="-2"/>
          <w:kern w:val="2"/>
        </w:rPr>
        <w:t xml:space="preserve"> </w:t>
      </w:r>
      <w:r w:rsidRPr="00D21DA8">
        <w:rPr>
          <w:kern w:val="2"/>
        </w:rPr>
        <w:t>be</w:t>
      </w:r>
      <w:r w:rsidRPr="00D21DA8">
        <w:rPr>
          <w:spacing w:val="-2"/>
          <w:kern w:val="2"/>
        </w:rPr>
        <w:t xml:space="preserve"> </w:t>
      </w:r>
      <w:r w:rsidRPr="00D21DA8">
        <w:rPr>
          <w:kern w:val="2"/>
        </w:rPr>
        <w:t>enclosed</w:t>
      </w:r>
      <w:r w:rsidRPr="00D21DA8">
        <w:rPr>
          <w:spacing w:val="-1"/>
          <w:kern w:val="2"/>
        </w:rPr>
        <w:t xml:space="preserve"> </w:t>
      </w:r>
      <w:r w:rsidRPr="00D21DA8">
        <w:rPr>
          <w:kern w:val="2"/>
        </w:rPr>
        <w:t>in</w:t>
      </w:r>
      <w:r w:rsidRPr="00D21DA8">
        <w:rPr>
          <w:spacing w:val="-1"/>
          <w:kern w:val="2"/>
        </w:rPr>
        <w:t xml:space="preserve"> </w:t>
      </w:r>
      <w:r w:rsidRPr="00D21DA8">
        <w:rPr>
          <w:kern w:val="2"/>
        </w:rPr>
        <w:t>an</w:t>
      </w:r>
      <w:r w:rsidRPr="00D21DA8">
        <w:rPr>
          <w:spacing w:val="-1"/>
          <w:kern w:val="2"/>
        </w:rPr>
        <w:t xml:space="preserve"> </w:t>
      </w:r>
      <w:r w:rsidRPr="00D21DA8">
        <w:rPr>
          <w:kern w:val="2"/>
        </w:rPr>
        <w:t>approved</w:t>
      </w:r>
      <w:r w:rsidRPr="00D21DA8">
        <w:rPr>
          <w:spacing w:val="-1"/>
          <w:kern w:val="2"/>
        </w:rPr>
        <w:t xml:space="preserve"> </w:t>
      </w:r>
      <w:r w:rsidRPr="00D21DA8">
        <w:rPr>
          <w:kern w:val="2"/>
        </w:rPr>
        <w:t>courier</w:t>
      </w:r>
      <w:r w:rsidRPr="00D21DA8">
        <w:rPr>
          <w:spacing w:val="-1"/>
          <w:kern w:val="2"/>
        </w:rPr>
        <w:t xml:space="preserve"> </w:t>
      </w:r>
      <w:r w:rsidRPr="00D21DA8">
        <w:rPr>
          <w:kern w:val="2"/>
        </w:rPr>
        <w:t>envelope,</w:t>
      </w:r>
      <w:r w:rsidRPr="00D21DA8">
        <w:rPr>
          <w:spacing w:val="-1"/>
          <w:kern w:val="2"/>
        </w:rPr>
        <w:t xml:space="preserve"> </w:t>
      </w:r>
      <w:r w:rsidRPr="00D21DA8">
        <w:rPr>
          <w:kern w:val="2"/>
        </w:rPr>
        <w:t>with</w:t>
      </w:r>
      <w:r w:rsidRPr="00D21DA8">
        <w:rPr>
          <w:spacing w:val="-1"/>
          <w:kern w:val="2"/>
        </w:rPr>
        <w:t xml:space="preserve"> </w:t>
      </w:r>
      <w:r w:rsidRPr="00D21DA8">
        <w:rPr>
          <w:kern w:val="2"/>
        </w:rPr>
        <w:t>the recipient’s name and service location plainly indicated and legible, and shall make use of any service labels as the Office of Technology Services might require.</w:t>
      </w:r>
    </w:p>
    <w:p w14:paraId="7079BF27" w14:textId="77777777" w:rsidR="00D21DA8" w:rsidRPr="00D21DA8" w:rsidRDefault="00D21DA8" w:rsidP="00D21DA8">
      <w:pPr>
        <w:tabs>
          <w:tab w:val="left" w:pos="720"/>
          <w:tab w:val="left" w:pos="979"/>
          <w:tab w:val="left" w:pos="1152"/>
        </w:tabs>
        <w:ind w:firstLine="360"/>
        <w:jc w:val="both"/>
        <w:outlineLvl w:val="4"/>
        <w:rPr>
          <w:kern w:val="2"/>
        </w:rPr>
      </w:pPr>
      <w:bookmarkStart w:id="133" w:name="2._The_Office_of_Technology_Services_sha"/>
      <w:bookmarkEnd w:id="133"/>
      <w:r w:rsidRPr="00D21DA8">
        <w:rPr>
          <w:kern w:val="2"/>
        </w:rPr>
        <w:t>2.</w:t>
      </w:r>
      <w:r w:rsidRPr="00D21DA8">
        <w:rPr>
          <w:kern w:val="2"/>
        </w:rPr>
        <w:tab/>
        <w:t>The Office of Technology Services shall create and make available for use by public agencies one or more approved types of courier envelopes for use with messenger mail services.</w:t>
      </w:r>
    </w:p>
    <w:p w14:paraId="09A73F32" w14:textId="77777777" w:rsidR="00D21DA8" w:rsidRPr="00D21DA8" w:rsidRDefault="00D21DA8" w:rsidP="00D21DA8">
      <w:pPr>
        <w:tabs>
          <w:tab w:val="left" w:pos="720"/>
          <w:tab w:val="left" w:pos="979"/>
          <w:tab w:val="left" w:pos="1152"/>
        </w:tabs>
        <w:ind w:firstLine="360"/>
        <w:jc w:val="both"/>
        <w:outlineLvl w:val="4"/>
        <w:rPr>
          <w:kern w:val="2"/>
        </w:rPr>
      </w:pPr>
      <w:bookmarkStart w:id="134" w:name="3._Public_agencies_shall_not_mark,_impri"/>
      <w:bookmarkEnd w:id="134"/>
      <w:r w:rsidRPr="00D21DA8">
        <w:rPr>
          <w:kern w:val="2"/>
        </w:rPr>
        <w:t>3.</w:t>
      </w:r>
      <w:r w:rsidRPr="00D21DA8">
        <w:rPr>
          <w:kern w:val="2"/>
        </w:rPr>
        <w:tab/>
        <w:t>Public agencies shall not mark, imprint, damage, or otherwise impair the circulation of courier envelopes provided by the Office of Technology Services, unless otherwise directed by the Office of Technology Services.</w:t>
      </w:r>
    </w:p>
    <w:p w14:paraId="703016BC" w14:textId="77777777" w:rsidR="00D21DA8" w:rsidRPr="00D21DA8" w:rsidRDefault="00D21DA8" w:rsidP="00D21DA8">
      <w:pPr>
        <w:tabs>
          <w:tab w:val="left" w:pos="720"/>
          <w:tab w:val="left" w:pos="979"/>
          <w:tab w:val="left" w:pos="1152"/>
        </w:tabs>
        <w:ind w:firstLine="360"/>
        <w:jc w:val="both"/>
        <w:outlineLvl w:val="4"/>
        <w:rPr>
          <w:kern w:val="2"/>
        </w:rPr>
      </w:pPr>
      <w:bookmarkStart w:id="135" w:name="4._Parcel_matter_submitted_for_mailing_v"/>
      <w:bookmarkEnd w:id="135"/>
      <w:r w:rsidRPr="00D21DA8">
        <w:rPr>
          <w:kern w:val="2"/>
        </w:rPr>
        <w:t>4.</w:t>
      </w:r>
      <w:r w:rsidRPr="00D21DA8">
        <w:rPr>
          <w:kern w:val="2"/>
        </w:rPr>
        <w:tab/>
        <w:t>Parcel matter submitted for mailing via messenger mail shall be sealed in a rigid container, such as a corrugated</w:t>
      </w:r>
      <w:r w:rsidRPr="00D21DA8">
        <w:rPr>
          <w:spacing w:val="-2"/>
          <w:kern w:val="2"/>
        </w:rPr>
        <w:t xml:space="preserve"> </w:t>
      </w:r>
      <w:r w:rsidRPr="00D21DA8">
        <w:rPr>
          <w:kern w:val="2"/>
        </w:rPr>
        <w:t>paperboard</w:t>
      </w:r>
      <w:r w:rsidRPr="00D21DA8">
        <w:rPr>
          <w:spacing w:val="-2"/>
          <w:kern w:val="2"/>
        </w:rPr>
        <w:t xml:space="preserve"> </w:t>
      </w:r>
      <w:r w:rsidRPr="00D21DA8">
        <w:rPr>
          <w:kern w:val="2"/>
        </w:rPr>
        <w:t>box,</w:t>
      </w:r>
      <w:r w:rsidRPr="00D21DA8">
        <w:rPr>
          <w:spacing w:val="-2"/>
          <w:kern w:val="2"/>
        </w:rPr>
        <w:t xml:space="preserve"> </w:t>
      </w:r>
      <w:r w:rsidRPr="00D21DA8">
        <w:rPr>
          <w:kern w:val="2"/>
        </w:rPr>
        <w:t>suitable</w:t>
      </w:r>
      <w:r w:rsidRPr="00D21DA8">
        <w:rPr>
          <w:spacing w:val="-2"/>
          <w:kern w:val="2"/>
        </w:rPr>
        <w:t xml:space="preserve"> </w:t>
      </w:r>
      <w:r w:rsidRPr="00D21DA8">
        <w:rPr>
          <w:kern w:val="2"/>
        </w:rPr>
        <w:t>for</w:t>
      </w:r>
      <w:r w:rsidRPr="00D21DA8">
        <w:rPr>
          <w:spacing w:val="-3"/>
          <w:kern w:val="2"/>
        </w:rPr>
        <w:t xml:space="preserve"> </w:t>
      </w:r>
      <w:r w:rsidRPr="00D21DA8">
        <w:rPr>
          <w:kern w:val="2"/>
        </w:rPr>
        <w:t>shipping</w:t>
      </w:r>
      <w:r w:rsidRPr="00D21DA8">
        <w:rPr>
          <w:spacing w:val="-1"/>
          <w:kern w:val="2"/>
        </w:rPr>
        <w:t xml:space="preserve"> </w:t>
      </w:r>
      <w:r w:rsidRPr="00D21DA8">
        <w:rPr>
          <w:kern w:val="2"/>
        </w:rPr>
        <w:t>and</w:t>
      </w:r>
      <w:r w:rsidRPr="00D21DA8">
        <w:rPr>
          <w:spacing w:val="-2"/>
          <w:kern w:val="2"/>
        </w:rPr>
        <w:t xml:space="preserve"> </w:t>
      </w:r>
      <w:r w:rsidRPr="00D21DA8">
        <w:rPr>
          <w:kern w:val="2"/>
        </w:rPr>
        <w:t>with</w:t>
      </w:r>
      <w:r w:rsidRPr="00D21DA8">
        <w:rPr>
          <w:spacing w:val="-2"/>
          <w:kern w:val="2"/>
        </w:rPr>
        <w:t xml:space="preserve"> </w:t>
      </w:r>
      <w:r w:rsidRPr="00D21DA8">
        <w:rPr>
          <w:kern w:val="2"/>
        </w:rPr>
        <w:t>the</w:t>
      </w:r>
      <w:r w:rsidRPr="00D21DA8">
        <w:rPr>
          <w:spacing w:val="-3"/>
          <w:kern w:val="2"/>
        </w:rPr>
        <w:t xml:space="preserve"> </w:t>
      </w:r>
      <w:r w:rsidRPr="00D21DA8">
        <w:rPr>
          <w:kern w:val="2"/>
        </w:rPr>
        <w:t>recipient’s</w:t>
      </w:r>
      <w:r w:rsidRPr="00D21DA8">
        <w:rPr>
          <w:spacing w:val="-3"/>
          <w:kern w:val="2"/>
        </w:rPr>
        <w:t xml:space="preserve"> </w:t>
      </w:r>
      <w:r w:rsidRPr="00D21DA8">
        <w:rPr>
          <w:kern w:val="2"/>
        </w:rPr>
        <w:t>name</w:t>
      </w:r>
      <w:r w:rsidRPr="00D21DA8">
        <w:rPr>
          <w:spacing w:val="-2"/>
          <w:kern w:val="2"/>
        </w:rPr>
        <w:t xml:space="preserve"> </w:t>
      </w:r>
      <w:r w:rsidRPr="00D21DA8">
        <w:rPr>
          <w:kern w:val="2"/>
        </w:rPr>
        <w:t>and</w:t>
      </w:r>
      <w:r w:rsidRPr="00D21DA8">
        <w:rPr>
          <w:spacing w:val="-2"/>
          <w:kern w:val="2"/>
        </w:rPr>
        <w:t xml:space="preserve"> </w:t>
      </w:r>
      <w:r w:rsidRPr="00D21DA8">
        <w:rPr>
          <w:kern w:val="2"/>
        </w:rPr>
        <w:t>service</w:t>
      </w:r>
      <w:r w:rsidRPr="00D21DA8">
        <w:rPr>
          <w:spacing w:val="-2"/>
          <w:kern w:val="2"/>
        </w:rPr>
        <w:t xml:space="preserve"> </w:t>
      </w:r>
      <w:r w:rsidRPr="00D21DA8">
        <w:rPr>
          <w:kern w:val="2"/>
        </w:rPr>
        <w:t>location</w:t>
      </w:r>
      <w:r w:rsidRPr="00D21DA8">
        <w:rPr>
          <w:spacing w:val="-2"/>
          <w:kern w:val="2"/>
        </w:rPr>
        <w:t xml:space="preserve"> </w:t>
      </w:r>
      <w:r w:rsidRPr="00D21DA8">
        <w:rPr>
          <w:kern w:val="2"/>
        </w:rPr>
        <w:t>plainly</w:t>
      </w:r>
      <w:r w:rsidRPr="00D21DA8">
        <w:rPr>
          <w:spacing w:val="-2"/>
          <w:kern w:val="2"/>
        </w:rPr>
        <w:t xml:space="preserve"> </w:t>
      </w:r>
      <w:r w:rsidRPr="00D21DA8">
        <w:rPr>
          <w:kern w:val="2"/>
        </w:rPr>
        <w:t>indicated and legible on a label provided by the Office of Technology Services. The maximum weight of a parcel of such matter, including all shipping materials, shall be</w:t>
      </w:r>
      <w:r w:rsidRPr="00D21DA8">
        <w:rPr>
          <w:spacing w:val="-1"/>
          <w:kern w:val="2"/>
        </w:rPr>
        <w:t xml:space="preserve"> </w:t>
      </w:r>
      <w:r w:rsidRPr="00D21DA8">
        <w:rPr>
          <w:kern w:val="2"/>
        </w:rPr>
        <w:t>40 pounds, unless</w:t>
      </w:r>
      <w:r w:rsidRPr="00D21DA8">
        <w:rPr>
          <w:spacing w:val="-1"/>
          <w:kern w:val="2"/>
        </w:rPr>
        <w:t xml:space="preserve"> </w:t>
      </w:r>
      <w:r w:rsidRPr="00D21DA8">
        <w:rPr>
          <w:kern w:val="2"/>
        </w:rPr>
        <w:t>otherwise exempted by the</w:t>
      </w:r>
      <w:r w:rsidRPr="00D21DA8">
        <w:rPr>
          <w:spacing w:val="-1"/>
          <w:kern w:val="2"/>
        </w:rPr>
        <w:t xml:space="preserve"> </w:t>
      </w:r>
      <w:r w:rsidRPr="00D21DA8">
        <w:rPr>
          <w:kern w:val="2"/>
        </w:rPr>
        <w:t>Office of</w:t>
      </w:r>
      <w:r w:rsidRPr="00D21DA8">
        <w:rPr>
          <w:spacing w:val="-3"/>
          <w:kern w:val="2"/>
        </w:rPr>
        <w:t xml:space="preserve"> </w:t>
      </w:r>
      <w:r w:rsidRPr="00D21DA8">
        <w:rPr>
          <w:kern w:val="2"/>
        </w:rPr>
        <w:t xml:space="preserve">Technology </w:t>
      </w:r>
      <w:bookmarkStart w:id="136" w:name="5._The_Division_of_Administration,_the_O"/>
      <w:bookmarkEnd w:id="136"/>
      <w:r w:rsidRPr="00D21DA8">
        <w:rPr>
          <w:spacing w:val="-2"/>
          <w:kern w:val="2"/>
        </w:rPr>
        <w:t>Services.</w:t>
      </w:r>
    </w:p>
    <w:p w14:paraId="7FE525A0"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5.</w:t>
      </w:r>
      <w:r w:rsidRPr="00D21DA8">
        <w:rPr>
          <w:kern w:val="2"/>
        </w:rPr>
        <w:tab/>
        <w:t>The Division of</w:t>
      </w:r>
      <w:r w:rsidRPr="00D21DA8">
        <w:rPr>
          <w:spacing w:val="-7"/>
          <w:kern w:val="2"/>
        </w:rPr>
        <w:t xml:space="preserve"> </w:t>
      </w:r>
      <w:r w:rsidRPr="00D21DA8">
        <w:rPr>
          <w:kern w:val="2"/>
        </w:rPr>
        <w:t>Administration, the Office of Technology Services, and all employees, contractors, agents, and assigns of the same shall be fully indemnified and held harmless from, and shall not be liable for, any service delays, lost or damaged matter, or other damages arising from the use by agencies of messenger mail services.</w:t>
      </w:r>
    </w:p>
    <w:p w14:paraId="14E16AB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37" w:name="H._Content_Standards_for_Messenger_Mail"/>
      <w:bookmarkEnd w:id="137"/>
      <w:r w:rsidRPr="00D21DA8">
        <w:rPr>
          <w:kern w:val="2"/>
        </w:rPr>
        <w:t>H.</w:t>
      </w:r>
      <w:r w:rsidRPr="00D21DA8">
        <w:rPr>
          <w:kern w:val="2"/>
        </w:rPr>
        <w:tab/>
        <w:t>Content</w:t>
      </w:r>
      <w:r w:rsidRPr="00D21DA8">
        <w:rPr>
          <w:spacing w:val="-6"/>
          <w:kern w:val="2"/>
        </w:rPr>
        <w:t xml:space="preserve"> </w:t>
      </w:r>
      <w:r w:rsidRPr="00D21DA8">
        <w:rPr>
          <w:kern w:val="2"/>
        </w:rPr>
        <w:t>Standards</w:t>
      </w:r>
      <w:r w:rsidRPr="00D21DA8">
        <w:rPr>
          <w:spacing w:val="-6"/>
          <w:kern w:val="2"/>
        </w:rPr>
        <w:t xml:space="preserve"> </w:t>
      </w:r>
      <w:r w:rsidRPr="00D21DA8">
        <w:rPr>
          <w:kern w:val="2"/>
        </w:rPr>
        <w:t>for</w:t>
      </w:r>
      <w:r w:rsidRPr="00D21DA8">
        <w:rPr>
          <w:spacing w:val="-6"/>
          <w:kern w:val="2"/>
        </w:rPr>
        <w:t xml:space="preserve"> </w:t>
      </w:r>
      <w:r w:rsidRPr="00D21DA8">
        <w:rPr>
          <w:kern w:val="2"/>
        </w:rPr>
        <w:t>Messenger</w:t>
      </w:r>
      <w:r w:rsidRPr="00D21DA8">
        <w:rPr>
          <w:spacing w:val="-5"/>
          <w:kern w:val="2"/>
        </w:rPr>
        <w:t xml:space="preserve"> </w:t>
      </w:r>
      <w:r w:rsidRPr="00D21DA8">
        <w:rPr>
          <w:spacing w:val="-4"/>
          <w:kern w:val="2"/>
        </w:rPr>
        <w:t>Mail</w:t>
      </w:r>
    </w:p>
    <w:p w14:paraId="26C8484D" w14:textId="77777777" w:rsidR="00D21DA8" w:rsidRPr="00D21DA8" w:rsidRDefault="00D21DA8" w:rsidP="00D21DA8">
      <w:pPr>
        <w:tabs>
          <w:tab w:val="left" w:pos="720"/>
          <w:tab w:val="left" w:pos="979"/>
          <w:tab w:val="left" w:pos="1152"/>
        </w:tabs>
        <w:ind w:firstLine="360"/>
        <w:jc w:val="both"/>
        <w:outlineLvl w:val="4"/>
        <w:rPr>
          <w:kern w:val="2"/>
        </w:rPr>
      </w:pPr>
      <w:bookmarkStart w:id="138" w:name="1._Public_agencies_may_utilize_messenger"/>
      <w:bookmarkEnd w:id="138"/>
      <w:r w:rsidRPr="00D21DA8">
        <w:rPr>
          <w:kern w:val="2"/>
        </w:rPr>
        <w:t>1.</w:t>
      </w:r>
      <w:r w:rsidRPr="00D21DA8">
        <w:rPr>
          <w:kern w:val="2"/>
        </w:rPr>
        <w:tab/>
        <w:t>Public agencies may utilize messenger mail for delivery services among participating public agencies for any general correspondence, bills or statements of accounts, checks or negotiable instrument, or other matter, including supplies, goods, and property, which serve a specific public purpose, and which would be otherwise suitable for mailing by the United States Postal Service.</w:t>
      </w:r>
    </w:p>
    <w:p w14:paraId="6C8A6692" w14:textId="77777777" w:rsidR="00D21DA8" w:rsidRPr="00D21DA8" w:rsidRDefault="00D21DA8" w:rsidP="00D21DA8">
      <w:pPr>
        <w:tabs>
          <w:tab w:val="left" w:pos="720"/>
          <w:tab w:val="left" w:pos="979"/>
          <w:tab w:val="left" w:pos="1152"/>
        </w:tabs>
        <w:ind w:firstLine="360"/>
        <w:jc w:val="both"/>
        <w:outlineLvl w:val="4"/>
        <w:rPr>
          <w:kern w:val="2"/>
        </w:rPr>
      </w:pPr>
      <w:bookmarkStart w:id="139" w:name="2._The_right_is_at_all_times_reserved_fo"/>
      <w:bookmarkEnd w:id="139"/>
      <w:r w:rsidRPr="00D21DA8">
        <w:rPr>
          <w:kern w:val="2"/>
        </w:rPr>
        <w:t>2.</w:t>
      </w:r>
      <w:r w:rsidRPr="00D21DA8">
        <w:rPr>
          <w:kern w:val="2"/>
        </w:rPr>
        <w:tab/>
        <w:t xml:space="preserve">The right is at all times reserved for the Office of Technology Services to return, halt, and open with cause for inspection messenger mail items, such as to ascertain the intended recipient when the outer packaging is unlabeled or the labeling illegible, and in the case of suspicious matter. The Office of Technology Services shall establish a policy for the appropriate handling by employees of the Office of Technology Services of Messenger </w:t>
      </w:r>
      <w:bookmarkStart w:id="140" w:name="G._Transmission_by_Messenger_Mail_of_Fed"/>
      <w:bookmarkEnd w:id="140"/>
      <w:r w:rsidRPr="00D21DA8">
        <w:rPr>
          <w:kern w:val="2"/>
        </w:rPr>
        <w:t>Mail matter.</w:t>
      </w:r>
    </w:p>
    <w:p w14:paraId="148DDC83"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I.</w:t>
      </w:r>
      <w:r w:rsidRPr="00D21DA8">
        <w:rPr>
          <w:kern w:val="2"/>
        </w:rPr>
        <w:tab/>
        <w:t>Transmission</w:t>
      </w:r>
      <w:r w:rsidRPr="00D21DA8">
        <w:rPr>
          <w:spacing w:val="-8"/>
          <w:kern w:val="2"/>
        </w:rPr>
        <w:t xml:space="preserve"> </w:t>
      </w:r>
      <w:r w:rsidRPr="00D21DA8">
        <w:rPr>
          <w:kern w:val="2"/>
        </w:rPr>
        <w:t>by</w:t>
      </w:r>
      <w:r w:rsidRPr="00D21DA8">
        <w:rPr>
          <w:spacing w:val="-8"/>
          <w:kern w:val="2"/>
        </w:rPr>
        <w:t xml:space="preserve"> </w:t>
      </w:r>
      <w:r w:rsidRPr="00D21DA8">
        <w:rPr>
          <w:kern w:val="2"/>
        </w:rPr>
        <w:t>Messenger</w:t>
      </w:r>
      <w:r w:rsidRPr="00D21DA8">
        <w:rPr>
          <w:spacing w:val="-8"/>
          <w:kern w:val="2"/>
        </w:rPr>
        <w:t xml:space="preserve"> </w:t>
      </w:r>
      <w:r w:rsidRPr="00D21DA8">
        <w:rPr>
          <w:kern w:val="2"/>
        </w:rPr>
        <w:t>Mail</w:t>
      </w:r>
      <w:r w:rsidRPr="00D21DA8">
        <w:rPr>
          <w:spacing w:val="-8"/>
          <w:kern w:val="2"/>
        </w:rPr>
        <w:t xml:space="preserve"> </w:t>
      </w:r>
      <w:r w:rsidRPr="00D21DA8">
        <w:rPr>
          <w:kern w:val="2"/>
        </w:rPr>
        <w:t>of</w:t>
      </w:r>
      <w:r w:rsidRPr="00D21DA8">
        <w:rPr>
          <w:spacing w:val="-6"/>
          <w:kern w:val="2"/>
        </w:rPr>
        <w:t xml:space="preserve"> </w:t>
      </w:r>
      <w:r w:rsidRPr="00D21DA8">
        <w:rPr>
          <w:kern w:val="2"/>
        </w:rPr>
        <w:t>Federal</w:t>
      </w:r>
      <w:r w:rsidRPr="00D21DA8">
        <w:rPr>
          <w:spacing w:val="-11"/>
          <w:kern w:val="2"/>
        </w:rPr>
        <w:t xml:space="preserve"> </w:t>
      </w:r>
      <w:r w:rsidRPr="00D21DA8">
        <w:rPr>
          <w:kern w:val="2"/>
        </w:rPr>
        <w:t>Taxpayer</w:t>
      </w:r>
      <w:r w:rsidRPr="00D21DA8">
        <w:rPr>
          <w:spacing w:val="-7"/>
          <w:kern w:val="2"/>
        </w:rPr>
        <w:t xml:space="preserve"> </w:t>
      </w:r>
      <w:r w:rsidRPr="00D21DA8">
        <w:rPr>
          <w:spacing w:val="-2"/>
          <w:kern w:val="2"/>
        </w:rPr>
        <w:t>Information</w:t>
      </w:r>
    </w:p>
    <w:p w14:paraId="21514F9B" w14:textId="77777777" w:rsidR="00D21DA8" w:rsidRPr="00D21DA8" w:rsidRDefault="00D21DA8" w:rsidP="00D21DA8">
      <w:pPr>
        <w:tabs>
          <w:tab w:val="left" w:pos="720"/>
          <w:tab w:val="left" w:pos="979"/>
          <w:tab w:val="left" w:pos="1152"/>
        </w:tabs>
        <w:ind w:firstLine="360"/>
        <w:jc w:val="both"/>
        <w:outlineLvl w:val="4"/>
        <w:rPr>
          <w:kern w:val="2"/>
        </w:rPr>
      </w:pPr>
      <w:bookmarkStart w:id="141" w:name="1._Public_agencies_may_transmit_by_messe"/>
      <w:bookmarkEnd w:id="141"/>
      <w:r w:rsidRPr="00D21DA8">
        <w:rPr>
          <w:kern w:val="2"/>
        </w:rPr>
        <w:t>1.</w:t>
      </w:r>
      <w:r w:rsidRPr="00D21DA8">
        <w:rPr>
          <w:kern w:val="2"/>
        </w:rPr>
        <w:tab/>
        <w:t>Public agencies may transmit by messenger mail matter containing restricted data, including Federal Taxpayer Information (FTI), provided that all FTI is transmitted in accordance with the provisions of IRS Publication 1075, Tax Information Security Guidelines for Federal, State, and Local Agencies, with the State of Louisiana</w:t>
      </w:r>
      <w:r w:rsidRPr="00D21DA8">
        <w:rPr>
          <w:spacing w:val="-3"/>
          <w:kern w:val="2"/>
        </w:rPr>
        <w:t xml:space="preserve"> </w:t>
      </w:r>
      <w:r w:rsidRPr="00D21DA8">
        <w:rPr>
          <w:kern w:val="2"/>
        </w:rPr>
        <w:t>Information</w:t>
      </w:r>
      <w:r w:rsidRPr="00D21DA8">
        <w:rPr>
          <w:spacing w:val="-2"/>
          <w:kern w:val="2"/>
        </w:rPr>
        <w:t xml:space="preserve"> </w:t>
      </w:r>
      <w:r w:rsidRPr="00D21DA8">
        <w:rPr>
          <w:kern w:val="2"/>
        </w:rPr>
        <w:t>Security</w:t>
      </w:r>
      <w:r w:rsidRPr="00D21DA8">
        <w:rPr>
          <w:spacing w:val="-4"/>
          <w:kern w:val="2"/>
        </w:rPr>
        <w:t xml:space="preserve"> </w:t>
      </w:r>
      <w:r w:rsidRPr="00D21DA8">
        <w:rPr>
          <w:kern w:val="2"/>
        </w:rPr>
        <w:t>Policy,</w:t>
      </w:r>
      <w:r w:rsidRPr="00D21DA8">
        <w:rPr>
          <w:spacing w:val="-3"/>
          <w:kern w:val="2"/>
        </w:rPr>
        <w:t xml:space="preserve"> </w:t>
      </w:r>
      <w:r w:rsidRPr="00D21DA8">
        <w:rPr>
          <w:kern w:val="2"/>
        </w:rPr>
        <w:t>and</w:t>
      </w:r>
      <w:r w:rsidRPr="00D21DA8">
        <w:rPr>
          <w:spacing w:val="-4"/>
          <w:kern w:val="2"/>
        </w:rPr>
        <w:t xml:space="preserve"> </w:t>
      </w:r>
      <w:r w:rsidRPr="00D21DA8">
        <w:rPr>
          <w:kern w:val="2"/>
        </w:rPr>
        <w:t>with</w:t>
      </w:r>
      <w:r w:rsidRPr="00D21DA8">
        <w:rPr>
          <w:spacing w:val="-2"/>
          <w:kern w:val="2"/>
        </w:rPr>
        <w:t xml:space="preserve"> </w:t>
      </w:r>
      <w:r w:rsidRPr="00D21DA8">
        <w:rPr>
          <w:kern w:val="2"/>
        </w:rPr>
        <w:t>all</w:t>
      </w:r>
      <w:r w:rsidRPr="00D21DA8">
        <w:rPr>
          <w:spacing w:val="-4"/>
          <w:kern w:val="2"/>
        </w:rPr>
        <w:t xml:space="preserve"> </w:t>
      </w:r>
      <w:r w:rsidRPr="00D21DA8">
        <w:rPr>
          <w:kern w:val="2"/>
        </w:rPr>
        <w:t>applicable</w:t>
      </w:r>
      <w:r w:rsidRPr="00D21DA8">
        <w:rPr>
          <w:spacing w:val="-3"/>
          <w:kern w:val="2"/>
        </w:rPr>
        <w:t xml:space="preserve"> </w:t>
      </w:r>
      <w:r w:rsidRPr="00D21DA8">
        <w:rPr>
          <w:kern w:val="2"/>
        </w:rPr>
        <w:t>laws,</w:t>
      </w:r>
      <w:r w:rsidRPr="00D21DA8">
        <w:rPr>
          <w:spacing w:val="-4"/>
          <w:kern w:val="2"/>
        </w:rPr>
        <w:t xml:space="preserve"> </w:t>
      </w:r>
      <w:r w:rsidRPr="00D21DA8">
        <w:rPr>
          <w:kern w:val="2"/>
        </w:rPr>
        <w:t>rules,</w:t>
      </w:r>
      <w:r w:rsidRPr="00D21DA8">
        <w:rPr>
          <w:spacing w:val="-3"/>
          <w:kern w:val="2"/>
        </w:rPr>
        <w:t xml:space="preserve"> </w:t>
      </w:r>
      <w:r w:rsidRPr="00D21DA8">
        <w:rPr>
          <w:kern w:val="2"/>
        </w:rPr>
        <w:t>and</w:t>
      </w:r>
      <w:r w:rsidRPr="00D21DA8">
        <w:rPr>
          <w:spacing w:val="-2"/>
          <w:kern w:val="2"/>
        </w:rPr>
        <w:t xml:space="preserve"> </w:t>
      </w:r>
      <w:r w:rsidRPr="00D21DA8">
        <w:rPr>
          <w:kern w:val="2"/>
        </w:rPr>
        <w:t>agency</w:t>
      </w:r>
      <w:r w:rsidRPr="00D21DA8">
        <w:rPr>
          <w:spacing w:val="-4"/>
          <w:kern w:val="2"/>
        </w:rPr>
        <w:t xml:space="preserve"> </w:t>
      </w:r>
      <w:r w:rsidRPr="00D21DA8">
        <w:rPr>
          <w:kern w:val="2"/>
        </w:rPr>
        <w:t>procedures</w:t>
      </w:r>
      <w:r w:rsidRPr="00D21DA8">
        <w:rPr>
          <w:spacing w:val="-4"/>
          <w:kern w:val="2"/>
        </w:rPr>
        <w:t xml:space="preserve"> </w:t>
      </w:r>
      <w:r w:rsidRPr="00D21DA8">
        <w:rPr>
          <w:kern w:val="2"/>
        </w:rPr>
        <w:t>for</w:t>
      </w:r>
      <w:r w:rsidRPr="00D21DA8">
        <w:rPr>
          <w:spacing w:val="-4"/>
          <w:kern w:val="2"/>
        </w:rPr>
        <w:t xml:space="preserve"> </w:t>
      </w:r>
      <w:r w:rsidRPr="00D21DA8">
        <w:rPr>
          <w:kern w:val="2"/>
        </w:rPr>
        <w:t>the</w:t>
      </w:r>
      <w:r w:rsidRPr="00D21DA8">
        <w:rPr>
          <w:spacing w:val="-3"/>
          <w:kern w:val="2"/>
        </w:rPr>
        <w:t xml:space="preserve"> </w:t>
      </w:r>
      <w:r w:rsidRPr="00D21DA8">
        <w:rPr>
          <w:kern w:val="2"/>
        </w:rPr>
        <w:t>handling</w:t>
      </w:r>
      <w:r w:rsidRPr="00D21DA8">
        <w:rPr>
          <w:spacing w:val="-4"/>
          <w:kern w:val="2"/>
        </w:rPr>
        <w:t xml:space="preserve"> </w:t>
      </w:r>
      <w:r w:rsidRPr="00D21DA8">
        <w:rPr>
          <w:kern w:val="2"/>
        </w:rPr>
        <w:t xml:space="preserve">of </w:t>
      </w:r>
      <w:bookmarkStart w:id="142" w:name="2._Requests_for_shipment_by_messenger_ma"/>
      <w:bookmarkEnd w:id="142"/>
      <w:r w:rsidRPr="00D21DA8">
        <w:rPr>
          <w:spacing w:val="-4"/>
          <w:kern w:val="2"/>
        </w:rPr>
        <w:t>FTI.</w:t>
      </w:r>
    </w:p>
    <w:p w14:paraId="4767A1C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Requests for shipment by messenger mail of paper or electronic FTI, including without limitation printed, type-written, written, or other physical matter, compact disks (CD), digital video disks (DVD), thumb drives, hard drives, tapes, microfilm, or any other media, shall be made only via written application by a duly authorized public official.</w:t>
      </w:r>
      <w:r w:rsidRPr="00D21DA8">
        <w:rPr>
          <w:spacing w:val="-1"/>
          <w:kern w:val="2"/>
        </w:rPr>
        <w:t xml:space="preserve"> </w:t>
      </w:r>
      <w:r w:rsidRPr="00D21DA8">
        <w:rPr>
          <w:kern w:val="2"/>
        </w:rPr>
        <w:t>All such matter shall be plainly and fully documented on a Form DA-</w:t>
      </w:r>
      <w:r w:rsidRPr="00D21DA8">
        <w:rPr>
          <w:kern w:val="2"/>
        </w:rPr>
        <w:br w:type="column"/>
      </w:r>
      <w:r w:rsidRPr="00D21DA8">
        <w:rPr>
          <w:kern w:val="2"/>
        </w:rPr>
        <w:t>300, or using a transmittal approved</w:t>
      </w:r>
      <w:r w:rsidRPr="00D21DA8">
        <w:rPr>
          <w:spacing w:val="40"/>
          <w:kern w:val="2"/>
        </w:rPr>
        <w:t xml:space="preserve"> </w:t>
      </w:r>
      <w:r w:rsidRPr="00D21DA8">
        <w:rPr>
          <w:kern w:val="2"/>
        </w:rPr>
        <w:t xml:space="preserve">by the state chief information officer, or the state chief information officer’s designee; and delivery of such matter shall be made </w:t>
      </w:r>
      <w:bookmarkStart w:id="143" w:name="3._All_FTI_matter_transported_through_me"/>
      <w:bookmarkEnd w:id="143"/>
      <w:r w:rsidRPr="00D21DA8">
        <w:rPr>
          <w:kern w:val="2"/>
        </w:rPr>
        <w:t>only upon signature of a designated and duly authorized recipient.</w:t>
      </w:r>
    </w:p>
    <w:p w14:paraId="6DB56F0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All FTI matter transported through messenger mail shall be double-sealed; that is, one envelope within another envelope. The innermost envelope containing the FTI must be marked “confidential,” with some indication that only the designated official or delegate is authorized to receive and open its contents. The outermost envelope should not be labeled as FTI, or otherwise provide any indication that the contents contain FTI. Using appropriately sealed boxes serves the same purpose as double-sealing and prevents anyone from viewing the contents thereof.</w:t>
      </w:r>
    </w:p>
    <w:p w14:paraId="6470904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44" w:name="H._First-Class_Mail._Items_submitted_for"/>
      <w:bookmarkEnd w:id="144"/>
      <w:r w:rsidRPr="00D21DA8">
        <w:rPr>
          <w:kern w:val="2"/>
        </w:rPr>
        <w:t>J.</w:t>
      </w:r>
      <w:r w:rsidRPr="00D21DA8">
        <w:rPr>
          <w:kern w:val="2"/>
        </w:rPr>
        <w:tab/>
        <w:t>First-Class</w:t>
      </w:r>
      <w:r w:rsidRPr="00D21DA8">
        <w:rPr>
          <w:spacing w:val="-3"/>
          <w:kern w:val="2"/>
        </w:rPr>
        <w:t xml:space="preserve"> </w:t>
      </w:r>
      <w:r w:rsidRPr="00D21DA8">
        <w:rPr>
          <w:kern w:val="2"/>
        </w:rPr>
        <w:t>Mail.</w:t>
      </w:r>
      <w:r w:rsidRPr="00D21DA8">
        <w:rPr>
          <w:spacing w:val="-3"/>
          <w:kern w:val="2"/>
        </w:rPr>
        <w:t xml:space="preserve"> </w:t>
      </w:r>
      <w:r w:rsidRPr="00D21DA8">
        <w:rPr>
          <w:kern w:val="2"/>
        </w:rPr>
        <w:t>Items</w:t>
      </w:r>
      <w:r w:rsidRPr="00D21DA8">
        <w:rPr>
          <w:spacing w:val="-3"/>
          <w:kern w:val="2"/>
        </w:rPr>
        <w:t xml:space="preserve"> </w:t>
      </w:r>
      <w:r w:rsidRPr="00D21DA8">
        <w:rPr>
          <w:kern w:val="2"/>
        </w:rPr>
        <w:t>submitted</w:t>
      </w:r>
      <w:r w:rsidRPr="00D21DA8">
        <w:rPr>
          <w:spacing w:val="-2"/>
          <w:kern w:val="2"/>
        </w:rPr>
        <w:t xml:space="preserve"> </w:t>
      </w:r>
      <w:r w:rsidRPr="00D21DA8">
        <w:rPr>
          <w:kern w:val="2"/>
        </w:rPr>
        <w:t>for</w:t>
      </w:r>
      <w:r w:rsidRPr="00D21DA8">
        <w:rPr>
          <w:spacing w:val="-3"/>
          <w:kern w:val="2"/>
        </w:rPr>
        <w:t xml:space="preserve"> </w:t>
      </w:r>
      <w:r w:rsidRPr="00D21DA8">
        <w:rPr>
          <w:kern w:val="2"/>
        </w:rPr>
        <w:t>mailing</w:t>
      </w:r>
      <w:r w:rsidRPr="00D21DA8">
        <w:rPr>
          <w:spacing w:val="-2"/>
          <w:kern w:val="2"/>
        </w:rPr>
        <w:t xml:space="preserve"> </w:t>
      </w:r>
      <w:r w:rsidRPr="00D21DA8">
        <w:rPr>
          <w:kern w:val="2"/>
        </w:rPr>
        <w:t>at</w:t>
      </w:r>
      <w:r w:rsidRPr="00D21DA8">
        <w:rPr>
          <w:spacing w:val="-4"/>
          <w:kern w:val="2"/>
        </w:rPr>
        <w:t xml:space="preserve"> </w:t>
      </w:r>
      <w:r w:rsidRPr="00D21DA8">
        <w:rPr>
          <w:kern w:val="2"/>
        </w:rPr>
        <w:t>first-class</w:t>
      </w:r>
      <w:r w:rsidRPr="00D21DA8">
        <w:rPr>
          <w:spacing w:val="-4"/>
          <w:kern w:val="2"/>
        </w:rPr>
        <w:t xml:space="preserve"> </w:t>
      </w:r>
      <w:r w:rsidRPr="00D21DA8">
        <w:rPr>
          <w:kern w:val="2"/>
        </w:rPr>
        <w:t>postage</w:t>
      </w:r>
      <w:r w:rsidRPr="00D21DA8">
        <w:rPr>
          <w:spacing w:val="-3"/>
          <w:kern w:val="2"/>
        </w:rPr>
        <w:t xml:space="preserve"> </w:t>
      </w:r>
      <w:r w:rsidRPr="00D21DA8">
        <w:rPr>
          <w:kern w:val="2"/>
        </w:rPr>
        <w:t>rates</w:t>
      </w:r>
      <w:r w:rsidRPr="00D21DA8">
        <w:rPr>
          <w:spacing w:val="-4"/>
          <w:kern w:val="2"/>
        </w:rPr>
        <w:t xml:space="preserve"> </w:t>
      </w:r>
      <w:r w:rsidRPr="00D21DA8">
        <w:rPr>
          <w:kern w:val="2"/>
        </w:rPr>
        <w:t>shall</w:t>
      </w:r>
      <w:r w:rsidRPr="00D21DA8">
        <w:rPr>
          <w:spacing w:val="-2"/>
          <w:kern w:val="2"/>
        </w:rPr>
        <w:t xml:space="preserve"> </w:t>
      </w:r>
      <w:r w:rsidRPr="00D21DA8">
        <w:rPr>
          <w:kern w:val="2"/>
        </w:rPr>
        <w:t>meet</w:t>
      </w:r>
      <w:r w:rsidRPr="00D21DA8">
        <w:rPr>
          <w:spacing w:val="-4"/>
          <w:kern w:val="2"/>
        </w:rPr>
        <w:t xml:space="preserve"> </w:t>
      </w:r>
      <w:r w:rsidRPr="00D21DA8">
        <w:rPr>
          <w:kern w:val="2"/>
        </w:rPr>
        <w:t>the</w:t>
      </w:r>
      <w:r w:rsidRPr="00D21DA8">
        <w:rPr>
          <w:spacing w:val="-3"/>
          <w:kern w:val="2"/>
        </w:rPr>
        <w:t xml:space="preserve"> </w:t>
      </w:r>
      <w:r w:rsidRPr="00D21DA8">
        <w:rPr>
          <w:kern w:val="2"/>
        </w:rPr>
        <w:t>minimum</w:t>
      </w:r>
      <w:r w:rsidRPr="00D21DA8">
        <w:rPr>
          <w:spacing w:val="-4"/>
          <w:kern w:val="2"/>
        </w:rPr>
        <w:t xml:space="preserve"> </w:t>
      </w:r>
      <w:r w:rsidRPr="00D21DA8">
        <w:rPr>
          <w:kern w:val="2"/>
        </w:rPr>
        <w:t>requirements for mail pieces designated in the DMM.</w:t>
      </w:r>
    </w:p>
    <w:p w14:paraId="4D5B7A50"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45" w:name="I._Content_Standards_for_First-Class_Let"/>
      <w:bookmarkStart w:id="146" w:name="1._Public_agencies_shall_utilize_first-c"/>
      <w:bookmarkEnd w:id="145"/>
      <w:bookmarkEnd w:id="146"/>
      <w:r w:rsidRPr="00D21DA8">
        <w:rPr>
          <w:kern w:val="2"/>
        </w:rPr>
        <w:t>K.</w:t>
      </w:r>
      <w:r w:rsidRPr="00D21DA8">
        <w:rPr>
          <w:kern w:val="2"/>
        </w:rPr>
        <w:tab/>
        <w:t>Content</w:t>
      </w:r>
      <w:r w:rsidRPr="00D21DA8">
        <w:rPr>
          <w:spacing w:val="-6"/>
          <w:kern w:val="2"/>
        </w:rPr>
        <w:t xml:space="preserve"> </w:t>
      </w:r>
      <w:r w:rsidRPr="00D21DA8">
        <w:rPr>
          <w:kern w:val="2"/>
        </w:rPr>
        <w:t>Standards</w:t>
      </w:r>
      <w:r w:rsidRPr="00D21DA8">
        <w:rPr>
          <w:spacing w:val="-6"/>
          <w:kern w:val="2"/>
        </w:rPr>
        <w:t xml:space="preserve"> </w:t>
      </w:r>
      <w:r w:rsidRPr="00D21DA8">
        <w:rPr>
          <w:kern w:val="2"/>
        </w:rPr>
        <w:t>for</w:t>
      </w:r>
      <w:r w:rsidRPr="00D21DA8">
        <w:rPr>
          <w:spacing w:val="-6"/>
          <w:kern w:val="2"/>
        </w:rPr>
        <w:t xml:space="preserve"> </w:t>
      </w:r>
      <w:r w:rsidRPr="00D21DA8">
        <w:rPr>
          <w:kern w:val="2"/>
        </w:rPr>
        <w:t>First-Class</w:t>
      </w:r>
      <w:r w:rsidRPr="00D21DA8">
        <w:rPr>
          <w:spacing w:val="-5"/>
          <w:kern w:val="2"/>
        </w:rPr>
        <w:t xml:space="preserve"> </w:t>
      </w:r>
      <w:r w:rsidRPr="00D21DA8">
        <w:rPr>
          <w:spacing w:val="-2"/>
          <w:kern w:val="2"/>
        </w:rPr>
        <w:t>Letters</w:t>
      </w:r>
    </w:p>
    <w:p w14:paraId="4970215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 xml:space="preserve">Public agencies shall utilize first-class letter mail for all general correspondence, bills and statements of accounts, checks and negotiable instruments, material containing information specific to the addressee, and material containing information derived from any database or mailing list owned, leased, rented, or otherwise used by a state </w:t>
      </w:r>
      <w:bookmarkStart w:id="147" w:name="2._All_matter_containing_FTI,_all_matter"/>
      <w:bookmarkEnd w:id="147"/>
      <w:r w:rsidRPr="00D21DA8">
        <w:rPr>
          <w:kern w:val="2"/>
        </w:rPr>
        <w:t>agency covered by this Chapter, unless otherwise provided for in federal or state law.</w:t>
      </w:r>
    </w:p>
    <w:p w14:paraId="6DBBA4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All matter containing FTI, all matter containing information subject to the Health Information Portability and</w:t>
      </w:r>
      <w:r w:rsidRPr="00D21DA8">
        <w:rPr>
          <w:spacing w:val="-12"/>
          <w:kern w:val="2"/>
        </w:rPr>
        <w:t xml:space="preserve"> </w:t>
      </w:r>
      <w:r w:rsidRPr="00D21DA8">
        <w:rPr>
          <w:kern w:val="2"/>
        </w:rPr>
        <w:t>Accountability</w:t>
      </w:r>
      <w:r w:rsidRPr="00D21DA8">
        <w:rPr>
          <w:spacing w:val="-11"/>
          <w:kern w:val="2"/>
        </w:rPr>
        <w:t xml:space="preserve"> </w:t>
      </w:r>
      <w:r w:rsidRPr="00D21DA8">
        <w:rPr>
          <w:kern w:val="2"/>
        </w:rPr>
        <w:t>Act</w:t>
      </w:r>
      <w:r w:rsidRPr="00D21DA8">
        <w:rPr>
          <w:spacing w:val="-2"/>
          <w:kern w:val="2"/>
        </w:rPr>
        <w:t xml:space="preserve"> </w:t>
      </w:r>
      <w:r w:rsidRPr="00D21DA8">
        <w:rPr>
          <w:kern w:val="2"/>
        </w:rPr>
        <w:t>(HIPAA),</w:t>
      </w:r>
      <w:r w:rsidRPr="00D21DA8">
        <w:rPr>
          <w:spacing w:val="-1"/>
          <w:kern w:val="2"/>
        </w:rPr>
        <w:t xml:space="preserve"> </w:t>
      </w:r>
      <w:r w:rsidRPr="00D21DA8">
        <w:rPr>
          <w:kern w:val="2"/>
        </w:rPr>
        <w:t>and</w:t>
      </w:r>
      <w:r w:rsidRPr="00D21DA8">
        <w:rPr>
          <w:spacing w:val="-1"/>
          <w:kern w:val="2"/>
        </w:rPr>
        <w:t xml:space="preserve"> </w:t>
      </w:r>
      <w:r w:rsidRPr="00D21DA8">
        <w:rPr>
          <w:kern w:val="2"/>
        </w:rPr>
        <w:t>all</w:t>
      </w:r>
      <w:r w:rsidRPr="00D21DA8">
        <w:rPr>
          <w:spacing w:val="-1"/>
          <w:kern w:val="2"/>
        </w:rPr>
        <w:t xml:space="preserve"> </w:t>
      </w:r>
      <w:r w:rsidRPr="00D21DA8">
        <w:rPr>
          <w:kern w:val="2"/>
        </w:rPr>
        <w:t>personally</w:t>
      </w:r>
      <w:r w:rsidRPr="00D21DA8">
        <w:rPr>
          <w:spacing w:val="-1"/>
          <w:kern w:val="2"/>
        </w:rPr>
        <w:t xml:space="preserve"> </w:t>
      </w:r>
      <w:r w:rsidRPr="00D21DA8">
        <w:rPr>
          <w:kern w:val="2"/>
        </w:rPr>
        <w:t>identifiable</w:t>
      </w:r>
      <w:r w:rsidRPr="00D21DA8">
        <w:rPr>
          <w:spacing w:val="-1"/>
          <w:kern w:val="2"/>
        </w:rPr>
        <w:t xml:space="preserve"> </w:t>
      </w:r>
      <w:r w:rsidRPr="00D21DA8">
        <w:rPr>
          <w:kern w:val="2"/>
        </w:rPr>
        <w:t>information</w:t>
      </w:r>
      <w:r w:rsidRPr="00D21DA8">
        <w:rPr>
          <w:spacing w:val="-1"/>
          <w:kern w:val="2"/>
        </w:rPr>
        <w:t xml:space="preserve"> </w:t>
      </w:r>
      <w:r w:rsidRPr="00D21DA8">
        <w:rPr>
          <w:kern w:val="2"/>
        </w:rPr>
        <w:t>(PII),</w:t>
      </w:r>
      <w:r w:rsidRPr="00D21DA8">
        <w:rPr>
          <w:spacing w:val="-1"/>
          <w:kern w:val="2"/>
        </w:rPr>
        <w:t xml:space="preserve"> </w:t>
      </w:r>
      <w:r w:rsidRPr="00D21DA8">
        <w:rPr>
          <w:kern w:val="2"/>
        </w:rPr>
        <w:t>with the</w:t>
      </w:r>
      <w:r w:rsidRPr="00D21DA8">
        <w:rPr>
          <w:spacing w:val="-1"/>
          <w:kern w:val="2"/>
        </w:rPr>
        <w:t xml:space="preserve"> </w:t>
      </w:r>
      <w:r w:rsidRPr="00D21DA8">
        <w:rPr>
          <w:kern w:val="2"/>
        </w:rPr>
        <w:t>exception</w:t>
      </w:r>
      <w:r w:rsidRPr="00D21DA8">
        <w:rPr>
          <w:spacing w:val="-2"/>
          <w:kern w:val="2"/>
        </w:rPr>
        <w:t xml:space="preserve"> </w:t>
      </w:r>
      <w:r w:rsidRPr="00D21DA8">
        <w:rPr>
          <w:kern w:val="2"/>
        </w:rPr>
        <w:t xml:space="preserve">of information like name and address information necessary for mailing, must be transmitted via first-class mail, unless otherwise </w:t>
      </w:r>
      <w:bookmarkStart w:id="148" w:name="3._Items_submitted_for_mailing_as_first-"/>
      <w:bookmarkEnd w:id="148"/>
      <w:r w:rsidRPr="00D21DA8">
        <w:rPr>
          <w:kern w:val="2"/>
        </w:rPr>
        <w:t>provided for by federal or state law.</w:t>
      </w:r>
    </w:p>
    <w:p w14:paraId="52A86E4A"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Items</w:t>
      </w:r>
      <w:r w:rsidRPr="00D21DA8">
        <w:rPr>
          <w:spacing w:val="-2"/>
          <w:kern w:val="2"/>
        </w:rPr>
        <w:t xml:space="preserve"> </w:t>
      </w:r>
      <w:r w:rsidRPr="00D21DA8">
        <w:rPr>
          <w:kern w:val="2"/>
        </w:rPr>
        <w:t>submitted</w:t>
      </w:r>
      <w:r w:rsidRPr="00D21DA8">
        <w:rPr>
          <w:spacing w:val="-1"/>
          <w:kern w:val="2"/>
        </w:rPr>
        <w:t xml:space="preserve"> </w:t>
      </w:r>
      <w:r w:rsidRPr="00D21DA8">
        <w:rPr>
          <w:kern w:val="2"/>
        </w:rPr>
        <w:t>for</w:t>
      </w:r>
      <w:r w:rsidRPr="00D21DA8">
        <w:rPr>
          <w:spacing w:val="-3"/>
          <w:kern w:val="2"/>
        </w:rPr>
        <w:t xml:space="preserve"> </w:t>
      </w:r>
      <w:r w:rsidRPr="00D21DA8">
        <w:rPr>
          <w:kern w:val="2"/>
        </w:rPr>
        <w:t>mailing</w:t>
      </w:r>
      <w:r w:rsidRPr="00D21DA8">
        <w:rPr>
          <w:spacing w:val="-2"/>
          <w:kern w:val="2"/>
        </w:rPr>
        <w:t xml:space="preserve"> </w:t>
      </w:r>
      <w:r w:rsidRPr="00D21DA8">
        <w:rPr>
          <w:kern w:val="2"/>
        </w:rPr>
        <w:t>as</w:t>
      </w:r>
      <w:r w:rsidRPr="00D21DA8">
        <w:rPr>
          <w:spacing w:val="-2"/>
          <w:kern w:val="2"/>
        </w:rPr>
        <w:t xml:space="preserve"> </w:t>
      </w:r>
      <w:r w:rsidRPr="00D21DA8">
        <w:rPr>
          <w:kern w:val="2"/>
        </w:rPr>
        <w:t>first-class</w:t>
      </w:r>
      <w:r w:rsidRPr="00D21DA8">
        <w:rPr>
          <w:spacing w:val="-3"/>
          <w:kern w:val="2"/>
        </w:rPr>
        <w:t xml:space="preserve"> </w:t>
      </w:r>
      <w:r w:rsidRPr="00D21DA8">
        <w:rPr>
          <w:kern w:val="2"/>
        </w:rPr>
        <w:t>letters</w:t>
      </w:r>
      <w:r w:rsidRPr="00D21DA8">
        <w:rPr>
          <w:spacing w:val="-2"/>
          <w:kern w:val="2"/>
        </w:rPr>
        <w:t xml:space="preserve"> </w:t>
      </w:r>
      <w:r w:rsidRPr="00D21DA8">
        <w:rPr>
          <w:kern w:val="2"/>
        </w:rPr>
        <w:t>shall</w:t>
      </w:r>
      <w:r w:rsidRPr="00D21DA8">
        <w:rPr>
          <w:spacing w:val="-3"/>
          <w:kern w:val="2"/>
        </w:rPr>
        <w:t xml:space="preserve"> </w:t>
      </w:r>
      <w:r w:rsidRPr="00D21DA8">
        <w:rPr>
          <w:kern w:val="2"/>
        </w:rPr>
        <w:t>bear</w:t>
      </w:r>
      <w:r w:rsidRPr="00D21DA8">
        <w:rPr>
          <w:spacing w:val="-3"/>
          <w:kern w:val="2"/>
        </w:rPr>
        <w:t xml:space="preserve"> </w:t>
      </w:r>
      <w:r w:rsidRPr="00D21DA8">
        <w:rPr>
          <w:kern w:val="2"/>
        </w:rPr>
        <w:t>a</w:t>
      </w:r>
      <w:r w:rsidRPr="00D21DA8">
        <w:rPr>
          <w:spacing w:val="-3"/>
          <w:kern w:val="2"/>
        </w:rPr>
        <w:t xml:space="preserve"> </w:t>
      </w:r>
      <w:r w:rsidRPr="00D21DA8">
        <w:rPr>
          <w:kern w:val="2"/>
        </w:rPr>
        <w:t>return</w:t>
      </w:r>
      <w:r w:rsidRPr="00D21DA8">
        <w:rPr>
          <w:spacing w:val="-1"/>
          <w:kern w:val="2"/>
        </w:rPr>
        <w:t xml:space="preserve"> </w:t>
      </w:r>
      <w:r w:rsidRPr="00D21DA8">
        <w:rPr>
          <w:kern w:val="2"/>
        </w:rPr>
        <w:t>address</w:t>
      </w:r>
      <w:r w:rsidRPr="00D21DA8">
        <w:rPr>
          <w:spacing w:val="-3"/>
          <w:kern w:val="2"/>
        </w:rPr>
        <w:t xml:space="preserve"> </w:t>
      </w:r>
      <w:r w:rsidRPr="00D21DA8">
        <w:rPr>
          <w:kern w:val="2"/>
        </w:rPr>
        <w:t>or</w:t>
      </w:r>
      <w:r w:rsidRPr="00D21DA8">
        <w:rPr>
          <w:spacing w:val="-3"/>
          <w:kern w:val="2"/>
        </w:rPr>
        <w:t xml:space="preserve"> </w:t>
      </w:r>
      <w:r w:rsidRPr="00D21DA8">
        <w:rPr>
          <w:kern w:val="2"/>
        </w:rPr>
        <w:t>other</w:t>
      </w:r>
      <w:r w:rsidRPr="00D21DA8">
        <w:rPr>
          <w:spacing w:val="-2"/>
          <w:kern w:val="2"/>
        </w:rPr>
        <w:t xml:space="preserve"> </w:t>
      </w:r>
      <w:r w:rsidRPr="00D21DA8">
        <w:rPr>
          <w:kern w:val="2"/>
        </w:rPr>
        <w:t>marking</w:t>
      </w:r>
      <w:r w:rsidRPr="00D21DA8">
        <w:rPr>
          <w:spacing w:val="-1"/>
          <w:kern w:val="2"/>
        </w:rPr>
        <w:t xml:space="preserve"> </w:t>
      </w:r>
      <w:r w:rsidRPr="00D21DA8">
        <w:rPr>
          <w:kern w:val="2"/>
        </w:rPr>
        <w:t>that</w:t>
      </w:r>
      <w:r w:rsidRPr="00D21DA8">
        <w:rPr>
          <w:spacing w:val="-3"/>
          <w:kern w:val="2"/>
        </w:rPr>
        <w:t xml:space="preserve"> </w:t>
      </w:r>
      <w:r w:rsidRPr="00D21DA8">
        <w:rPr>
          <w:kern w:val="2"/>
        </w:rPr>
        <w:t>readily</w:t>
      </w:r>
      <w:r w:rsidRPr="00D21DA8">
        <w:rPr>
          <w:spacing w:val="-3"/>
          <w:kern w:val="2"/>
        </w:rPr>
        <w:t xml:space="preserve"> </w:t>
      </w:r>
      <w:r w:rsidRPr="00D21DA8">
        <w:rPr>
          <w:kern w:val="2"/>
        </w:rPr>
        <w:t>and clearly</w:t>
      </w:r>
      <w:r w:rsidRPr="00D21DA8">
        <w:rPr>
          <w:spacing w:val="-1"/>
          <w:kern w:val="2"/>
        </w:rPr>
        <w:t xml:space="preserve"> </w:t>
      </w:r>
      <w:r w:rsidRPr="00D21DA8">
        <w:rPr>
          <w:kern w:val="2"/>
        </w:rPr>
        <w:t>identifies the</w:t>
      </w:r>
      <w:r w:rsidRPr="00D21DA8">
        <w:rPr>
          <w:spacing w:val="-2"/>
          <w:kern w:val="2"/>
        </w:rPr>
        <w:t xml:space="preserve"> </w:t>
      </w:r>
      <w:r w:rsidRPr="00D21DA8">
        <w:rPr>
          <w:kern w:val="2"/>
        </w:rPr>
        <w:t>public</w:t>
      </w:r>
      <w:r w:rsidRPr="00D21DA8">
        <w:rPr>
          <w:spacing w:val="-1"/>
          <w:kern w:val="2"/>
        </w:rPr>
        <w:t xml:space="preserve"> </w:t>
      </w:r>
      <w:r w:rsidRPr="00D21DA8">
        <w:rPr>
          <w:kern w:val="2"/>
        </w:rPr>
        <w:t>entity</w:t>
      </w:r>
      <w:r w:rsidRPr="00D21DA8">
        <w:rPr>
          <w:spacing w:val="-1"/>
          <w:kern w:val="2"/>
        </w:rPr>
        <w:t xml:space="preserve"> </w:t>
      </w:r>
      <w:r w:rsidRPr="00D21DA8">
        <w:rPr>
          <w:kern w:val="2"/>
        </w:rPr>
        <w:t>submitting the</w:t>
      </w:r>
      <w:r w:rsidRPr="00D21DA8">
        <w:rPr>
          <w:spacing w:val="-2"/>
          <w:kern w:val="2"/>
        </w:rPr>
        <w:t xml:space="preserve"> </w:t>
      </w:r>
      <w:r w:rsidRPr="00D21DA8">
        <w:rPr>
          <w:kern w:val="2"/>
        </w:rPr>
        <w:t>matter. Items</w:t>
      </w:r>
      <w:r w:rsidRPr="00D21DA8">
        <w:rPr>
          <w:spacing w:val="-1"/>
          <w:kern w:val="2"/>
        </w:rPr>
        <w:t xml:space="preserve"> </w:t>
      </w:r>
      <w:r w:rsidRPr="00D21DA8">
        <w:rPr>
          <w:kern w:val="2"/>
        </w:rPr>
        <w:t>submitted for mailing as</w:t>
      </w:r>
      <w:r w:rsidRPr="00D21DA8">
        <w:rPr>
          <w:spacing w:val="-2"/>
          <w:kern w:val="2"/>
        </w:rPr>
        <w:t xml:space="preserve"> </w:t>
      </w:r>
      <w:r w:rsidRPr="00D21DA8">
        <w:rPr>
          <w:kern w:val="2"/>
        </w:rPr>
        <w:t>first-class</w:t>
      </w:r>
      <w:r w:rsidRPr="00D21DA8">
        <w:rPr>
          <w:spacing w:val="-1"/>
          <w:kern w:val="2"/>
        </w:rPr>
        <w:t xml:space="preserve"> </w:t>
      </w:r>
      <w:r w:rsidRPr="00D21DA8">
        <w:rPr>
          <w:kern w:val="2"/>
        </w:rPr>
        <w:t>letters</w:t>
      </w:r>
      <w:r w:rsidRPr="00D21DA8">
        <w:rPr>
          <w:spacing w:val="-1"/>
          <w:kern w:val="2"/>
        </w:rPr>
        <w:t xml:space="preserve"> </w:t>
      </w:r>
      <w:r w:rsidRPr="00D21DA8">
        <w:rPr>
          <w:kern w:val="2"/>
        </w:rPr>
        <w:t>must</w:t>
      </w:r>
      <w:r w:rsidRPr="00D21DA8">
        <w:rPr>
          <w:spacing w:val="-1"/>
          <w:kern w:val="2"/>
        </w:rPr>
        <w:t xml:space="preserve"> </w:t>
      </w:r>
      <w:r w:rsidRPr="00D21DA8">
        <w:rPr>
          <w:kern w:val="2"/>
        </w:rPr>
        <w:t>bear</w:t>
      </w:r>
      <w:r w:rsidRPr="00D21DA8">
        <w:rPr>
          <w:spacing w:val="-1"/>
          <w:kern w:val="2"/>
        </w:rPr>
        <w:t xml:space="preserve"> </w:t>
      </w:r>
      <w:r w:rsidRPr="00D21DA8">
        <w:rPr>
          <w:kern w:val="2"/>
        </w:rPr>
        <w:t xml:space="preserve">a legible recipient address that includes a correct ZIP Code or ZIP+4 Code. The mailing address block shall not </w:t>
      </w:r>
      <w:bookmarkStart w:id="149" w:name="4._Items_submitted_for_mailing_at_first-"/>
      <w:bookmarkEnd w:id="149"/>
      <w:r w:rsidRPr="00D21DA8">
        <w:rPr>
          <w:kern w:val="2"/>
        </w:rPr>
        <w:t>include any barcodes or other graphics, unless approved by the Office of Technology Services.</w:t>
      </w:r>
    </w:p>
    <w:p w14:paraId="229BDBA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4.</w:t>
      </w:r>
      <w:r w:rsidRPr="00D21DA8">
        <w:rPr>
          <w:kern w:val="2"/>
        </w:rPr>
        <w:tab/>
        <w:t>Items</w:t>
      </w:r>
      <w:r w:rsidRPr="00D21DA8">
        <w:rPr>
          <w:spacing w:val="-1"/>
          <w:kern w:val="2"/>
        </w:rPr>
        <w:t xml:space="preserve"> </w:t>
      </w:r>
      <w:r w:rsidRPr="00D21DA8">
        <w:rPr>
          <w:kern w:val="2"/>
        </w:rPr>
        <w:t>submitted</w:t>
      </w:r>
      <w:r w:rsidRPr="00D21DA8">
        <w:rPr>
          <w:spacing w:val="-1"/>
          <w:kern w:val="2"/>
        </w:rPr>
        <w:t xml:space="preserve"> </w:t>
      </w:r>
      <w:r w:rsidRPr="00D21DA8">
        <w:rPr>
          <w:kern w:val="2"/>
        </w:rPr>
        <w:t>for mailing at</w:t>
      </w:r>
      <w:r w:rsidRPr="00D21DA8">
        <w:rPr>
          <w:spacing w:val="-1"/>
          <w:kern w:val="2"/>
        </w:rPr>
        <w:t xml:space="preserve"> </w:t>
      </w:r>
      <w:r w:rsidRPr="00D21DA8">
        <w:rPr>
          <w:kern w:val="2"/>
        </w:rPr>
        <w:t>first-class</w:t>
      </w:r>
      <w:r w:rsidRPr="00D21DA8">
        <w:rPr>
          <w:spacing w:val="-2"/>
          <w:kern w:val="2"/>
        </w:rPr>
        <w:t xml:space="preserve"> </w:t>
      </w:r>
      <w:r w:rsidRPr="00D21DA8">
        <w:rPr>
          <w:kern w:val="2"/>
        </w:rPr>
        <w:t>automation</w:t>
      </w:r>
      <w:r w:rsidRPr="00D21DA8">
        <w:rPr>
          <w:spacing w:val="-1"/>
          <w:kern w:val="2"/>
        </w:rPr>
        <w:t xml:space="preserve"> </w:t>
      </w:r>
      <w:r w:rsidRPr="00D21DA8">
        <w:rPr>
          <w:kern w:val="2"/>
        </w:rPr>
        <w:t>postage</w:t>
      </w:r>
      <w:r w:rsidRPr="00D21DA8">
        <w:rPr>
          <w:spacing w:val="-2"/>
          <w:kern w:val="2"/>
        </w:rPr>
        <w:t xml:space="preserve"> </w:t>
      </w:r>
      <w:r w:rsidRPr="00D21DA8">
        <w:rPr>
          <w:kern w:val="2"/>
        </w:rPr>
        <w:t>rates</w:t>
      </w:r>
      <w:r w:rsidRPr="00D21DA8">
        <w:rPr>
          <w:spacing w:val="-1"/>
          <w:kern w:val="2"/>
        </w:rPr>
        <w:t xml:space="preserve"> </w:t>
      </w:r>
      <w:r w:rsidRPr="00D21DA8">
        <w:rPr>
          <w:kern w:val="2"/>
        </w:rPr>
        <w:t>shall</w:t>
      </w:r>
      <w:r w:rsidRPr="00D21DA8">
        <w:rPr>
          <w:spacing w:val="-1"/>
          <w:kern w:val="2"/>
        </w:rPr>
        <w:t xml:space="preserve"> </w:t>
      </w:r>
      <w:r w:rsidRPr="00D21DA8">
        <w:rPr>
          <w:kern w:val="2"/>
        </w:rPr>
        <w:t>additionally</w:t>
      </w:r>
      <w:r w:rsidRPr="00D21DA8">
        <w:rPr>
          <w:spacing w:val="-1"/>
          <w:kern w:val="2"/>
        </w:rPr>
        <w:t xml:space="preserve"> </w:t>
      </w:r>
      <w:r w:rsidRPr="00D21DA8">
        <w:rPr>
          <w:kern w:val="2"/>
        </w:rPr>
        <w:t>adhere</w:t>
      </w:r>
      <w:r w:rsidRPr="00D21DA8">
        <w:rPr>
          <w:spacing w:val="-1"/>
          <w:kern w:val="2"/>
        </w:rPr>
        <w:t xml:space="preserve"> </w:t>
      </w:r>
      <w:r w:rsidRPr="00D21DA8">
        <w:rPr>
          <w:kern w:val="2"/>
        </w:rPr>
        <w:t>to</w:t>
      </w:r>
      <w:r w:rsidRPr="00D21DA8">
        <w:rPr>
          <w:spacing w:val="-1"/>
          <w:kern w:val="2"/>
        </w:rPr>
        <w:t xml:space="preserve"> </w:t>
      </w:r>
      <w:r w:rsidRPr="00D21DA8">
        <w:rPr>
          <w:kern w:val="2"/>
        </w:rPr>
        <w:t>the</w:t>
      </w:r>
      <w:r w:rsidRPr="00D21DA8">
        <w:rPr>
          <w:spacing w:val="-2"/>
          <w:kern w:val="2"/>
        </w:rPr>
        <w:t xml:space="preserve"> </w:t>
      </w:r>
      <w:r w:rsidRPr="00D21DA8">
        <w:rPr>
          <w:kern w:val="2"/>
        </w:rPr>
        <w:t xml:space="preserve">standards </w:t>
      </w:r>
      <w:bookmarkStart w:id="150" w:name="5._Matter_submitted_in_accordance_with_t"/>
      <w:bookmarkEnd w:id="150"/>
      <w:r w:rsidRPr="00D21DA8">
        <w:rPr>
          <w:kern w:val="2"/>
        </w:rPr>
        <w:t>for such matter established in DMM 201.3.0</w:t>
      </w:r>
    </w:p>
    <w:p w14:paraId="5045AC0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5.</w:t>
      </w:r>
      <w:r w:rsidRPr="00D21DA8">
        <w:rPr>
          <w:kern w:val="2"/>
        </w:rPr>
        <w:tab/>
        <w:t>Matter submitted in accordance with this subparagraph shall be processed by the Office of Technology Services using automation postage rates whenever possible, and the discounts derived therefrom shall be applied equally to the benefit of all public agencies covered by this Subchapter.</w:t>
      </w:r>
    </w:p>
    <w:p w14:paraId="1BE51150" w14:textId="77777777" w:rsidR="00D21DA8" w:rsidRPr="00D21DA8" w:rsidRDefault="00D21DA8" w:rsidP="00D21DA8">
      <w:pPr>
        <w:tabs>
          <w:tab w:val="left" w:pos="720"/>
          <w:tab w:val="left" w:pos="979"/>
          <w:tab w:val="left" w:pos="1152"/>
        </w:tabs>
        <w:ind w:firstLine="360"/>
        <w:jc w:val="both"/>
        <w:outlineLvl w:val="4"/>
        <w:rPr>
          <w:kern w:val="2"/>
        </w:rPr>
      </w:pPr>
      <w:bookmarkStart w:id="151" w:name="6._First-class_letters_shall_be_mailed_w"/>
      <w:bookmarkEnd w:id="151"/>
      <w:r w:rsidRPr="00D21DA8">
        <w:rPr>
          <w:kern w:val="2"/>
        </w:rPr>
        <w:t>6.</w:t>
      </w:r>
      <w:r w:rsidRPr="00D21DA8">
        <w:rPr>
          <w:kern w:val="2"/>
        </w:rPr>
        <w:tab/>
        <w:t>First-class letters shall be mailed with the return service requested postal ancillary endorsement, unless otherwise required by the requesting public agency.</w:t>
      </w:r>
    </w:p>
    <w:p w14:paraId="3DD5E734" w14:textId="77777777" w:rsidR="00D21DA8" w:rsidRPr="00D21DA8" w:rsidRDefault="00D21DA8" w:rsidP="00D21DA8">
      <w:pPr>
        <w:tabs>
          <w:tab w:val="left" w:pos="720"/>
          <w:tab w:val="left" w:pos="979"/>
          <w:tab w:val="left" w:pos="1152"/>
        </w:tabs>
        <w:ind w:firstLine="360"/>
        <w:jc w:val="both"/>
        <w:outlineLvl w:val="4"/>
        <w:rPr>
          <w:kern w:val="2"/>
        </w:rPr>
      </w:pPr>
      <w:bookmarkStart w:id="152" w:name="7._The_Office_of_Technology_Services_may"/>
      <w:bookmarkEnd w:id="152"/>
      <w:r w:rsidRPr="00D21DA8">
        <w:rPr>
          <w:kern w:val="2"/>
        </w:rPr>
        <w:t>7.</w:t>
      </w:r>
      <w:r w:rsidRPr="00D21DA8">
        <w:rPr>
          <w:kern w:val="2"/>
        </w:rPr>
        <w:tab/>
        <w:t xml:space="preserve">The Office of Technology Services may provide for available other ancillary services, including </w:t>
      </w:r>
      <w:bookmarkStart w:id="153" w:name="8._The_use_of_registered_and_certified_m"/>
      <w:bookmarkEnd w:id="153"/>
      <w:r w:rsidRPr="00D21DA8">
        <w:rPr>
          <w:kern w:val="2"/>
        </w:rPr>
        <w:t>endorsement of outbound matter, at as close to the actual cost of such service as can be determined.</w:t>
      </w:r>
    </w:p>
    <w:p w14:paraId="5213981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8.</w:t>
      </w:r>
      <w:r w:rsidRPr="00D21DA8">
        <w:rPr>
          <w:kern w:val="2"/>
        </w:rPr>
        <w:tab/>
        <w:t xml:space="preserve">The use of registered and certified mail optional services shall be restricted to such matter as required by federal or state law; and the state chief information officer </w:t>
      </w:r>
      <w:r w:rsidRPr="00D21DA8">
        <w:rPr>
          <w:kern w:val="2"/>
        </w:rPr>
        <w:br w:type="page"/>
      </w:r>
    </w:p>
    <w:p w14:paraId="54BFBC1F" w14:textId="77777777" w:rsidR="00D21DA8" w:rsidRPr="00D21DA8" w:rsidRDefault="00D21DA8" w:rsidP="00D21DA8">
      <w:pPr>
        <w:tabs>
          <w:tab w:val="left" w:pos="720"/>
          <w:tab w:val="left" w:pos="979"/>
          <w:tab w:val="left" w:pos="1152"/>
        </w:tabs>
        <w:jc w:val="both"/>
        <w:outlineLvl w:val="4"/>
        <w:rPr>
          <w:kern w:val="2"/>
        </w:rPr>
      </w:pPr>
      <w:r w:rsidRPr="00D21DA8">
        <w:rPr>
          <w:kern w:val="2"/>
        </w:rPr>
        <w:lastRenderedPageBreak/>
        <w:t>may require public agencies to submit written</w:t>
      </w:r>
      <w:r w:rsidRPr="00D21DA8">
        <w:rPr>
          <w:spacing w:val="40"/>
          <w:kern w:val="2"/>
        </w:rPr>
        <w:t xml:space="preserve"> </w:t>
      </w:r>
      <w:r w:rsidRPr="00D21DA8">
        <w:rPr>
          <w:kern w:val="2"/>
        </w:rPr>
        <w:t>justification for the use of registered or certified mail services. Such justification shall identify the applicable federal or state law that requires the matter be mailed with registered or certified mail.</w:t>
      </w:r>
    </w:p>
    <w:p w14:paraId="5AA0C973" w14:textId="77777777" w:rsidR="00D21DA8" w:rsidRPr="00D21DA8" w:rsidRDefault="00D21DA8" w:rsidP="00D21DA8">
      <w:pPr>
        <w:tabs>
          <w:tab w:val="left" w:pos="720"/>
          <w:tab w:val="left" w:pos="979"/>
          <w:tab w:val="left" w:pos="1152"/>
        </w:tabs>
        <w:ind w:firstLine="360"/>
        <w:jc w:val="both"/>
        <w:outlineLvl w:val="4"/>
        <w:rPr>
          <w:kern w:val="2"/>
        </w:rPr>
      </w:pPr>
      <w:bookmarkStart w:id="154" w:name="9._Public_agencies_should_minimize_or_el"/>
      <w:bookmarkEnd w:id="154"/>
      <w:r w:rsidRPr="00D21DA8">
        <w:rPr>
          <w:kern w:val="2"/>
        </w:rPr>
        <w:t>9.</w:t>
      </w:r>
      <w:r w:rsidRPr="00D21DA8">
        <w:rPr>
          <w:kern w:val="2"/>
        </w:rPr>
        <w:tab/>
        <w:t>Public agencies should minimize or eliminate wherever practicable any use of hand-written addressing methods for mailed matter.</w:t>
      </w:r>
    </w:p>
    <w:p w14:paraId="655D38F6" w14:textId="77777777" w:rsidR="00D21DA8" w:rsidRPr="00D21DA8" w:rsidRDefault="00D21DA8" w:rsidP="00D21DA8">
      <w:pPr>
        <w:tabs>
          <w:tab w:val="left" w:pos="720"/>
          <w:tab w:val="left" w:pos="979"/>
          <w:tab w:val="left" w:pos="1152"/>
        </w:tabs>
        <w:ind w:firstLine="360"/>
        <w:jc w:val="both"/>
        <w:outlineLvl w:val="4"/>
        <w:rPr>
          <w:kern w:val="2"/>
        </w:rPr>
      </w:pPr>
      <w:bookmarkStart w:id="155" w:name="10._The_state_chief_information_officer_"/>
      <w:bookmarkEnd w:id="155"/>
      <w:r w:rsidRPr="00D21DA8">
        <w:rPr>
          <w:kern w:val="2"/>
        </w:rPr>
        <w:t>10.</w:t>
      </w:r>
      <w:r w:rsidRPr="00D21DA8">
        <w:rPr>
          <w:kern w:val="2"/>
        </w:rPr>
        <w:tab/>
        <w:t>The state chief information officer may establish a procedure for the identification and minimization of inaccurate and undeliverable addresses to which public agencies transmit First-Class Letters. Upon request by a public agency, the Office of Technology Services may obtain from the United States Postal Service, or a duly authorized designee thereof, corrected address records on behalf of the mailing agency; and upon authorization by a public agency, the Office of Technology Services may forward first-class lettersto addresses corrected using USPS-approved methods.</w:t>
      </w:r>
    </w:p>
    <w:p w14:paraId="445F1CB2" w14:textId="77777777" w:rsidR="00D21DA8" w:rsidRPr="00D21DA8" w:rsidRDefault="00D21DA8" w:rsidP="00D21DA8">
      <w:pPr>
        <w:tabs>
          <w:tab w:val="left" w:pos="720"/>
          <w:tab w:val="left" w:pos="979"/>
          <w:tab w:val="left" w:pos="1152"/>
        </w:tabs>
        <w:ind w:firstLine="360"/>
        <w:jc w:val="both"/>
        <w:outlineLvl w:val="4"/>
        <w:rPr>
          <w:kern w:val="2"/>
        </w:rPr>
      </w:pPr>
      <w:bookmarkStart w:id="156" w:name="11._All_first-class_matter_not_suitable_"/>
      <w:bookmarkStart w:id="157" w:name="12._Flats-sized_matter_submitted_for_mai"/>
      <w:bookmarkEnd w:id="156"/>
      <w:bookmarkEnd w:id="157"/>
      <w:r w:rsidRPr="00D21DA8">
        <w:rPr>
          <w:kern w:val="2"/>
        </w:rPr>
        <w:t>11.</w:t>
      </w:r>
      <w:r w:rsidRPr="00D21DA8">
        <w:rPr>
          <w:kern w:val="2"/>
        </w:rPr>
        <w:tab/>
        <w:t>All</w:t>
      </w:r>
      <w:r w:rsidRPr="00D21DA8">
        <w:rPr>
          <w:spacing w:val="-7"/>
          <w:kern w:val="2"/>
        </w:rPr>
        <w:t xml:space="preserve"> </w:t>
      </w:r>
      <w:r w:rsidRPr="00D21DA8">
        <w:rPr>
          <w:kern w:val="2"/>
        </w:rPr>
        <w:t>first-class</w:t>
      </w:r>
      <w:r w:rsidRPr="00D21DA8">
        <w:rPr>
          <w:spacing w:val="-4"/>
          <w:kern w:val="2"/>
        </w:rPr>
        <w:t xml:space="preserve"> </w:t>
      </w:r>
      <w:r w:rsidRPr="00D21DA8">
        <w:rPr>
          <w:kern w:val="2"/>
        </w:rPr>
        <w:t>matter</w:t>
      </w:r>
      <w:r w:rsidRPr="00D21DA8">
        <w:rPr>
          <w:spacing w:val="-4"/>
          <w:kern w:val="2"/>
        </w:rPr>
        <w:t xml:space="preserve"> </w:t>
      </w:r>
      <w:r w:rsidRPr="00D21DA8">
        <w:rPr>
          <w:kern w:val="2"/>
        </w:rPr>
        <w:t>not</w:t>
      </w:r>
      <w:r w:rsidRPr="00D21DA8">
        <w:rPr>
          <w:spacing w:val="-4"/>
          <w:kern w:val="2"/>
        </w:rPr>
        <w:t xml:space="preserve"> </w:t>
      </w:r>
      <w:r w:rsidRPr="00D21DA8">
        <w:rPr>
          <w:kern w:val="2"/>
        </w:rPr>
        <w:t>suitable</w:t>
      </w:r>
      <w:r w:rsidRPr="00D21DA8">
        <w:rPr>
          <w:spacing w:val="-3"/>
          <w:kern w:val="2"/>
        </w:rPr>
        <w:t xml:space="preserve"> </w:t>
      </w:r>
      <w:r w:rsidRPr="00D21DA8">
        <w:rPr>
          <w:kern w:val="2"/>
        </w:rPr>
        <w:t>for</w:t>
      </w:r>
      <w:r w:rsidRPr="00D21DA8">
        <w:rPr>
          <w:spacing w:val="-4"/>
          <w:kern w:val="2"/>
        </w:rPr>
        <w:t xml:space="preserve"> </w:t>
      </w:r>
      <w:r w:rsidRPr="00D21DA8">
        <w:rPr>
          <w:kern w:val="2"/>
        </w:rPr>
        <w:t>mailing</w:t>
      </w:r>
      <w:r w:rsidRPr="00D21DA8">
        <w:rPr>
          <w:spacing w:val="-2"/>
          <w:kern w:val="2"/>
        </w:rPr>
        <w:t xml:space="preserve"> </w:t>
      </w:r>
      <w:r w:rsidRPr="00D21DA8">
        <w:rPr>
          <w:kern w:val="2"/>
        </w:rPr>
        <w:t>at</w:t>
      </w:r>
      <w:r w:rsidRPr="00D21DA8">
        <w:rPr>
          <w:spacing w:val="-4"/>
          <w:kern w:val="2"/>
        </w:rPr>
        <w:t xml:space="preserve"> </w:t>
      </w:r>
      <w:r w:rsidRPr="00D21DA8">
        <w:rPr>
          <w:kern w:val="2"/>
        </w:rPr>
        <w:t>card</w:t>
      </w:r>
      <w:r w:rsidRPr="00D21DA8">
        <w:rPr>
          <w:spacing w:val="-4"/>
          <w:kern w:val="2"/>
        </w:rPr>
        <w:t xml:space="preserve"> </w:t>
      </w:r>
      <w:r w:rsidRPr="00D21DA8">
        <w:rPr>
          <w:kern w:val="2"/>
        </w:rPr>
        <w:t>or</w:t>
      </w:r>
      <w:r w:rsidRPr="00D21DA8">
        <w:rPr>
          <w:spacing w:val="-3"/>
          <w:kern w:val="2"/>
        </w:rPr>
        <w:t xml:space="preserve"> </w:t>
      </w:r>
      <w:r w:rsidRPr="00D21DA8">
        <w:rPr>
          <w:kern w:val="2"/>
        </w:rPr>
        <w:t>letter</w:t>
      </w:r>
      <w:r w:rsidRPr="00D21DA8">
        <w:rPr>
          <w:spacing w:val="-3"/>
          <w:kern w:val="2"/>
        </w:rPr>
        <w:t xml:space="preserve"> </w:t>
      </w:r>
      <w:r w:rsidRPr="00D21DA8">
        <w:rPr>
          <w:kern w:val="2"/>
        </w:rPr>
        <w:t>rates</w:t>
      </w:r>
      <w:r w:rsidRPr="00D21DA8">
        <w:rPr>
          <w:spacing w:val="-4"/>
          <w:kern w:val="2"/>
        </w:rPr>
        <w:t xml:space="preserve"> </w:t>
      </w:r>
      <w:r w:rsidRPr="00D21DA8">
        <w:rPr>
          <w:kern w:val="2"/>
        </w:rPr>
        <w:t>may</w:t>
      </w:r>
      <w:r w:rsidRPr="00D21DA8">
        <w:rPr>
          <w:spacing w:val="-4"/>
          <w:kern w:val="2"/>
        </w:rPr>
        <w:t xml:space="preserve"> </w:t>
      </w:r>
      <w:r w:rsidRPr="00D21DA8">
        <w:rPr>
          <w:kern w:val="2"/>
        </w:rPr>
        <w:t>be</w:t>
      </w:r>
      <w:r w:rsidRPr="00D21DA8">
        <w:rPr>
          <w:spacing w:val="-3"/>
          <w:kern w:val="2"/>
        </w:rPr>
        <w:t xml:space="preserve"> </w:t>
      </w:r>
      <w:r w:rsidRPr="00D21DA8">
        <w:rPr>
          <w:kern w:val="2"/>
        </w:rPr>
        <w:t>mailed</w:t>
      </w:r>
      <w:r w:rsidRPr="00D21DA8">
        <w:rPr>
          <w:spacing w:val="-2"/>
          <w:kern w:val="2"/>
        </w:rPr>
        <w:t xml:space="preserve"> </w:t>
      </w:r>
      <w:r w:rsidRPr="00D21DA8">
        <w:rPr>
          <w:kern w:val="2"/>
        </w:rPr>
        <w:t>as</w:t>
      </w:r>
      <w:r w:rsidRPr="00D21DA8">
        <w:rPr>
          <w:spacing w:val="-3"/>
          <w:kern w:val="2"/>
        </w:rPr>
        <w:t xml:space="preserve"> </w:t>
      </w:r>
      <w:r w:rsidRPr="00D21DA8">
        <w:rPr>
          <w:kern w:val="2"/>
        </w:rPr>
        <w:t>first-class</w:t>
      </w:r>
      <w:r w:rsidRPr="00D21DA8">
        <w:rPr>
          <w:spacing w:val="-3"/>
          <w:kern w:val="2"/>
        </w:rPr>
        <w:t xml:space="preserve"> </w:t>
      </w:r>
      <w:r w:rsidRPr="00D21DA8">
        <w:rPr>
          <w:spacing w:val="-2"/>
          <w:kern w:val="2"/>
        </w:rPr>
        <w:t>flats.</w:t>
      </w:r>
    </w:p>
    <w:p w14:paraId="0FDC9E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12.</w:t>
      </w:r>
      <w:r w:rsidRPr="00D21DA8">
        <w:rPr>
          <w:kern w:val="2"/>
        </w:rPr>
        <w:tab/>
        <w:t xml:space="preserve">Flats-sized matter submitted for mailing at first-class postage rates shall adhere to the standards for mail </w:t>
      </w:r>
      <w:bookmarkStart w:id="158" w:name="13._Presortation_of_First-Class_Flats._W"/>
      <w:bookmarkEnd w:id="158"/>
      <w:r w:rsidRPr="00D21DA8">
        <w:rPr>
          <w:kern w:val="2"/>
        </w:rPr>
        <w:t>pieces described in DMM 200.4.0.</w:t>
      </w:r>
    </w:p>
    <w:p w14:paraId="1DBF12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13.</w:t>
      </w:r>
      <w:r w:rsidRPr="00D21DA8">
        <w:rPr>
          <w:kern w:val="2"/>
        </w:rPr>
        <w:tab/>
        <w:t>Presortation of First-Class Flats. Wherever practicable, when mailing flats, public agencies should utilize printed address labels using opaque, white stock.</w:t>
      </w:r>
      <w:r w:rsidRPr="00D21DA8">
        <w:rPr>
          <w:spacing w:val="-2"/>
          <w:kern w:val="2"/>
        </w:rPr>
        <w:t xml:space="preserve"> </w:t>
      </w:r>
      <w:r w:rsidRPr="00D21DA8">
        <w:rPr>
          <w:kern w:val="2"/>
        </w:rPr>
        <w:t>Addresses should be imprinted in a type no smaller than 14 point and only in black or blue ink.</w:t>
      </w:r>
    </w:p>
    <w:p w14:paraId="46415422" w14:textId="77777777" w:rsidR="00D21DA8" w:rsidRPr="00D21DA8" w:rsidRDefault="00D21DA8" w:rsidP="00D21DA8">
      <w:pPr>
        <w:tabs>
          <w:tab w:val="left" w:pos="720"/>
          <w:tab w:val="left" w:pos="979"/>
          <w:tab w:val="left" w:pos="1152"/>
        </w:tabs>
        <w:ind w:firstLine="360"/>
        <w:jc w:val="both"/>
        <w:outlineLvl w:val="4"/>
        <w:rPr>
          <w:kern w:val="2"/>
        </w:rPr>
      </w:pPr>
      <w:bookmarkStart w:id="159" w:name="14._Public_agencies_mailing_flats_should"/>
      <w:bookmarkStart w:id="160" w:name="15._Public_agencies_may_request_priority"/>
      <w:bookmarkEnd w:id="159"/>
      <w:bookmarkEnd w:id="160"/>
      <w:r w:rsidRPr="00D21DA8">
        <w:rPr>
          <w:kern w:val="2"/>
        </w:rPr>
        <w:t>14.</w:t>
      </w:r>
      <w:r w:rsidRPr="00D21DA8">
        <w:rPr>
          <w:kern w:val="2"/>
        </w:rPr>
        <w:tab/>
        <w:t>Public</w:t>
      </w:r>
      <w:r w:rsidRPr="00D21DA8">
        <w:rPr>
          <w:spacing w:val="-6"/>
          <w:kern w:val="2"/>
        </w:rPr>
        <w:t xml:space="preserve"> </w:t>
      </w:r>
      <w:r w:rsidRPr="00D21DA8">
        <w:rPr>
          <w:kern w:val="2"/>
        </w:rPr>
        <w:t>agencies</w:t>
      </w:r>
      <w:r w:rsidRPr="00D21DA8">
        <w:rPr>
          <w:spacing w:val="-4"/>
          <w:kern w:val="2"/>
        </w:rPr>
        <w:t xml:space="preserve"> </w:t>
      </w:r>
      <w:r w:rsidRPr="00D21DA8">
        <w:rPr>
          <w:kern w:val="2"/>
        </w:rPr>
        <w:t>mailing</w:t>
      </w:r>
      <w:r w:rsidRPr="00D21DA8">
        <w:rPr>
          <w:spacing w:val="-4"/>
          <w:kern w:val="2"/>
        </w:rPr>
        <w:t xml:space="preserve"> </w:t>
      </w:r>
      <w:r w:rsidRPr="00D21DA8">
        <w:rPr>
          <w:kern w:val="2"/>
        </w:rPr>
        <w:t>flats</w:t>
      </w:r>
      <w:r w:rsidRPr="00D21DA8">
        <w:rPr>
          <w:spacing w:val="-4"/>
          <w:kern w:val="2"/>
        </w:rPr>
        <w:t xml:space="preserve"> </w:t>
      </w:r>
      <w:r w:rsidRPr="00D21DA8">
        <w:rPr>
          <w:kern w:val="2"/>
        </w:rPr>
        <w:t>should</w:t>
      </w:r>
      <w:r w:rsidRPr="00D21DA8">
        <w:rPr>
          <w:spacing w:val="-4"/>
          <w:kern w:val="2"/>
        </w:rPr>
        <w:t xml:space="preserve"> </w:t>
      </w:r>
      <w:r w:rsidRPr="00D21DA8">
        <w:rPr>
          <w:kern w:val="2"/>
        </w:rPr>
        <w:t>minimize</w:t>
      </w:r>
      <w:r w:rsidRPr="00D21DA8">
        <w:rPr>
          <w:spacing w:val="-4"/>
          <w:kern w:val="2"/>
        </w:rPr>
        <w:t xml:space="preserve"> </w:t>
      </w:r>
      <w:r w:rsidRPr="00D21DA8">
        <w:rPr>
          <w:kern w:val="2"/>
        </w:rPr>
        <w:t>the</w:t>
      </w:r>
      <w:r w:rsidRPr="00D21DA8">
        <w:rPr>
          <w:spacing w:val="-4"/>
          <w:kern w:val="2"/>
        </w:rPr>
        <w:t xml:space="preserve"> </w:t>
      </w:r>
      <w:r w:rsidRPr="00D21DA8">
        <w:rPr>
          <w:kern w:val="2"/>
        </w:rPr>
        <w:t>use</w:t>
      </w:r>
      <w:r w:rsidRPr="00D21DA8">
        <w:rPr>
          <w:spacing w:val="-5"/>
          <w:kern w:val="2"/>
        </w:rPr>
        <w:t xml:space="preserve"> </w:t>
      </w:r>
      <w:r w:rsidRPr="00D21DA8">
        <w:rPr>
          <w:kern w:val="2"/>
        </w:rPr>
        <w:t>of</w:t>
      </w:r>
      <w:r w:rsidRPr="00D21DA8">
        <w:rPr>
          <w:spacing w:val="-5"/>
          <w:kern w:val="2"/>
        </w:rPr>
        <w:t xml:space="preserve"> </w:t>
      </w:r>
      <w:r w:rsidRPr="00D21DA8">
        <w:rPr>
          <w:kern w:val="2"/>
        </w:rPr>
        <w:t>hand-written</w:t>
      </w:r>
      <w:r w:rsidRPr="00D21DA8">
        <w:rPr>
          <w:spacing w:val="-3"/>
          <w:kern w:val="2"/>
        </w:rPr>
        <w:t xml:space="preserve"> </w:t>
      </w:r>
      <w:r w:rsidRPr="00D21DA8">
        <w:rPr>
          <w:kern w:val="2"/>
        </w:rPr>
        <w:t>addressing</w:t>
      </w:r>
      <w:r w:rsidRPr="00D21DA8">
        <w:rPr>
          <w:spacing w:val="-3"/>
          <w:kern w:val="2"/>
        </w:rPr>
        <w:t xml:space="preserve"> </w:t>
      </w:r>
      <w:r w:rsidRPr="00D21DA8">
        <w:rPr>
          <w:spacing w:val="-2"/>
          <w:kern w:val="2"/>
        </w:rPr>
        <w:t>methods.</w:t>
      </w:r>
    </w:p>
    <w:p w14:paraId="53457A63"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15.</w:t>
      </w:r>
      <w:r w:rsidRPr="00D21DA8">
        <w:rPr>
          <w:kern w:val="2"/>
        </w:rPr>
        <w:tab/>
        <w:t xml:space="preserve">Public agencies may request priority mail or priority mail express service for any qualified matter, in the </w:t>
      </w:r>
      <w:bookmarkStart w:id="161" w:name="a._as_required_by_federal_or_state_law,_"/>
      <w:bookmarkEnd w:id="161"/>
      <w:r w:rsidRPr="00D21DA8">
        <w:rPr>
          <w:kern w:val="2"/>
        </w:rPr>
        <w:t>following circumstances:</w:t>
      </w:r>
    </w:p>
    <w:p w14:paraId="2B75003B"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 xml:space="preserve">as required by federal or state law, or when first-class service parameters are unsuitable for a particular </w:t>
      </w:r>
      <w:bookmarkStart w:id="162" w:name="b._via_shipping_services_furnished_by_PS"/>
      <w:bookmarkEnd w:id="162"/>
      <w:r w:rsidRPr="00D21DA8">
        <w:rPr>
          <w:kern w:val="2"/>
        </w:rPr>
        <w:t>item presented for mailing;</w:t>
      </w:r>
    </w:p>
    <w:p w14:paraId="4296B039"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 xml:space="preserve">via shipping services furnished by OTS in lieu of third-party carriers, provided such matter adheres to the </w:t>
      </w:r>
      <w:bookmarkStart w:id="163" w:name="c._as_needed_for_a_specific,_urgent_publ"/>
      <w:bookmarkEnd w:id="163"/>
      <w:r w:rsidRPr="00D21DA8">
        <w:rPr>
          <w:kern w:val="2"/>
        </w:rPr>
        <w:t>standards for priority mail specified in DMM 123.1.4.2;</w:t>
      </w:r>
    </w:p>
    <w:p w14:paraId="29F35DEA"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as</w:t>
      </w:r>
      <w:r w:rsidRPr="00D21DA8">
        <w:rPr>
          <w:spacing w:val="-4"/>
          <w:kern w:val="2"/>
        </w:rPr>
        <w:t xml:space="preserve"> </w:t>
      </w:r>
      <w:r w:rsidRPr="00D21DA8">
        <w:rPr>
          <w:kern w:val="2"/>
        </w:rPr>
        <w:t>needed</w:t>
      </w:r>
      <w:r w:rsidRPr="00D21DA8">
        <w:rPr>
          <w:spacing w:val="-2"/>
          <w:kern w:val="2"/>
        </w:rPr>
        <w:t xml:space="preserve"> </w:t>
      </w:r>
      <w:r w:rsidRPr="00D21DA8">
        <w:rPr>
          <w:kern w:val="2"/>
        </w:rPr>
        <w:t>for</w:t>
      </w:r>
      <w:r w:rsidRPr="00D21DA8">
        <w:rPr>
          <w:spacing w:val="-4"/>
          <w:kern w:val="2"/>
        </w:rPr>
        <w:t xml:space="preserve"> </w:t>
      </w:r>
      <w:r w:rsidRPr="00D21DA8">
        <w:rPr>
          <w:kern w:val="2"/>
        </w:rPr>
        <w:t>a</w:t>
      </w:r>
      <w:r w:rsidRPr="00D21DA8">
        <w:rPr>
          <w:spacing w:val="-4"/>
          <w:kern w:val="2"/>
        </w:rPr>
        <w:t xml:space="preserve"> </w:t>
      </w:r>
      <w:r w:rsidRPr="00D21DA8">
        <w:rPr>
          <w:kern w:val="2"/>
        </w:rPr>
        <w:t>specific,</w:t>
      </w:r>
      <w:r w:rsidRPr="00D21DA8">
        <w:rPr>
          <w:spacing w:val="-5"/>
          <w:kern w:val="2"/>
        </w:rPr>
        <w:t xml:space="preserve"> </w:t>
      </w:r>
      <w:r w:rsidRPr="00D21DA8">
        <w:rPr>
          <w:kern w:val="2"/>
        </w:rPr>
        <w:t>urgent</w:t>
      </w:r>
      <w:r w:rsidRPr="00D21DA8">
        <w:rPr>
          <w:spacing w:val="-4"/>
          <w:kern w:val="2"/>
        </w:rPr>
        <w:t xml:space="preserve"> </w:t>
      </w:r>
      <w:r w:rsidRPr="00D21DA8">
        <w:rPr>
          <w:kern w:val="2"/>
        </w:rPr>
        <w:t>public</w:t>
      </w:r>
      <w:r w:rsidRPr="00D21DA8">
        <w:rPr>
          <w:spacing w:val="-3"/>
          <w:kern w:val="2"/>
        </w:rPr>
        <w:t xml:space="preserve"> </w:t>
      </w:r>
      <w:r w:rsidRPr="00D21DA8">
        <w:rPr>
          <w:spacing w:val="-2"/>
          <w:kern w:val="2"/>
        </w:rPr>
        <w:t>purpose;</w:t>
      </w:r>
    </w:p>
    <w:p w14:paraId="7866A05D" w14:textId="77777777" w:rsidR="00D21DA8" w:rsidRPr="00D21DA8" w:rsidRDefault="00D21DA8" w:rsidP="00D21DA8">
      <w:pPr>
        <w:tabs>
          <w:tab w:val="left" w:pos="907"/>
        </w:tabs>
        <w:ind w:firstLine="547"/>
        <w:jc w:val="both"/>
        <w:outlineLvl w:val="5"/>
        <w:rPr>
          <w:kern w:val="2"/>
        </w:rPr>
      </w:pPr>
      <w:bookmarkStart w:id="164" w:name="d._by_special_exemption_from_the_state_c"/>
      <w:bookmarkEnd w:id="164"/>
      <w:r w:rsidRPr="00D21DA8">
        <w:rPr>
          <w:kern w:val="2"/>
        </w:rPr>
        <w:t>d.</w:t>
      </w:r>
      <w:r w:rsidRPr="00D21DA8">
        <w:rPr>
          <w:kern w:val="2"/>
        </w:rPr>
        <w:tab/>
        <w:t>by</w:t>
      </w:r>
      <w:r w:rsidRPr="00D21DA8">
        <w:rPr>
          <w:spacing w:val="28"/>
          <w:kern w:val="2"/>
        </w:rPr>
        <w:t xml:space="preserve"> </w:t>
      </w:r>
      <w:r w:rsidRPr="00D21DA8">
        <w:rPr>
          <w:kern w:val="2"/>
        </w:rPr>
        <w:t>special</w:t>
      </w:r>
      <w:r w:rsidRPr="00D21DA8">
        <w:rPr>
          <w:spacing w:val="28"/>
          <w:kern w:val="2"/>
        </w:rPr>
        <w:t xml:space="preserve"> </w:t>
      </w:r>
      <w:r w:rsidRPr="00D21DA8">
        <w:rPr>
          <w:kern w:val="2"/>
        </w:rPr>
        <w:t>exemption</w:t>
      </w:r>
      <w:r w:rsidRPr="00D21DA8">
        <w:rPr>
          <w:spacing w:val="28"/>
          <w:kern w:val="2"/>
        </w:rPr>
        <w:t xml:space="preserve"> </w:t>
      </w:r>
      <w:r w:rsidRPr="00D21DA8">
        <w:rPr>
          <w:kern w:val="2"/>
        </w:rPr>
        <w:t>from</w:t>
      </w:r>
      <w:r w:rsidRPr="00D21DA8">
        <w:rPr>
          <w:spacing w:val="26"/>
          <w:kern w:val="2"/>
        </w:rPr>
        <w:t xml:space="preserve"> </w:t>
      </w:r>
      <w:r w:rsidRPr="00D21DA8">
        <w:rPr>
          <w:kern w:val="2"/>
        </w:rPr>
        <w:t>the</w:t>
      </w:r>
      <w:r w:rsidRPr="00D21DA8">
        <w:rPr>
          <w:spacing w:val="27"/>
          <w:kern w:val="2"/>
        </w:rPr>
        <w:t xml:space="preserve"> </w:t>
      </w:r>
      <w:r w:rsidRPr="00D21DA8">
        <w:rPr>
          <w:kern w:val="2"/>
        </w:rPr>
        <w:t>state</w:t>
      </w:r>
      <w:r w:rsidRPr="00D21DA8">
        <w:rPr>
          <w:spacing w:val="28"/>
          <w:kern w:val="2"/>
        </w:rPr>
        <w:t xml:space="preserve"> </w:t>
      </w:r>
      <w:r w:rsidRPr="00D21DA8">
        <w:rPr>
          <w:kern w:val="2"/>
        </w:rPr>
        <w:t>chief</w:t>
      </w:r>
      <w:r w:rsidRPr="00D21DA8">
        <w:rPr>
          <w:spacing w:val="28"/>
          <w:kern w:val="2"/>
        </w:rPr>
        <w:t xml:space="preserve"> </w:t>
      </w:r>
      <w:r w:rsidRPr="00D21DA8">
        <w:rPr>
          <w:kern w:val="2"/>
        </w:rPr>
        <w:t>information</w:t>
      </w:r>
      <w:r w:rsidRPr="00D21DA8">
        <w:rPr>
          <w:spacing w:val="28"/>
          <w:kern w:val="2"/>
        </w:rPr>
        <w:t xml:space="preserve"> </w:t>
      </w:r>
      <w:r w:rsidRPr="00D21DA8">
        <w:rPr>
          <w:kern w:val="2"/>
        </w:rPr>
        <w:t>officer,</w:t>
      </w:r>
      <w:r w:rsidRPr="00D21DA8">
        <w:rPr>
          <w:spacing w:val="27"/>
          <w:kern w:val="2"/>
        </w:rPr>
        <w:t xml:space="preserve"> </w:t>
      </w:r>
      <w:r w:rsidRPr="00D21DA8">
        <w:rPr>
          <w:kern w:val="2"/>
        </w:rPr>
        <w:t>of</w:t>
      </w:r>
      <w:r w:rsidRPr="00D21DA8">
        <w:rPr>
          <w:spacing w:val="29"/>
          <w:kern w:val="2"/>
        </w:rPr>
        <w:t xml:space="preserve"> </w:t>
      </w:r>
      <w:r w:rsidRPr="00D21DA8">
        <w:rPr>
          <w:kern w:val="2"/>
        </w:rPr>
        <w:t>the</w:t>
      </w:r>
      <w:r w:rsidRPr="00D21DA8">
        <w:rPr>
          <w:spacing w:val="27"/>
          <w:kern w:val="2"/>
        </w:rPr>
        <w:t xml:space="preserve"> </w:t>
      </w:r>
      <w:r w:rsidRPr="00D21DA8">
        <w:rPr>
          <w:kern w:val="2"/>
        </w:rPr>
        <w:t>state</w:t>
      </w:r>
      <w:r w:rsidRPr="00D21DA8">
        <w:rPr>
          <w:spacing w:val="28"/>
          <w:kern w:val="2"/>
        </w:rPr>
        <w:t xml:space="preserve"> </w:t>
      </w:r>
      <w:r w:rsidRPr="00D21DA8">
        <w:rPr>
          <w:kern w:val="2"/>
        </w:rPr>
        <w:t>chief</w:t>
      </w:r>
      <w:r w:rsidRPr="00D21DA8">
        <w:rPr>
          <w:spacing w:val="28"/>
          <w:kern w:val="2"/>
        </w:rPr>
        <w:t xml:space="preserve"> </w:t>
      </w:r>
      <w:r w:rsidRPr="00D21DA8">
        <w:rPr>
          <w:kern w:val="2"/>
        </w:rPr>
        <w:t>information</w:t>
      </w:r>
      <w:r w:rsidRPr="00D21DA8">
        <w:rPr>
          <w:spacing w:val="28"/>
          <w:kern w:val="2"/>
        </w:rPr>
        <w:t xml:space="preserve"> </w:t>
      </w:r>
      <w:r w:rsidRPr="00D21DA8">
        <w:rPr>
          <w:kern w:val="2"/>
        </w:rPr>
        <w:t>officer’s designee, when the best interests of the state are served thereby</w:t>
      </w:r>
    </w:p>
    <w:p w14:paraId="1422FF2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65" w:name="J._Standards_for_Other_Mail_Classes._The"/>
      <w:bookmarkEnd w:id="165"/>
      <w:r w:rsidRPr="00D21DA8">
        <w:rPr>
          <w:kern w:val="2"/>
        </w:rPr>
        <w:t>L.</w:t>
      </w:r>
      <w:r w:rsidRPr="00D21DA8">
        <w:rPr>
          <w:kern w:val="2"/>
        </w:rPr>
        <w:tab/>
        <w:t xml:space="preserve">Standards for Other Mail Classes. The state chief information officer, or the state chief information officer’s designee, may establish a set of standards for matter mailed using other USPS mail classes, pursuant to the </w:t>
      </w:r>
      <w:bookmarkStart w:id="166" w:name="K._Mail_Information_Notices._The_state_c"/>
      <w:bookmarkEnd w:id="166"/>
      <w:r w:rsidRPr="00D21DA8">
        <w:rPr>
          <w:kern w:val="2"/>
        </w:rPr>
        <w:t>Administrative Procedure Act.</w:t>
      </w:r>
    </w:p>
    <w:p w14:paraId="1DA26BD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M.</w:t>
      </w:r>
      <w:r w:rsidRPr="00D21DA8">
        <w:rPr>
          <w:kern w:val="2"/>
        </w:rPr>
        <w:tab/>
        <w:t>Mail Information Notices. The state chief information officer may promulgate mail information notices to all public agencies, their secretaries, undersecretaries, primary and secondary mail coordinators, and other interested parties, to apprise public mailers of important information affecting mailing services. Such notices shall also be retained and made available for public inspection on the website of the Office of Technology Services.</w:t>
      </w:r>
    </w:p>
    <w:p w14:paraId="7B0F91D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 NOTE:</w:t>
      </w:r>
      <w:r w:rsidRPr="00D21DA8">
        <w:rPr>
          <w:spacing w:val="80"/>
          <w:kern w:val="2"/>
          <w:sz w:val="18"/>
        </w:rPr>
        <w:tab/>
      </w:r>
      <w:r w:rsidRPr="00D21DA8">
        <w:rPr>
          <w:kern w:val="2"/>
          <w:sz w:val="18"/>
        </w:rPr>
        <w:t>Promulgated in accordance with R.S. 39:245, R.S. 43:1, R.S. 43:29, and R.S. 43:31 et seq. 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48:2530</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52:341 (March 2026), effective March 2, 2026.</w:t>
      </w:r>
    </w:p>
    <w:p w14:paraId="1F5B89B4"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7" w:name="§2709._Election_Material"/>
      <w:bookmarkEnd w:id="167"/>
      <w:r w:rsidRPr="00D21DA8">
        <w:rPr>
          <w:b/>
          <w:kern w:val="2"/>
        </w:rPr>
        <w:t>§2709.</w:t>
      </w:r>
      <w:r w:rsidRPr="00D21DA8">
        <w:rPr>
          <w:b/>
          <w:spacing w:val="31"/>
          <w:kern w:val="2"/>
        </w:rPr>
        <w:tab/>
      </w:r>
      <w:r w:rsidRPr="00D21DA8">
        <w:rPr>
          <w:b/>
          <w:kern w:val="2"/>
        </w:rPr>
        <w:t>Election</w:t>
      </w:r>
      <w:r w:rsidRPr="00D21DA8">
        <w:rPr>
          <w:b/>
          <w:spacing w:val="-2"/>
          <w:kern w:val="2"/>
        </w:rPr>
        <w:t xml:space="preserve"> Material</w:t>
      </w:r>
    </w:p>
    <w:p w14:paraId="15BE7DB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68" w:name="A._Prohibition_on_Printing_of_Certain_El"/>
      <w:bookmarkEnd w:id="168"/>
      <w:r w:rsidRPr="00D21DA8">
        <w:rPr>
          <w:kern w:val="2"/>
        </w:rPr>
        <w:t>A.</w:t>
      </w:r>
      <w:r w:rsidRPr="00D21DA8">
        <w:rPr>
          <w:kern w:val="2"/>
        </w:rPr>
        <w:tab/>
        <w:t>Prohibition on Printing of Certain Election Materials. No branch, department, agency, official, employee, or other entity of state government shall expend funds of, administered by, or under the control of any branch, department, agency, employee, official, or other entity of state government to print, mail, or distribute material or otherwise to urge any elector to vote for or against any candidate or proposition on an election ballot, nor shall such funds be used to lobby for or against any proposition or matter having the effect of law being considered by the legislature or any local governing authority. This provision shall not prevent the normal dissemination of factual information relative to a proposition on any election ballot or a proposition or matter having the effect of law being considered by the legislature or any local governing authority.</w:t>
      </w:r>
    </w:p>
    <w:p w14:paraId="47E94EE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4"/>
          <w:kern w:val="2"/>
          <w:sz w:val="18"/>
        </w:rPr>
        <w:t xml:space="preserve"> </w:t>
      </w:r>
      <w:r w:rsidRPr="00D21DA8">
        <w:rPr>
          <w:kern w:val="2"/>
          <w:sz w:val="18"/>
        </w:rPr>
        <w:t>accordance with</w:t>
      </w:r>
      <w:r w:rsidRPr="00D21DA8">
        <w:rPr>
          <w:spacing w:val="-3"/>
          <w:kern w:val="2"/>
          <w:sz w:val="18"/>
        </w:rPr>
        <w:t xml:space="preserve"> </w:t>
      </w:r>
      <w:r w:rsidRPr="00D21DA8">
        <w:rPr>
          <w:kern w:val="2"/>
          <w:sz w:val="18"/>
        </w:rPr>
        <w:t>R.S. 39:245</w:t>
      </w:r>
      <w:r w:rsidRPr="00D21DA8">
        <w:rPr>
          <w:spacing w:val="-2"/>
          <w:kern w:val="2"/>
          <w:sz w:val="18"/>
        </w:rPr>
        <w:t xml:space="preserve"> </w:t>
      </w:r>
      <w:r w:rsidRPr="00D21DA8">
        <w:rPr>
          <w:kern w:val="2"/>
          <w:sz w:val="18"/>
        </w:rPr>
        <w:t>R.S.</w:t>
      </w:r>
      <w:r w:rsidRPr="00D21DA8">
        <w:rPr>
          <w:spacing w:val="-2"/>
          <w:kern w:val="2"/>
          <w:sz w:val="18"/>
        </w:rPr>
        <w:t xml:space="preserve"> 43:31.</w:t>
      </w:r>
    </w:p>
    <w:p w14:paraId="5C8434E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41:884 (May 2015), LR 48:2532 (October 2022</w:t>
      </w:r>
      <w:r w:rsidRPr="00D21DA8">
        <w:rPr>
          <w:color w:val="000000"/>
          <w:kern w:val="2"/>
          <w:sz w:val="18"/>
        </w:rPr>
        <w:t>), LR 52:343 (March 2026), effective March 2, 2026.</w:t>
      </w:r>
    </w:p>
    <w:p w14:paraId="56EE64F9"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9" w:name="§2711._Violations"/>
      <w:bookmarkEnd w:id="169"/>
      <w:r w:rsidRPr="00D21DA8">
        <w:rPr>
          <w:b/>
          <w:kern w:val="2"/>
        </w:rPr>
        <w:t>§2711.</w:t>
      </w:r>
      <w:r w:rsidRPr="00D21DA8">
        <w:rPr>
          <w:b/>
          <w:spacing w:val="31"/>
          <w:kern w:val="2"/>
        </w:rPr>
        <w:tab/>
      </w:r>
      <w:r w:rsidRPr="00D21DA8">
        <w:rPr>
          <w:b/>
          <w:kern w:val="2"/>
        </w:rPr>
        <w:t>Violations</w:t>
      </w:r>
    </w:p>
    <w:p w14:paraId="12A4833F"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0" w:name="A._Any_administrative_head_of_any_branch"/>
      <w:bookmarkEnd w:id="170"/>
      <w:r w:rsidRPr="00D21DA8">
        <w:rPr>
          <w:kern w:val="2"/>
        </w:rPr>
        <w:t>A.</w:t>
      </w:r>
      <w:r w:rsidRPr="00D21DA8">
        <w:rPr>
          <w:kern w:val="2"/>
        </w:rPr>
        <w:tab/>
        <w:t>Any administrative head of any branch, department, agency, or entity who violates any provision of this Chapter and any employee who, without the authorization of his administrative superior, violates any provision of this Chapter shall be personally liable for the cost of any printing in violation of this Chapter. Any funds of, administered by, or under the control of any branch, department, agency, official, employee, or other entity of state government expended on any printing in violation of this Chapter may be recovered by the state in a civil action instituted by the attorney</w:t>
      </w:r>
      <w:r w:rsidRPr="00D21DA8">
        <w:rPr>
          <w:spacing w:val="-2"/>
          <w:kern w:val="2"/>
        </w:rPr>
        <w:t xml:space="preserve"> </w:t>
      </w:r>
      <w:r w:rsidRPr="00D21DA8">
        <w:rPr>
          <w:kern w:val="2"/>
        </w:rPr>
        <w:t>general or any taxpayer. In addition, any person who violates the provisions of this Section shall be assessed a fine by the court of not more than five hundred dollars.</w:t>
      </w:r>
    </w:p>
    <w:p w14:paraId="4C4BB2BF"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 xml:space="preserve">R.S. </w:t>
      </w:r>
      <w:r w:rsidRPr="00D21DA8">
        <w:rPr>
          <w:spacing w:val="-2"/>
          <w:kern w:val="2"/>
          <w:sz w:val="18"/>
        </w:rPr>
        <w:t>43:31.</w:t>
      </w:r>
    </w:p>
    <w:p w14:paraId="0F151F55"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41:885 (May 2015), LR 48:2533 (October 2022</w:t>
      </w:r>
      <w:r w:rsidRPr="00D21DA8">
        <w:rPr>
          <w:color w:val="000000"/>
          <w:kern w:val="2"/>
          <w:sz w:val="18"/>
        </w:rPr>
        <w:t>), LR 52:343 (March 2026), effective March 2, 2026.</w:t>
      </w:r>
    </w:p>
    <w:p w14:paraId="385FC078"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71" w:name="Subchapter_E._Distribution_of_Printed_Ma"/>
      <w:bookmarkStart w:id="172" w:name="§2715._Distribution_of_Printed_Matter_(R"/>
      <w:bookmarkEnd w:id="171"/>
      <w:bookmarkEnd w:id="172"/>
      <w:r w:rsidRPr="00D21DA8">
        <w:rPr>
          <w:b/>
          <w:kern w:val="2"/>
        </w:rPr>
        <w:t>Subchapter</w:t>
      </w:r>
      <w:r w:rsidRPr="00D21DA8">
        <w:rPr>
          <w:b/>
          <w:spacing w:val="-8"/>
          <w:kern w:val="2"/>
        </w:rPr>
        <w:t xml:space="preserve"> </w:t>
      </w:r>
      <w:r w:rsidRPr="00D21DA8">
        <w:rPr>
          <w:b/>
          <w:kern w:val="2"/>
        </w:rPr>
        <w:t>E.</w:t>
      </w:r>
      <w:r w:rsidRPr="00D21DA8">
        <w:rPr>
          <w:b/>
          <w:spacing w:val="19"/>
          <w:kern w:val="2"/>
        </w:rPr>
        <w:tab/>
      </w:r>
      <w:r w:rsidRPr="00D21DA8">
        <w:rPr>
          <w:b/>
          <w:kern w:val="2"/>
        </w:rPr>
        <w:t>Distribution</w:t>
      </w:r>
      <w:r w:rsidRPr="00D21DA8">
        <w:rPr>
          <w:b/>
          <w:spacing w:val="-5"/>
          <w:kern w:val="2"/>
        </w:rPr>
        <w:t xml:space="preserve"> </w:t>
      </w:r>
      <w:r w:rsidRPr="00D21DA8">
        <w:rPr>
          <w:b/>
          <w:kern w:val="2"/>
        </w:rPr>
        <w:t>of</w:t>
      </w:r>
      <w:r w:rsidRPr="00D21DA8">
        <w:rPr>
          <w:b/>
          <w:spacing w:val="-4"/>
          <w:kern w:val="2"/>
        </w:rPr>
        <w:t xml:space="preserve"> </w:t>
      </w:r>
      <w:r w:rsidRPr="00D21DA8">
        <w:rPr>
          <w:b/>
          <w:kern w:val="2"/>
        </w:rPr>
        <w:t>Printed</w:t>
      </w:r>
      <w:r w:rsidRPr="00D21DA8">
        <w:rPr>
          <w:b/>
          <w:spacing w:val="-4"/>
          <w:kern w:val="2"/>
        </w:rPr>
        <w:t xml:space="preserve"> </w:t>
      </w:r>
      <w:r w:rsidRPr="00D21DA8">
        <w:rPr>
          <w:b/>
          <w:spacing w:val="-2"/>
          <w:kern w:val="2"/>
        </w:rPr>
        <w:t>Matter</w:t>
      </w:r>
    </w:p>
    <w:p w14:paraId="4C678519"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3" w:name="A._Except_for_interagency_distribution_a"/>
      <w:bookmarkEnd w:id="173"/>
      <w:r w:rsidRPr="00D21DA8">
        <w:rPr>
          <w:b/>
          <w:kern w:val="2"/>
        </w:rPr>
        <w:t>§2715.</w:t>
      </w:r>
      <w:r w:rsidRPr="00D21DA8">
        <w:rPr>
          <w:b/>
          <w:spacing w:val="27"/>
          <w:kern w:val="2"/>
        </w:rPr>
        <w:tab/>
      </w:r>
      <w:r w:rsidRPr="00D21DA8">
        <w:rPr>
          <w:b/>
          <w:kern w:val="2"/>
        </w:rPr>
        <w:t>Distribution</w:t>
      </w:r>
      <w:r w:rsidRPr="00D21DA8">
        <w:rPr>
          <w:b/>
          <w:spacing w:val="-2"/>
          <w:kern w:val="2"/>
        </w:rPr>
        <w:t xml:space="preserve"> </w:t>
      </w:r>
      <w:r w:rsidRPr="00D21DA8">
        <w:rPr>
          <w:b/>
          <w:kern w:val="2"/>
        </w:rPr>
        <w:t>of</w:t>
      </w:r>
      <w:r w:rsidRPr="00D21DA8">
        <w:rPr>
          <w:b/>
          <w:spacing w:val="-3"/>
          <w:kern w:val="2"/>
        </w:rPr>
        <w:t xml:space="preserve"> </w:t>
      </w:r>
      <w:r w:rsidRPr="00D21DA8">
        <w:rPr>
          <w:b/>
          <w:kern w:val="2"/>
        </w:rPr>
        <w:t>Printed</w:t>
      </w:r>
      <w:r w:rsidRPr="00D21DA8">
        <w:rPr>
          <w:b/>
          <w:spacing w:val="-3"/>
          <w:kern w:val="2"/>
        </w:rPr>
        <w:t xml:space="preserve"> </w:t>
      </w:r>
      <w:r w:rsidRPr="00D21DA8">
        <w:rPr>
          <w:b/>
          <w:kern w:val="2"/>
        </w:rPr>
        <w:t>Matter</w:t>
      </w:r>
      <w:r w:rsidRPr="00D21DA8">
        <w:rPr>
          <w:b/>
          <w:spacing w:val="-7"/>
          <w:kern w:val="2"/>
        </w:rPr>
        <w:t xml:space="preserve"> </w:t>
      </w:r>
      <w:r w:rsidRPr="00D21DA8">
        <w:rPr>
          <w:b/>
          <w:kern w:val="2"/>
        </w:rPr>
        <w:t>(R.S.</w:t>
      </w:r>
      <w:r w:rsidRPr="00D21DA8">
        <w:rPr>
          <w:b/>
          <w:spacing w:val="-3"/>
          <w:kern w:val="2"/>
        </w:rPr>
        <w:t xml:space="preserve"> </w:t>
      </w:r>
      <w:r w:rsidRPr="00D21DA8">
        <w:rPr>
          <w:b/>
          <w:spacing w:val="-2"/>
          <w:kern w:val="2"/>
        </w:rPr>
        <w:t>43:32)</w:t>
      </w:r>
    </w:p>
    <w:p w14:paraId="3A69F131"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A.</w:t>
      </w:r>
      <w:r w:rsidRPr="00D21DA8">
        <w:rPr>
          <w:kern w:val="2"/>
        </w:rPr>
        <w:tab/>
        <w:t>Except for interagency distribution and distribution otherwise required by law, and except for distribution of printed material by any public college or university to potential students for recruitment purposes, no state department, agency, or other instrumentality of state government shall distribute by mail or third-party courier any printed materials in excess of 10 pages in length, unless the availability of such printed materials has been</w:t>
      </w:r>
      <w:r w:rsidRPr="00D21DA8">
        <w:rPr>
          <w:spacing w:val="40"/>
          <w:kern w:val="2"/>
        </w:rPr>
        <w:t xml:space="preserve"> </w:t>
      </w:r>
      <w:r w:rsidRPr="00D21DA8">
        <w:rPr>
          <w:kern w:val="2"/>
        </w:rPr>
        <w:t>announced by written notice stating the title and subject matter of the printed material and only upon receipt of a written request to such written notice for the materials. The publishing agency may solicit such written notice the names on the regular mailing list and to any others deemed by the publishing agency to be interested parties.</w:t>
      </w:r>
    </w:p>
    <w:p w14:paraId="0D56A7D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4" w:name="B._Each_branch,_department,_agency,_offi"/>
      <w:bookmarkEnd w:id="174"/>
      <w:r w:rsidRPr="00D21DA8">
        <w:rPr>
          <w:kern w:val="2"/>
        </w:rPr>
        <w:t>B.</w:t>
      </w:r>
      <w:r w:rsidRPr="00D21DA8">
        <w:rPr>
          <w:kern w:val="2"/>
        </w:rPr>
        <w:tab/>
        <w:t xml:space="preserve">Each branch, department, agency, official, employee, or other entity of state government shall maintain a separate mailing list for each publication printed by such branch, department, agency, official, employee, or entity. Each mailing list shall be purged at least once every two years, and, </w:t>
      </w:r>
      <w:r w:rsidRPr="00D21DA8">
        <w:rPr>
          <w:kern w:val="2"/>
        </w:rPr>
        <w:br w:type="page"/>
      </w:r>
    </w:p>
    <w:p w14:paraId="50729290" w14:textId="77777777" w:rsidR="00D21DA8" w:rsidRPr="00D21DA8" w:rsidRDefault="00D21DA8" w:rsidP="00D21DA8">
      <w:pPr>
        <w:tabs>
          <w:tab w:val="left" w:pos="144"/>
          <w:tab w:val="left" w:pos="187"/>
          <w:tab w:val="left" w:pos="540"/>
          <w:tab w:val="left" w:pos="907"/>
          <w:tab w:val="left" w:pos="1080"/>
        </w:tabs>
        <w:jc w:val="both"/>
        <w:outlineLvl w:val="3"/>
        <w:rPr>
          <w:kern w:val="2"/>
        </w:rPr>
      </w:pPr>
      <w:r w:rsidRPr="00D21DA8">
        <w:rPr>
          <w:kern w:val="2"/>
        </w:rPr>
        <w:lastRenderedPageBreak/>
        <w:t>except for mailings required by law, shall be replaced by a list of persons actively requesting receipt of a particular publication.</w:t>
      </w:r>
    </w:p>
    <w:p w14:paraId="566D90E0"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5" w:name="C._This_Section_shall_not_apply_to_addre"/>
      <w:bookmarkEnd w:id="175"/>
      <w:r w:rsidRPr="00D21DA8">
        <w:rPr>
          <w:kern w:val="2"/>
        </w:rPr>
        <w:t>C.</w:t>
      </w:r>
      <w:r w:rsidRPr="00D21DA8">
        <w:rPr>
          <w:kern w:val="2"/>
        </w:rPr>
        <w:tab/>
        <w:t xml:space="preserve">This Section shall not apply to address update requirements that conflict with existing state or federal laws or </w:t>
      </w:r>
      <w:r w:rsidRPr="00D21DA8">
        <w:rPr>
          <w:spacing w:val="-2"/>
          <w:kern w:val="2"/>
        </w:rPr>
        <w:t>regulations.</w:t>
      </w:r>
    </w:p>
    <w:p w14:paraId="445BD72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6" w:name="D._The_provisions_of_this_Section_shall_"/>
      <w:bookmarkEnd w:id="176"/>
      <w:r w:rsidRPr="00D21DA8">
        <w:rPr>
          <w:kern w:val="2"/>
        </w:rPr>
        <w:t>D.</w:t>
      </w:r>
      <w:r w:rsidRPr="00D21DA8">
        <w:rPr>
          <w:kern w:val="2"/>
        </w:rPr>
        <w:tab/>
        <w:t>The provisions of this Section shall not apply to the distribution of printed material by any public college or university to potential students for recruitment purposes.</w:t>
      </w:r>
    </w:p>
    <w:p w14:paraId="125A2E6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7" w:name="E._This_Section_shall_not_apply_to_any_p"/>
      <w:bookmarkEnd w:id="177"/>
      <w:r w:rsidRPr="00D21DA8">
        <w:rPr>
          <w:kern w:val="2"/>
        </w:rPr>
        <w:t>E.</w:t>
      </w:r>
      <w:r w:rsidRPr="00D21DA8">
        <w:rPr>
          <w:kern w:val="2"/>
        </w:rPr>
        <w:tab/>
        <w:t>This</w:t>
      </w:r>
      <w:r w:rsidRPr="00D21DA8">
        <w:rPr>
          <w:spacing w:val="-6"/>
          <w:kern w:val="2"/>
        </w:rPr>
        <w:t xml:space="preserve"> </w:t>
      </w:r>
      <w:r w:rsidRPr="00D21DA8">
        <w:rPr>
          <w:kern w:val="2"/>
        </w:rPr>
        <w:t>Section</w:t>
      </w:r>
      <w:r w:rsidRPr="00D21DA8">
        <w:rPr>
          <w:spacing w:val="-4"/>
          <w:kern w:val="2"/>
        </w:rPr>
        <w:t xml:space="preserve"> </w:t>
      </w:r>
      <w:r w:rsidRPr="00D21DA8">
        <w:rPr>
          <w:kern w:val="2"/>
        </w:rPr>
        <w:t>shall</w:t>
      </w:r>
      <w:r w:rsidRPr="00D21DA8">
        <w:rPr>
          <w:spacing w:val="-4"/>
          <w:kern w:val="2"/>
        </w:rPr>
        <w:t xml:space="preserve"> </w:t>
      </w:r>
      <w:r w:rsidRPr="00D21DA8">
        <w:rPr>
          <w:kern w:val="2"/>
        </w:rPr>
        <w:t>not</w:t>
      </w:r>
      <w:r w:rsidRPr="00D21DA8">
        <w:rPr>
          <w:spacing w:val="-4"/>
          <w:kern w:val="2"/>
        </w:rPr>
        <w:t xml:space="preserve"> </w:t>
      </w:r>
      <w:r w:rsidRPr="00D21DA8">
        <w:rPr>
          <w:kern w:val="2"/>
        </w:rPr>
        <w:t>apply</w:t>
      </w:r>
      <w:r w:rsidRPr="00D21DA8">
        <w:rPr>
          <w:spacing w:val="-4"/>
          <w:kern w:val="2"/>
        </w:rPr>
        <w:t xml:space="preserve"> </w:t>
      </w:r>
      <w:r w:rsidRPr="00D21DA8">
        <w:rPr>
          <w:kern w:val="2"/>
        </w:rPr>
        <w:t>to</w:t>
      </w:r>
      <w:r w:rsidRPr="00D21DA8">
        <w:rPr>
          <w:spacing w:val="-3"/>
          <w:kern w:val="2"/>
        </w:rPr>
        <w:t xml:space="preserve"> </w:t>
      </w:r>
      <w:r w:rsidRPr="00D21DA8">
        <w:rPr>
          <w:kern w:val="2"/>
        </w:rPr>
        <w:t>any</w:t>
      </w:r>
      <w:r w:rsidRPr="00D21DA8">
        <w:rPr>
          <w:spacing w:val="-4"/>
          <w:kern w:val="2"/>
        </w:rPr>
        <w:t xml:space="preserve"> </w:t>
      </w:r>
      <w:r w:rsidRPr="00D21DA8">
        <w:rPr>
          <w:kern w:val="2"/>
        </w:rPr>
        <w:t>printed</w:t>
      </w:r>
      <w:r w:rsidRPr="00D21DA8">
        <w:rPr>
          <w:spacing w:val="-4"/>
          <w:kern w:val="2"/>
        </w:rPr>
        <w:t xml:space="preserve"> </w:t>
      </w:r>
      <w:r w:rsidRPr="00D21DA8">
        <w:rPr>
          <w:kern w:val="2"/>
        </w:rPr>
        <w:t>publication</w:t>
      </w:r>
      <w:r w:rsidRPr="00D21DA8">
        <w:rPr>
          <w:spacing w:val="-2"/>
          <w:kern w:val="2"/>
        </w:rPr>
        <w:t xml:space="preserve"> </w:t>
      </w:r>
      <w:r w:rsidRPr="00D21DA8">
        <w:rPr>
          <w:kern w:val="2"/>
        </w:rPr>
        <w:t>for</w:t>
      </w:r>
      <w:r w:rsidRPr="00D21DA8">
        <w:rPr>
          <w:spacing w:val="-5"/>
          <w:kern w:val="2"/>
        </w:rPr>
        <w:t xml:space="preserve"> </w:t>
      </w:r>
      <w:r w:rsidRPr="00D21DA8">
        <w:rPr>
          <w:kern w:val="2"/>
        </w:rPr>
        <w:t>which</w:t>
      </w:r>
      <w:r w:rsidRPr="00D21DA8">
        <w:rPr>
          <w:spacing w:val="-4"/>
          <w:kern w:val="2"/>
        </w:rPr>
        <w:t xml:space="preserve"> </w:t>
      </w:r>
      <w:r w:rsidRPr="00D21DA8">
        <w:rPr>
          <w:kern w:val="2"/>
        </w:rPr>
        <w:t>federal</w:t>
      </w:r>
      <w:r w:rsidRPr="00D21DA8">
        <w:rPr>
          <w:spacing w:val="-4"/>
          <w:kern w:val="2"/>
        </w:rPr>
        <w:t xml:space="preserve"> </w:t>
      </w:r>
      <w:r w:rsidRPr="00D21DA8">
        <w:rPr>
          <w:kern w:val="2"/>
        </w:rPr>
        <w:t>funds</w:t>
      </w:r>
      <w:r w:rsidRPr="00D21DA8">
        <w:rPr>
          <w:spacing w:val="-4"/>
          <w:kern w:val="2"/>
        </w:rPr>
        <w:t xml:space="preserve"> </w:t>
      </w:r>
      <w:r w:rsidRPr="00D21DA8">
        <w:rPr>
          <w:kern w:val="2"/>
        </w:rPr>
        <w:t>have</w:t>
      </w:r>
      <w:r w:rsidRPr="00D21DA8">
        <w:rPr>
          <w:spacing w:val="-4"/>
          <w:kern w:val="2"/>
        </w:rPr>
        <w:t xml:space="preserve"> </w:t>
      </w:r>
      <w:r w:rsidRPr="00D21DA8">
        <w:rPr>
          <w:kern w:val="2"/>
        </w:rPr>
        <w:t>been</w:t>
      </w:r>
      <w:r w:rsidRPr="00D21DA8">
        <w:rPr>
          <w:spacing w:val="-4"/>
          <w:kern w:val="2"/>
        </w:rPr>
        <w:t xml:space="preserve"> </w:t>
      </w:r>
      <w:r w:rsidRPr="00D21DA8">
        <w:rPr>
          <w:spacing w:val="-2"/>
          <w:kern w:val="2"/>
        </w:rPr>
        <w:t>provided.</w:t>
      </w:r>
    </w:p>
    <w:p w14:paraId="28B36F4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80"/>
          <w:w w:val="150"/>
          <w:kern w:val="2"/>
          <w:sz w:val="18"/>
        </w:rPr>
        <w:tab/>
      </w:r>
      <w:r w:rsidRPr="00D21DA8">
        <w:rPr>
          <w:kern w:val="2"/>
          <w:sz w:val="18"/>
        </w:rPr>
        <w:t>Promulgated</w:t>
      </w:r>
      <w:r w:rsidRPr="00D21DA8">
        <w:rPr>
          <w:spacing w:val="25"/>
          <w:kern w:val="2"/>
          <w:sz w:val="18"/>
        </w:rPr>
        <w:t xml:space="preserve"> </w:t>
      </w:r>
      <w:r w:rsidRPr="00D21DA8">
        <w:rPr>
          <w:kern w:val="2"/>
          <w:sz w:val="18"/>
        </w:rPr>
        <w:t>in</w:t>
      </w:r>
      <w:r w:rsidRPr="00D21DA8">
        <w:rPr>
          <w:spacing w:val="24"/>
          <w:kern w:val="2"/>
          <w:sz w:val="18"/>
        </w:rPr>
        <w:t xml:space="preserve"> </w:t>
      </w:r>
      <w:r w:rsidRPr="00D21DA8">
        <w:rPr>
          <w:kern w:val="2"/>
          <w:sz w:val="18"/>
        </w:rPr>
        <w:t>accordance</w:t>
      </w:r>
      <w:r w:rsidRPr="00D21DA8">
        <w:rPr>
          <w:spacing w:val="26"/>
          <w:kern w:val="2"/>
          <w:sz w:val="18"/>
        </w:rPr>
        <w:t xml:space="preserve"> </w:t>
      </w:r>
      <w:r w:rsidRPr="00D21DA8">
        <w:rPr>
          <w:kern w:val="2"/>
          <w:sz w:val="18"/>
        </w:rPr>
        <w:t>with</w:t>
      </w:r>
      <w:r w:rsidRPr="00D21DA8">
        <w:rPr>
          <w:spacing w:val="25"/>
          <w:kern w:val="2"/>
          <w:sz w:val="18"/>
        </w:rPr>
        <w:t xml:space="preserve"> </w:t>
      </w:r>
      <w:r w:rsidRPr="00D21DA8">
        <w:rPr>
          <w:kern w:val="2"/>
          <w:sz w:val="18"/>
        </w:rPr>
        <w:t>R.S.</w:t>
      </w:r>
      <w:r w:rsidRPr="00D21DA8">
        <w:rPr>
          <w:spacing w:val="25"/>
          <w:kern w:val="2"/>
          <w:sz w:val="18"/>
        </w:rPr>
        <w:t xml:space="preserve"> </w:t>
      </w:r>
      <w:r w:rsidRPr="00D21DA8">
        <w:rPr>
          <w:kern w:val="2"/>
          <w:sz w:val="18"/>
        </w:rPr>
        <w:t>39:245,</w:t>
      </w:r>
      <w:r w:rsidRPr="00D21DA8">
        <w:rPr>
          <w:spacing w:val="25"/>
          <w:kern w:val="2"/>
          <w:sz w:val="18"/>
        </w:rPr>
        <w:t xml:space="preserve"> </w:t>
      </w:r>
      <w:r w:rsidRPr="00D21DA8">
        <w:rPr>
          <w:kern w:val="2"/>
          <w:sz w:val="18"/>
        </w:rPr>
        <w:t>R.S.</w:t>
      </w:r>
      <w:r w:rsidRPr="00D21DA8">
        <w:rPr>
          <w:spacing w:val="26"/>
          <w:kern w:val="2"/>
          <w:sz w:val="18"/>
        </w:rPr>
        <w:t xml:space="preserve"> </w:t>
      </w:r>
      <w:r w:rsidRPr="00D21DA8">
        <w:rPr>
          <w:kern w:val="2"/>
          <w:sz w:val="18"/>
        </w:rPr>
        <w:t>43:1,</w:t>
      </w:r>
      <w:r w:rsidRPr="00D21DA8">
        <w:rPr>
          <w:spacing w:val="25"/>
          <w:kern w:val="2"/>
          <w:sz w:val="18"/>
        </w:rPr>
        <w:t xml:space="preserve"> </w:t>
      </w:r>
      <w:r w:rsidRPr="00D21DA8">
        <w:rPr>
          <w:kern w:val="2"/>
          <w:sz w:val="18"/>
        </w:rPr>
        <w:t>R.S.</w:t>
      </w:r>
      <w:r w:rsidRPr="00D21DA8">
        <w:rPr>
          <w:spacing w:val="25"/>
          <w:kern w:val="2"/>
          <w:sz w:val="18"/>
        </w:rPr>
        <w:t xml:space="preserve"> </w:t>
      </w:r>
      <w:r w:rsidRPr="00D21DA8">
        <w:rPr>
          <w:kern w:val="2"/>
          <w:sz w:val="18"/>
        </w:rPr>
        <w:t>43:31</w:t>
      </w:r>
      <w:r w:rsidRPr="00D21DA8">
        <w:rPr>
          <w:spacing w:val="26"/>
          <w:kern w:val="2"/>
          <w:sz w:val="18"/>
        </w:rPr>
        <w:t xml:space="preserve"> </w:t>
      </w:r>
      <w:r w:rsidRPr="00D21DA8">
        <w:rPr>
          <w:kern w:val="2"/>
          <w:sz w:val="18"/>
        </w:rPr>
        <w:t>(A)</w:t>
      </w:r>
      <w:r w:rsidRPr="00D21DA8">
        <w:rPr>
          <w:spacing w:val="25"/>
          <w:kern w:val="2"/>
          <w:sz w:val="18"/>
        </w:rPr>
        <w:t xml:space="preserve"> </w:t>
      </w:r>
      <w:r w:rsidRPr="00D21DA8">
        <w:rPr>
          <w:kern w:val="2"/>
          <w:sz w:val="18"/>
        </w:rPr>
        <w:t>(2),</w:t>
      </w:r>
      <w:r w:rsidRPr="00D21DA8">
        <w:rPr>
          <w:spacing w:val="25"/>
          <w:kern w:val="2"/>
          <w:sz w:val="18"/>
        </w:rPr>
        <w:t xml:space="preserve"> </w:t>
      </w:r>
      <w:r w:rsidRPr="00D21DA8">
        <w:rPr>
          <w:kern w:val="2"/>
          <w:sz w:val="18"/>
        </w:rPr>
        <w:t>R.S.</w:t>
      </w:r>
      <w:r w:rsidRPr="00D21DA8">
        <w:rPr>
          <w:spacing w:val="26"/>
          <w:kern w:val="2"/>
          <w:sz w:val="18"/>
        </w:rPr>
        <w:t xml:space="preserve"> </w:t>
      </w:r>
      <w:r w:rsidRPr="00D21DA8">
        <w:rPr>
          <w:kern w:val="2"/>
          <w:sz w:val="18"/>
        </w:rPr>
        <w:t>43:32,</w:t>
      </w:r>
      <w:r w:rsidRPr="00D21DA8">
        <w:rPr>
          <w:spacing w:val="25"/>
          <w:kern w:val="2"/>
          <w:sz w:val="18"/>
        </w:rPr>
        <w:t xml:space="preserve"> </w:t>
      </w:r>
      <w:r w:rsidRPr="00D21DA8">
        <w:rPr>
          <w:kern w:val="2"/>
          <w:sz w:val="18"/>
        </w:rPr>
        <w:t>and</w:t>
      </w:r>
      <w:r w:rsidRPr="00D21DA8">
        <w:rPr>
          <w:spacing w:val="25"/>
          <w:kern w:val="2"/>
          <w:sz w:val="18"/>
        </w:rPr>
        <w:t xml:space="preserve"> </w:t>
      </w:r>
      <w:r w:rsidRPr="00D21DA8">
        <w:rPr>
          <w:kern w:val="2"/>
          <w:sz w:val="18"/>
        </w:rPr>
        <w:t xml:space="preserve">R.S. </w:t>
      </w:r>
      <w:r w:rsidRPr="00D21DA8">
        <w:rPr>
          <w:spacing w:val="-2"/>
          <w:kern w:val="2"/>
          <w:sz w:val="18"/>
        </w:rPr>
        <w:t>43:33.1.</w:t>
      </w:r>
    </w:p>
    <w:p w14:paraId="06C0B74F"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2"/>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1"/>
          <w:kern w:val="2"/>
          <w:sz w:val="18"/>
        </w:rPr>
        <w:t xml:space="preserve"> </w:t>
      </w:r>
      <w:r w:rsidRPr="00D21DA8">
        <w:rPr>
          <w:kern w:val="2"/>
          <w:sz w:val="18"/>
        </w:rPr>
        <w:t>Division</w:t>
      </w:r>
      <w:r w:rsidRPr="00D21DA8">
        <w:rPr>
          <w:spacing w:val="-3"/>
          <w:kern w:val="2"/>
          <w:sz w:val="18"/>
        </w:rPr>
        <w:t xml:space="preserve"> </w:t>
      </w:r>
      <w:r w:rsidRPr="00D21DA8">
        <w:rPr>
          <w:kern w:val="2"/>
          <w:sz w:val="18"/>
        </w:rPr>
        <w:t>of</w:t>
      </w:r>
      <w:r w:rsidRPr="00D21DA8">
        <w:rPr>
          <w:spacing w:val="-11"/>
          <w:kern w:val="2"/>
          <w:sz w:val="18"/>
        </w:rPr>
        <w:t xml:space="preserve"> </w:t>
      </w:r>
      <w:r w:rsidRPr="00D21DA8">
        <w:rPr>
          <w:kern w:val="2"/>
          <w:sz w:val="18"/>
        </w:rPr>
        <w:t>Administration,</w:t>
      </w:r>
      <w:r w:rsidRPr="00D21DA8">
        <w:rPr>
          <w:spacing w:val="-4"/>
          <w:kern w:val="2"/>
          <w:sz w:val="18"/>
        </w:rPr>
        <w:t xml:space="preserve"> </w:t>
      </w:r>
      <w:r w:rsidRPr="00D21DA8">
        <w:rPr>
          <w:kern w:val="2"/>
          <w:sz w:val="18"/>
        </w:rPr>
        <w:t>LR</w:t>
      </w:r>
      <w:r w:rsidRPr="00D21DA8">
        <w:rPr>
          <w:spacing w:val="-2"/>
          <w:kern w:val="2"/>
          <w:sz w:val="18"/>
        </w:rPr>
        <w:t xml:space="preserve"> </w:t>
      </w:r>
      <w:r w:rsidRPr="00D21DA8">
        <w:rPr>
          <w:kern w:val="2"/>
          <w:sz w:val="18"/>
        </w:rPr>
        <w:t>48:2533</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52:343 (March 2026), effective March 2, 2026.</w:t>
      </w:r>
    </w:p>
    <w:p w14:paraId="2A45143D"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8" w:name="§2719._Requests_for_Information"/>
      <w:bookmarkEnd w:id="178"/>
      <w:r w:rsidRPr="00D21DA8">
        <w:rPr>
          <w:b/>
          <w:kern w:val="2"/>
        </w:rPr>
        <w:t>§2719.</w:t>
      </w:r>
      <w:r w:rsidRPr="00D21DA8">
        <w:rPr>
          <w:b/>
          <w:spacing w:val="31"/>
          <w:kern w:val="2"/>
        </w:rPr>
        <w:tab/>
      </w:r>
      <w:r w:rsidRPr="00D21DA8">
        <w:rPr>
          <w:b/>
          <w:kern w:val="2"/>
        </w:rPr>
        <w:t>Requests</w:t>
      </w:r>
      <w:r w:rsidRPr="00D21DA8">
        <w:rPr>
          <w:b/>
          <w:spacing w:val="-1"/>
          <w:kern w:val="2"/>
        </w:rPr>
        <w:t xml:space="preserve"> </w:t>
      </w:r>
      <w:r w:rsidRPr="00D21DA8">
        <w:rPr>
          <w:b/>
          <w:kern w:val="2"/>
        </w:rPr>
        <w:t>for</w:t>
      </w:r>
      <w:r w:rsidRPr="00D21DA8">
        <w:rPr>
          <w:b/>
          <w:spacing w:val="-5"/>
          <w:kern w:val="2"/>
        </w:rPr>
        <w:t xml:space="preserve"> </w:t>
      </w:r>
      <w:r w:rsidRPr="00D21DA8">
        <w:rPr>
          <w:b/>
          <w:spacing w:val="-2"/>
          <w:kern w:val="2"/>
        </w:rPr>
        <w:t>Information</w:t>
      </w:r>
    </w:p>
    <w:p w14:paraId="3726270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9" w:name="A._All_requests_for_information_shall_be"/>
      <w:bookmarkEnd w:id="179"/>
      <w:r w:rsidRPr="00D21DA8">
        <w:rPr>
          <w:kern w:val="2"/>
        </w:rPr>
        <w:t>A.</w:t>
      </w:r>
      <w:r w:rsidRPr="00D21DA8">
        <w:rPr>
          <w:kern w:val="2"/>
        </w:rPr>
        <w:tab/>
        <w:t>All</w:t>
      </w:r>
      <w:r w:rsidRPr="00D21DA8">
        <w:rPr>
          <w:spacing w:val="-7"/>
          <w:kern w:val="2"/>
        </w:rPr>
        <w:t xml:space="preserve"> </w:t>
      </w:r>
      <w:r w:rsidRPr="00D21DA8">
        <w:rPr>
          <w:kern w:val="2"/>
        </w:rPr>
        <w:t>requests</w:t>
      </w:r>
      <w:r w:rsidRPr="00D21DA8">
        <w:rPr>
          <w:spacing w:val="-4"/>
          <w:kern w:val="2"/>
        </w:rPr>
        <w:t xml:space="preserve"> </w:t>
      </w:r>
      <w:r w:rsidRPr="00D21DA8">
        <w:rPr>
          <w:kern w:val="2"/>
        </w:rPr>
        <w:t>for</w:t>
      </w:r>
      <w:r w:rsidRPr="00D21DA8">
        <w:rPr>
          <w:spacing w:val="-4"/>
          <w:kern w:val="2"/>
        </w:rPr>
        <w:t xml:space="preserve"> </w:t>
      </w:r>
      <w:r w:rsidRPr="00D21DA8">
        <w:rPr>
          <w:kern w:val="2"/>
        </w:rPr>
        <w:t>information</w:t>
      </w:r>
      <w:r w:rsidRPr="00D21DA8">
        <w:rPr>
          <w:spacing w:val="-2"/>
          <w:kern w:val="2"/>
        </w:rPr>
        <w:t xml:space="preserve"> </w:t>
      </w:r>
      <w:r w:rsidRPr="00D21DA8">
        <w:rPr>
          <w:kern w:val="2"/>
        </w:rPr>
        <w:t>shall</w:t>
      </w:r>
      <w:r w:rsidRPr="00D21DA8">
        <w:rPr>
          <w:spacing w:val="-5"/>
          <w:kern w:val="2"/>
        </w:rPr>
        <w:t xml:space="preserve"> </w:t>
      </w:r>
      <w:r w:rsidRPr="00D21DA8">
        <w:rPr>
          <w:kern w:val="2"/>
        </w:rPr>
        <w:t>be</w:t>
      </w:r>
      <w:r w:rsidRPr="00D21DA8">
        <w:rPr>
          <w:spacing w:val="-4"/>
          <w:kern w:val="2"/>
        </w:rPr>
        <w:t xml:space="preserve"> </w:t>
      </w:r>
      <w:r w:rsidRPr="00D21DA8">
        <w:rPr>
          <w:kern w:val="2"/>
        </w:rPr>
        <w:t>directed</w:t>
      </w:r>
      <w:r w:rsidRPr="00D21DA8">
        <w:rPr>
          <w:spacing w:val="-2"/>
          <w:kern w:val="2"/>
        </w:rPr>
        <w:t xml:space="preserve"> </w:t>
      </w:r>
      <w:r w:rsidRPr="00D21DA8">
        <w:rPr>
          <w:spacing w:val="-5"/>
          <w:kern w:val="2"/>
        </w:rPr>
        <w:t>to:</w:t>
      </w:r>
    </w:p>
    <w:p w14:paraId="4DB3FA3B" w14:textId="77777777" w:rsidR="00D21DA8" w:rsidRPr="00D21DA8" w:rsidRDefault="00D21DA8" w:rsidP="00D21DA8">
      <w:pPr>
        <w:ind w:left="432" w:right="432"/>
        <w:jc w:val="both"/>
        <w:rPr>
          <w:noProof/>
          <w:sz w:val="16"/>
          <w:szCs w:val="16"/>
        </w:rPr>
      </w:pPr>
    </w:p>
    <w:p w14:paraId="0C93763D" w14:textId="77777777" w:rsidR="00D21DA8" w:rsidRPr="00D21DA8" w:rsidRDefault="00D21DA8" w:rsidP="00D21DA8">
      <w:pPr>
        <w:ind w:left="432" w:right="432"/>
        <w:jc w:val="both"/>
        <w:rPr>
          <w:noProof/>
          <w:spacing w:val="40"/>
          <w:sz w:val="16"/>
          <w:szCs w:val="16"/>
        </w:rPr>
      </w:pPr>
      <w:r w:rsidRPr="00D21DA8">
        <w:rPr>
          <w:noProof/>
          <w:sz w:val="16"/>
          <w:szCs w:val="16"/>
        </w:rPr>
        <w:t>Division of Administration</w:t>
      </w:r>
    </w:p>
    <w:p w14:paraId="102BBC9C" w14:textId="77777777" w:rsidR="00D21DA8" w:rsidRPr="00D21DA8" w:rsidRDefault="00D21DA8" w:rsidP="00D21DA8">
      <w:pPr>
        <w:ind w:left="432" w:right="432"/>
        <w:jc w:val="both"/>
        <w:rPr>
          <w:noProof/>
          <w:sz w:val="16"/>
          <w:szCs w:val="16"/>
        </w:rPr>
      </w:pPr>
      <w:r w:rsidRPr="00D21DA8">
        <w:rPr>
          <w:noProof/>
          <w:sz w:val="16"/>
          <w:szCs w:val="16"/>
        </w:rPr>
        <w:t>Office</w:t>
      </w:r>
      <w:r w:rsidRPr="00D21DA8">
        <w:rPr>
          <w:noProof/>
          <w:spacing w:val="-10"/>
          <w:sz w:val="16"/>
          <w:szCs w:val="16"/>
        </w:rPr>
        <w:t xml:space="preserve"> </w:t>
      </w:r>
      <w:r w:rsidRPr="00D21DA8">
        <w:rPr>
          <w:noProof/>
          <w:sz w:val="16"/>
          <w:szCs w:val="16"/>
        </w:rPr>
        <w:t>of</w:t>
      </w:r>
      <w:r w:rsidRPr="00D21DA8">
        <w:rPr>
          <w:noProof/>
          <w:spacing w:val="-10"/>
          <w:sz w:val="16"/>
          <w:szCs w:val="16"/>
        </w:rPr>
        <w:t xml:space="preserve"> </w:t>
      </w:r>
      <w:r w:rsidRPr="00D21DA8">
        <w:rPr>
          <w:noProof/>
          <w:sz w:val="16"/>
          <w:szCs w:val="16"/>
        </w:rPr>
        <w:t>Technology</w:t>
      </w:r>
      <w:r w:rsidRPr="00D21DA8">
        <w:rPr>
          <w:noProof/>
          <w:spacing w:val="-10"/>
          <w:sz w:val="16"/>
          <w:szCs w:val="16"/>
        </w:rPr>
        <w:t xml:space="preserve"> </w:t>
      </w:r>
      <w:r w:rsidRPr="00D21DA8">
        <w:rPr>
          <w:noProof/>
          <w:sz w:val="16"/>
          <w:szCs w:val="16"/>
        </w:rPr>
        <w:t>Services</w:t>
      </w:r>
      <w:r w:rsidRPr="00D21DA8">
        <w:rPr>
          <w:noProof/>
          <w:spacing w:val="40"/>
          <w:sz w:val="16"/>
          <w:szCs w:val="16"/>
        </w:rPr>
        <w:t xml:space="preserve"> </w:t>
      </w:r>
      <w:r w:rsidRPr="00D21DA8">
        <w:rPr>
          <w:noProof/>
          <w:sz w:val="16"/>
          <w:szCs w:val="16"/>
        </w:rPr>
        <w:t>PO Box 94095</w:t>
      </w:r>
    </w:p>
    <w:p w14:paraId="78EF53DB" w14:textId="77777777" w:rsidR="00D21DA8" w:rsidRPr="00D21DA8" w:rsidRDefault="00D21DA8" w:rsidP="00D21DA8">
      <w:pPr>
        <w:ind w:left="432" w:right="432"/>
        <w:jc w:val="both"/>
        <w:rPr>
          <w:noProof/>
          <w:spacing w:val="-4"/>
          <w:sz w:val="16"/>
          <w:szCs w:val="16"/>
        </w:rPr>
      </w:pPr>
      <w:r w:rsidRPr="00D21DA8">
        <w:rPr>
          <w:noProof/>
          <w:sz w:val="16"/>
          <w:szCs w:val="16"/>
        </w:rPr>
        <w:t>Baton</w:t>
      </w:r>
      <w:r w:rsidRPr="00D21DA8">
        <w:rPr>
          <w:noProof/>
          <w:spacing w:val="-7"/>
          <w:sz w:val="16"/>
          <w:szCs w:val="16"/>
        </w:rPr>
        <w:t xml:space="preserve"> </w:t>
      </w:r>
      <w:r w:rsidRPr="00D21DA8">
        <w:rPr>
          <w:noProof/>
          <w:sz w:val="16"/>
          <w:szCs w:val="16"/>
        </w:rPr>
        <w:t>Rouge,</w:t>
      </w:r>
      <w:r w:rsidRPr="00D21DA8">
        <w:rPr>
          <w:noProof/>
          <w:spacing w:val="-8"/>
          <w:sz w:val="16"/>
          <w:szCs w:val="16"/>
        </w:rPr>
        <w:t xml:space="preserve"> </w:t>
      </w:r>
      <w:r w:rsidRPr="00D21DA8">
        <w:rPr>
          <w:noProof/>
          <w:sz w:val="16"/>
          <w:szCs w:val="16"/>
        </w:rPr>
        <w:t>LA</w:t>
      </w:r>
      <w:r w:rsidRPr="00D21DA8">
        <w:rPr>
          <w:noProof/>
          <w:spacing w:val="-7"/>
          <w:sz w:val="16"/>
          <w:szCs w:val="16"/>
        </w:rPr>
        <w:t xml:space="preserve"> </w:t>
      </w:r>
      <w:r w:rsidRPr="00D21DA8">
        <w:rPr>
          <w:noProof/>
          <w:sz w:val="16"/>
          <w:szCs w:val="16"/>
        </w:rPr>
        <w:t>70804-</w:t>
      </w:r>
      <w:r w:rsidRPr="00D21DA8">
        <w:rPr>
          <w:noProof/>
          <w:spacing w:val="-4"/>
          <w:sz w:val="16"/>
          <w:szCs w:val="16"/>
        </w:rPr>
        <w:t>9095</w:t>
      </w:r>
    </w:p>
    <w:p w14:paraId="1070F8B0" w14:textId="77777777" w:rsidR="00D21DA8" w:rsidRPr="00D21DA8" w:rsidRDefault="00D21DA8" w:rsidP="00D21DA8">
      <w:pPr>
        <w:ind w:left="432" w:right="432"/>
        <w:jc w:val="both"/>
        <w:rPr>
          <w:noProof/>
          <w:sz w:val="16"/>
          <w:szCs w:val="16"/>
        </w:rPr>
      </w:pPr>
    </w:p>
    <w:p w14:paraId="590142C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80" w:name="B._Questions_regarding_specifications,_d"/>
      <w:bookmarkEnd w:id="180"/>
      <w:r w:rsidRPr="00D21DA8">
        <w:rPr>
          <w:kern w:val="2"/>
        </w:rPr>
        <w:t>B.</w:t>
      </w:r>
      <w:r w:rsidRPr="00D21DA8">
        <w:rPr>
          <w:kern w:val="2"/>
        </w:rPr>
        <w:tab/>
        <w:t>Questions</w:t>
      </w:r>
      <w:r w:rsidRPr="00D21DA8">
        <w:rPr>
          <w:spacing w:val="-1"/>
          <w:kern w:val="2"/>
        </w:rPr>
        <w:t xml:space="preserve"> </w:t>
      </w:r>
      <w:r w:rsidRPr="00D21DA8">
        <w:rPr>
          <w:kern w:val="2"/>
        </w:rPr>
        <w:t xml:space="preserve">regarding specifications, deliveries, and other matters pertaining to printing jobs shall be submitted directly by the agency to the Division of Administration via the Office of Technology Services, PO Box 94095, </w:t>
      </w:r>
      <w:bookmarkStart w:id="181" w:name="C._Public_Document_Needs_Assessment_Form"/>
      <w:bookmarkEnd w:id="181"/>
      <w:r w:rsidRPr="00D21DA8">
        <w:rPr>
          <w:kern w:val="2"/>
        </w:rPr>
        <w:t>Baton Rouge, LA</w:t>
      </w:r>
      <w:r w:rsidRPr="00D21DA8">
        <w:rPr>
          <w:spacing w:val="-6"/>
          <w:kern w:val="2"/>
        </w:rPr>
        <w:t xml:space="preserve"> </w:t>
      </w:r>
      <w:r w:rsidRPr="00D21DA8">
        <w:rPr>
          <w:kern w:val="2"/>
        </w:rPr>
        <w:t>70804-9095, and shall not be handled by public agencies through representatives or vendors.</w:t>
      </w:r>
    </w:p>
    <w:p w14:paraId="206C2AD5" w14:textId="77777777" w:rsidR="00D21DA8" w:rsidRPr="00D21DA8" w:rsidRDefault="00D21DA8" w:rsidP="00D21DA8">
      <w:pPr>
        <w:tabs>
          <w:tab w:val="left" w:pos="144"/>
          <w:tab w:val="left" w:pos="187"/>
          <w:tab w:val="left" w:pos="540"/>
          <w:tab w:val="left" w:pos="907"/>
          <w:tab w:val="left" w:pos="1080"/>
        </w:tabs>
        <w:ind w:firstLine="187"/>
        <w:jc w:val="both"/>
        <w:outlineLvl w:val="3"/>
        <w:rPr>
          <w:spacing w:val="-2"/>
          <w:kern w:val="2"/>
        </w:rPr>
      </w:pPr>
      <w:r w:rsidRPr="00D21DA8">
        <w:rPr>
          <w:kern w:val="2"/>
        </w:rPr>
        <w:br w:type="column"/>
      </w:r>
      <w:r w:rsidRPr="00D21DA8">
        <w:rPr>
          <w:kern w:val="2"/>
        </w:rPr>
        <w:t>C.</w:t>
      </w:r>
      <w:r w:rsidRPr="00D21DA8">
        <w:rPr>
          <w:kern w:val="2"/>
        </w:rPr>
        <w:tab/>
        <w:t>Public</w:t>
      </w:r>
      <w:r w:rsidRPr="00D21DA8">
        <w:rPr>
          <w:spacing w:val="-7"/>
          <w:kern w:val="2"/>
        </w:rPr>
        <w:t xml:space="preserve"> </w:t>
      </w:r>
      <w:r w:rsidRPr="00D21DA8">
        <w:rPr>
          <w:kern w:val="2"/>
        </w:rPr>
        <w:t>Document</w:t>
      </w:r>
      <w:r w:rsidRPr="00D21DA8">
        <w:rPr>
          <w:spacing w:val="-5"/>
          <w:kern w:val="2"/>
        </w:rPr>
        <w:t xml:space="preserve"> </w:t>
      </w:r>
      <w:r w:rsidRPr="00D21DA8">
        <w:rPr>
          <w:kern w:val="2"/>
        </w:rPr>
        <w:t>Needs</w:t>
      </w:r>
      <w:r w:rsidRPr="00D21DA8">
        <w:rPr>
          <w:spacing w:val="-13"/>
          <w:kern w:val="2"/>
        </w:rPr>
        <w:t xml:space="preserve"> </w:t>
      </w:r>
      <w:r w:rsidRPr="00D21DA8">
        <w:rPr>
          <w:kern w:val="2"/>
        </w:rPr>
        <w:t>Assessment</w:t>
      </w:r>
      <w:r w:rsidRPr="00D21DA8">
        <w:rPr>
          <w:spacing w:val="-5"/>
          <w:kern w:val="2"/>
        </w:rPr>
        <w:t xml:space="preserve"> </w:t>
      </w:r>
      <w:r w:rsidRPr="00D21DA8">
        <w:rPr>
          <w:kern w:val="2"/>
        </w:rPr>
        <w:t>Form</w:t>
      </w:r>
      <w:r w:rsidRPr="00D21DA8">
        <w:rPr>
          <w:spacing w:val="-5"/>
          <w:kern w:val="2"/>
        </w:rPr>
        <w:t xml:space="preserve"> </w:t>
      </w:r>
      <w:r w:rsidRPr="00D21DA8">
        <w:rPr>
          <w:spacing w:val="-2"/>
          <w:kern w:val="2"/>
        </w:rPr>
        <w:t>Example</w:t>
      </w:r>
    </w:p>
    <w:p w14:paraId="70B3F2FC" w14:textId="77777777" w:rsidR="00D21DA8" w:rsidRPr="00D21DA8" w:rsidRDefault="00D21DA8" w:rsidP="00D21DA8">
      <w:pPr>
        <w:spacing w:before="120"/>
        <w:ind w:left="432" w:right="432"/>
        <w:jc w:val="center"/>
        <w:rPr>
          <w:b/>
          <w:noProof/>
          <w:sz w:val="16"/>
          <w:szCs w:val="16"/>
        </w:rPr>
      </w:pPr>
      <w:r w:rsidRPr="00D21DA8">
        <w:rPr>
          <w:b/>
          <w:noProof/>
          <w:sz w:val="16"/>
          <w:szCs w:val="16"/>
        </w:rPr>
        <w:t>EXHIBIT A</w:t>
      </w:r>
    </w:p>
    <w:p w14:paraId="427DA3EF" w14:textId="77777777" w:rsidR="00D21DA8" w:rsidRPr="00D21DA8" w:rsidRDefault="00D21DA8" w:rsidP="00D21DA8">
      <w:pPr>
        <w:ind w:left="432" w:right="432"/>
        <w:jc w:val="center"/>
        <w:rPr>
          <w:b/>
          <w:noProof/>
          <w:sz w:val="16"/>
          <w:szCs w:val="16"/>
        </w:rPr>
      </w:pPr>
      <w:r w:rsidRPr="00D21DA8">
        <w:rPr>
          <w:b/>
          <w:noProof/>
          <w:sz w:val="16"/>
          <w:szCs w:val="16"/>
        </w:rPr>
        <w:t>EXAMPLE PUBLIC DOCUMENT NEEDS ASSESSMENT FORM</w:t>
      </w:r>
    </w:p>
    <w:p w14:paraId="6906E15D" w14:textId="77777777" w:rsidR="00D21DA8" w:rsidRPr="00D21DA8" w:rsidRDefault="00D21DA8" w:rsidP="00D21DA8">
      <w:pPr>
        <w:ind w:left="432" w:right="432"/>
        <w:jc w:val="both"/>
        <w:rPr>
          <w:noProof/>
          <w:sz w:val="16"/>
          <w:szCs w:val="16"/>
        </w:rPr>
      </w:pPr>
      <w:r w:rsidRPr="00D21DA8">
        <w:rPr>
          <w:noProof/>
          <w:sz w:val="16"/>
          <w:szCs w:val="16"/>
        </w:rPr>
        <w:t>Name of Agency:</w:t>
      </w:r>
    </w:p>
    <w:p w14:paraId="480088F2" w14:textId="77777777" w:rsidR="00D21DA8" w:rsidRPr="00D21DA8" w:rsidRDefault="00D21DA8" w:rsidP="00D21DA8">
      <w:pPr>
        <w:ind w:left="432" w:right="432"/>
        <w:jc w:val="both"/>
        <w:rPr>
          <w:noProof/>
          <w:sz w:val="16"/>
          <w:szCs w:val="16"/>
        </w:rPr>
      </w:pPr>
      <w:r w:rsidRPr="00D21DA8">
        <w:rPr>
          <w:noProof/>
          <w:sz w:val="16"/>
          <w:szCs w:val="16"/>
        </w:rPr>
        <w:t>Agency Mailing Address:</w:t>
      </w:r>
    </w:p>
    <w:p w14:paraId="579295C9" w14:textId="77777777" w:rsidR="00D21DA8" w:rsidRPr="00D21DA8" w:rsidRDefault="00D21DA8" w:rsidP="00D21DA8">
      <w:pPr>
        <w:ind w:left="432" w:right="432"/>
        <w:jc w:val="both"/>
        <w:rPr>
          <w:noProof/>
          <w:sz w:val="16"/>
          <w:szCs w:val="16"/>
        </w:rPr>
      </w:pPr>
      <w:r w:rsidRPr="00D21DA8">
        <w:rPr>
          <w:noProof/>
          <w:sz w:val="16"/>
          <w:szCs w:val="16"/>
        </w:rPr>
        <w:t>Quantity:</w:t>
      </w:r>
    </w:p>
    <w:p w14:paraId="2D89331C" w14:textId="77777777" w:rsidR="00D21DA8" w:rsidRPr="00D21DA8" w:rsidRDefault="00D21DA8" w:rsidP="00D21DA8">
      <w:pPr>
        <w:ind w:left="432" w:right="432"/>
        <w:jc w:val="both"/>
        <w:rPr>
          <w:noProof/>
          <w:sz w:val="16"/>
          <w:szCs w:val="16"/>
        </w:rPr>
      </w:pPr>
      <w:r w:rsidRPr="00D21DA8">
        <w:rPr>
          <w:noProof/>
          <w:sz w:val="16"/>
          <w:szCs w:val="16"/>
        </w:rPr>
        <w:t>Estimated Amount $</w:t>
      </w:r>
    </w:p>
    <w:p w14:paraId="037A9304" w14:textId="77777777" w:rsidR="00D21DA8" w:rsidRPr="00D21DA8" w:rsidRDefault="00D21DA8" w:rsidP="00D21DA8">
      <w:pPr>
        <w:ind w:left="432" w:right="432"/>
        <w:jc w:val="both"/>
        <w:rPr>
          <w:noProof/>
          <w:sz w:val="16"/>
          <w:szCs w:val="16"/>
        </w:rPr>
      </w:pPr>
      <w:r w:rsidRPr="00D21DA8">
        <w:rPr>
          <w:noProof/>
          <w:sz w:val="16"/>
          <w:szCs w:val="16"/>
        </w:rPr>
        <w:t>Description of Public Document(s):</w:t>
      </w:r>
    </w:p>
    <w:p w14:paraId="1066ABC4" w14:textId="77777777" w:rsidR="00D21DA8" w:rsidRPr="00D21DA8" w:rsidRDefault="00D21DA8" w:rsidP="00D21DA8">
      <w:pPr>
        <w:ind w:left="432" w:right="432"/>
        <w:jc w:val="both"/>
        <w:rPr>
          <w:noProof/>
          <w:sz w:val="16"/>
          <w:szCs w:val="16"/>
        </w:rPr>
      </w:pPr>
      <w:r w:rsidRPr="00D21DA8">
        <w:rPr>
          <w:noProof/>
          <w:sz w:val="16"/>
          <w:szCs w:val="16"/>
        </w:rPr>
        <w:t>Size:</w:t>
      </w:r>
    </w:p>
    <w:p w14:paraId="4DD8313B" w14:textId="77777777" w:rsidR="00D21DA8" w:rsidRPr="00D21DA8" w:rsidRDefault="00D21DA8" w:rsidP="00D21DA8">
      <w:pPr>
        <w:ind w:left="432" w:right="432"/>
        <w:jc w:val="both"/>
        <w:rPr>
          <w:noProof/>
          <w:sz w:val="16"/>
          <w:szCs w:val="16"/>
        </w:rPr>
      </w:pPr>
      <w:r w:rsidRPr="00D21DA8">
        <w:rPr>
          <w:noProof/>
          <w:sz w:val="16"/>
          <w:szCs w:val="16"/>
        </w:rPr>
        <w:t>Number of Pages:</w:t>
      </w:r>
    </w:p>
    <w:p w14:paraId="79E572A8" w14:textId="77777777" w:rsidR="00D21DA8" w:rsidRPr="00D21DA8" w:rsidRDefault="00D21DA8" w:rsidP="00D21DA8">
      <w:pPr>
        <w:ind w:left="432" w:right="432"/>
        <w:jc w:val="both"/>
        <w:rPr>
          <w:noProof/>
          <w:sz w:val="16"/>
          <w:szCs w:val="16"/>
        </w:rPr>
      </w:pPr>
      <w:r w:rsidRPr="00D21DA8">
        <w:rPr>
          <w:noProof/>
          <w:sz w:val="16"/>
          <w:szCs w:val="16"/>
        </w:rPr>
        <w:t>Number of Sheets:</w:t>
      </w:r>
    </w:p>
    <w:p w14:paraId="726C8925" w14:textId="77777777" w:rsidR="00D21DA8" w:rsidRPr="00D21DA8" w:rsidRDefault="00D21DA8" w:rsidP="00D21DA8">
      <w:pPr>
        <w:ind w:left="432" w:right="432"/>
        <w:jc w:val="both"/>
        <w:rPr>
          <w:noProof/>
          <w:sz w:val="16"/>
          <w:szCs w:val="16"/>
        </w:rPr>
      </w:pPr>
      <w:r w:rsidRPr="00D21DA8">
        <w:rPr>
          <w:noProof/>
          <w:sz w:val="16"/>
          <w:szCs w:val="16"/>
        </w:rPr>
        <w:t>Paper Cover:</w:t>
      </w:r>
    </w:p>
    <w:p w14:paraId="48D642DB" w14:textId="77777777" w:rsidR="00D21DA8" w:rsidRPr="00D21DA8" w:rsidRDefault="00D21DA8" w:rsidP="00D21DA8">
      <w:pPr>
        <w:ind w:left="432" w:right="432"/>
        <w:jc w:val="both"/>
        <w:rPr>
          <w:noProof/>
          <w:sz w:val="16"/>
          <w:szCs w:val="16"/>
        </w:rPr>
      </w:pPr>
      <w:r w:rsidRPr="00D21DA8">
        <w:rPr>
          <w:noProof/>
          <w:sz w:val="16"/>
          <w:szCs w:val="16"/>
        </w:rPr>
        <w:t>Text:</w:t>
      </w:r>
    </w:p>
    <w:p w14:paraId="5ECFB37C" w14:textId="77777777" w:rsidR="00D21DA8" w:rsidRPr="00D21DA8" w:rsidRDefault="00D21DA8" w:rsidP="00D21DA8">
      <w:pPr>
        <w:ind w:left="432" w:right="432"/>
        <w:jc w:val="both"/>
        <w:rPr>
          <w:noProof/>
          <w:sz w:val="16"/>
          <w:szCs w:val="16"/>
        </w:rPr>
      </w:pPr>
      <w:r w:rsidRPr="00D21DA8">
        <w:rPr>
          <w:noProof/>
          <w:sz w:val="16"/>
          <w:szCs w:val="16"/>
        </w:rPr>
        <w:t>Ink(s) Cover:</w:t>
      </w:r>
    </w:p>
    <w:p w14:paraId="61257369" w14:textId="77777777" w:rsidR="00D21DA8" w:rsidRPr="00D21DA8" w:rsidRDefault="00D21DA8" w:rsidP="00D21DA8">
      <w:pPr>
        <w:ind w:left="432" w:right="432"/>
        <w:jc w:val="both"/>
        <w:rPr>
          <w:noProof/>
          <w:sz w:val="16"/>
          <w:szCs w:val="16"/>
        </w:rPr>
      </w:pPr>
      <w:r w:rsidRPr="00D21DA8">
        <w:rPr>
          <w:noProof/>
          <w:sz w:val="16"/>
          <w:szCs w:val="16"/>
        </w:rPr>
        <w:t>Ink(s) Text:</w:t>
      </w:r>
    </w:p>
    <w:p w14:paraId="74C97B67" w14:textId="77777777" w:rsidR="00D21DA8" w:rsidRPr="00D21DA8" w:rsidRDefault="00D21DA8" w:rsidP="00D21DA8">
      <w:pPr>
        <w:ind w:left="432" w:right="432"/>
        <w:jc w:val="both"/>
        <w:rPr>
          <w:noProof/>
          <w:sz w:val="16"/>
          <w:szCs w:val="16"/>
        </w:rPr>
      </w:pPr>
      <w:r w:rsidRPr="00D21DA8">
        <w:rPr>
          <w:noProof/>
          <w:sz w:val="16"/>
          <w:szCs w:val="16"/>
        </w:rPr>
        <w:t>Binding:</w:t>
      </w:r>
    </w:p>
    <w:p w14:paraId="70900CB6" w14:textId="77777777" w:rsidR="00D21DA8" w:rsidRPr="00D21DA8" w:rsidRDefault="00D21DA8" w:rsidP="00D21DA8">
      <w:pPr>
        <w:ind w:left="432" w:right="432"/>
        <w:jc w:val="both"/>
        <w:rPr>
          <w:noProof/>
          <w:sz w:val="16"/>
          <w:szCs w:val="16"/>
        </w:rPr>
      </w:pPr>
      <w:r w:rsidRPr="00D21DA8">
        <w:rPr>
          <w:noProof/>
          <w:sz w:val="16"/>
          <w:szCs w:val="16"/>
        </w:rPr>
        <w:t>Finishing:</w:t>
      </w:r>
    </w:p>
    <w:p w14:paraId="61448A57" w14:textId="77777777" w:rsidR="00D21DA8" w:rsidRPr="00D21DA8" w:rsidRDefault="00D21DA8" w:rsidP="00D21DA8">
      <w:pPr>
        <w:ind w:left="432" w:right="432"/>
        <w:jc w:val="both"/>
        <w:rPr>
          <w:noProof/>
          <w:sz w:val="16"/>
          <w:szCs w:val="16"/>
        </w:rPr>
      </w:pPr>
      <w:r w:rsidRPr="00D21DA8">
        <w:rPr>
          <w:noProof/>
          <w:sz w:val="16"/>
          <w:szCs w:val="16"/>
        </w:rPr>
        <w:t>Give a brief statement of why this publication needs to be printed.</w:t>
      </w:r>
    </w:p>
    <w:p w14:paraId="1D7C1EEC" w14:textId="77777777" w:rsidR="00D21DA8" w:rsidRPr="00D21DA8" w:rsidRDefault="00D21DA8" w:rsidP="00D21DA8">
      <w:pPr>
        <w:ind w:left="432" w:right="432"/>
        <w:jc w:val="both"/>
        <w:rPr>
          <w:noProof/>
          <w:sz w:val="16"/>
          <w:szCs w:val="16"/>
        </w:rPr>
      </w:pPr>
      <w:r w:rsidRPr="00D21DA8">
        <w:rPr>
          <w:noProof/>
          <w:sz w:val="16"/>
          <w:szCs w:val="16"/>
        </w:rPr>
        <w:t>In the absence of legislation specifying the printing of a particular public document, include the following statement, adjusted as necessary, and inclusive of the required signature:</w:t>
      </w:r>
    </w:p>
    <w:p w14:paraId="3DBB0C1E" w14:textId="77777777" w:rsidR="00D21DA8" w:rsidRPr="00D21DA8" w:rsidRDefault="00D21DA8" w:rsidP="00D21DA8">
      <w:pPr>
        <w:ind w:left="432" w:right="432"/>
        <w:jc w:val="both"/>
        <w:rPr>
          <w:noProof/>
          <w:sz w:val="16"/>
          <w:szCs w:val="16"/>
        </w:rPr>
      </w:pPr>
      <w:r w:rsidRPr="00D21DA8">
        <w:rPr>
          <w:noProof/>
          <w:sz w:val="16"/>
          <w:szCs w:val="16"/>
        </w:rPr>
        <w:t>I hereby certify that the above public document(s) is (are) essential to the fulfillment of the programs approved for this agency by the Appropriation Act and that funds are available to print (and/or distribute) this (these) document(s).</w:t>
      </w:r>
    </w:p>
    <w:p w14:paraId="4BCCA035" w14:textId="77777777" w:rsidR="00D21DA8" w:rsidRPr="00D21DA8" w:rsidRDefault="00D21DA8" w:rsidP="00D21DA8">
      <w:pPr>
        <w:ind w:left="432" w:right="432"/>
        <w:jc w:val="both"/>
        <w:rPr>
          <w:noProof/>
          <w:sz w:val="16"/>
          <w:szCs w:val="16"/>
        </w:rPr>
      </w:pPr>
      <w:r w:rsidRPr="00D21DA8">
        <w:rPr>
          <w:noProof/>
          <w:sz w:val="16"/>
          <w:szCs w:val="16"/>
        </w:rPr>
        <w:t>I am, therefore, requesting an exception as provided for in R.S. 43:31(A).</w:t>
      </w:r>
    </w:p>
    <w:p w14:paraId="042AEBC5" w14:textId="77777777" w:rsidR="00D21DA8" w:rsidRPr="00D21DA8" w:rsidRDefault="00D21DA8" w:rsidP="00D21DA8">
      <w:pPr>
        <w:ind w:left="432" w:right="432"/>
        <w:jc w:val="both"/>
        <w:rPr>
          <w:noProof/>
          <w:sz w:val="16"/>
        </w:rPr>
      </w:pPr>
      <w:r w:rsidRPr="00D21DA8">
        <w:rPr>
          <w:noProof/>
          <w:sz w:val="16"/>
          <w:szCs w:val="16"/>
        </w:rPr>
        <w:t>/S/ Department</w:t>
      </w:r>
      <w:r w:rsidRPr="00D21DA8">
        <w:rPr>
          <w:noProof/>
          <w:spacing w:val="-7"/>
          <w:sz w:val="16"/>
        </w:rPr>
        <w:t xml:space="preserve"> </w:t>
      </w:r>
      <w:r w:rsidRPr="00D21DA8">
        <w:rPr>
          <w:noProof/>
          <w:sz w:val="16"/>
        </w:rPr>
        <w:t>Undersecretary</w:t>
      </w:r>
      <w:r w:rsidRPr="00D21DA8">
        <w:rPr>
          <w:noProof/>
          <w:spacing w:val="-7"/>
          <w:sz w:val="16"/>
        </w:rPr>
        <w:t xml:space="preserve"> </w:t>
      </w:r>
      <w:r w:rsidRPr="00D21DA8">
        <w:rPr>
          <w:noProof/>
          <w:sz w:val="16"/>
        </w:rPr>
        <w:t>or</w:t>
      </w:r>
      <w:r w:rsidRPr="00D21DA8">
        <w:rPr>
          <w:noProof/>
          <w:spacing w:val="-9"/>
          <w:sz w:val="16"/>
        </w:rPr>
        <w:t xml:space="preserve"> </w:t>
      </w:r>
      <w:r w:rsidRPr="00D21DA8">
        <w:rPr>
          <w:noProof/>
          <w:sz w:val="16"/>
        </w:rPr>
        <w:t>Undersecretary’s</w:t>
      </w:r>
      <w:r w:rsidRPr="00D21DA8">
        <w:rPr>
          <w:noProof/>
          <w:spacing w:val="-8"/>
          <w:sz w:val="16"/>
        </w:rPr>
        <w:t xml:space="preserve"> </w:t>
      </w:r>
      <w:r w:rsidRPr="00D21DA8">
        <w:rPr>
          <w:noProof/>
          <w:spacing w:val="-2"/>
          <w:sz w:val="16"/>
        </w:rPr>
        <w:t>Designee</w:t>
      </w:r>
    </w:p>
    <w:p w14:paraId="7DA3A839"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sz w:val="16"/>
          <w:szCs w:val="16"/>
        </w:rPr>
      </w:pPr>
    </w:p>
    <w:p w14:paraId="0A7993BD"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 xml:space="preserve">R.S. </w:t>
      </w:r>
      <w:r w:rsidRPr="00D21DA8">
        <w:rPr>
          <w:spacing w:val="-2"/>
          <w:kern w:val="2"/>
          <w:sz w:val="18"/>
        </w:rPr>
        <w:t>43:33.</w:t>
      </w:r>
    </w:p>
    <w:p w14:paraId="7525650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48:2533</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52:344 (March 2026), effective March 2, 2026.</w:t>
      </w:r>
    </w:p>
    <w:p w14:paraId="36A2375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p>
    <w:p w14:paraId="08326851" w14:textId="77777777" w:rsidR="00D21DA8" w:rsidRPr="00D21DA8" w:rsidRDefault="00D21DA8" w:rsidP="00D21DA8">
      <w:pPr>
        <w:keepNext/>
        <w:ind w:left="2160"/>
        <w:jc w:val="both"/>
      </w:pPr>
      <w:r w:rsidRPr="00D21DA8">
        <w:t>Taylor F. Barras</w:t>
      </w:r>
    </w:p>
    <w:p w14:paraId="10D89F21" w14:textId="77777777" w:rsidR="00D21DA8" w:rsidRPr="00D21DA8" w:rsidRDefault="00D21DA8" w:rsidP="00D21DA8">
      <w:pPr>
        <w:keepNext/>
        <w:ind w:left="2160"/>
        <w:jc w:val="both"/>
      </w:pPr>
      <w:r w:rsidRPr="00D21DA8">
        <w:t>Commissioner</w:t>
      </w:r>
    </w:p>
    <w:p w14:paraId="615D7533" w14:textId="77777777" w:rsidR="00D21DA8" w:rsidRPr="00D21DA8" w:rsidRDefault="00D21DA8" w:rsidP="00D21DA8">
      <w:pPr>
        <w:rPr>
          <w:noProof/>
          <w:sz w:val="16"/>
        </w:rPr>
      </w:pPr>
      <w:r w:rsidRPr="00D21DA8">
        <w:rPr>
          <w:noProof/>
          <w:sz w:val="16"/>
        </w:rPr>
        <w:t>2603#008</w:t>
      </w:r>
    </w:p>
    <w:p w14:paraId="596618EA" w14:textId="77777777" w:rsidR="00D21DA8" w:rsidRPr="00D21DA8" w:rsidRDefault="00D21DA8" w:rsidP="00D21DA8"/>
    <w:p w14:paraId="3CD6BEB8" w14:textId="77777777" w:rsidR="00D21DA8" w:rsidRPr="00D21DA8" w:rsidRDefault="00D21DA8" w:rsidP="00D21DA8">
      <w:pPr>
        <w:sectPr w:rsidR="00D21DA8" w:rsidRPr="00D21DA8" w:rsidSect="00D21DA8">
          <w:type w:val="continuous"/>
          <w:pgSz w:w="12240" w:h="15840" w:code="1"/>
          <w:pgMar w:top="720" w:right="864" w:bottom="317" w:left="864" w:header="576" w:footer="432" w:gutter="0"/>
          <w:cols w:num="2" w:space="720"/>
        </w:sectPr>
      </w:pPr>
    </w:p>
    <w:p w14:paraId="155F8066" w14:textId="77777777" w:rsidR="00D21DA8" w:rsidRPr="00D21DA8" w:rsidRDefault="00D21DA8" w:rsidP="00D21DA8"/>
    <w:p w14:paraId="76909E05" w14:textId="77777777" w:rsidR="00D21DA8" w:rsidRDefault="00D21DA8" w:rsidP="00EC5839">
      <w:pPr>
        <w:sectPr w:rsidR="00D21DA8" w:rsidSect="00D21DA8">
          <w:type w:val="continuous"/>
          <w:pgSz w:w="12240" w:h="15840" w:code="1"/>
          <w:pgMar w:top="720" w:right="864" w:bottom="317" w:left="864" w:header="576" w:footer="432" w:gutter="0"/>
          <w:cols w:num="2" w:space="720"/>
        </w:sectPr>
      </w:pPr>
    </w:p>
    <w:p w14:paraId="7D475185" w14:textId="77777777" w:rsidR="00D21DA8" w:rsidRPr="00D04A0F" w:rsidRDefault="00D21DA8" w:rsidP="00D21DA8">
      <w:pPr>
        <w:pStyle w:val="RegSectionTitle"/>
      </w:pPr>
      <w:r>
        <w:lastRenderedPageBreak/>
        <w:t>Emergency Rules</w:t>
      </w:r>
    </w:p>
    <w:p w14:paraId="340F5560" w14:textId="77777777" w:rsidR="00D21DA8" w:rsidRPr="00D04A0F" w:rsidRDefault="00D21DA8" w:rsidP="00D21DA8"/>
    <w:p w14:paraId="4B4B19AB" w14:textId="77777777" w:rsidR="00D21DA8" w:rsidRPr="00D04A0F" w:rsidRDefault="00D21DA8" w:rsidP="00D21DA8"/>
    <w:p w14:paraId="1B248E23" w14:textId="77777777" w:rsidR="00D21DA8" w:rsidRPr="00D04A0F" w:rsidRDefault="00D21DA8" w:rsidP="00D21DA8">
      <w:pPr>
        <w:sectPr w:rsidR="00D21DA8" w:rsidRPr="00D04A0F" w:rsidSect="00D21DA8">
          <w:headerReference w:type="even" r:id="rId13"/>
          <w:headerReference w:type="default" r:id="rId14"/>
          <w:footerReference w:type="even" r:id="rId15"/>
          <w:footerReference w:type="default" r:id="rId16"/>
          <w:headerReference w:type="first" r:id="rId17"/>
          <w:footerReference w:type="first" r:id="rId18"/>
          <w:pgSz w:w="12240" w:h="15840"/>
          <w:pgMar w:top="720" w:right="864" w:bottom="864" w:left="864" w:header="576" w:footer="432" w:gutter="0"/>
          <w:pgNumType w:start="345"/>
          <w:cols w:space="720"/>
          <w:docGrid w:linePitch="272"/>
        </w:sectPr>
      </w:pPr>
    </w:p>
    <w:p w14:paraId="646DA676" w14:textId="77777777" w:rsidR="00D21DA8" w:rsidRDefault="00D21DA8" w:rsidP="00D21DA8">
      <w:pPr>
        <w:pStyle w:val="RegItemFirstLine"/>
      </w:pPr>
      <w:r>
        <w:t>DECLARATION OF EMERGENCY</w:t>
      </w:r>
    </w:p>
    <w:p w14:paraId="5D97DD39" w14:textId="77777777" w:rsidR="00D21DA8" w:rsidRDefault="00D21DA8" w:rsidP="00D21DA8">
      <w:pPr>
        <w:pStyle w:val="RegDepartment"/>
      </w:pPr>
      <w:r>
        <w:t>Department of Wildlife and Fisheries</w:t>
      </w:r>
    </w:p>
    <w:p w14:paraId="260EC42D" w14:textId="77777777" w:rsidR="00D21DA8" w:rsidRPr="0004040D" w:rsidRDefault="00D21DA8" w:rsidP="00D21DA8">
      <w:pPr>
        <w:pStyle w:val="RegDepartment"/>
      </w:pPr>
      <w:r>
        <w:t>Wildlife and Fisheries Commission</w:t>
      </w:r>
    </w:p>
    <w:p w14:paraId="1F88BE7A" w14:textId="77777777" w:rsidR="00D21DA8" w:rsidRDefault="00D21DA8" w:rsidP="00D21DA8">
      <w:pPr>
        <w:pStyle w:val="RegItemTitle"/>
        <w:spacing w:before="240"/>
      </w:pPr>
      <w:r w:rsidRPr="00961748">
        <w:t xml:space="preserve">2026 Private Recreational and State Charter </w:t>
      </w:r>
      <w:r>
        <w:br/>
      </w:r>
      <w:r w:rsidRPr="00961748">
        <w:t xml:space="preserve">Red Snapper Season </w:t>
      </w:r>
    </w:p>
    <w:p w14:paraId="5C0016C6" w14:textId="77777777" w:rsidR="00D21DA8" w:rsidRPr="00961748" w:rsidRDefault="00D21DA8" w:rsidP="00D21DA8">
      <w:pPr>
        <w:pStyle w:val="A0"/>
      </w:pPr>
      <w:r w:rsidRPr="00961748">
        <w:t>Under the provisions of state management, the National Oceanic and Atmospheric Administration (NOAA) Fisheries has delegated season and bag limit authority and an allocated quota to the Department of Wildlife and Fisheries for the management of private recreational and state charter harvest of red snapper.</w:t>
      </w:r>
      <w:r>
        <w:t xml:space="preserve"> </w:t>
      </w:r>
      <w:r w:rsidRPr="00961748">
        <w:t>Louisiana’s private recreational and state charter season for the harvest of red snapper in Louisiana and federal waters is currently scheduled to open on Friday, May 22, 2026, on weekends only (Friday, Saturday, and Sunday), including Memorial Day, Labor Day, and July 4.</w:t>
      </w:r>
      <w:r>
        <w:t xml:space="preserve"> </w:t>
      </w:r>
      <w:r w:rsidRPr="00961748">
        <w:t>In order to maximize opportunity for Louisiana anglers to harvest the allotted portion of the private recreational and state charter red snapper quota, the department is modifying the 2026 red snapper season to allow for daily harvest beginning on May 1, 2026, with a bag limit of four fish at the current 16</w:t>
      </w:r>
      <w:r>
        <w:t>-</w:t>
      </w:r>
      <w:r w:rsidRPr="00961748">
        <w:t>inch minimum total length limit.</w:t>
      </w:r>
    </w:p>
    <w:p w14:paraId="0A769C93" w14:textId="77777777" w:rsidR="00D21DA8" w:rsidRPr="00961748" w:rsidRDefault="00D21DA8" w:rsidP="00D21DA8">
      <w:pPr>
        <w:pStyle w:val="A0"/>
      </w:pPr>
      <w:r w:rsidRPr="00961748">
        <w:t>In accordance with the emergency provisions of R.S. 49:962, which allows the Department of Wildlife and Fisheries and the Wildlife and Fisheries Commission to use emergency rules to set finfish seasons, and R.S. 56:326.3, which provides that the Wildlife and Fisheries Commission may set seasons for saltwater finfish, the commission hereby declares:</w:t>
      </w:r>
    </w:p>
    <w:p w14:paraId="0361636F" w14:textId="77777777" w:rsidR="00D21DA8" w:rsidRPr="00961748" w:rsidRDefault="00D21DA8" w:rsidP="00D21DA8">
      <w:pPr>
        <w:pStyle w:val="A0"/>
      </w:pPr>
      <w:r w:rsidRPr="00961748">
        <w:t>The season for the private recreational and state charter harvest of red snapper in state waters and federal waters off the coast of Louisiana shall be open daily beginning on Friday, May 1, 2026.</w:t>
      </w:r>
      <w:r>
        <w:t xml:space="preserve"> </w:t>
      </w:r>
      <w:r w:rsidRPr="00961748">
        <w:t>The bag and possession limit for private recreational and state charter anglers harvesting red snapper shall be four fish per day per person.</w:t>
      </w:r>
      <w:r>
        <w:t xml:space="preserve"> </w:t>
      </w:r>
      <w:r w:rsidRPr="00961748">
        <w:t>Size limits shall remain at the currently established minimum size limit in LAC 76:VII.335 of 16 inches total length.</w:t>
      </w:r>
      <w:r>
        <w:t xml:space="preserve"> </w:t>
      </w:r>
      <w:r w:rsidRPr="00961748">
        <w:t>The season shall remain open as described until further notice or December 31, 2026, at which time it shall close.</w:t>
      </w:r>
      <w:r>
        <w:t xml:space="preserve"> </w:t>
      </w:r>
      <w:r w:rsidRPr="00961748">
        <w:rPr>
          <w:color w:val="000000"/>
        </w:rPr>
        <w:t>This modification does not apply to federally permitted charter boats operating under federal law during federally established seasons and under federally established rules for those vessels.</w:t>
      </w:r>
    </w:p>
    <w:p w14:paraId="4A305D5C" w14:textId="77777777" w:rsidR="00D21DA8" w:rsidRDefault="00D21DA8" w:rsidP="00D21DA8">
      <w:pPr>
        <w:pStyle w:val="A0"/>
      </w:pPr>
      <w:r w:rsidRPr="00961748">
        <w:t xml:space="preserve">The commission further authorizes the secretary of the department to modify the recreational season for the harvest of red snapper when monitoring data warrant a modification to ensure compliance with the allocation of red snapper for Louisiana or as necessary as authorized in LAC 76:VII.335.G.5. </w:t>
      </w:r>
    </w:p>
    <w:p w14:paraId="3C7A6990" w14:textId="77777777" w:rsidR="00D21DA8" w:rsidRPr="00961748" w:rsidRDefault="00D21DA8" w:rsidP="00D21DA8">
      <w:pPr>
        <w:pStyle w:val="A0"/>
      </w:pPr>
    </w:p>
    <w:p w14:paraId="3F309CAB" w14:textId="77777777" w:rsidR="00D21DA8" w:rsidRPr="00961748" w:rsidRDefault="00D21DA8" w:rsidP="00D21DA8">
      <w:pPr>
        <w:pStyle w:val="RegSignature"/>
      </w:pPr>
      <w:r w:rsidRPr="00961748">
        <w:t>Kenneth A. “Andy” Brister</w:t>
      </w:r>
    </w:p>
    <w:p w14:paraId="46F7206A" w14:textId="77777777" w:rsidR="00D21DA8" w:rsidRDefault="00D21DA8" w:rsidP="00D21DA8">
      <w:pPr>
        <w:pStyle w:val="RegSignature"/>
      </w:pPr>
      <w:r w:rsidRPr="00961748">
        <w:t>Chairman</w:t>
      </w:r>
    </w:p>
    <w:p w14:paraId="11A3699D" w14:textId="77777777" w:rsidR="00D21DA8" w:rsidRPr="00961748" w:rsidRDefault="00D21DA8" w:rsidP="00D21DA8">
      <w:pPr>
        <w:pStyle w:val="RegLogNumber"/>
      </w:pPr>
      <w:r>
        <w:t>2603#013</w:t>
      </w:r>
    </w:p>
    <w:p w14:paraId="45175D1D" w14:textId="77777777" w:rsidR="00D21DA8" w:rsidRPr="00D04A0F" w:rsidRDefault="00D21DA8" w:rsidP="00D21DA8"/>
    <w:p w14:paraId="2C5BFA67" w14:textId="77777777" w:rsidR="00D21DA8" w:rsidRPr="00D04A0F" w:rsidRDefault="00D21DA8" w:rsidP="00D21DA8"/>
    <w:p w14:paraId="5FA2053A" w14:textId="77777777" w:rsidR="00D21DA8" w:rsidRDefault="00D21DA8" w:rsidP="00D21DA8">
      <w:pPr>
        <w:pStyle w:val="RegItemFirstLine"/>
      </w:pPr>
      <w:r>
        <w:t>DECLARATION OF EMERGENCY</w:t>
      </w:r>
    </w:p>
    <w:p w14:paraId="65AF6AAB" w14:textId="77777777" w:rsidR="00D21DA8" w:rsidRDefault="00D21DA8" w:rsidP="00D21DA8">
      <w:pPr>
        <w:pStyle w:val="RegDepartment"/>
      </w:pPr>
      <w:r>
        <w:t>Department of Wildlife and Fisheries</w:t>
      </w:r>
    </w:p>
    <w:p w14:paraId="159C11D8" w14:textId="77777777" w:rsidR="00D21DA8" w:rsidRPr="002B71DB" w:rsidRDefault="00D21DA8" w:rsidP="00D21DA8">
      <w:pPr>
        <w:pStyle w:val="RegDepartment"/>
      </w:pPr>
      <w:r>
        <w:t>Wildlife and Fisheries Commission</w:t>
      </w:r>
    </w:p>
    <w:p w14:paraId="1F653847" w14:textId="77777777" w:rsidR="00D21DA8" w:rsidRDefault="00D21DA8" w:rsidP="00D21DA8">
      <w:pPr>
        <w:pStyle w:val="RegItemTitle"/>
        <w:spacing w:before="240"/>
      </w:pPr>
      <w:r w:rsidRPr="00FD25B0">
        <w:t>Closure of the Public Oyster Seed Grounds</w:t>
      </w:r>
      <w:r>
        <w:br/>
      </w:r>
      <w:r w:rsidRPr="00FD25B0">
        <w:t xml:space="preserve">East of the Mississippi River </w:t>
      </w:r>
    </w:p>
    <w:p w14:paraId="092CC719" w14:textId="77777777" w:rsidR="00D21DA8" w:rsidRPr="00FD25B0" w:rsidRDefault="00D21DA8" w:rsidP="00D21DA8">
      <w:pPr>
        <w:pStyle w:val="A0"/>
      </w:pPr>
      <w:r w:rsidRPr="00FD25B0">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if oyster resources and/or reefs are being adversely impacted, notice is hereby given that the secretary does hereby declare that the harvest of oysters from the public oyster seed grounds east of the Mississippi River, as described in LAC 76:VII.513, and north of the Mississippi River Gulf Outlet, which includes Department of Health Shellfish Harvest Areas 1, 2, 3, and 4, shall close at one-half hour after sunset on Friday, March 13, 2026.</w:t>
      </w:r>
    </w:p>
    <w:p w14:paraId="15DED29E" w14:textId="77777777" w:rsidR="00D21DA8" w:rsidRPr="00FD25B0" w:rsidRDefault="00D21DA8" w:rsidP="00D21DA8">
      <w:pPr>
        <w:pStyle w:val="A0"/>
      </w:pPr>
      <w:r w:rsidRPr="00FD25B0">
        <w:t>The recommended harvest thresholds for the public oyster seed grounds east of the Mississippi River have been met. Additionally, harvest surveys by the department indicate these reefs are also receiving concentrated harvest pressure and the closure is necessary to protect the remaining oyster resource, allowing growth for future harvest opportunities. Continued commercial harvest might threaten the long-term sustainability of remaining oyster resources in these areas. Protection of these remaining oyster resources from injury is in the best interest of these public oyster seed grounds.</w:t>
      </w:r>
    </w:p>
    <w:p w14:paraId="2042A448" w14:textId="77777777" w:rsidR="00D21DA8" w:rsidRDefault="00D21DA8" w:rsidP="00D21DA8">
      <w:pPr>
        <w:pStyle w:val="A0"/>
      </w:pPr>
      <w:r w:rsidRPr="00FD25B0">
        <w:t>Notice of any opening, delaying, or closing of an oyster season will be provided by public notice at least 72 hours prior to such action, unless such closure is ordered by the Department of Health for public health concerns.</w:t>
      </w:r>
    </w:p>
    <w:p w14:paraId="37A5306E" w14:textId="77777777" w:rsidR="00D21DA8" w:rsidRPr="00FD25B0" w:rsidRDefault="00D21DA8" w:rsidP="00D21DA8">
      <w:pPr>
        <w:pStyle w:val="A0"/>
      </w:pPr>
    </w:p>
    <w:p w14:paraId="573FB05F" w14:textId="77777777" w:rsidR="00D21DA8" w:rsidRPr="00FD25B0" w:rsidRDefault="00D21DA8" w:rsidP="00D21DA8">
      <w:pPr>
        <w:pStyle w:val="RegSignature"/>
      </w:pPr>
      <w:r w:rsidRPr="00FD25B0">
        <w:t>Tyler M. Bosworth</w:t>
      </w:r>
    </w:p>
    <w:p w14:paraId="415E0022" w14:textId="77777777" w:rsidR="00D21DA8" w:rsidRDefault="00D21DA8" w:rsidP="00D21DA8">
      <w:pPr>
        <w:pStyle w:val="RegSignature"/>
      </w:pPr>
      <w:r w:rsidRPr="00FD25B0">
        <w:t>Secretary</w:t>
      </w:r>
    </w:p>
    <w:p w14:paraId="4E37E71A" w14:textId="77777777" w:rsidR="00D21DA8" w:rsidRPr="002B71DB" w:rsidRDefault="00D21DA8" w:rsidP="00D21DA8">
      <w:pPr>
        <w:pStyle w:val="RegLogNumber"/>
        <w:rPr>
          <w:b/>
          <w:bCs/>
        </w:rPr>
      </w:pPr>
      <w:r>
        <w:t>2603#019</w:t>
      </w:r>
    </w:p>
    <w:p w14:paraId="51A9A69D" w14:textId="77777777" w:rsidR="00D21DA8" w:rsidRPr="00D04A0F" w:rsidRDefault="00D21DA8" w:rsidP="00D21DA8"/>
    <w:p w14:paraId="7469AA87" w14:textId="77777777" w:rsidR="00D21DA8" w:rsidRDefault="00D21DA8" w:rsidP="00D21DA8">
      <w:pPr>
        <w:pStyle w:val="RegItemFirstLine"/>
      </w:pPr>
      <w:r>
        <w:t>DECLARATION OF EMERGENCY</w:t>
      </w:r>
    </w:p>
    <w:p w14:paraId="14BFE08D" w14:textId="77777777" w:rsidR="00D21DA8" w:rsidRDefault="00D21DA8" w:rsidP="00D21DA8">
      <w:pPr>
        <w:pStyle w:val="RegDepartment"/>
      </w:pPr>
      <w:r>
        <w:t>Department of Wildlife and Fisheries</w:t>
      </w:r>
    </w:p>
    <w:p w14:paraId="20163D18" w14:textId="77777777" w:rsidR="00D21DA8" w:rsidRPr="00EF778D" w:rsidRDefault="00D21DA8" w:rsidP="00D21DA8">
      <w:pPr>
        <w:pStyle w:val="RegDepartment"/>
      </w:pPr>
      <w:r>
        <w:t>Wildlife and Fisheries Commission</w:t>
      </w:r>
    </w:p>
    <w:p w14:paraId="10327A38" w14:textId="77777777" w:rsidR="00D21DA8" w:rsidRDefault="00D21DA8" w:rsidP="00D21DA8">
      <w:pPr>
        <w:pStyle w:val="RegItemTitle"/>
        <w:spacing w:before="240"/>
      </w:pPr>
      <w:r w:rsidRPr="00C2239B">
        <w:t>Reopening of the 2025</w:t>
      </w:r>
      <w:r>
        <w:t>-</w:t>
      </w:r>
      <w:r w:rsidRPr="00C2239B">
        <w:t xml:space="preserve">2026 Oyster Season </w:t>
      </w:r>
      <w:r>
        <w:br/>
      </w:r>
      <w:r w:rsidRPr="00C2239B">
        <w:t xml:space="preserve">in the Sister Lake Public Oyster Seed Reservation </w:t>
      </w:r>
      <w:r>
        <w:br/>
      </w:r>
      <w:r w:rsidRPr="00C2239B">
        <w:t>to the Harvest of Market Size Oysters</w:t>
      </w:r>
    </w:p>
    <w:p w14:paraId="7B87682B" w14:textId="77777777" w:rsidR="00D21DA8" w:rsidRDefault="00D21DA8" w:rsidP="00D21DA8">
      <w:pPr>
        <w:pStyle w:val="A0"/>
      </w:pPr>
      <w:r w:rsidRPr="00C2239B">
        <w:t xml:space="preserve">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w:t>
      </w:r>
      <w:r>
        <w:br w:type="page"/>
      </w:r>
    </w:p>
    <w:p w14:paraId="14B431CF" w14:textId="77777777" w:rsidR="00D21DA8" w:rsidRPr="00C2239B" w:rsidRDefault="00D21DA8" w:rsidP="00D21DA8">
      <w:pPr>
        <w:pStyle w:val="A0"/>
        <w:ind w:firstLine="0"/>
      </w:pPr>
      <w:r w:rsidRPr="00C2239B">
        <w:lastRenderedPageBreak/>
        <w:t>and Fisheries to take emergency action to reopen public oyster seed grounds or reservations if sufficient quantities of oysters are available, notice is hereby given that the secretary of the Department of Wildlife and Fisheries declares the Sister Lake Public Oyster Seed Reservation, as described in R.S. 56:434, shall reopen to the harvest of market oysters only at one-half hour before sunrise on Thursday, March 12, 2026, and close at one-half hour after sunset on Saturday, April 4, 2026, except for the following area that shall remain closed:</w:t>
      </w:r>
    </w:p>
    <w:p w14:paraId="5FE79329" w14:textId="77777777" w:rsidR="00D21DA8" w:rsidRPr="00C2239B" w:rsidRDefault="00D21DA8" w:rsidP="00D21DA8">
      <w:pPr>
        <w:pStyle w:val="A0"/>
      </w:pPr>
      <w:r w:rsidRPr="00C2239B">
        <w:t>The 2025 Sister Lake Cultch Plant with the following coordinates:</w:t>
      </w:r>
    </w:p>
    <w:p w14:paraId="5205783D" w14:textId="77777777" w:rsidR="00D21DA8" w:rsidRPr="00C2239B" w:rsidRDefault="00D21DA8" w:rsidP="00D21DA8">
      <w:pPr>
        <w:pStyle w:val="A0"/>
      </w:pPr>
      <w:r w:rsidRPr="00C2239B">
        <w:t>29 degrees 14 minutes 22.94 seconds, -90 degrees 55 minutes 25.09 seconds</w:t>
      </w:r>
    </w:p>
    <w:p w14:paraId="36E2AF07" w14:textId="77777777" w:rsidR="00D21DA8" w:rsidRPr="00C2239B" w:rsidRDefault="00D21DA8" w:rsidP="00D21DA8">
      <w:pPr>
        <w:pStyle w:val="A0"/>
      </w:pPr>
      <w:r w:rsidRPr="00C2239B">
        <w:t>29 degrees 14 minutes 40.10 seconds, -90 degrees 54 minutes 11.51 seconds</w:t>
      </w:r>
    </w:p>
    <w:p w14:paraId="3161647A" w14:textId="77777777" w:rsidR="00D21DA8" w:rsidRPr="00C2239B" w:rsidRDefault="00D21DA8" w:rsidP="00D21DA8">
      <w:pPr>
        <w:pStyle w:val="A0"/>
      </w:pPr>
      <w:r w:rsidRPr="00C2239B">
        <w:t>29 degrees 14 minutes 01.18 seconds, -90 degrees 55 minutes 20.90 seconds</w:t>
      </w:r>
    </w:p>
    <w:p w14:paraId="00587A5C" w14:textId="77777777" w:rsidR="00D21DA8" w:rsidRPr="00C2239B" w:rsidRDefault="00D21DA8" w:rsidP="00D21DA8">
      <w:pPr>
        <w:pStyle w:val="A0"/>
      </w:pPr>
      <w:r w:rsidRPr="00C2239B">
        <w:t>29 degrees 14 minutes 14.40 seconds, -90 degrees 54 minutes 00.36 seconds.</w:t>
      </w:r>
    </w:p>
    <w:p w14:paraId="5D5ACD53" w14:textId="77777777" w:rsidR="00D21DA8" w:rsidRPr="00C2239B" w:rsidRDefault="00D21DA8" w:rsidP="00D21DA8">
      <w:pPr>
        <w:pStyle w:val="A0"/>
      </w:pPr>
      <w:r w:rsidRPr="00C2239B">
        <w:t>The following conditions shall apply for this reopening:</w:t>
      </w:r>
    </w:p>
    <w:p w14:paraId="7F83C1F1" w14:textId="77777777" w:rsidR="00D21DA8" w:rsidRPr="00C2239B" w:rsidRDefault="00D21DA8" w:rsidP="00D21DA8">
      <w:pPr>
        <w:pStyle w:val="1"/>
      </w:pPr>
      <w:r w:rsidRPr="00C2239B">
        <w:t>1.</w:t>
      </w:r>
      <w:r w:rsidRPr="00C2239B">
        <w:tab/>
        <w:t>Any vessel from which any person(s) takes or attempts to take oysters from the public oyster seed reservation described above shall be limited to a daily take not to exceed 30 whole sacks of oysters per vessel. A sack of oysters for the purposes of this Declaration of Emergency shall be the size of a standard Louisiana measure described in R.S. 56:440. If sacks smaller than the size described in R.S. 56:440 are used, the daily harvest and possession limit shall be based on the number of sacks used, not the size of the sack or other measures.</w:t>
      </w:r>
    </w:p>
    <w:p w14:paraId="7CB42C24" w14:textId="77777777" w:rsidR="00D21DA8" w:rsidRPr="00C2239B" w:rsidRDefault="00D21DA8" w:rsidP="00D21DA8">
      <w:pPr>
        <w:pStyle w:val="1"/>
      </w:pPr>
      <w:r w:rsidRPr="00C2239B">
        <w:t>2.</w:t>
      </w:r>
      <w:r w:rsidRPr="00C2239B">
        <w:tab/>
        <w:t>This opening is limited to harvesting only market oysters for direct sale (sacking).</w:t>
      </w:r>
    </w:p>
    <w:p w14:paraId="270E4901" w14:textId="77777777" w:rsidR="00D21DA8" w:rsidRPr="00C2239B" w:rsidRDefault="00D21DA8" w:rsidP="00D21DA8">
      <w:pPr>
        <w:pStyle w:val="1"/>
      </w:pPr>
      <w:r>
        <w:br w:type="column"/>
      </w:r>
      <w:r w:rsidRPr="00C2239B">
        <w:t>3.</w:t>
      </w:r>
      <w:r w:rsidRPr="00C2239B">
        <w:tab/>
        <w:t>If any person on a vessel takes or attempts to take oysters from the public oyster seed reservation described above, all oysters contained on that vessel will be deemed to have been taken from said seed reservation from the time harvest begins until all oysters are off-loaded dockside.</w:t>
      </w:r>
    </w:p>
    <w:p w14:paraId="6A1382CD" w14:textId="77777777" w:rsidR="00D21DA8" w:rsidRPr="00C2239B" w:rsidRDefault="00D21DA8" w:rsidP="00D21DA8">
      <w:pPr>
        <w:pStyle w:val="1"/>
      </w:pPr>
      <w:r w:rsidRPr="00C2239B">
        <w:t>4.</w:t>
      </w:r>
      <w:r w:rsidRPr="00C2239B">
        <w:tab/>
        <w:t>All oysters harvested from the public oyster seed reservation for the purpose of market shall be uncontaminated, sealed and not gaping as described in R.S. 56:433.</w:t>
      </w:r>
    </w:p>
    <w:p w14:paraId="098DF1B4" w14:textId="77777777" w:rsidR="00D21DA8" w:rsidRPr="00C2239B" w:rsidRDefault="00D21DA8" w:rsidP="00D21DA8">
      <w:pPr>
        <w:pStyle w:val="1"/>
      </w:pPr>
      <w:r w:rsidRPr="00C2239B">
        <w:t>5.</w:t>
      </w:r>
      <w:r w:rsidRPr="00C2239B">
        <w:tab/>
        <w:t>All oysters harvested from the public oyster seed reservation for the purpose of direct sale shall measure a minimum of 3 inches from hinge to bill as described in R.S. 56:433.</w:t>
      </w:r>
    </w:p>
    <w:p w14:paraId="257E4A34" w14:textId="77777777" w:rsidR="00D21DA8" w:rsidRPr="00C2239B" w:rsidRDefault="00D21DA8" w:rsidP="00D21DA8">
      <w:pPr>
        <w:pStyle w:val="1"/>
      </w:pPr>
      <w:r w:rsidRPr="00C2239B">
        <w:t>6.</w:t>
      </w:r>
      <w:r w:rsidRPr="00C2239B">
        <w:tab/>
        <w:t>All vessels located in the public oyster seed reservation during those times between one-half hour after sunset and one-half hour before sunrise must have all oyster scrapers unshackled.</w:t>
      </w:r>
    </w:p>
    <w:p w14:paraId="78F16F20" w14:textId="77777777" w:rsidR="00D21DA8" w:rsidRPr="00C2239B" w:rsidRDefault="00D21DA8" w:rsidP="00D21DA8">
      <w:pPr>
        <w:pStyle w:val="1"/>
      </w:pPr>
      <w:r w:rsidRPr="00C2239B">
        <w:t>7.</w:t>
      </w:r>
      <w:r w:rsidRPr="00C2239B">
        <w:tab/>
        <w:t>Every vessel harvesting oysters from the public oyster seed reservation shall report harvest information to the department no later than 9 p.m. each day fished. Vessels shall provide the following information: Captain’s name, date of harvest, oyster harvester number, vessel number, the total number of sacks harvested that day, the total number of barrels of seed removed, and the oyster harvest area fished. Electronic reporting shall be required and shall be performed in a manner prescribed by the department.</w:t>
      </w:r>
    </w:p>
    <w:p w14:paraId="61410E57" w14:textId="77777777" w:rsidR="00D21DA8" w:rsidRDefault="00D21DA8" w:rsidP="00D21DA8">
      <w:pPr>
        <w:pStyle w:val="A0"/>
      </w:pPr>
      <w:r w:rsidRPr="00C2239B">
        <w:t>Notice of any opening, delaying, or closing of a season will be provided by public notice at least 72 hours prior to such action, unless such closure is ordered by the Department of Health for public health concerns.</w:t>
      </w:r>
    </w:p>
    <w:p w14:paraId="17D01938" w14:textId="77777777" w:rsidR="00D21DA8" w:rsidRPr="00C2239B" w:rsidRDefault="00D21DA8" w:rsidP="00D21DA8">
      <w:pPr>
        <w:pStyle w:val="A0"/>
      </w:pPr>
    </w:p>
    <w:p w14:paraId="25642541" w14:textId="77777777" w:rsidR="00D21DA8" w:rsidRPr="00C2239B" w:rsidRDefault="00D21DA8" w:rsidP="00D21DA8">
      <w:pPr>
        <w:pStyle w:val="RegSignature"/>
      </w:pPr>
      <w:r w:rsidRPr="00C2239B">
        <w:t>Tyler M. Bosworth</w:t>
      </w:r>
    </w:p>
    <w:p w14:paraId="0DF5F307" w14:textId="77777777" w:rsidR="00D21DA8" w:rsidRDefault="00D21DA8" w:rsidP="00D21DA8">
      <w:pPr>
        <w:pStyle w:val="RegSignature"/>
      </w:pPr>
      <w:r w:rsidRPr="00C2239B">
        <w:t>Secretary</w:t>
      </w:r>
    </w:p>
    <w:p w14:paraId="2F7900CD" w14:textId="77777777" w:rsidR="00D21DA8" w:rsidRPr="00C2239B" w:rsidRDefault="00D21DA8" w:rsidP="00D21DA8">
      <w:pPr>
        <w:pStyle w:val="RegLogNumber"/>
      </w:pPr>
      <w:r>
        <w:t>2603#020</w:t>
      </w:r>
    </w:p>
    <w:p w14:paraId="50208739" w14:textId="77777777" w:rsidR="00D21DA8" w:rsidRPr="00D04A0F" w:rsidRDefault="00D21DA8" w:rsidP="00D21DA8"/>
    <w:p w14:paraId="0AF06BE1" w14:textId="77777777" w:rsidR="00D21DA8" w:rsidRDefault="00D21DA8" w:rsidP="00D21DA8">
      <w:pPr>
        <w:sectPr w:rsidR="00D21DA8" w:rsidSect="00D21DA8">
          <w:type w:val="continuous"/>
          <w:pgSz w:w="12240" w:h="15840" w:code="1"/>
          <w:pgMar w:top="720" w:right="864" w:bottom="317" w:left="864" w:header="576" w:footer="432" w:gutter="0"/>
          <w:cols w:num="2" w:space="720"/>
        </w:sectPr>
      </w:pPr>
    </w:p>
    <w:p w14:paraId="126A25EC" w14:textId="77777777" w:rsidR="00E000D2" w:rsidRPr="00E000D2" w:rsidRDefault="00E000D2" w:rsidP="00E000D2">
      <w:pPr>
        <w:jc w:val="center"/>
        <w:rPr>
          <w:rFonts w:ascii="Arial" w:hAnsi="Arial"/>
          <w:b/>
          <w:noProof/>
          <w:sz w:val="48"/>
        </w:rPr>
      </w:pPr>
      <w:r w:rsidRPr="00E000D2">
        <w:rPr>
          <w:rFonts w:ascii="Arial" w:hAnsi="Arial"/>
          <w:b/>
          <w:noProof/>
          <w:sz w:val="48"/>
        </w:rPr>
        <w:lastRenderedPageBreak/>
        <w:t>Rules</w:t>
      </w:r>
    </w:p>
    <w:p w14:paraId="0D3D7F97" w14:textId="77777777" w:rsidR="00E000D2" w:rsidRPr="00E000D2" w:rsidRDefault="00E000D2" w:rsidP="00E000D2"/>
    <w:p w14:paraId="0B5487D2" w14:textId="77777777" w:rsidR="00E000D2" w:rsidRPr="00E000D2" w:rsidRDefault="00E000D2" w:rsidP="00E000D2"/>
    <w:p w14:paraId="44EB2D19" w14:textId="77777777" w:rsidR="00E000D2" w:rsidRPr="00E000D2" w:rsidRDefault="00E000D2" w:rsidP="00E000D2">
      <w:pPr>
        <w:sectPr w:rsidR="00E000D2" w:rsidRPr="00E000D2" w:rsidSect="00E000D2">
          <w:footerReference w:type="even" r:id="rId19"/>
          <w:footerReference w:type="default" r:id="rId20"/>
          <w:pgSz w:w="12240" w:h="15840"/>
          <w:pgMar w:top="720" w:right="864" w:bottom="864" w:left="864" w:header="576" w:footer="432" w:gutter="0"/>
          <w:pgNumType w:start="347"/>
          <w:cols w:space="720"/>
          <w:docGrid w:linePitch="272"/>
        </w:sectPr>
      </w:pPr>
    </w:p>
    <w:p w14:paraId="0D2DFF90" w14:textId="77777777" w:rsidR="00E000D2" w:rsidRPr="00E000D2" w:rsidRDefault="00E000D2" w:rsidP="00E000D2">
      <w:pPr>
        <w:keepNext/>
        <w:tabs>
          <w:tab w:val="left" w:pos="-1440"/>
        </w:tabs>
        <w:spacing w:after="120"/>
        <w:jc w:val="center"/>
        <w:rPr>
          <w:b/>
          <w:noProof/>
        </w:rPr>
      </w:pPr>
      <w:r w:rsidRPr="00E000D2">
        <w:rPr>
          <w:b/>
          <w:noProof/>
        </w:rPr>
        <w:t>RULE</w:t>
      </w:r>
    </w:p>
    <w:p w14:paraId="38B1E4DF" w14:textId="77777777" w:rsidR="00E000D2" w:rsidRPr="00E000D2" w:rsidRDefault="00E000D2" w:rsidP="00E000D2">
      <w:pPr>
        <w:keepNext/>
        <w:jc w:val="center"/>
        <w:rPr>
          <w:b/>
          <w:noProof/>
        </w:rPr>
      </w:pPr>
      <w:bookmarkStart w:id="182" w:name="BreakPoint"/>
      <w:bookmarkStart w:id="183" w:name="Here"/>
      <w:bookmarkEnd w:id="182"/>
      <w:bookmarkEnd w:id="183"/>
      <w:r w:rsidRPr="00E000D2">
        <w:rPr>
          <w:b/>
          <w:noProof/>
        </w:rPr>
        <w:t>Department of Agriculture and Forestry</w:t>
      </w:r>
    </w:p>
    <w:p w14:paraId="1BA60346" w14:textId="77777777" w:rsidR="00E000D2" w:rsidRPr="00E000D2" w:rsidRDefault="00E000D2" w:rsidP="00E000D2">
      <w:pPr>
        <w:keepNext/>
        <w:jc w:val="center"/>
        <w:rPr>
          <w:b/>
          <w:noProof/>
        </w:rPr>
      </w:pPr>
      <w:r w:rsidRPr="00E000D2">
        <w:rPr>
          <w:b/>
          <w:noProof/>
        </w:rPr>
        <w:t>Office of Agricultural and Environmental Sciences</w:t>
      </w:r>
    </w:p>
    <w:p w14:paraId="4AD85A1D" w14:textId="77777777" w:rsidR="00E000D2" w:rsidRPr="00E000D2" w:rsidRDefault="00E000D2" w:rsidP="00E000D2">
      <w:pPr>
        <w:keepNext/>
        <w:jc w:val="center"/>
        <w:rPr>
          <w:b/>
          <w:noProof/>
        </w:rPr>
      </w:pPr>
      <w:bookmarkStart w:id="184" w:name="_Hlk201139398"/>
      <w:r w:rsidRPr="00E000D2">
        <w:rPr>
          <w:b/>
          <w:noProof/>
        </w:rPr>
        <w:t>Agricultural Chemistry and Seed Commission</w:t>
      </w:r>
    </w:p>
    <w:bookmarkEnd w:id="184"/>
    <w:p w14:paraId="6905E186" w14:textId="77777777" w:rsidR="00E000D2" w:rsidRPr="00E000D2" w:rsidRDefault="00E000D2" w:rsidP="00E000D2">
      <w:pPr>
        <w:keepNext/>
        <w:spacing w:before="240" w:after="240"/>
        <w:jc w:val="center"/>
        <w:rPr>
          <w:noProof/>
        </w:rPr>
      </w:pPr>
      <w:r w:rsidRPr="00E000D2">
        <w:rPr>
          <w:noProof/>
        </w:rPr>
        <w:t>Certification of Specific Crops/Varieties</w:t>
      </w:r>
      <w:r w:rsidRPr="00E000D2">
        <w:rPr>
          <w:noProof/>
        </w:rPr>
        <w:br/>
        <w:t>(LAC 7:XIII.</w:t>
      </w:r>
      <w:r w:rsidRPr="00E000D2">
        <w:rPr>
          <w:bCs/>
          <w:noProof/>
        </w:rPr>
        <w:t>123 and 755</w:t>
      </w:r>
      <w:r w:rsidRPr="00E000D2">
        <w:rPr>
          <w:noProof/>
        </w:rPr>
        <w:t>)</w:t>
      </w:r>
    </w:p>
    <w:p w14:paraId="21A9CD77" w14:textId="65174BE4"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Department of Agriculture and Forestry, Office of Agricultural and Environmental Sciences, </w:t>
      </w:r>
      <w:r w:rsidRPr="00E000D2">
        <w:rPr>
          <w:bCs/>
          <w:kern w:val="2"/>
        </w:rPr>
        <w:t>Agricultural Chemistry and Seed Commission</w:t>
      </w:r>
      <w:r w:rsidRPr="00E000D2">
        <w:rPr>
          <w:kern w:val="2"/>
        </w:rPr>
        <w:t xml:space="preserve">, amends LAC 7:XIII.123 and LAC 7:XIII.755. The Rule is promulgated in accordance with the provisions of the Administrative Procedure Act, R.S. 3:950 et seq. and made in accordance with R.S. 3:1433, which gives the </w:t>
      </w:r>
      <w:r w:rsidRPr="00E000D2">
        <w:rPr>
          <w:bCs/>
          <w:kern w:val="2"/>
        </w:rPr>
        <w:t xml:space="preserve">Agricultural Chemistry and Seed Commission </w:t>
      </w:r>
      <w:r w:rsidRPr="00E000D2">
        <w:rPr>
          <w:kern w:val="2"/>
        </w:rPr>
        <w:t>the authority to adopt rules and regulations. The agency evaluated the Rule and determined it was necessary, consistent with law, and aligned with the agency’s mission. The benefits of the Rule outweigh the burdens and costs. This Rule is written in plain language in an effort to increase transparency.</w:t>
      </w:r>
    </w:p>
    <w:p w14:paraId="0A3C0468" w14:textId="17B77294"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changes increase the regulatory fee within the allowed amount based on industry standards. The Rule changes increase the regulatory fee on seeds from twenty-five cents per one hundred pounds to thirty cents per one hundred pounds. R.S. 3:1448 provides that the “commission may charge a regulatory fee on all seeds sold in Louisiana...” and “the amount of the fee shall be based on the cost of regulating the seed industry and shall not exceed thirty cents per one hundred pounds of seed.” An update is made to </w:t>
      </w:r>
      <w:r w:rsidRPr="00E000D2">
        <w:rPr>
          <w:bCs/>
          <w:color w:val="000000"/>
          <w:spacing w:val="7"/>
          <w:kern w:val="2"/>
        </w:rPr>
        <w:t>§755</w:t>
      </w:r>
      <w:r w:rsidRPr="00E000D2">
        <w:rPr>
          <w:kern w:val="2"/>
        </w:rPr>
        <w:t xml:space="preserve"> to correct a typographical error in field requirements. Additionally, the Sweet Potato Certification Standards, specifically the Seed Root Storage Requirements and Seed Root Tolerance Standards for off-types (mutations) are updated. This factor was inadvertently omitted in a previous revision and is being added to correct the omission. This Rule is hereby adopted on the day of promulgation. </w:t>
      </w:r>
    </w:p>
    <w:p w14:paraId="3B81C9C5" w14:textId="77777777" w:rsidR="00E000D2" w:rsidRPr="00E000D2" w:rsidRDefault="00E000D2" w:rsidP="00E000D2">
      <w:pPr>
        <w:keepNext/>
        <w:jc w:val="center"/>
        <w:rPr>
          <w:b/>
          <w:kern w:val="28"/>
        </w:rPr>
      </w:pPr>
      <w:bookmarkStart w:id="185" w:name="_Hlk201064064"/>
      <w:r w:rsidRPr="00E000D2">
        <w:rPr>
          <w:b/>
          <w:kern w:val="28"/>
        </w:rPr>
        <w:t>Title 7</w:t>
      </w:r>
    </w:p>
    <w:p w14:paraId="7D26690C" w14:textId="77777777" w:rsidR="00E000D2" w:rsidRPr="00E000D2" w:rsidRDefault="00E000D2" w:rsidP="00E000D2">
      <w:pPr>
        <w:keepNext/>
        <w:jc w:val="center"/>
        <w:rPr>
          <w:b/>
          <w:kern w:val="28"/>
        </w:rPr>
      </w:pPr>
      <w:r w:rsidRPr="00E000D2">
        <w:rPr>
          <w:b/>
          <w:kern w:val="28"/>
        </w:rPr>
        <w:t>AGRICULTURE AND ANIMALS</w:t>
      </w:r>
    </w:p>
    <w:p w14:paraId="4598F36F" w14:textId="77777777" w:rsidR="00E000D2" w:rsidRPr="00E000D2" w:rsidRDefault="00E000D2" w:rsidP="00E000D2">
      <w:pPr>
        <w:keepNext/>
        <w:jc w:val="center"/>
        <w:rPr>
          <w:b/>
          <w:noProof/>
        </w:rPr>
      </w:pPr>
      <w:r w:rsidRPr="00E000D2">
        <w:rPr>
          <w:b/>
          <w:noProof/>
        </w:rPr>
        <w:t>Part XIII.  Seeds</w:t>
      </w:r>
    </w:p>
    <w:bookmarkEnd w:id="185"/>
    <w:p w14:paraId="17BFCFC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General Provisions</w:t>
      </w:r>
    </w:p>
    <w:p w14:paraId="3491DE3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B.</w:t>
      </w:r>
      <w:r w:rsidRPr="00E000D2">
        <w:rPr>
          <w:b/>
          <w:kern w:val="2"/>
        </w:rPr>
        <w:tab/>
        <w:t>Fees</w:t>
      </w:r>
    </w:p>
    <w:p w14:paraId="5B06487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§123.</w:t>
      </w:r>
      <w:r w:rsidRPr="00E000D2">
        <w:rPr>
          <w:b/>
          <w:kern w:val="2"/>
        </w:rPr>
        <w:tab/>
        <w:t>Regulatory Fee on Seeds</w:t>
      </w:r>
    </w:p>
    <w:p w14:paraId="1B177D7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A regulatory fee of $0.30 for each 100 pounds of agricultural and vegetable seed sold, within this state shall be paid to the commission. The regulatory fee shall be due at the first point of sale in this state. However, the payment of a regulatory fee is not required upon the sale of Louisiana certified tagged seed upon which the regulatory fee has already been paid.</w:t>
      </w:r>
    </w:p>
    <w:p w14:paraId="6F35DFF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D.</w:t>
      </w:r>
      <w:r w:rsidRPr="00E000D2">
        <w:rPr>
          <w:kern w:val="2"/>
        </w:rPr>
        <w:tab/>
        <w:t>...</w:t>
      </w:r>
    </w:p>
    <w:p w14:paraId="00DE632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3:1433.</w:t>
      </w:r>
    </w:p>
    <w:p w14:paraId="6E8F517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br w:type="column"/>
      </w:r>
      <w:r w:rsidRPr="00E000D2">
        <w:rPr>
          <w:kern w:val="2"/>
          <w:sz w:val="18"/>
        </w:rPr>
        <w:t>HISTORICAL NOTE:</w:t>
      </w:r>
      <w:r w:rsidRPr="00E000D2">
        <w:rPr>
          <w:kern w:val="2"/>
          <w:sz w:val="18"/>
        </w:rPr>
        <w:tab/>
        <w:t>Promulgated by the Department of Agriculture and Forestry, Seed Commission, LR 14:603 (September 1988), amended LR 29:2632 (December 2003), LR 38:1558 (July 2012), repromulgated by the Department of Agriculture and Forestry, Office of Agricultural and Environmental Sciences, Agricultural Chemistry and Seed Commission, LR 39:2704 (October 2013), amended LR 40:745 (April 2014), LR 42:211 (February 2016), LR 52:347 (March 2026).</w:t>
      </w:r>
    </w:p>
    <w:p w14:paraId="0B3460A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7.</w:t>
      </w:r>
      <w:r w:rsidRPr="00E000D2">
        <w:rPr>
          <w:b/>
          <w:kern w:val="2"/>
        </w:rPr>
        <w:tab/>
        <w:t>Certification of Specific Crops/Varieties</w:t>
      </w:r>
    </w:p>
    <w:p w14:paraId="736D9F3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86" w:name="_Toc214532095"/>
      <w:r w:rsidRPr="00E000D2">
        <w:rPr>
          <w:b/>
          <w:kern w:val="2"/>
        </w:rPr>
        <w:t>Subchapter B.</w:t>
      </w:r>
      <w:r w:rsidRPr="00E000D2">
        <w:rPr>
          <w:b/>
          <w:kern w:val="2"/>
        </w:rPr>
        <w:tab/>
        <w:t>Grain and Row Crop Seeds</w:t>
      </w:r>
      <w:bookmarkEnd w:id="186"/>
    </w:p>
    <w:p w14:paraId="4F810C8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§755.</w:t>
      </w:r>
      <w:r w:rsidRPr="00E000D2">
        <w:rPr>
          <w:b/>
          <w:kern w:val="2"/>
        </w:rPr>
        <w:tab/>
        <w:t>Sweet Potato (Ipomoea batatas) Certification Standards</w:t>
      </w:r>
    </w:p>
    <w:p w14:paraId="24CB002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G.</w:t>
      </w:r>
      <w:r w:rsidRPr="00E000D2">
        <w:rPr>
          <w:kern w:val="2"/>
        </w:rPr>
        <w:tab/>
        <w:t>...</w:t>
      </w:r>
    </w:p>
    <w:p w14:paraId="1AD1688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Individual certified fields shall only contain certified sweet potato plants. Upon written request of the grower, LDAF may allow non-certified G0 plants, that originated from nuclear stock, to be produced in certified fields.</w:t>
      </w:r>
    </w:p>
    <w:p w14:paraId="6EA2E744" w14:textId="77777777" w:rsidR="00E000D2" w:rsidRPr="00E000D2" w:rsidRDefault="00E000D2" w:rsidP="003A7DDD">
      <w:pPr>
        <w:pStyle w:val="A0"/>
      </w:pPr>
      <w:bookmarkStart w:id="187" w:name="Tempiii"/>
      <w:r w:rsidRPr="00E000D2">
        <w:t>G.</w:t>
      </w:r>
      <w:bookmarkStart w:id="188" w:name="Temp"/>
      <w:bookmarkEnd w:id="188"/>
      <w:r w:rsidRPr="00E000D2">
        <w:t>2. - H.5.</w:t>
      </w:r>
      <w:r w:rsidRPr="00E000D2">
        <w:tab/>
        <w:t>...</w:t>
      </w:r>
    </w:p>
    <w:bookmarkEnd w:id="187"/>
    <w:p w14:paraId="7A8F03B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tbl>
      <w:tblPr>
        <w:tblW w:w="492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4140"/>
        <w:gridCol w:w="782"/>
      </w:tblGrid>
      <w:tr w:rsidR="00E000D2" w:rsidRPr="00E000D2" w14:paraId="6F0C236B" w14:textId="77777777" w:rsidTr="000C5FC9">
        <w:trPr>
          <w:cantSplit/>
          <w:trHeight w:val="288"/>
          <w:tblHeader/>
          <w:jc w:val="center"/>
        </w:trPr>
        <w:tc>
          <w:tcPr>
            <w:tcW w:w="4922" w:type="dxa"/>
            <w:gridSpan w:val="2"/>
            <w:shd w:val="clear" w:color="auto" w:fill="BFBFBF"/>
            <w:vAlign w:val="center"/>
          </w:tcPr>
          <w:p w14:paraId="5B8DEEB9" w14:textId="77777777" w:rsidR="00E000D2" w:rsidRPr="00E000D2" w:rsidRDefault="00E000D2" w:rsidP="00E000D2">
            <w:pPr>
              <w:keepNext/>
              <w:jc w:val="center"/>
              <w:rPr>
                <w:rFonts w:eastAsia="Calibri"/>
                <w:b/>
                <w:bCs/>
                <w:sz w:val="16"/>
                <w:szCs w:val="16"/>
              </w:rPr>
            </w:pPr>
            <w:r w:rsidRPr="00E000D2">
              <w:rPr>
                <w:rFonts w:eastAsia="Calibri"/>
                <w:b/>
                <w:bCs/>
                <w:sz w:val="16"/>
                <w:szCs w:val="16"/>
              </w:rPr>
              <w:t>Maximum Tolerance Allowed</w:t>
            </w:r>
          </w:p>
        </w:tc>
      </w:tr>
      <w:tr w:rsidR="00E000D2" w:rsidRPr="00E000D2" w14:paraId="7652CFF2" w14:textId="77777777" w:rsidTr="000C5FC9">
        <w:trPr>
          <w:cantSplit/>
          <w:trHeight w:val="332"/>
          <w:tblHeader/>
          <w:jc w:val="center"/>
        </w:trPr>
        <w:tc>
          <w:tcPr>
            <w:tcW w:w="4140" w:type="dxa"/>
            <w:shd w:val="clear" w:color="auto" w:fill="BFBFBF"/>
            <w:vAlign w:val="bottom"/>
          </w:tcPr>
          <w:p w14:paraId="3FB7B582" w14:textId="77777777" w:rsidR="00E000D2" w:rsidRPr="00E000D2" w:rsidRDefault="00E000D2" w:rsidP="00E000D2">
            <w:pPr>
              <w:keepNext/>
              <w:jc w:val="center"/>
              <w:rPr>
                <w:rFonts w:eastAsia="Calibri"/>
                <w:b/>
                <w:bCs/>
                <w:sz w:val="16"/>
                <w:szCs w:val="16"/>
              </w:rPr>
            </w:pPr>
            <w:r w:rsidRPr="00E000D2">
              <w:rPr>
                <w:rFonts w:eastAsia="Calibri"/>
                <w:b/>
                <w:bCs/>
                <w:sz w:val="16"/>
                <w:szCs w:val="16"/>
              </w:rPr>
              <w:t>Factor</w:t>
            </w:r>
          </w:p>
        </w:tc>
        <w:tc>
          <w:tcPr>
            <w:tcW w:w="782" w:type="dxa"/>
            <w:shd w:val="clear" w:color="auto" w:fill="BFBFBF"/>
            <w:vAlign w:val="bottom"/>
          </w:tcPr>
          <w:p w14:paraId="05BB1CF6" w14:textId="77777777" w:rsidR="00E000D2" w:rsidRPr="00E000D2" w:rsidRDefault="00E000D2" w:rsidP="00E000D2">
            <w:pPr>
              <w:keepNext/>
              <w:jc w:val="center"/>
              <w:rPr>
                <w:rFonts w:eastAsia="Calibri"/>
                <w:b/>
                <w:bCs/>
                <w:sz w:val="16"/>
                <w:szCs w:val="16"/>
              </w:rPr>
            </w:pPr>
            <w:r w:rsidRPr="00E000D2">
              <w:rPr>
                <w:rFonts w:eastAsia="Calibri"/>
                <w:b/>
                <w:bCs/>
                <w:sz w:val="16"/>
                <w:szCs w:val="16"/>
              </w:rPr>
              <w:t>G1, G2, G3 Seed Roots</w:t>
            </w:r>
          </w:p>
        </w:tc>
      </w:tr>
      <w:tr w:rsidR="00E000D2" w:rsidRPr="00E000D2" w14:paraId="58626F65" w14:textId="77777777" w:rsidTr="000C5FC9">
        <w:trPr>
          <w:cantSplit/>
          <w:tblHeader/>
          <w:jc w:val="center"/>
        </w:trPr>
        <w:tc>
          <w:tcPr>
            <w:tcW w:w="4140" w:type="dxa"/>
          </w:tcPr>
          <w:p w14:paraId="62007B29" w14:textId="77777777" w:rsidR="00E000D2" w:rsidRPr="00E000D2" w:rsidRDefault="00E000D2" w:rsidP="00E000D2">
            <w:pPr>
              <w:keepNext/>
              <w:rPr>
                <w:rFonts w:eastAsia="Calibri"/>
                <w:sz w:val="16"/>
                <w:szCs w:val="16"/>
              </w:rPr>
            </w:pPr>
            <w:r w:rsidRPr="00E000D2">
              <w:rPr>
                <w:rFonts w:eastAsia="Calibri"/>
                <w:sz w:val="16"/>
                <w:szCs w:val="16"/>
              </w:rPr>
              <w:t>Surface rots (</w:t>
            </w:r>
            <w:r w:rsidRPr="00E000D2">
              <w:rPr>
                <w:rFonts w:eastAsia="Calibri"/>
                <w:i/>
                <w:sz w:val="16"/>
                <w:szCs w:val="16"/>
              </w:rPr>
              <w:t>Fusarium spp</w:t>
            </w:r>
            <w:r w:rsidRPr="00E000D2">
              <w:rPr>
                <w:rFonts w:eastAsia="Calibri"/>
                <w:sz w:val="16"/>
                <w:szCs w:val="16"/>
              </w:rPr>
              <w:t>.) &amp; Soft Rots (</w:t>
            </w:r>
            <w:r w:rsidRPr="00E000D2">
              <w:rPr>
                <w:rFonts w:eastAsia="Calibri"/>
                <w:i/>
                <w:sz w:val="16"/>
                <w:szCs w:val="16"/>
              </w:rPr>
              <w:t>Rhizopus spp</w:t>
            </w:r>
            <w:r w:rsidRPr="00E000D2">
              <w:rPr>
                <w:rFonts w:eastAsia="Calibri"/>
                <w:iCs/>
                <w:sz w:val="16"/>
                <w:szCs w:val="16"/>
              </w:rPr>
              <w:t>.)</w:t>
            </w:r>
          </w:p>
        </w:tc>
        <w:tc>
          <w:tcPr>
            <w:tcW w:w="782" w:type="dxa"/>
            <w:vAlign w:val="center"/>
          </w:tcPr>
          <w:p w14:paraId="4781C4A9" w14:textId="77777777" w:rsidR="00E000D2" w:rsidRPr="00E000D2" w:rsidRDefault="00E000D2" w:rsidP="00E000D2">
            <w:pPr>
              <w:keepNext/>
              <w:rPr>
                <w:rFonts w:eastAsia="Calibri"/>
                <w:sz w:val="16"/>
                <w:szCs w:val="16"/>
              </w:rPr>
            </w:pPr>
            <w:r w:rsidRPr="00E000D2">
              <w:rPr>
                <w:rFonts w:eastAsia="Calibri"/>
                <w:sz w:val="16"/>
                <w:szCs w:val="16"/>
              </w:rPr>
              <w:t>5.0%</w:t>
            </w:r>
          </w:p>
        </w:tc>
      </w:tr>
      <w:tr w:rsidR="00E000D2" w:rsidRPr="00E000D2" w14:paraId="4FDB3818" w14:textId="77777777" w:rsidTr="000C5FC9">
        <w:trPr>
          <w:cantSplit/>
          <w:tblHeader/>
          <w:jc w:val="center"/>
        </w:trPr>
        <w:tc>
          <w:tcPr>
            <w:tcW w:w="4140" w:type="dxa"/>
          </w:tcPr>
          <w:p w14:paraId="53585406" w14:textId="77777777" w:rsidR="00E000D2" w:rsidRPr="00E000D2" w:rsidRDefault="00E000D2" w:rsidP="00E000D2">
            <w:pPr>
              <w:keepNext/>
              <w:rPr>
                <w:rFonts w:eastAsia="Calibri"/>
                <w:sz w:val="16"/>
                <w:szCs w:val="16"/>
              </w:rPr>
            </w:pPr>
            <w:r w:rsidRPr="00E000D2">
              <w:rPr>
                <w:rFonts w:eastAsia="Calibri"/>
                <w:sz w:val="16"/>
                <w:szCs w:val="16"/>
              </w:rPr>
              <w:t xml:space="preserve">Bacterial Root Rot </w:t>
            </w:r>
            <w:r w:rsidRPr="00E000D2">
              <w:rPr>
                <w:rFonts w:eastAsia="Calibri"/>
                <w:i/>
                <w:iCs/>
                <w:sz w:val="16"/>
                <w:szCs w:val="16"/>
              </w:rPr>
              <w:t>(Erwinia spp.)</w:t>
            </w:r>
          </w:p>
        </w:tc>
        <w:tc>
          <w:tcPr>
            <w:tcW w:w="782" w:type="dxa"/>
            <w:vAlign w:val="center"/>
          </w:tcPr>
          <w:p w14:paraId="7E9C5E51"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5D338E30" w14:textId="77777777" w:rsidTr="000C5FC9">
        <w:trPr>
          <w:cantSplit/>
          <w:tblHeader/>
          <w:jc w:val="center"/>
        </w:trPr>
        <w:tc>
          <w:tcPr>
            <w:tcW w:w="4140" w:type="dxa"/>
          </w:tcPr>
          <w:p w14:paraId="2803D580" w14:textId="77777777" w:rsidR="00E000D2" w:rsidRPr="00E000D2" w:rsidRDefault="00E000D2" w:rsidP="00E000D2">
            <w:pPr>
              <w:keepNext/>
              <w:rPr>
                <w:rFonts w:eastAsia="Calibri"/>
                <w:sz w:val="16"/>
                <w:szCs w:val="16"/>
              </w:rPr>
            </w:pPr>
            <w:r w:rsidRPr="00E000D2">
              <w:rPr>
                <w:rFonts w:eastAsia="Calibri"/>
                <w:sz w:val="16"/>
                <w:szCs w:val="16"/>
              </w:rPr>
              <w:t xml:space="preserve">Black Rot </w:t>
            </w:r>
            <w:r w:rsidRPr="00E000D2">
              <w:rPr>
                <w:rFonts w:eastAsia="Calibri"/>
                <w:i/>
                <w:iCs/>
                <w:sz w:val="16"/>
                <w:szCs w:val="16"/>
              </w:rPr>
              <w:t>(Ceratocystis fimbriata)</w:t>
            </w:r>
          </w:p>
        </w:tc>
        <w:tc>
          <w:tcPr>
            <w:tcW w:w="782" w:type="dxa"/>
            <w:vAlign w:val="center"/>
          </w:tcPr>
          <w:p w14:paraId="36224EBE"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7823A7BB" w14:textId="77777777" w:rsidTr="000C5FC9">
        <w:trPr>
          <w:cantSplit/>
          <w:tblHeader/>
          <w:jc w:val="center"/>
        </w:trPr>
        <w:tc>
          <w:tcPr>
            <w:tcW w:w="4140" w:type="dxa"/>
          </w:tcPr>
          <w:p w14:paraId="1DE2A600" w14:textId="77777777" w:rsidR="00E000D2" w:rsidRPr="00E000D2" w:rsidRDefault="00E000D2" w:rsidP="00E000D2">
            <w:pPr>
              <w:keepNext/>
              <w:rPr>
                <w:rFonts w:eastAsia="Calibri"/>
                <w:sz w:val="16"/>
                <w:szCs w:val="16"/>
              </w:rPr>
            </w:pPr>
            <w:r w:rsidRPr="00E000D2">
              <w:rPr>
                <w:rFonts w:eastAsia="Calibri"/>
                <w:sz w:val="16"/>
                <w:szCs w:val="16"/>
              </w:rPr>
              <w:t xml:space="preserve">Scurf </w:t>
            </w:r>
            <w:r w:rsidRPr="00E000D2">
              <w:rPr>
                <w:rFonts w:eastAsia="Calibri"/>
                <w:i/>
                <w:iCs/>
                <w:sz w:val="16"/>
                <w:szCs w:val="16"/>
              </w:rPr>
              <w:t>(Monilochaetes infuscans)</w:t>
            </w:r>
          </w:p>
        </w:tc>
        <w:tc>
          <w:tcPr>
            <w:tcW w:w="782" w:type="dxa"/>
            <w:vAlign w:val="center"/>
          </w:tcPr>
          <w:p w14:paraId="1B070A52"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6D0ABEB6" w14:textId="77777777" w:rsidTr="000C5FC9">
        <w:trPr>
          <w:cantSplit/>
          <w:tblHeader/>
          <w:jc w:val="center"/>
        </w:trPr>
        <w:tc>
          <w:tcPr>
            <w:tcW w:w="4140" w:type="dxa"/>
          </w:tcPr>
          <w:p w14:paraId="0AE696C4" w14:textId="77777777" w:rsidR="00E000D2" w:rsidRPr="00E000D2" w:rsidRDefault="00E000D2" w:rsidP="00E000D2">
            <w:pPr>
              <w:keepNext/>
              <w:rPr>
                <w:rFonts w:eastAsia="Calibri"/>
                <w:sz w:val="16"/>
                <w:szCs w:val="16"/>
              </w:rPr>
            </w:pPr>
            <w:r w:rsidRPr="00E000D2">
              <w:rPr>
                <w:rFonts w:eastAsia="Calibri"/>
                <w:sz w:val="16"/>
                <w:szCs w:val="16"/>
              </w:rPr>
              <w:t xml:space="preserve">Streptomyces soil rot </w:t>
            </w:r>
            <w:r w:rsidRPr="00E000D2">
              <w:rPr>
                <w:rFonts w:eastAsia="Calibri"/>
                <w:i/>
                <w:iCs/>
                <w:sz w:val="16"/>
                <w:szCs w:val="16"/>
              </w:rPr>
              <w:t>(Streptomyces ipomoeae)</w:t>
            </w:r>
          </w:p>
        </w:tc>
        <w:tc>
          <w:tcPr>
            <w:tcW w:w="782" w:type="dxa"/>
            <w:vAlign w:val="center"/>
          </w:tcPr>
          <w:p w14:paraId="4B328AFC" w14:textId="77777777" w:rsidR="00E000D2" w:rsidRPr="00E000D2" w:rsidRDefault="00E000D2" w:rsidP="00E000D2">
            <w:pPr>
              <w:keepNext/>
              <w:rPr>
                <w:rFonts w:eastAsia="Calibri"/>
                <w:sz w:val="16"/>
                <w:szCs w:val="16"/>
              </w:rPr>
            </w:pPr>
            <w:r w:rsidRPr="00E000D2">
              <w:rPr>
                <w:rFonts w:eastAsia="Calibri"/>
                <w:sz w:val="16"/>
                <w:szCs w:val="16"/>
              </w:rPr>
              <w:t>0.5%</w:t>
            </w:r>
          </w:p>
        </w:tc>
      </w:tr>
      <w:tr w:rsidR="00E000D2" w:rsidRPr="00E000D2" w14:paraId="21D55E95" w14:textId="77777777" w:rsidTr="000C5FC9">
        <w:trPr>
          <w:cantSplit/>
          <w:tblHeader/>
          <w:jc w:val="center"/>
        </w:trPr>
        <w:tc>
          <w:tcPr>
            <w:tcW w:w="4140" w:type="dxa"/>
          </w:tcPr>
          <w:p w14:paraId="50432BCD" w14:textId="77777777" w:rsidR="00E000D2" w:rsidRPr="00E000D2" w:rsidRDefault="00E000D2" w:rsidP="00E000D2">
            <w:pPr>
              <w:keepNext/>
              <w:rPr>
                <w:rFonts w:eastAsia="Calibri"/>
                <w:sz w:val="16"/>
                <w:szCs w:val="16"/>
              </w:rPr>
            </w:pPr>
            <w:r w:rsidRPr="00E000D2">
              <w:rPr>
                <w:rFonts w:eastAsia="Calibri"/>
                <w:sz w:val="16"/>
                <w:szCs w:val="16"/>
              </w:rPr>
              <w:t xml:space="preserve">Root-Knot Nematode </w:t>
            </w:r>
            <w:r w:rsidRPr="00E000D2">
              <w:rPr>
                <w:rFonts w:eastAsia="Calibri"/>
                <w:i/>
                <w:iCs/>
                <w:sz w:val="16"/>
                <w:szCs w:val="16"/>
              </w:rPr>
              <w:t>(Meloidogyne spp.)</w:t>
            </w:r>
          </w:p>
        </w:tc>
        <w:tc>
          <w:tcPr>
            <w:tcW w:w="782" w:type="dxa"/>
            <w:vAlign w:val="center"/>
          </w:tcPr>
          <w:p w14:paraId="3BF42FAA" w14:textId="77777777" w:rsidR="00E000D2" w:rsidRPr="00E000D2" w:rsidRDefault="00E000D2" w:rsidP="00E000D2">
            <w:pPr>
              <w:keepNext/>
              <w:rPr>
                <w:rFonts w:eastAsia="Calibri"/>
                <w:sz w:val="16"/>
                <w:szCs w:val="16"/>
              </w:rPr>
            </w:pPr>
            <w:r w:rsidRPr="00E000D2">
              <w:rPr>
                <w:rFonts w:eastAsia="Calibri"/>
                <w:sz w:val="16"/>
                <w:szCs w:val="16"/>
              </w:rPr>
              <w:t>5.0%</w:t>
            </w:r>
          </w:p>
        </w:tc>
      </w:tr>
      <w:tr w:rsidR="00E000D2" w:rsidRPr="00E000D2" w14:paraId="12B53EE5" w14:textId="77777777" w:rsidTr="000C5FC9">
        <w:trPr>
          <w:cantSplit/>
          <w:tblHeader/>
          <w:jc w:val="center"/>
        </w:trPr>
        <w:tc>
          <w:tcPr>
            <w:tcW w:w="4140" w:type="dxa"/>
          </w:tcPr>
          <w:p w14:paraId="119A3B18" w14:textId="77777777" w:rsidR="00E000D2" w:rsidRPr="00E000D2" w:rsidRDefault="00E000D2" w:rsidP="00E000D2">
            <w:pPr>
              <w:keepNext/>
              <w:rPr>
                <w:rFonts w:eastAsia="Calibri"/>
                <w:sz w:val="16"/>
                <w:szCs w:val="16"/>
              </w:rPr>
            </w:pPr>
            <w:r w:rsidRPr="00E000D2">
              <w:rPr>
                <w:rFonts w:eastAsia="Calibri"/>
                <w:sz w:val="16"/>
                <w:szCs w:val="16"/>
              </w:rPr>
              <w:t xml:space="preserve">Guava Rooot-Knot Nematode </w:t>
            </w:r>
            <w:r w:rsidRPr="00E000D2">
              <w:rPr>
                <w:rFonts w:eastAsia="Calibri"/>
                <w:i/>
                <w:iCs/>
                <w:sz w:val="16"/>
                <w:szCs w:val="16"/>
              </w:rPr>
              <w:t>(Meloidogyne enterolobii)</w:t>
            </w:r>
          </w:p>
        </w:tc>
        <w:tc>
          <w:tcPr>
            <w:tcW w:w="782" w:type="dxa"/>
            <w:vAlign w:val="center"/>
          </w:tcPr>
          <w:p w14:paraId="64D9CDB3"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24D70CA9" w14:textId="77777777" w:rsidTr="000C5FC9">
        <w:trPr>
          <w:cantSplit/>
          <w:tblHeader/>
          <w:jc w:val="center"/>
        </w:trPr>
        <w:tc>
          <w:tcPr>
            <w:tcW w:w="4140" w:type="dxa"/>
          </w:tcPr>
          <w:p w14:paraId="4E3A9C20" w14:textId="77777777" w:rsidR="00E000D2" w:rsidRPr="00E000D2" w:rsidRDefault="00E000D2" w:rsidP="00E000D2">
            <w:pPr>
              <w:keepNext/>
              <w:rPr>
                <w:rFonts w:eastAsia="Calibri"/>
                <w:sz w:val="16"/>
                <w:szCs w:val="16"/>
              </w:rPr>
            </w:pPr>
            <w:r w:rsidRPr="00E000D2">
              <w:rPr>
                <w:rFonts w:eastAsia="Calibri"/>
                <w:sz w:val="16"/>
                <w:szCs w:val="16"/>
              </w:rPr>
              <w:t>Russet Crack (a strain of SPFMV)</w:t>
            </w:r>
          </w:p>
        </w:tc>
        <w:tc>
          <w:tcPr>
            <w:tcW w:w="782" w:type="dxa"/>
            <w:vAlign w:val="center"/>
          </w:tcPr>
          <w:p w14:paraId="398455A9"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57B0CE83" w14:textId="77777777" w:rsidTr="000C5FC9">
        <w:trPr>
          <w:cantSplit/>
          <w:tblHeader/>
          <w:jc w:val="center"/>
        </w:trPr>
        <w:tc>
          <w:tcPr>
            <w:tcW w:w="4140" w:type="dxa"/>
          </w:tcPr>
          <w:p w14:paraId="690D882F" w14:textId="77777777" w:rsidR="00E000D2" w:rsidRPr="00E000D2" w:rsidRDefault="00E000D2" w:rsidP="00E000D2">
            <w:pPr>
              <w:keepNext/>
              <w:rPr>
                <w:rFonts w:eastAsia="Calibri"/>
                <w:sz w:val="16"/>
                <w:szCs w:val="16"/>
              </w:rPr>
            </w:pPr>
            <w:r w:rsidRPr="00E000D2">
              <w:rPr>
                <w:rFonts w:eastAsia="Calibri"/>
                <w:sz w:val="16"/>
                <w:szCs w:val="16"/>
              </w:rPr>
              <w:t xml:space="preserve">Wilt </w:t>
            </w:r>
            <w:r w:rsidRPr="00E000D2">
              <w:rPr>
                <w:rFonts w:eastAsia="Calibri"/>
                <w:i/>
                <w:iCs/>
                <w:sz w:val="16"/>
                <w:szCs w:val="16"/>
              </w:rPr>
              <w:t>(Fusarium oxysporum f. sp. batatas)</w:t>
            </w:r>
          </w:p>
        </w:tc>
        <w:tc>
          <w:tcPr>
            <w:tcW w:w="782" w:type="dxa"/>
            <w:vAlign w:val="center"/>
          </w:tcPr>
          <w:p w14:paraId="472E5647"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1CDC68DD" w14:textId="77777777" w:rsidTr="000C5FC9">
        <w:trPr>
          <w:cantSplit/>
          <w:tblHeader/>
          <w:jc w:val="center"/>
        </w:trPr>
        <w:tc>
          <w:tcPr>
            <w:tcW w:w="4140" w:type="dxa"/>
          </w:tcPr>
          <w:p w14:paraId="34EF66EF" w14:textId="77777777" w:rsidR="00E000D2" w:rsidRPr="00E000D2" w:rsidRDefault="00E000D2" w:rsidP="00E000D2">
            <w:pPr>
              <w:keepNext/>
              <w:rPr>
                <w:rFonts w:eastAsia="Calibri"/>
                <w:sz w:val="16"/>
                <w:szCs w:val="16"/>
              </w:rPr>
            </w:pPr>
            <w:r w:rsidRPr="00E000D2">
              <w:rPr>
                <w:rFonts w:eastAsia="Calibri"/>
                <w:sz w:val="16"/>
                <w:szCs w:val="16"/>
              </w:rPr>
              <w:t>Internal Cork</w:t>
            </w:r>
          </w:p>
        </w:tc>
        <w:tc>
          <w:tcPr>
            <w:tcW w:w="782" w:type="dxa"/>
            <w:vAlign w:val="center"/>
          </w:tcPr>
          <w:p w14:paraId="5F4CB584"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102021FE" w14:textId="77777777" w:rsidTr="000C5FC9">
        <w:trPr>
          <w:cantSplit/>
          <w:tblHeader/>
          <w:jc w:val="center"/>
        </w:trPr>
        <w:tc>
          <w:tcPr>
            <w:tcW w:w="4140" w:type="dxa"/>
          </w:tcPr>
          <w:p w14:paraId="4EAFACF1" w14:textId="77777777" w:rsidR="00E000D2" w:rsidRPr="00E000D2" w:rsidRDefault="00E000D2" w:rsidP="00E000D2">
            <w:pPr>
              <w:keepNext/>
              <w:rPr>
                <w:rFonts w:eastAsia="Calibri"/>
                <w:sz w:val="16"/>
                <w:szCs w:val="16"/>
              </w:rPr>
            </w:pPr>
            <w:r w:rsidRPr="00E000D2">
              <w:rPr>
                <w:rFonts w:eastAsia="Calibri"/>
                <w:sz w:val="16"/>
                <w:szCs w:val="16"/>
              </w:rPr>
              <w:t xml:space="preserve">Wireworm </w:t>
            </w:r>
            <w:r w:rsidRPr="00E000D2">
              <w:rPr>
                <w:rFonts w:eastAsia="Calibri"/>
                <w:i/>
                <w:iCs/>
                <w:sz w:val="16"/>
                <w:szCs w:val="16"/>
              </w:rPr>
              <w:t>(Condoderus spp.)</w:t>
            </w:r>
          </w:p>
        </w:tc>
        <w:tc>
          <w:tcPr>
            <w:tcW w:w="782" w:type="dxa"/>
            <w:vAlign w:val="center"/>
          </w:tcPr>
          <w:p w14:paraId="448A7E68" w14:textId="77777777" w:rsidR="00E000D2" w:rsidRPr="00E000D2" w:rsidRDefault="00E000D2" w:rsidP="00E000D2">
            <w:pPr>
              <w:keepNext/>
              <w:rPr>
                <w:rFonts w:eastAsia="Calibri"/>
                <w:sz w:val="16"/>
                <w:szCs w:val="16"/>
              </w:rPr>
            </w:pPr>
            <w:r w:rsidRPr="00E000D2">
              <w:rPr>
                <w:rFonts w:eastAsia="Calibri"/>
                <w:sz w:val="16"/>
                <w:szCs w:val="16"/>
              </w:rPr>
              <w:t>*</w:t>
            </w:r>
          </w:p>
        </w:tc>
      </w:tr>
      <w:tr w:rsidR="00E000D2" w:rsidRPr="00E000D2" w14:paraId="16A56A95" w14:textId="77777777" w:rsidTr="000C5FC9">
        <w:trPr>
          <w:cantSplit/>
          <w:tblHeader/>
          <w:jc w:val="center"/>
        </w:trPr>
        <w:tc>
          <w:tcPr>
            <w:tcW w:w="4140" w:type="dxa"/>
          </w:tcPr>
          <w:p w14:paraId="3BC4C851" w14:textId="77777777" w:rsidR="00E000D2" w:rsidRPr="00E000D2" w:rsidRDefault="00E000D2" w:rsidP="00E000D2">
            <w:pPr>
              <w:keepNext/>
              <w:rPr>
                <w:rFonts w:eastAsia="Calibri"/>
                <w:sz w:val="16"/>
                <w:szCs w:val="16"/>
              </w:rPr>
            </w:pPr>
            <w:r w:rsidRPr="00E000D2">
              <w:rPr>
                <w:rFonts w:eastAsia="Calibri"/>
                <w:sz w:val="16"/>
                <w:szCs w:val="16"/>
              </w:rPr>
              <w:t xml:space="preserve">Sweetpotato Weevil </w:t>
            </w:r>
            <w:r w:rsidRPr="00E000D2">
              <w:rPr>
                <w:rFonts w:eastAsia="Calibri"/>
                <w:i/>
                <w:iCs/>
                <w:sz w:val="16"/>
                <w:szCs w:val="16"/>
              </w:rPr>
              <w:t>(Cylas formicarius)</w:t>
            </w:r>
          </w:p>
        </w:tc>
        <w:tc>
          <w:tcPr>
            <w:tcW w:w="782" w:type="dxa"/>
            <w:vAlign w:val="center"/>
          </w:tcPr>
          <w:p w14:paraId="0745AA5D"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02E7CC4F" w14:textId="77777777" w:rsidTr="000C5FC9">
        <w:trPr>
          <w:cantSplit/>
          <w:tblHeader/>
          <w:jc w:val="center"/>
        </w:trPr>
        <w:tc>
          <w:tcPr>
            <w:tcW w:w="4140" w:type="dxa"/>
          </w:tcPr>
          <w:p w14:paraId="62F6A3D4" w14:textId="77777777" w:rsidR="00E000D2" w:rsidRPr="00E000D2" w:rsidRDefault="00E000D2" w:rsidP="00E000D2">
            <w:pPr>
              <w:keepNext/>
              <w:rPr>
                <w:rFonts w:eastAsia="Calibri"/>
                <w:sz w:val="16"/>
                <w:szCs w:val="16"/>
              </w:rPr>
            </w:pPr>
            <w:r w:rsidRPr="00E000D2">
              <w:rPr>
                <w:rFonts w:eastAsia="Calibri"/>
                <w:sz w:val="16"/>
                <w:szCs w:val="16"/>
              </w:rPr>
              <w:t>Exotic or hazardous pests</w:t>
            </w:r>
          </w:p>
        </w:tc>
        <w:tc>
          <w:tcPr>
            <w:tcW w:w="782" w:type="dxa"/>
            <w:vAlign w:val="center"/>
          </w:tcPr>
          <w:p w14:paraId="2AF7E3B8"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66D0BDC2" w14:textId="77777777" w:rsidTr="000C5FC9">
        <w:trPr>
          <w:cantSplit/>
          <w:trHeight w:val="183"/>
          <w:tblHeader/>
          <w:jc w:val="center"/>
        </w:trPr>
        <w:tc>
          <w:tcPr>
            <w:tcW w:w="4140" w:type="dxa"/>
          </w:tcPr>
          <w:p w14:paraId="1195AA99" w14:textId="77777777" w:rsidR="00E000D2" w:rsidRPr="00E000D2" w:rsidRDefault="00E000D2" w:rsidP="00E000D2">
            <w:pPr>
              <w:keepNext/>
              <w:rPr>
                <w:rFonts w:eastAsia="Calibri"/>
                <w:sz w:val="16"/>
                <w:szCs w:val="16"/>
              </w:rPr>
            </w:pPr>
            <w:bookmarkStart w:id="189" w:name="Place"/>
            <w:r w:rsidRPr="00E000D2">
              <w:rPr>
                <w:rFonts w:eastAsia="Calibri"/>
                <w:sz w:val="16"/>
                <w:szCs w:val="16"/>
              </w:rPr>
              <w:t>Variety mixture</w:t>
            </w:r>
          </w:p>
        </w:tc>
        <w:tc>
          <w:tcPr>
            <w:tcW w:w="782" w:type="dxa"/>
            <w:vAlign w:val="center"/>
          </w:tcPr>
          <w:p w14:paraId="35BE7664" w14:textId="77777777" w:rsidR="00E000D2" w:rsidRPr="00E000D2" w:rsidRDefault="00E000D2" w:rsidP="00E000D2">
            <w:pPr>
              <w:keepNext/>
              <w:rPr>
                <w:rFonts w:eastAsia="Calibri"/>
                <w:sz w:val="16"/>
                <w:szCs w:val="16"/>
              </w:rPr>
            </w:pPr>
            <w:r w:rsidRPr="00E000D2">
              <w:rPr>
                <w:rFonts w:eastAsia="Calibri"/>
                <w:sz w:val="16"/>
                <w:szCs w:val="16"/>
              </w:rPr>
              <w:t>None</w:t>
            </w:r>
          </w:p>
        </w:tc>
      </w:tr>
      <w:bookmarkEnd w:id="189"/>
      <w:tr w:rsidR="00E000D2" w:rsidRPr="00E000D2" w14:paraId="0E9B7279" w14:textId="77777777" w:rsidTr="000C5FC9">
        <w:trPr>
          <w:cantSplit/>
          <w:trHeight w:val="183"/>
          <w:tblHeader/>
          <w:jc w:val="center"/>
        </w:trPr>
        <w:tc>
          <w:tcPr>
            <w:tcW w:w="4140" w:type="dxa"/>
          </w:tcPr>
          <w:p w14:paraId="710C96BD" w14:textId="77777777" w:rsidR="00E000D2" w:rsidRPr="00E000D2" w:rsidRDefault="00E000D2" w:rsidP="008E2202">
            <w:pPr>
              <w:keepNext/>
              <w:rPr>
                <w:rFonts w:eastAsia="Calibri"/>
                <w:sz w:val="16"/>
                <w:szCs w:val="16"/>
              </w:rPr>
            </w:pPr>
            <w:r w:rsidRPr="00E000D2">
              <w:rPr>
                <w:rFonts w:eastAsia="Calibri"/>
                <w:sz w:val="16"/>
                <w:szCs w:val="16"/>
              </w:rPr>
              <w:t>Off-types (mutations)</w:t>
            </w:r>
          </w:p>
        </w:tc>
        <w:tc>
          <w:tcPr>
            <w:tcW w:w="782" w:type="dxa"/>
            <w:vAlign w:val="center"/>
          </w:tcPr>
          <w:p w14:paraId="0AFFB3A5" w14:textId="77777777" w:rsidR="00E000D2" w:rsidRPr="00E000D2" w:rsidRDefault="00E000D2" w:rsidP="00E000D2">
            <w:pPr>
              <w:rPr>
                <w:rFonts w:eastAsia="Calibri"/>
                <w:sz w:val="16"/>
                <w:szCs w:val="16"/>
              </w:rPr>
            </w:pPr>
            <w:bookmarkStart w:id="190" w:name="End"/>
            <w:r w:rsidRPr="00E000D2">
              <w:rPr>
                <w:rFonts w:eastAsia="Calibri"/>
                <w:sz w:val="16"/>
                <w:szCs w:val="16"/>
              </w:rPr>
              <w:t>0.50%</w:t>
            </w:r>
            <w:bookmarkEnd w:id="190"/>
          </w:p>
        </w:tc>
      </w:tr>
    </w:tbl>
    <w:p w14:paraId="7C8341E7" w14:textId="77777777" w:rsidR="00E000D2" w:rsidRPr="00E000D2" w:rsidRDefault="00E000D2" w:rsidP="00E000D2">
      <w:pPr>
        <w:ind w:left="432" w:right="432"/>
        <w:jc w:val="both"/>
        <w:rPr>
          <w:noProof/>
          <w:sz w:val="16"/>
          <w:szCs w:val="16"/>
        </w:rPr>
      </w:pPr>
      <w:r w:rsidRPr="00E000D2">
        <w:rPr>
          <w:noProof/>
          <w:sz w:val="16"/>
          <w:szCs w:val="16"/>
        </w:rPr>
        <w:t>*Severe damage shall be reason for rejection of certified status.</w:t>
      </w:r>
    </w:p>
    <w:p w14:paraId="528432BA" w14:textId="77777777" w:rsidR="00E000D2" w:rsidRPr="00E000D2" w:rsidRDefault="00E000D2" w:rsidP="003A7DDD">
      <w:pPr>
        <w:pStyle w:val="A0"/>
      </w:pPr>
      <w:r w:rsidRPr="00E000D2">
        <w:t>I. - K.3.</w:t>
      </w:r>
      <w:r w:rsidRPr="00E000D2">
        <w:tab/>
        <w:t>...</w:t>
      </w:r>
    </w:p>
    <w:p w14:paraId="349AF4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3:1433.</w:t>
      </w:r>
    </w:p>
    <w:p w14:paraId="37A267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Seed Commission, LR 8:579 (November 1982), amended LR 9:202 (April 1983), amended by the Department of Agriculture and Forestry, Office of Agricultural and Environmental Sciences, Seed Commission, LR 12:825 (December 1986), LR 22:1210 (December 1996), LR 36:1220 (June 2010), repromulgated by the Department of Agriculture and Forestry, Office of Agricultural and Environmental Sciences, Agricultural Chemistry and Seed Commission, LR 39:2725 (October 2013), amended LR 40:755 (April 2014), LR 44:1855 (October 2018), LR 45:1168 (September 2019), repromulgated LR 45:1438 (October 2019), amended LR 51:1568 (October 2025), LR 52:347 (March 2026).</w:t>
      </w:r>
    </w:p>
    <w:p w14:paraId="6C62EE6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A6022E2" w14:textId="77777777" w:rsidR="00E000D2" w:rsidRPr="00E000D2" w:rsidRDefault="00E000D2" w:rsidP="00E000D2">
      <w:pPr>
        <w:keepNext/>
        <w:ind w:left="2160"/>
        <w:jc w:val="both"/>
      </w:pPr>
      <w:r w:rsidRPr="00E000D2">
        <w:t>Mike Strain, DVM</w:t>
      </w:r>
    </w:p>
    <w:p w14:paraId="4527068D" w14:textId="77777777" w:rsidR="00E000D2" w:rsidRPr="00E000D2" w:rsidRDefault="00E000D2" w:rsidP="00E000D2">
      <w:pPr>
        <w:keepNext/>
        <w:ind w:left="2160"/>
        <w:jc w:val="both"/>
      </w:pPr>
      <w:r w:rsidRPr="00E000D2">
        <w:t xml:space="preserve">Commissioner </w:t>
      </w:r>
    </w:p>
    <w:p w14:paraId="05332FE2" w14:textId="77777777" w:rsidR="00E000D2" w:rsidRPr="00E000D2" w:rsidRDefault="00E000D2" w:rsidP="00E000D2">
      <w:pPr>
        <w:rPr>
          <w:noProof/>
          <w:sz w:val="16"/>
        </w:rPr>
      </w:pPr>
      <w:r w:rsidRPr="00E000D2">
        <w:rPr>
          <w:noProof/>
          <w:sz w:val="16"/>
        </w:rPr>
        <w:t>2603#030</w:t>
      </w:r>
    </w:p>
    <w:p w14:paraId="17C0B0B8" w14:textId="77777777" w:rsidR="00E000D2" w:rsidRPr="00E000D2" w:rsidRDefault="00E000D2" w:rsidP="00E000D2"/>
    <w:p w14:paraId="56483E7C" w14:textId="77777777" w:rsidR="00E000D2" w:rsidRPr="00E000D2" w:rsidRDefault="00E000D2" w:rsidP="00E000D2">
      <w:pPr>
        <w:keepNext/>
        <w:tabs>
          <w:tab w:val="left" w:pos="-1440"/>
        </w:tabs>
        <w:spacing w:after="120"/>
        <w:jc w:val="center"/>
        <w:rPr>
          <w:b/>
          <w:noProof/>
        </w:rPr>
      </w:pPr>
      <w:bookmarkStart w:id="191" w:name="_Hlk178945822"/>
      <w:r w:rsidRPr="00E000D2">
        <w:rPr>
          <w:b/>
          <w:noProof/>
        </w:rPr>
        <w:lastRenderedPageBreak/>
        <w:t>RULE</w:t>
      </w:r>
    </w:p>
    <w:p w14:paraId="2C920B5E" w14:textId="77777777" w:rsidR="00E000D2" w:rsidRPr="00E000D2" w:rsidRDefault="00E000D2" w:rsidP="00E000D2">
      <w:pPr>
        <w:keepNext/>
        <w:jc w:val="center"/>
        <w:rPr>
          <w:b/>
          <w:noProof/>
        </w:rPr>
      </w:pPr>
      <w:r w:rsidRPr="00E000D2">
        <w:rPr>
          <w:b/>
          <w:noProof/>
        </w:rPr>
        <w:t>Department of Agriculture and Forestry</w:t>
      </w:r>
    </w:p>
    <w:p w14:paraId="79CAD356" w14:textId="77777777" w:rsidR="00E000D2" w:rsidRPr="00E000D2" w:rsidRDefault="00E000D2" w:rsidP="00E000D2">
      <w:pPr>
        <w:keepNext/>
        <w:jc w:val="center"/>
        <w:rPr>
          <w:b/>
          <w:noProof/>
        </w:rPr>
      </w:pPr>
      <w:r w:rsidRPr="00E000D2">
        <w:rPr>
          <w:b/>
          <w:noProof/>
        </w:rPr>
        <w:t>Office of Agriculture and Environmental Sciences</w:t>
      </w:r>
    </w:p>
    <w:p w14:paraId="751A814D" w14:textId="77777777" w:rsidR="00E000D2" w:rsidRPr="00E000D2" w:rsidRDefault="00E000D2" w:rsidP="00E000D2">
      <w:pPr>
        <w:keepNext/>
        <w:jc w:val="center"/>
        <w:rPr>
          <w:b/>
          <w:noProof/>
        </w:rPr>
      </w:pPr>
      <w:r w:rsidRPr="00E000D2">
        <w:rPr>
          <w:b/>
          <w:noProof/>
        </w:rPr>
        <w:t>Horticulture Commission</w:t>
      </w:r>
    </w:p>
    <w:p w14:paraId="14DF58F1" w14:textId="77777777" w:rsidR="00E000D2" w:rsidRPr="00E000D2" w:rsidRDefault="00E000D2" w:rsidP="00E000D2">
      <w:pPr>
        <w:keepNext/>
        <w:spacing w:before="240" w:after="240"/>
        <w:jc w:val="center"/>
        <w:rPr>
          <w:noProof/>
        </w:rPr>
      </w:pPr>
      <w:r w:rsidRPr="00E000D2">
        <w:rPr>
          <w:noProof/>
        </w:rPr>
        <w:t>Nursery Stock Quarantines and Horticulture</w:t>
      </w:r>
      <w:r w:rsidRPr="00E000D2">
        <w:rPr>
          <w:noProof/>
        </w:rPr>
        <w:br/>
        <w:t>(</w:t>
      </w:r>
      <w:r w:rsidRPr="00E000D2">
        <w:rPr>
          <w:bCs/>
          <w:noProof/>
        </w:rPr>
        <w:t xml:space="preserve">LAC 7:XV.126 and 127 and </w:t>
      </w:r>
      <w:r w:rsidRPr="00E000D2">
        <w:rPr>
          <w:noProof/>
        </w:rPr>
        <w:t>XXIX.</w:t>
      </w:r>
      <w:r w:rsidRPr="00E000D2">
        <w:rPr>
          <w:bCs/>
          <w:noProof/>
        </w:rPr>
        <w:t>103, 109, 111, and 117</w:t>
      </w:r>
      <w:r w:rsidRPr="00E000D2">
        <w:rPr>
          <w:noProof/>
        </w:rPr>
        <w:t xml:space="preserve">) </w:t>
      </w:r>
    </w:p>
    <w:p w14:paraId="5763D3A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Agriculture and Forestry, Office of Agricultural and Environmental Sciences, Horticulture Commission, amends LAC 7:XV.126 and 127, and LAC 7:XXIX. 103, 109, 111, and 117. The Rule is promulgated in accordance with the provisions of the Administrative Procedure Act, R.S. 49:950 et seq. The Rule change is made in accordance with R.S. 3:3801, which gives the commissioner of Agriculture and Forestry the authority to adopt rules and regulations. The agency evaluated the Rule and determined it was necessary, consistent with law, and aligned with the agency’s mission. The benefits of the Rule outweigh the burdens and costs. This Rule is written in plain language in an effort to increase transparency.</w:t>
      </w:r>
    </w:p>
    <w:p w14:paraId="2BBC10D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increases fees for nursery certificate permittees to $50. Pursuant to 3:1655(B), the fee increase falls within the maximum amount permitted. The Rule also makes additional technical changes to the reference material used for recommendations and standards of practice for arborists and corrects the reference to the LDAF website. The seven-day waiting period to reapply for an examination is no longer needed and is being removed. Additionally, fees are updated for examination and licensure or permitting fees. Pursuant to R.S. 3:3806 A(1), the fee for examination or re-examination for licensure as an arborist, landscape horticulturist, landscape irrigation contractor, or utility arborist is raised to $150 which is below the maximum $350 amount permitted. The fee for issuance or renewal for licensure as an arborist, landscape horticulturist, landscape irrigation contractor, landscape architect, or utility arborist is increased to $125, which does not exceed the maximum amount permitted in R.S. 3:3806 (B). The fee for issuance or renewal of a nursery stock dealer permit increased to $175, which does not exceed the maximum amount permitted in R.S. 3:3806 (C). Lastly, the fee for issuance or renewal of a cut flower dealer permit is increased to $120, which does not exceed the maximum amount permitted in R.S. 3:3806 (D). This Rule is hereby adopted on the day of promulgation. </w:t>
      </w:r>
    </w:p>
    <w:p w14:paraId="68DF4AD8" w14:textId="77777777" w:rsidR="00E000D2" w:rsidRPr="00E000D2" w:rsidRDefault="00E000D2" w:rsidP="00E000D2">
      <w:pPr>
        <w:keepNext/>
        <w:jc w:val="center"/>
        <w:rPr>
          <w:b/>
          <w:kern w:val="28"/>
        </w:rPr>
      </w:pPr>
      <w:bookmarkStart w:id="192" w:name="_Hlk173832283"/>
      <w:r w:rsidRPr="00E000D2">
        <w:rPr>
          <w:b/>
          <w:kern w:val="28"/>
        </w:rPr>
        <w:t>Title 7</w:t>
      </w:r>
    </w:p>
    <w:p w14:paraId="59471D87" w14:textId="77777777" w:rsidR="00E000D2" w:rsidRPr="00E000D2" w:rsidRDefault="00E000D2" w:rsidP="00E000D2">
      <w:pPr>
        <w:keepNext/>
        <w:jc w:val="center"/>
        <w:rPr>
          <w:b/>
          <w:kern w:val="28"/>
        </w:rPr>
      </w:pPr>
      <w:r w:rsidRPr="00E000D2">
        <w:rPr>
          <w:b/>
          <w:kern w:val="28"/>
        </w:rPr>
        <w:t>Agriculture and Animals</w:t>
      </w:r>
    </w:p>
    <w:p w14:paraId="1844B4D0" w14:textId="77777777" w:rsidR="00E000D2" w:rsidRPr="00E000D2" w:rsidRDefault="00E000D2" w:rsidP="00E000D2">
      <w:pPr>
        <w:keepNext/>
        <w:jc w:val="center"/>
        <w:rPr>
          <w:b/>
          <w:noProof/>
        </w:rPr>
      </w:pPr>
      <w:r w:rsidRPr="00E000D2">
        <w:rPr>
          <w:b/>
          <w:noProof/>
        </w:rPr>
        <w:t>Part XV.  Plant Protection and Quarantine</w:t>
      </w:r>
    </w:p>
    <w:p w14:paraId="1ED9513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Crop Pests and Diseases</w:t>
      </w:r>
    </w:p>
    <w:p w14:paraId="120CEFD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B. Nursery Stock Quarantines</w:t>
      </w:r>
    </w:p>
    <w:p w14:paraId="155ABF1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3" w:name="_Toc256754596"/>
      <w:bookmarkStart w:id="194" w:name="_Toc119930491"/>
      <w:r w:rsidRPr="00E000D2">
        <w:rPr>
          <w:b/>
          <w:kern w:val="2"/>
        </w:rPr>
        <w:t>§126.</w:t>
      </w:r>
      <w:r w:rsidRPr="00E000D2">
        <w:rPr>
          <w:b/>
          <w:kern w:val="2"/>
        </w:rPr>
        <w:tab/>
        <w:t>Nursery Certificate Permit Fees</w:t>
      </w:r>
      <w:bookmarkEnd w:id="193"/>
      <w:bookmarkEnd w:id="194"/>
    </w:p>
    <w:p w14:paraId="5560911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Nursery permittees shall pay an annual fee as follows:</w:t>
      </w:r>
    </w:p>
    <w:p w14:paraId="74AC109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$100 per location per year–Any nursery with acreage more than 2,500 square feet or greenhouse area more than 200 square feet.</w:t>
      </w:r>
    </w:p>
    <w:p w14:paraId="0805C29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$50 per location per year–all other nursery certificate permittees.</w:t>
      </w:r>
    </w:p>
    <w:p w14:paraId="600691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 xml:space="preserve">Governmental agencies, schools, and nonprofit organizations which are not in the business of commercial sales of nursery stock are exempt from the payment of fees by </w:t>
      </w:r>
      <w:r w:rsidRPr="00E000D2">
        <w:rPr>
          <w:kern w:val="2"/>
        </w:rPr>
        <w:br w:type="column"/>
      </w:r>
      <w:r w:rsidRPr="00E000D2">
        <w:rPr>
          <w:kern w:val="2"/>
        </w:rPr>
        <w:t>this section. However, entities engaged in sales shall apply for a nursery certificate and are subject to all crop pests and disease laws and regulations.</w:t>
      </w:r>
    </w:p>
    <w:p w14:paraId="77084D8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There shall be a fee of $0.10 per nursery certificate permit tag issued by the Louisiana Department of Agriculture and Forestry to the nursery certificate permittee.</w:t>
      </w:r>
    </w:p>
    <w:p w14:paraId="14946F6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w:t>
      </w:r>
    </w:p>
    <w:p w14:paraId="1D8246B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3:1655 and R.S. 3:1652.</w:t>
      </w:r>
    </w:p>
    <w:p w14:paraId="29DEB55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and Forestry, Office of Agricultural and Environmental Sciences, LR 15:78 (February 1989), amended LR 29:2297 (November 2003), LR 51:26 (January 2025), LR 52:348 (March 2026).</w:t>
      </w:r>
    </w:p>
    <w:p w14:paraId="5FDF978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§127.</w:t>
      </w:r>
      <w:r w:rsidRPr="00E000D2">
        <w:rPr>
          <w:b/>
          <w:kern w:val="2"/>
        </w:rPr>
        <w:tab/>
        <w:t>Citrus Nursery Stock, Scions and Budwood</w:t>
      </w:r>
    </w:p>
    <w:p w14:paraId="1FC611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G.</w:t>
      </w:r>
      <w:r w:rsidRPr="00E000D2">
        <w:rPr>
          <w:kern w:val="2"/>
        </w:rPr>
        <w:tab/>
        <w:t>...</w:t>
      </w:r>
    </w:p>
    <w:p w14:paraId="0C93AF3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G.1.</w:t>
      </w:r>
      <w:r w:rsidRPr="00E000D2">
        <w:rPr>
          <w:kern w:val="2"/>
        </w:rPr>
        <w:tab/>
        <w:t>Any citrus nursery stock sold, moved, or distributed within an area quarantined for citrus greening, or citrus canker shall have attached to the article or to the container of the article, a permanent and weatherproof tag or label in a clear and legible format no less than 14 point font bearing the exact words: PROHIBITED FROM MOVEMENT OUTSIDE OF THE CITRUS QUARANTINE AREAS, PENALTY FOR VIOLATION, Louisiana Department of Agriculture and Forestry. For a current list of quarantine areas, please go to www.ldaf.la.gov.</w:t>
      </w:r>
    </w:p>
    <w:p w14:paraId="18B49EF4"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G.2. - 3.</w:t>
      </w:r>
      <w:r w:rsidRPr="00E000D2">
        <w:rPr>
          <w:kern w:val="2"/>
        </w:rPr>
        <w:tab/>
        <w:t>...</w:t>
      </w:r>
    </w:p>
    <w:p w14:paraId="6442BA4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rPr>
      </w:pPr>
      <w:r w:rsidRPr="00E000D2">
        <w:rPr>
          <w:kern w:val="2"/>
          <w:sz w:val="18"/>
        </w:rPr>
        <w:t>AUTHORITY NOTE:</w:t>
      </w:r>
      <w:r w:rsidRPr="00E000D2">
        <w:rPr>
          <w:kern w:val="2"/>
          <w:sz w:val="18"/>
        </w:rPr>
        <w:tab/>
        <w:t>Promulgated in accordance with R.S. 3:1652.</w:t>
      </w:r>
    </w:p>
    <w:p w14:paraId="6EF1F6A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HISTORICAL NOTE:</w:t>
      </w:r>
      <w:r w:rsidRPr="00E000D2">
        <w:rPr>
          <w:kern w:val="2"/>
          <w:sz w:val="18"/>
        </w:rPr>
        <w:tab/>
        <w:t>Promulgated by the Department of Agriculture, Office of Agricultural and Environmental Sciences, LR 11:319 (April 1985), amended by the Department of Agriculture and Forestry, Office of Agricultural and Environmental Sciences, LR 40:1308 (July 2014), LR 42:730 (May 2016), LR 44:439 (March 2018), LR 45:1435 (October 2019), LR 48:993 (April 2022) LR 52:348 (March 2026).</w:t>
      </w:r>
    </w:p>
    <w:p w14:paraId="538F9CD0" w14:textId="77777777" w:rsidR="00E000D2" w:rsidRPr="00E000D2" w:rsidRDefault="00E000D2" w:rsidP="00E000D2">
      <w:pPr>
        <w:keepNext/>
        <w:jc w:val="center"/>
        <w:rPr>
          <w:b/>
          <w:noProof/>
        </w:rPr>
      </w:pPr>
      <w:r w:rsidRPr="00E000D2">
        <w:rPr>
          <w:b/>
          <w:noProof/>
        </w:rPr>
        <w:t>Part XXIX.  Horticulture Commission</w:t>
      </w:r>
    </w:p>
    <w:p w14:paraId="477FAA0F"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Horticulture</w:t>
      </w:r>
      <w:bookmarkEnd w:id="192"/>
    </w:p>
    <w:p w14:paraId="07ABDAC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§103.</w:t>
      </w:r>
      <w:r w:rsidRPr="00E000D2">
        <w:rPr>
          <w:b/>
          <w:kern w:val="2"/>
        </w:rPr>
        <w:tab/>
        <w:t>Enforcement</w:t>
      </w:r>
    </w:p>
    <w:p w14:paraId="66F458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w:t>
      </w:r>
    </w:p>
    <w:p w14:paraId="46F276B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Investigative hearings shall be for the purpose of investigating alleged violations of the Horticulture Law or regulations promulgated by the commission. </w:t>
      </w:r>
    </w:p>
    <w:p w14:paraId="5EC222A0"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A.2. - C.</w:t>
      </w:r>
      <w:r w:rsidRPr="00E000D2">
        <w:rPr>
          <w:kern w:val="2"/>
        </w:rPr>
        <w:tab/>
        <w:t>...</w:t>
      </w:r>
    </w:p>
    <w:p w14:paraId="58B7388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3:3801.</w:t>
      </w:r>
    </w:p>
    <w:p w14:paraId="08007C2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8:183 (April 1982), amended LR 9:410 (June 1983), LR 34:2547 (December 2008), LR 52:348 (March 2026).</w:t>
      </w:r>
    </w:p>
    <w:p w14:paraId="15A8516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§109.</w:t>
      </w:r>
      <w:r w:rsidRPr="00E000D2">
        <w:rPr>
          <w:b/>
          <w:kern w:val="2"/>
        </w:rPr>
        <w:tab/>
        <w:t>Examination and Licensure or Permitting Fees</w:t>
      </w:r>
    </w:p>
    <w:p w14:paraId="754746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w:t>
      </w:r>
      <w:r w:rsidRPr="00E000D2">
        <w:rPr>
          <w:kern w:val="2"/>
        </w:rPr>
        <w:tab/>
        <w:t>…</w:t>
      </w:r>
    </w:p>
    <w:p w14:paraId="4A55D56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fee for examination or re-examination for licensure as an arborist, landscape horticulturist, landscape irrigation contractor, or utility arborist shall be $150.</w:t>
      </w:r>
    </w:p>
    <w:p w14:paraId="59E7C07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fee for issuance or renewal for licensure as an arborist, landscape horticulturist, landscape irrigation contractor, landscape architect, utility arborist</w:t>
      </w:r>
      <w:r w:rsidRPr="00E000D2">
        <w:rPr>
          <w:color w:val="FF0000"/>
          <w:kern w:val="2"/>
        </w:rPr>
        <w:t xml:space="preserve"> </w:t>
      </w:r>
      <w:r w:rsidRPr="00E000D2">
        <w:rPr>
          <w:kern w:val="2"/>
        </w:rPr>
        <w:t>shall be $125.</w:t>
      </w:r>
    </w:p>
    <w:p w14:paraId="2AD00B2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w:t>
      </w:r>
    </w:p>
    <w:p w14:paraId="0A4869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fee for issuance or renewal of a nursery stock dealer permit shall be $175.</w:t>
      </w:r>
    </w:p>
    <w:p w14:paraId="1710A64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fee for issuance or renewal of a cut flower dealer permit shall be $120.</w:t>
      </w:r>
    </w:p>
    <w:p w14:paraId="74C70D50" w14:textId="77777777" w:rsidR="00E000D2" w:rsidRPr="00E000D2" w:rsidRDefault="00E000D2" w:rsidP="00E000D2">
      <w:pPr>
        <w:tabs>
          <w:tab w:val="left" w:pos="144"/>
          <w:tab w:val="left" w:pos="187"/>
          <w:tab w:val="left" w:pos="540"/>
          <w:tab w:val="left" w:pos="990"/>
          <w:tab w:val="left" w:pos="1170"/>
        </w:tabs>
        <w:ind w:firstLine="187"/>
        <w:jc w:val="both"/>
        <w:outlineLvl w:val="3"/>
        <w:rPr>
          <w:kern w:val="2"/>
        </w:rPr>
      </w:pPr>
      <w:r w:rsidRPr="00E000D2">
        <w:rPr>
          <w:kern w:val="2"/>
        </w:rPr>
        <w:br w:type="page"/>
      </w:r>
    </w:p>
    <w:p w14:paraId="1356A004" w14:textId="77777777" w:rsidR="00E000D2" w:rsidRPr="00E000D2" w:rsidRDefault="00E000D2" w:rsidP="00E000D2">
      <w:pPr>
        <w:tabs>
          <w:tab w:val="left" w:pos="144"/>
          <w:tab w:val="left" w:pos="187"/>
          <w:tab w:val="left" w:pos="540"/>
          <w:tab w:val="left" w:pos="990"/>
          <w:tab w:val="left" w:pos="1170"/>
        </w:tabs>
        <w:ind w:firstLine="187"/>
        <w:jc w:val="both"/>
        <w:outlineLvl w:val="3"/>
        <w:rPr>
          <w:kern w:val="2"/>
        </w:rPr>
      </w:pPr>
      <w:r w:rsidRPr="00E000D2">
        <w:rPr>
          <w:kern w:val="2"/>
        </w:rPr>
        <w:lastRenderedPageBreak/>
        <w:t>C.3. - E.</w:t>
      </w:r>
      <w:r w:rsidRPr="00E000D2">
        <w:rPr>
          <w:kern w:val="2"/>
        </w:rPr>
        <w:tab/>
        <w:t>...</w:t>
      </w:r>
    </w:p>
    <w:p w14:paraId="7D4566E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3:3806, R.S. 3:3805, and R.S. 3:3801.</w:t>
      </w:r>
    </w:p>
    <w:p w14:paraId="6A8AC27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8:184 (April 1982), amended by the Department of Agriculture and Forestry, Horticulture Commission, LR 14:8 (January 1988), LR 18:249 (March 1992), LR 20:640 (June 1994), LR 29:2297 (November 2003), LR 31:1053 (May 2005), LR 35:1227 (July 2009), LR 37:3464 (December 2011), LR 40:758 (April 2014), amended by the Department of Agriculture and Forestry, Office of Agricultural and Environmental Sciences, Horticulture Commission, LR 41:2098 (October 2015), LR 41:2578 (December 2015), LR 51:26 (January 2025), LR 52:348 (March 2026).</w:t>
      </w:r>
    </w:p>
    <w:p w14:paraId="6853B2A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§111.</w:t>
      </w:r>
      <w:r w:rsidRPr="00E000D2">
        <w:rPr>
          <w:b/>
          <w:kern w:val="2"/>
        </w:rPr>
        <w:tab/>
        <w:t>Minimum Examination Performance Levels Required</w:t>
      </w:r>
    </w:p>
    <w:p w14:paraId="6DF8FBC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w:t>
      </w:r>
    </w:p>
    <w:p w14:paraId="03DF854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 passing score on an examination is valid for five years, after which time the applicant must apply to retake the examination.</w:t>
      </w:r>
    </w:p>
    <w:p w14:paraId="31084D4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3:3807 and R.S. 3:3801.</w:t>
      </w:r>
    </w:p>
    <w:p w14:paraId="268A8DB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8:184 (April 1982), amended by the Department of Agriculture and Forestry, Horticulture Commission, LR 20:153 (February 1994), LR 35:1229 (July 2009), LR 37:3464 (December 2011), LR 40:759 (April 2014), amended by the Department of Agriculture and Forestry, Office of Agricultural and Environmental Sciences, Horticulture Commission, LR 44:2127 (December 2018), LR 47:1274 (September 2021), LR 52:349 (March 2026).</w:t>
      </w:r>
    </w:p>
    <w:p w14:paraId="2C6C74C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§117.</w:t>
      </w:r>
      <w:r w:rsidRPr="00E000D2">
        <w:rPr>
          <w:b/>
          <w:kern w:val="2"/>
        </w:rPr>
        <w:tab/>
        <w:t>Professional and Occupational Standards and Requirements</w:t>
      </w:r>
    </w:p>
    <w:p w14:paraId="57C916C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E.8.</w:t>
      </w:r>
      <w:r w:rsidRPr="00E000D2">
        <w:rPr>
          <w:kern w:val="2"/>
        </w:rPr>
        <w:tab/>
        <w:t>...</w:t>
      </w:r>
    </w:p>
    <w:p w14:paraId="587C201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 xml:space="preserve">Recommendations and pruning practices shall meet the standards outlined in the </w:t>
      </w:r>
      <w:r w:rsidRPr="00E000D2">
        <w:rPr>
          <w:i/>
          <w:iCs/>
          <w:kern w:val="2"/>
        </w:rPr>
        <w:t>Arborists’ Certification Study Guide (4</w:t>
      </w:r>
      <w:r w:rsidRPr="00E000D2">
        <w:rPr>
          <w:i/>
          <w:iCs/>
          <w:kern w:val="2"/>
          <w:vertAlign w:val="superscript"/>
        </w:rPr>
        <w:t>th</w:t>
      </w:r>
      <w:r w:rsidRPr="00E000D2">
        <w:rPr>
          <w:i/>
          <w:iCs/>
          <w:kern w:val="2"/>
        </w:rPr>
        <w:t xml:space="preserve"> ed. 2022) </w:t>
      </w:r>
      <w:r w:rsidRPr="00E000D2">
        <w:rPr>
          <w:kern w:val="2"/>
        </w:rPr>
        <w:t>published by the International Society of Arboriculture.</w:t>
      </w:r>
    </w:p>
    <w:p w14:paraId="2CE7207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 - I.6.e.</w:t>
      </w:r>
      <w:r w:rsidRPr="00E000D2">
        <w:rPr>
          <w:kern w:val="2"/>
        </w:rPr>
        <w:tab/>
      </w:r>
      <w:r w:rsidRPr="00E000D2">
        <w:rPr>
          <w:kern w:val="2"/>
        </w:rPr>
        <w:tab/>
        <w:t>...</w:t>
      </w:r>
    </w:p>
    <w:p w14:paraId="39D54B7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3:3801 and R.S. 3:3808.</w:t>
      </w:r>
    </w:p>
    <w:p w14:paraId="46BD3D6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E000D2">
        <w:rPr>
          <w:kern w:val="2"/>
        </w:rPr>
        <w:t>HISTORICAL NOTE:</w:t>
      </w:r>
      <w:r w:rsidRPr="00E000D2">
        <w:rPr>
          <w:kern w:val="2"/>
        </w:rPr>
        <w:tab/>
      </w:r>
      <w:r w:rsidRPr="00E000D2">
        <w:rPr>
          <w:kern w:val="2"/>
          <w:sz w:val="18"/>
        </w:rPr>
        <w:t>Promulgated by the Department of Agriculture, Horticulture Commission, LR 8:185 (April 1982), amended LR 9:410 (June 1983), LR 11:317 (April 1985), amended by the Department of Agriculture and Forestry, Horticulture Commission, LR 14:8 (January 1988), LR 20:640 (June 1994), LR 27:1832 (November 2001), LR 31:1054 (May 2005), LR 32:78 (January 2006), LR 32:1010 (June 2006), LR 33:1854 (September 2007), LR 53:1228 (July 2009), LR 36:2520 (November 2010), amended by the Department of Agriculture and Forestry, Office of Agricultural and Environmental Sciences, Horticulture Commission, LR 42:1645 (October 2016), LR 46:1077 (August 2020), LR 48:2287 (September 2022), LR 51:27 (January 2025), LR 52:349 (March 2026).</w:t>
      </w:r>
    </w:p>
    <w:p w14:paraId="64EA114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2A4CD39" w14:textId="77777777" w:rsidR="00E000D2" w:rsidRPr="00E000D2" w:rsidRDefault="00E000D2" w:rsidP="00E000D2">
      <w:pPr>
        <w:keepNext/>
        <w:ind w:left="2160"/>
        <w:jc w:val="both"/>
      </w:pPr>
      <w:r w:rsidRPr="00E000D2">
        <w:t>Mike Strain, DVM</w:t>
      </w:r>
    </w:p>
    <w:p w14:paraId="0761B8AF" w14:textId="77777777" w:rsidR="00E000D2" w:rsidRPr="00E000D2" w:rsidRDefault="00E000D2" w:rsidP="00E000D2">
      <w:pPr>
        <w:keepNext/>
        <w:ind w:left="2160"/>
        <w:jc w:val="both"/>
      </w:pPr>
      <w:r w:rsidRPr="00E000D2">
        <w:t xml:space="preserve">Commissioner </w:t>
      </w:r>
      <w:bookmarkEnd w:id="191"/>
    </w:p>
    <w:p w14:paraId="4AF6D529" w14:textId="77777777" w:rsidR="00E000D2" w:rsidRPr="00E000D2" w:rsidRDefault="00E000D2" w:rsidP="00E000D2">
      <w:pPr>
        <w:rPr>
          <w:noProof/>
          <w:sz w:val="16"/>
        </w:rPr>
      </w:pPr>
      <w:r w:rsidRPr="00E000D2">
        <w:rPr>
          <w:noProof/>
          <w:sz w:val="16"/>
        </w:rPr>
        <w:t>2603#031</w:t>
      </w:r>
    </w:p>
    <w:p w14:paraId="7A5C7094" w14:textId="77777777" w:rsidR="00E000D2" w:rsidRPr="00E000D2" w:rsidRDefault="00E000D2" w:rsidP="00E000D2"/>
    <w:p w14:paraId="4757E7DC" w14:textId="77777777" w:rsidR="00E000D2" w:rsidRPr="00E000D2" w:rsidRDefault="00E000D2" w:rsidP="00E000D2">
      <w:pPr>
        <w:keepNext/>
        <w:tabs>
          <w:tab w:val="left" w:pos="-1440"/>
        </w:tabs>
        <w:spacing w:after="120"/>
        <w:jc w:val="center"/>
        <w:rPr>
          <w:b/>
          <w:noProof/>
        </w:rPr>
      </w:pPr>
      <w:r w:rsidRPr="00E000D2">
        <w:rPr>
          <w:b/>
          <w:noProof/>
        </w:rPr>
        <w:t>RULE</w:t>
      </w:r>
    </w:p>
    <w:p w14:paraId="1266B3C6" w14:textId="77777777" w:rsidR="00E000D2" w:rsidRPr="00E000D2" w:rsidRDefault="00E000D2" w:rsidP="00E000D2">
      <w:pPr>
        <w:keepNext/>
        <w:jc w:val="center"/>
        <w:rPr>
          <w:b/>
          <w:noProof/>
        </w:rPr>
      </w:pPr>
      <w:r w:rsidRPr="00E000D2">
        <w:rPr>
          <w:b/>
          <w:noProof/>
        </w:rPr>
        <w:t>Department of Agriculture and Forestry</w:t>
      </w:r>
    </w:p>
    <w:p w14:paraId="090B6609" w14:textId="77777777" w:rsidR="00E000D2" w:rsidRPr="00E000D2" w:rsidRDefault="00E000D2" w:rsidP="00E000D2">
      <w:pPr>
        <w:keepNext/>
        <w:jc w:val="center"/>
        <w:rPr>
          <w:b/>
          <w:noProof/>
        </w:rPr>
      </w:pPr>
      <w:r w:rsidRPr="00E000D2">
        <w:rPr>
          <w:b/>
          <w:noProof/>
        </w:rPr>
        <w:t>Office of Agricultural and Environmental Sciences</w:t>
      </w:r>
    </w:p>
    <w:p w14:paraId="1556161A" w14:textId="77777777" w:rsidR="00E000D2" w:rsidRPr="00E000D2" w:rsidRDefault="00E000D2" w:rsidP="00E000D2">
      <w:pPr>
        <w:keepNext/>
        <w:jc w:val="center"/>
        <w:rPr>
          <w:b/>
          <w:noProof/>
        </w:rPr>
      </w:pPr>
      <w:r w:rsidRPr="00E000D2">
        <w:rPr>
          <w:b/>
          <w:noProof/>
        </w:rPr>
        <w:t>Structural Pest Control Commission</w:t>
      </w:r>
    </w:p>
    <w:p w14:paraId="229AAB14" w14:textId="77777777" w:rsidR="00E000D2" w:rsidRPr="00E000D2" w:rsidRDefault="00E000D2" w:rsidP="00E000D2">
      <w:pPr>
        <w:keepNext/>
        <w:spacing w:before="240" w:after="240"/>
        <w:jc w:val="center"/>
        <w:rPr>
          <w:noProof/>
        </w:rPr>
      </w:pPr>
      <w:r w:rsidRPr="00E000D2">
        <w:rPr>
          <w:noProof/>
        </w:rPr>
        <w:t>Obligation of the Licensee/Permittee and Enforcement</w:t>
      </w:r>
      <w:r w:rsidRPr="00E000D2">
        <w:rPr>
          <w:noProof/>
        </w:rPr>
        <w:br/>
        <w:t>(LAC 7:XXV.117 and 1</w:t>
      </w:r>
      <w:r w:rsidRPr="00E000D2">
        <w:rPr>
          <w:bCs/>
          <w:noProof/>
        </w:rPr>
        <w:t>26</w:t>
      </w:r>
      <w:r w:rsidRPr="00E000D2">
        <w:rPr>
          <w:noProof/>
        </w:rPr>
        <w:t>)</w:t>
      </w:r>
    </w:p>
    <w:p w14:paraId="22A1EA9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Agriculture and Forestry, Office of Agricultural and Environmental Sciences, Structural Pest Control Commission amends LAC 7:XXV.117 and adopts LAC 7:XXV.126. The changes are promulgated in accordance with the provisions of the Administrative Procedure Act, R.S. 49:950 et seq. The Rule changes are made in accordance with R.S. 3:3366, which gives the Structural Pest Control Commission the authority to adopt rules and regulations. The agency evaluated the Rules and determined it was necessary, consistent with law, and aligned with the agency’s mission. The benefits of the Rules outweigh the burdens and costs. This Rule is written in plain language in an effort to increase transparency.</w:t>
      </w:r>
    </w:p>
    <w:p w14:paraId="38B28CC3" w14:textId="09D78555"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amendment for LAC 7:XXV.117, increased the fee for each standard contract and wood-destroying insect report from $12 to $14. La. R.S. 3:3374 gives the commission the authority to promulgate fees by rule for standard contracts and wood destroying insect reports up to $16. The Rule change was discussed and approved by the commission in an open meeting, and meets the precedent determined by law with the rate not exceeding the maximum amount of $16. The Rule adoption to LAC 7:XXV.126 adds a new section to clarify the process regarding enforcement for the department and structural pest control commission. This change gives the department the ability to issue stop orders, and notices of non-compliance to provide compliance assistance. This Rule is hereby adopted on the day of promulgation. </w:t>
      </w:r>
    </w:p>
    <w:p w14:paraId="34CED4C1" w14:textId="77777777" w:rsidR="00E000D2" w:rsidRPr="00E000D2" w:rsidRDefault="00E000D2" w:rsidP="00E000D2">
      <w:pPr>
        <w:keepNext/>
        <w:jc w:val="center"/>
        <w:rPr>
          <w:b/>
          <w:kern w:val="28"/>
        </w:rPr>
      </w:pPr>
      <w:r w:rsidRPr="00E000D2">
        <w:rPr>
          <w:b/>
          <w:kern w:val="28"/>
        </w:rPr>
        <w:t>Title 7</w:t>
      </w:r>
    </w:p>
    <w:p w14:paraId="7DC4C7A0" w14:textId="77777777" w:rsidR="00E000D2" w:rsidRPr="00E000D2" w:rsidRDefault="00E000D2" w:rsidP="00E000D2">
      <w:pPr>
        <w:keepNext/>
        <w:jc w:val="center"/>
        <w:rPr>
          <w:b/>
          <w:kern w:val="28"/>
        </w:rPr>
      </w:pPr>
      <w:r w:rsidRPr="00E000D2">
        <w:rPr>
          <w:b/>
          <w:kern w:val="28"/>
        </w:rPr>
        <w:t>AGRICULTURE AND ANIMALS</w:t>
      </w:r>
    </w:p>
    <w:p w14:paraId="012B4B53" w14:textId="77777777" w:rsidR="00E000D2" w:rsidRPr="00E000D2" w:rsidRDefault="00E000D2" w:rsidP="00E000D2">
      <w:pPr>
        <w:keepNext/>
        <w:jc w:val="center"/>
        <w:rPr>
          <w:b/>
          <w:noProof/>
        </w:rPr>
      </w:pPr>
      <w:r w:rsidRPr="00E000D2">
        <w:rPr>
          <w:b/>
          <w:noProof/>
        </w:rPr>
        <w:t>Part XXV.  Structural Pest Control</w:t>
      </w:r>
    </w:p>
    <w:p w14:paraId="74F56EE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Structural Pest Control Commission</w:t>
      </w:r>
    </w:p>
    <w:p w14:paraId="06ACF6F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§117.</w:t>
      </w:r>
      <w:r w:rsidRPr="00E000D2">
        <w:rPr>
          <w:b/>
          <w:kern w:val="2"/>
        </w:rPr>
        <w:tab/>
        <w:t>Obligations of the Licensee/Permittee</w:t>
      </w:r>
    </w:p>
    <w:p w14:paraId="348ABBE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K.</w:t>
      </w:r>
      <w:r w:rsidRPr="00E000D2">
        <w:rPr>
          <w:kern w:val="2"/>
        </w:rPr>
        <w:tab/>
        <w:t>...</w:t>
      </w:r>
    </w:p>
    <w:p w14:paraId="4956FE1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L.</w:t>
      </w:r>
      <w:r w:rsidRPr="00E000D2">
        <w:rPr>
          <w:kern w:val="2"/>
        </w:rPr>
        <w:tab/>
        <w:t>The fee for each standard contract and wood-destroying insect report that has been issued is $14. All such fees are due and payable to the department at the time the reports required by §119.E are due.</w:t>
      </w:r>
    </w:p>
    <w:p w14:paraId="295E46D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M. - Q.</w:t>
      </w:r>
      <w:r w:rsidRPr="00E000D2">
        <w:rPr>
          <w:kern w:val="2"/>
        </w:rPr>
        <w:tab/>
        <w:t>...</w:t>
      </w:r>
    </w:p>
    <w:p w14:paraId="20CF9BF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3:3366 and 3:3368.</w:t>
      </w:r>
    </w:p>
    <w:p w14:paraId="579E222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Agriculture, Structural Pest Control Commission, LR 11:327 (April 1985), amended by the Department of Agriculture and Forestry, Structural Pest Control Commission, LR 15:956 (November 1989), LR 21:930 (September 1995), LR 23:855 (July 1997), LR 26:2437 (November 2000), LR 29:1062 (July 2003), amended by the Department of Agriculture and Forestry, Office of Agricultural and </w:t>
      </w:r>
      <w:r w:rsidRPr="00E000D2">
        <w:rPr>
          <w:kern w:val="2"/>
          <w:sz w:val="18"/>
        </w:rPr>
        <w:br w:type="page"/>
      </w:r>
    </w:p>
    <w:p w14:paraId="688FFA9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E000D2">
        <w:rPr>
          <w:kern w:val="2"/>
          <w:sz w:val="18"/>
        </w:rPr>
        <w:lastRenderedPageBreak/>
        <w:t>Environmental Sciences, Structural Pest Control Commission, LR 30:196 (February 2004), LR 31:2761 (November 2005), LR 35:1468 (August 2009), LR 37:280 (January 2011), LR 39:301 (February 2013), LR 42:214 (February 2016), LR 44:1236 (July 2018), LR 46:1541 (November 2020), LR 49:2076 (December 2023), repromulgated LR 50:776 (June 2024), amended LR 51:777 (June 2025), LR 52:349 (March 2026).</w:t>
      </w:r>
    </w:p>
    <w:p w14:paraId="768D724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5" w:name="_Hlk214438175"/>
      <w:r w:rsidRPr="00E000D2">
        <w:rPr>
          <w:b/>
          <w:kern w:val="2"/>
        </w:rPr>
        <w:t>§</w:t>
      </w:r>
      <w:bookmarkEnd w:id="195"/>
      <w:r w:rsidRPr="00E000D2">
        <w:rPr>
          <w:b/>
          <w:kern w:val="2"/>
        </w:rPr>
        <w:t>126.</w:t>
      </w:r>
      <w:r w:rsidRPr="00E000D2">
        <w:rPr>
          <w:b/>
          <w:kern w:val="2"/>
        </w:rPr>
        <w:tab/>
        <w:t>Enforcement</w:t>
      </w:r>
    </w:p>
    <w:p w14:paraId="2B67196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Stop Orders</w:t>
      </w:r>
    </w:p>
    <w:p w14:paraId="2D46D3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An alleged violator of Structural Pest Control laws, rules, and regulations may be issued a written stop order to prevent possible future violations from occurring.</w:t>
      </w:r>
    </w:p>
    <w:p w14:paraId="113610D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Enforcement of an issued stop order is not affected by failure to sign or accept. If an alleged violator refuses or fails to comply with an issued stop order, an adjudicatory hearing may commence.</w:t>
      </w:r>
    </w:p>
    <w:p w14:paraId="6231DD4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Notice of Noncompliance</w:t>
      </w:r>
    </w:p>
    <w:p w14:paraId="2E01E0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department may issue a notice of noncompliance.</w:t>
      </w:r>
    </w:p>
    <w:p w14:paraId="191AF32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A notice of noncompliance may be issued for a minor violation only. A notice of noncompliance shall not be issued for a moderate violation, nor a major violation. </w:t>
      </w:r>
    </w:p>
    <w:p w14:paraId="39EF7D6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notice of noncompliance will be sent to the alleged violator and shall cite the specific violation, identify any corrective action for compliance and provide notice that continued noncompliance may result in enforcement action.</w:t>
      </w:r>
    </w:p>
    <w:p w14:paraId="33AACEE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AUTHORITY NOTE:</w:t>
      </w:r>
      <w:r w:rsidRPr="00E000D2">
        <w:rPr>
          <w:kern w:val="2"/>
          <w:sz w:val="18"/>
        </w:rPr>
        <w:tab/>
        <w:t>Promulgated in accordance with R.S. 3:3366.</w:t>
      </w:r>
    </w:p>
    <w:p w14:paraId="3ACF6E3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Structural Pest Control Commission, LR 52:350 (March 2026).</w:t>
      </w:r>
    </w:p>
    <w:p w14:paraId="42C53E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40BF459" w14:textId="77777777" w:rsidR="00E000D2" w:rsidRPr="00E000D2" w:rsidRDefault="00E000D2" w:rsidP="00E000D2">
      <w:pPr>
        <w:keepNext/>
        <w:ind w:left="2160"/>
        <w:jc w:val="both"/>
      </w:pPr>
      <w:r w:rsidRPr="00E000D2">
        <w:t>Mike Strain, DVM</w:t>
      </w:r>
    </w:p>
    <w:p w14:paraId="79A9C389" w14:textId="77777777" w:rsidR="00E000D2" w:rsidRPr="00E000D2" w:rsidRDefault="00E000D2" w:rsidP="00E000D2">
      <w:pPr>
        <w:keepNext/>
        <w:ind w:left="2160"/>
        <w:jc w:val="both"/>
      </w:pPr>
      <w:r w:rsidRPr="00E000D2">
        <w:t xml:space="preserve">Commissioner </w:t>
      </w:r>
    </w:p>
    <w:p w14:paraId="00BF4A5F" w14:textId="77777777" w:rsidR="00E000D2" w:rsidRPr="00E000D2" w:rsidRDefault="00E000D2" w:rsidP="00E000D2">
      <w:pPr>
        <w:rPr>
          <w:noProof/>
          <w:sz w:val="16"/>
        </w:rPr>
      </w:pPr>
      <w:r w:rsidRPr="00E000D2">
        <w:rPr>
          <w:noProof/>
          <w:sz w:val="16"/>
        </w:rPr>
        <w:t>2603#029</w:t>
      </w:r>
    </w:p>
    <w:p w14:paraId="4594CBB2" w14:textId="77777777" w:rsidR="00E000D2" w:rsidRPr="00E000D2" w:rsidRDefault="00E000D2" w:rsidP="00E000D2"/>
    <w:p w14:paraId="78573372" w14:textId="77777777" w:rsidR="00E000D2" w:rsidRPr="00E000D2" w:rsidRDefault="00E000D2" w:rsidP="00E000D2">
      <w:pPr>
        <w:keepNext/>
        <w:tabs>
          <w:tab w:val="left" w:pos="-1440"/>
        </w:tabs>
        <w:spacing w:after="120"/>
        <w:jc w:val="center"/>
        <w:rPr>
          <w:b/>
          <w:noProof/>
        </w:rPr>
      </w:pPr>
      <w:bookmarkStart w:id="196" w:name="_Toc239566962"/>
      <w:bookmarkStart w:id="197" w:name="_Toc257182178"/>
      <w:bookmarkStart w:id="198" w:name="_Toc418162670"/>
      <w:bookmarkStart w:id="199" w:name="_Toc428780991"/>
      <w:bookmarkStart w:id="200" w:name="_Toc428781639"/>
      <w:bookmarkStart w:id="201" w:name="_Toc528759981"/>
      <w:r w:rsidRPr="00E000D2">
        <w:rPr>
          <w:b/>
          <w:noProof/>
        </w:rPr>
        <w:t>RULE</w:t>
      </w:r>
    </w:p>
    <w:p w14:paraId="445D822B" w14:textId="77777777" w:rsidR="00E000D2" w:rsidRPr="00E000D2" w:rsidRDefault="00E000D2" w:rsidP="00E000D2">
      <w:pPr>
        <w:keepNext/>
        <w:jc w:val="center"/>
        <w:rPr>
          <w:b/>
          <w:noProof/>
        </w:rPr>
      </w:pPr>
      <w:r w:rsidRPr="00E000D2">
        <w:rPr>
          <w:b/>
          <w:noProof/>
        </w:rPr>
        <w:t>Tuition Trust Authority</w:t>
      </w:r>
    </w:p>
    <w:p w14:paraId="525778DF" w14:textId="77777777" w:rsidR="00E000D2" w:rsidRPr="00E000D2" w:rsidRDefault="00E000D2" w:rsidP="00E000D2">
      <w:pPr>
        <w:keepNext/>
        <w:jc w:val="center"/>
        <w:rPr>
          <w:b/>
          <w:noProof/>
        </w:rPr>
      </w:pPr>
      <w:r w:rsidRPr="00E000D2">
        <w:rPr>
          <w:b/>
          <w:noProof/>
        </w:rPr>
        <w:t>Office of Student Financial Assistance</w:t>
      </w:r>
    </w:p>
    <w:p w14:paraId="00C4E745" w14:textId="77777777" w:rsidR="00E000D2" w:rsidRPr="00E000D2" w:rsidRDefault="00E000D2" w:rsidP="00E000D2">
      <w:pPr>
        <w:keepNext/>
        <w:spacing w:before="240" w:after="240"/>
        <w:jc w:val="center"/>
        <w:rPr>
          <w:noProof/>
        </w:rPr>
      </w:pPr>
      <w:r w:rsidRPr="00E000D2">
        <w:rPr>
          <w:noProof/>
        </w:rPr>
        <w:t>START Saving Program</w:t>
      </w:r>
      <w:r w:rsidRPr="00E000D2">
        <w:rPr>
          <w:noProof/>
        </w:rPr>
        <w:br/>
        <w:t>(LAC 28:VI.313 and 315)</w:t>
      </w:r>
    </w:p>
    <w:p w14:paraId="1CE8F6E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Tuition Trust Authority has amended its START Saving Program rules (LSA-R.S. 17:3091 </w:t>
      </w:r>
      <w:r w:rsidRPr="00E000D2">
        <w:rPr>
          <w:iCs/>
          <w:kern w:val="2"/>
        </w:rPr>
        <w:t>et seq.</w:t>
      </w:r>
      <w:r w:rsidRPr="00E000D2">
        <w:rPr>
          <w:kern w:val="2"/>
        </w:rPr>
        <w:t>). (ST25221R). This Rule is hereby adopted on the day of promulgation.</w:t>
      </w:r>
    </w:p>
    <w:p w14:paraId="305464D8" w14:textId="77777777" w:rsidR="00E000D2" w:rsidRPr="00E000D2" w:rsidRDefault="00E000D2" w:rsidP="00E000D2">
      <w:pPr>
        <w:keepNext/>
        <w:jc w:val="center"/>
        <w:rPr>
          <w:b/>
          <w:kern w:val="28"/>
        </w:rPr>
      </w:pPr>
      <w:r w:rsidRPr="00E000D2">
        <w:rPr>
          <w:b/>
          <w:kern w:val="28"/>
        </w:rPr>
        <w:t>Title 28</w:t>
      </w:r>
    </w:p>
    <w:p w14:paraId="30AD738C" w14:textId="77777777" w:rsidR="00E000D2" w:rsidRPr="00E000D2" w:rsidRDefault="00E000D2" w:rsidP="00E000D2">
      <w:pPr>
        <w:keepNext/>
        <w:jc w:val="center"/>
        <w:rPr>
          <w:b/>
          <w:noProof/>
        </w:rPr>
      </w:pPr>
      <w:r w:rsidRPr="00E000D2">
        <w:rPr>
          <w:b/>
          <w:noProof/>
        </w:rPr>
        <w:t>EDUCATION</w:t>
      </w:r>
    </w:p>
    <w:p w14:paraId="09367F1E" w14:textId="77777777" w:rsidR="00E000D2" w:rsidRPr="00E000D2" w:rsidRDefault="00E000D2" w:rsidP="00E000D2">
      <w:pPr>
        <w:keepNext/>
        <w:jc w:val="center"/>
        <w:rPr>
          <w:b/>
          <w:noProof/>
        </w:rPr>
      </w:pPr>
      <w:r w:rsidRPr="00E000D2">
        <w:rPr>
          <w:b/>
          <w:noProof/>
        </w:rPr>
        <w:t>Part VI.  Student Financial Assistance—Higher Education Savings</w:t>
      </w:r>
    </w:p>
    <w:p w14:paraId="0AB7550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02" w:name="TOC_Chap73"/>
      <w:bookmarkStart w:id="203" w:name="_Toc239566954"/>
      <w:bookmarkStart w:id="204" w:name="_Toc257182170"/>
      <w:bookmarkStart w:id="205" w:name="_Toc418162662"/>
      <w:bookmarkStart w:id="206" w:name="_Toc428780967"/>
      <w:bookmarkStart w:id="207" w:name="_Toc428781630"/>
      <w:bookmarkStart w:id="208" w:name="_Toc125627079"/>
      <w:r w:rsidRPr="00E000D2">
        <w:rPr>
          <w:b/>
          <w:kern w:val="2"/>
        </w:rPr>
        <w:t>Chapter 3.</w:t>
      </w:r>
      <w:bookmarkStart w:id="209" w:name="TOCT_Chap8"/>
      <w:bookmarkEnd w:id="202"/>
      <w:r w:rsidRPr="00E000D2">
        <w:rPr>
          <w:b/>
          <w:kern w:val="2"/>
        </w:rPr>
        <w:tab/>
      </w:r>
      <w:bookmarkStart w:id="210" w:name="TOCT_Chap64"/>
      <w:bookmarkStart w:id="211" w:name="TOCT_Chap51"/>
      <w:bookmarkStart w:id="212" w:name="TOCT_Chap73"/>
      <w:r w:rsidRPr="00E000D2">
        <w:rPr>
          <w:b/>
          <w:kern w:val="2"/>
        </w:rPr>
        <w:t>Education Savings Account</w:t>
      </w:r>
      <w:bookmarkEnd w:id="203"/>
      <w:bookmarkEnd w:id="204"/>
      <w:bookmarkEnd w:id="205"/>
      <w:bookmarkEnd w:id="206"/>
      <w:bookmarkEnd w:id="207"/>
      <w:bookmarkEnd w:id="208"/>
      <w:bookmarkEnd w:id="209"/>
      <w:bookmarkEnd w:id="210"/>
      <w:bookmarkEnd w:id="211"/>
      <w:bookmarkEnd w:id="212"/>
    </w:p>
    <w:p w14:paraId="3646262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3" w:name="_Toc125627087"/>
      <w:r w:rsidRPr="00E000D2">
        <w:rPr>
          <w:b/>
          <w:kern w:val="2"/>
        </w:rPr>
        <w:t>§313.</w:t>
      </w:r>
      <w:r w:rsidRPr="00E000D2">
        <w:rPr>
          <w:b/>
          <w:kern w:val="2"/>
        </w:rPr>
        <w:tab/>
        <w:t>Substitution, Assignment, and Transfer</w:t>
      </w:r>
    </w:p>
    <w:p w14:paraId="3C3198B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A.3.c.iii.</w:t>
      </w:r>
      <w:r w:rsidRPr="00E000D2">
        <w:rPr>
          <w:kern w:val="2"/>
        </w:rPr>
        <w:tab/>
        <w:t>…</w:t>
      </w:r>
    </w:p>
    <w:p w14:paraId="55BD7D9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Substitution/Transfer of Account Ownership. The ownership of an ESA is transferable only with the written approval of the LATTA and only as follows.</w:t>
      </w:r>
    </w:p>
    <w:p w14:paraId="618848D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account owner who is a natural person, other than</w:t>
      </w:r>
      <w:r w:rsidRPr="00E000D2">
        <w:rPr>
          <w:spacing w:val="22"/>
          <w:kern w:val="2"/>
        </w:rPr>
        <w:t xml:space="preserve"> </w:t>
      </w:r>
      <w:r w:rsidRPr="00E000D2">
        <w:rPr>
          <w:kern w:val="2"/>
        </w:rPr>
        <w:t>a</w:t>
      </w:r>
      <w:r w:rsidRPr="00E000D2">
        <w:rPr>
          <w:spacing w:val="21"/>
          <w:kern w:val="2"/>
        </w:rPr>
        <w:t xml:space="preserve"> </w:t>
      </w:r>
      <w:r w:rsidRPr="00E000D2">
        <w:rPr>
          <w:kern w:val="2"/>
        </w:rPr>
        <w:t>natural</w:t>
      </w:r>
      <w:r w:rsidRPr="00E000D2">
        <w:rPr>
          <w:spacing w:val="21"/>
          <w:kern w:val="2"/>
        </w:rPr>
        <w:t xml:space="preserve"> </w:t>
      </w:r>
      <w:r w:rsidRPr="00E000D2">
        <w:rPr>
          <w:kern w:val="2"/>
        </w:rPr>
        <w:t>person</w:t>
      </w:r>
      <w:r w:rsidRPr="00E000D2">
        <w:rPr>
          <w:spacing w:val="21"/>
          <w:kern w:val="2"/>
        </w:rPr>
        <w:t xml:space="preserve"> </w:t>
      </w:r>
      <w:r w:rsidRPr="00E000D2">
        <w:rPr>
          <w:kern w:val="2"/>
        </w:rPr>
        <w:t>classified</w:t>
      </w:r>
      <w:r w:rsidRPr="00E000D2">
        <w:rPr>
          <w:spacing w:val="21"/>
          <w:kern w:val="2"/>
        </w:rPr>
        <w:t xml:space="preserve"> </w:t>
      </w:r>
      <w:r w:rsidRPr="00E000D2">
        <w:rPr>
          <w:kern w:val="2"/>
        </w:rPr>
        <w:t>as</w:t>
      </w:r>
      <w:r w:rsidRPr="00E000D2">
        <w:rPr>
          <w:spacing w:val="21"/>
          <w:kern w:val="2"/>
        </w:rPr>
        <w:t xml:space="preserve"> </w:t>
      </w:r>
      <w:r w:rsidRPr="00E000D2">
        <w:rPr>
          <w:kern w:val="2"/>
        </w:rPr>
        <w:t>an</w:t>
      </w:r>
      <w:r w:rsidRPr="00E000D2">
        <w:rPr>
          <w:spacing w:val="22"/>
          <w:kern w:val="2"/>
        </w:rPr>
        <w:t xml:space="preserve"> </w:t>
      </w:r>
      <w:r w:rsidRPr="00E000D2">
        <w:rPr>
          <w:kern w:val="2"/>
        </w:rPr>
        <w:t>account</w:t>
      </w:r>
      <w:r w:rsidRPr="00E000D2">
        <w:rPr>
          <w:spacing w:val="21"/>
          <w:kern w:val="2"/>
        </w:rPr>
        <w:t xml:space="preserve"> </w:t>
      </w:r>
      <w:r w:rsidRPr="00E000D2">
        <w:rPr>
          <w:kern w:val="2"/>
        </w:rPr>
        <w:t>owner</w:t>
      </w:r>
      <w:r w:rsidRPr="00E000D2">
        <w:rPr>
          <w:spacing w:val="21"/>
          <w:kern w:val="2"/>
        </w:rPr>
        <w:t xml:space="preserve"> </w:t>
      </w:r>
      <w:r w:rsidRPr="00E000D2">
        <w:rPr>
          <w:kern w:val="2"/>
        </w:rPr>
        <w:t>under §303.A.6, may designate a person who will become the substitute account owner in the event of the original account owner's death. Eligibility for EEs will be based on the substitute account owner's classification at the time of the original account owner's death.</w:t>
      </w:r>
    </w:p>
    <w:p w14:paraId="445F86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In the event of the death of an account owner who</w:t>
      </w:r>
      <w:r w:rsidRPr="00E000D2">
        <w:rPr>
          <w:spacing w:val="40"/>
          <w:kern w:val="2"/>
        </w:rPr>
        <w:t xml:space="preserve"> </w:t>
      </w:r>
      <w:r w:rsidRPr="00E000D2">
        <w:rPr>
          <w:kern w:val="2"/>
        </w:rPr>
        <w:t>is a natural person, other than a natural person classified as an account owner under §303.A.6, who has not named a substitute account owner, the account shall be terminated</w:t>
      </w:r>
      <w:r w:rsidRPr="00E000D2">
        <w:rPr>
          <w:spacing w:val="40"/>
          <w:kern w:val="2"/>
        </w:rPr>
        <w:t xml:space="preserve"> </w:t>
      </w:r>
      <w:r w:rsidRPr="00E000D2">
        <w:rPr>
          <w:kern w:val="2"/>
        </w:rPr>
        <w:t>and the account shall be refunded to the beneficiary, if designated</w:t>
      </w:r>
      <w:r w:rsidRPr="00E000D2">
        <w:rPr>
          <w:spacing w:val="-1"/>
          <w:kern w:val="2"/>
        </w:rPr>
        <w:t xml:space="preserve"> </w:t>
      </w:r>
      <w:r w:rsidRPr="00E000D2">
        <w:rPr>
          <w:kern w:val="2"/>
        </w:rPr>
        <w:t>to</w:t>
      </w:r>
      <w:r w:rsidRPr="00E000D2">
        <w:rPr>
          <w:spacing w:val="-2"/>
          <w:kern w:val="2"/>
        </w:rPr>
        <w:t xml:space="preserve"> </w:t>
      </w:r>
      <w:r w:rsidRPr="00E000D2">
        <w:rPr>
          <w:kern w:val="2"/>
        </w:rPr>
        <w:t>receive</w:t>
      </w:r>
      <w:r w:rsidRPr="00E000D2">
        <w:rPr>
          <w:spacing w:val="-3"/>
          <w:kern w:val="2"/>
        </w:rPr>
        <w:t xml:space="preserve"> </w:t>
      </w:r>
      <w:r w:rsidRPr="00E000D2">
        <w:rPr>
          <w:kern w:val="2"/>
        </w:rPr>
        <w:t>the</w:t>
      </w:r>
      <w:r w:rsidRPr="00E000D2">
        <w:rPr>
          <w:spacing w:val="-5"/>
          <w:kern w:val="2"/>
        </w:rPr>
        <w:t xml:space="preserve"> </w:t>
      </w:r>
      <w:r w:rsidRPr="00E000D2">
        <w:rPr>
          <w:kern w:val="2"/>
        </w:rPr>
        <w:t>refund</w:t>
      </w:r>
      <w:r w:rsidRPr="00E000D2">
        <w:rPr>
          <w:spacing w:val="-2"/>
          <w:kern w:val="2"/>
        </w:rPr>
        <w:t xml:space="preserve"> </w:t>
      </w:r>
      <w:r w:rsidRPr="00E000D2">
        <w:rPr>
          <w:kern w:val="2"/>
        </w:rPr>
        <w:t>by</w:t>
      </w:r>
      <w:r w:rsidRPr="00E000D2">
        <w:rPr>
          <w:spacing w:val="-2"/>
          <w:kern w:val="2"/>
        </w:rPr>
        <w:t xml:space="preserve"> </w:t>
      </w:r>
      <w:r w:rsidRPr="00E000D2">
        <w:rPr>
          <w:kern w:val="2"/>
        </w:rPr>
        <w:t>the</w:t>
      </w:r>
      <w:r w:rsidRPr="00E000D2">
        <w:rPr>
          <w:spacing w:val="-3"/>
          <w:kern w:val="2"/>
        </w:rPr>
        <w:t xml:space="preserve"> </w:t>
      </w:r>
      <w:r w:rsidRPr="00E000D2">
        <w:rPr>
          <w:kern w:val="2"/>
        </w:rPr>
        <w:t>account</w:t>
      </w:r>
      <w:r w:rsidRPr="00E000D2">
        <w:rPr>
          <w:spacing w:val="-6"/>
          <w:kern w:val="2"/>
        </w:rPr>
        <w:t xml:space="preserve"> </w:t>
      </w:r>
      <w:r w:rsidRPr="00E000D2">
        <w:rPr>
          <w:kern w:val="2"/>
        </w:rPr>
        <w:t>owner,</w:t>
      </w:r>
      <w:r w:rsidRPr="00E000D2">
        <w:rPr>
          <w:spacing w:val="-5"/>
          <w:kern w:val="2"/>
        </w:rPr>
        <w:t xml:space="preserve"> </w:t>
      </w:r>
      <w:r w:rsidRPr="00E000D2">
        <w:rPr>
          <w:kern w:val="2"/>
        </w:rPr>
        <w:t>or</w:t>
      </w:r>
      <w:r w:rsidRPr="00E000D2">
        <w:rPr>
          <w:spacing w:val="-4"/>
          <w:kern w:val="2"/>
        </w:rPr>
        <w:t xml:space="preserve"> </w:t>
      </w:r>
      <w:r w:rsidRPr="00E000D2">
        <w:rPr>
          <w:kern w:val="2"/>
        </w:rPr>
        <w:t>the account owner's estate.</w:t>
      </w:r>
    </w:p>
    <w:p w14:paraId="1FC1260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An account owner who is a natural person, other than</w:t>
      </w:r>
      <w:r w:rsidRPr="00E000D2">
        <w:rPr>
          <w:spacing w:val="22"/>
          <w:kern w:val="2"/>
        </w:rPr>
        <w:t xml:space="preserve"> </w:t>
      </w:r>
      <w:r w:rsidRPr="00E000D2">
        <w:rPr>
          <w:kern w:val="2"/>
        </w:rPr>
        <w:t>a</w:t>
      </w:r>
      <w:r w:rsidRPr="00E000D2">
        <w:rPr>
          <w:spacing w:val="21"/>
          <w:kern w:val="2"/>
        </w:rPr>
        <w:t xml:space="preserve"> </w:t>
      </w:r>
      <w:r w:rsidRPr="00E000D2">
        <w:rPr>
          <w:kern w:val="2"/>
        </w:rPr>
        <w:t>natural</w:t>
      </w:r>
      <w:r w:rsidRPr="00E000D2">
        <w:rPr>
          <w:spacing w:val="21"/>
          <w:kern w:val="2"/>
        </w:rPr>
        <w:t xml:space="preserve"> </w:t>
      </w:r>
      <w:r w:rsidRPr="00E000D2">
        <w:rPr>
          <w:kern w:val="2"/>
        </w:rPr>
        <w:t>person</w:t>
      </w:r>
      <w:r w:rsidRPr="00E000D2">
        <w:rPr>
          <w:spacing w:val="21"/>
          <w:kern w:val="2"/>
        </w:rPr>
        <w:t xml:space="preserve"> </w:t>
      </w:r>
      <w:r w:rsidRPr="00E000D2">
        <w:rPr>
          <w:kern w:val="2"/>
        </w:rPr>
        <w:t>classified</w:t>
      </w:r>
      <w:r w:rsidRPr="00E000D2">
        <w:rPr>
          <w:spacing w:val="21"/>
          <w:kern w:val="2"/>
        </w:rPr>
        <w:t xml:space="preserve"> </w:t>
      </w:r>
      <w:r w:rsidRPr="00E000D2">
        <w:rPr>
          <w:kern w:val="2"/>
        </w:rPr>
        <w:t>as</w:t>
      </w:r>
      <w:r w:rsidRPr="00E000D2">
        <w:rPr>
          <w:spacing w:val="21"/>
          <w:kern w:val="2"/>
        </w:rPr>
        <w:t xml:space="preserve"> </w:t>
      </w:r>
      <w:r w:rsidRPr="00E000D2">
        <w:rPr>
          <w:kern w:val="2"/>
        </w:rPr>
        <w:t>an</w:t>
      </w:r>
      <w:r w:rsidRPr="00E000D2">
        <w:rPr>
          <w:spacing w:val="22"/>
          <w:kern w:val="2"/>
        </w:rPr>
        <w:t xml:space="preserve"> </w:t>
      </w:r>
      <w:r w:rsidRPr="00E000D2">
        <w:rPr>
          <w:kern w:val="2"/>
        </w:rPr>
        <w:t>account</w:t>
      </w:r>
      <w:r w:rsidRPr="00E000D2">
        <w:rPr>
          <w:spacing w:val="21"/>
          <w:kern w:val="2"/>
        </w:rPr>
        <w:t xml:space="preserve"> </w:t>
      </w:r>
      <w:r w:rsidRPr="00E000D2">
        <w:rPr>
          <w:kern w:val="2"/>
        </w:rPr>
        <w:t>owner</w:t>
      </w:r>
      <w:r w:rsidRPr="00E000D2">
        <w:rPr>
          <w:spacing w:val="21"/>
          <w:kern w:val="2"/>
        </w:rPr>
        <w:t xml:space="preserve"> </w:t>
      </w:r>
      <w:r w:rsidRPr="00E000D2">
        <w:rPr>
          <w:kern w:val="2"/>
        </w:rPr>
        <w:t>under §303.A.6, may request the transfer of ownership of an account in his name if the account owner provides a valid order from a court of competent jurisdiction that requires such a transfer. The person to whom the account is to be transferred in accordance with an order from a court of competent jurisdiction may also request such a transfer. Eligibility for EEs will be based on the substitute account owner's classification at the time the transfer occurs.</w:t>
      </w:r>
    </w:p>
    <w:p w14:paraId="4FDCAFD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An account owner who is a legal entity classified under §303.A.4 or 5 may indicate in the owner’s agreement that the account shall be transferred to the beneficiary of the account upon his 18th birthday, or upon his enrollment in an eligible postsecondary institution full time, whichever is later. If the account owner transfers the account in accordance with this section, disbursements may only be made</w:t>
      </w:r>
      <w:r w:rsidRPr="00E000D2">
        <w:rPr>
          <w:spacing w:val="-5"/>
          <w:kern w:val="2"/>
        </w:rPr>
        <w:t xml:space="preserve"> </w:t>
      </w:r>
      <w:r w:rsidRPr="00E000D2">
        <w:rPr>
          <w:kern w:val="2"/>
        </w:rPr>
        <w:t>for</w:t>
      </w:r>
      <w:r w:rsidRPr="00E000D2">
        <w:rPr>
          <w:spacing w:val="-5"/>
          <w:kern w:val="2"/>
        </w:rPr>
        <w:t xml:space="preserve"> </w:t>
      </w:r>
      <w:r w:rsidRPr="00E000D2">
        <w:rPr>
          <w:kern w:val="2"/>
        </w:rPr>
        <w:t>payment</w:t>
      </w:r>
      <w:r w:rsidRPr="00E000D2">
        <w:rPr>
          <w:spacing w:val="-6"/>
          <w:kern w:val="2"/>
        </w:rPr>
        <w:t xml:space="preserve"> </w:t>
      </w:r>
      <w:r w:rsidRPr="00E000D2">
        <w:rPr>
          <w:kern w:val="2"/>
        </w:rPr>
        <w:t>of</w:t>
      </w:r>
      <w:r w:rsidRPr="00E000D2">
        <w:rPr>
          <w:spacing w:val="-5"/>
          <w:kern w:val="2"/>
        </w:rPr>
        <w:t xml:space="preserve"> </w:t>
      </w:r>
      <w:r w:rsidRPr="00E000D2">
        <w:rPr>
          <w:kern w:val="2"/>
        </w:rPr>
        <w:t>the</w:t>
      </w:r>
      <w:r w:rsidRPr="00E000D2">
        <w:rPr>
          <w:spacing w:val="-5"/>
          <w:kern w:val="2"/>
        </w:rPr>
        <w:t xml:space="preserve"> </w:t>
      </w:r>
      <w:r w:rsidRPr="00E000D2">
        <w:rPr>
          <w:kern w:val="2"/>
        </w:rPr>
        <w:t>qualified</w:t>
      </w:r>
      <w:r w:rsidRPr="00E000D2">
        <w:rPr>
          <w:spacing w:val="-4"/>
          <w:kern w:val="2"/>
        </w:rPr>
        <w:t xml:space="preserve"> </w:t>
      </w:r>
      <w:r w:rsidRPr="00E000D2">
        <w:rPr>
          <w:kern w:val="2"/>
        </w:rPr>
        <w:t>higher</w:t>
      </w:r>
      <w:r w:rsidRPr="00E000D2">
        <w:rPr>
          <w:spacing w:val="-4"/>
          <w:kern w:val="2"/>
        </w:rPr>
        <w:t xml:space="preserve"> </w:t>
      </w:r>
      <w:r w:rsidRPr="00E000D2">
        <w:rPr>
          <w:kern w:val="2"/>
        </w:rPr>
        <w:t>education</w:t>
      </w:r>
      <w:r w:rsidRPr="00E000D2">
        <w:rPr>
          <w:spacing w:val="-4"/>
          <w:kern w:val="2"/>
        </w:rPr>
        <w:t xml:space="preserve"> </w:t>
      </w:r>
      <w:r w:rsidRPr="00E000D2">
        <w:rPr>
          <w:kern w:val="2"/>
        </w:rPr>
        <w:t>expenses of the beneficiary.</w:t>
      </w:r>
    </w:p>
    <w:p w14:paraId="60518D2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In the event of the dissolution of an account owner who</w:t>
      </w:r>
      <w:r w:rsidRPr="00E000D2">
        <w:rPr>
          <w:spacing w:val="26"/>
          <w:kern w:val="2"/>
        </w:rPr>
        <w:t xml:space="preserve"> </w:t>
      </w:r>
      <w:r w:rsidRPr="00E000D2">
        <w:rPr>
          <w:kern w:val="2"/>
        </w:rPr>
        <w:t>is</w:t>
      </w:r>
      <w:r w:rsidRPr="00E000D2">
        <w:rPr>
          <w:spacing w:val="24"/>
          <w:kern w:val="2"/>
        </w:rPr>
        <w:t xml:space="preserve"> </w:t>
      </w:r>
      <w:r w:rsidRPr="00E000D2">
        <w:rPr>
          <w:kern w:val="2"/>
        </w:rPr>
        <w:t>a</w:t>
      </w:r>
      <w:r w:rsidRPr="00E000D2">
        <w:rPr>
          <w:spacing w:val="25"/>
          <w:kern w:val="2"/>
        </w:rPr>
        <w:t xml:space="preserve"> </w:t>
      </w:r>
      <w:r w:rsidRPr="00E000D2">
        <w:rPr>
          <w:kern w:val="2"/>
        </w:rPr>
        <w:t>legal</w:t>
      </w:r>
      <w:r w:rsidRPr="00E000D2">
        <w:rPr>
          <w:spacing w:val="25"/>
          <w:kern w:val="2"/>
        </w:rPr>
        <w:t xml:space="preserve"> </w:t>
      </w:r>
      <w:r w:rsidRPr="00E000D2">
        <w:rPr>
          <w:kern w:val="2"/>
        </w:rPr>
        <w:t>entity</w:t>
      </w:r>
      <w:r w:rsidRPr="00E000D2">
        <w:rPr>
          <w:spacing w:val="25"/>
          <w:kern w:val="2"/>
        </w:rPr>
        <w:t xml:space="preserve"> </w:t>
      </w:r>
      <w:r w:rsidRPr="00E000D2">
        <w:rPr>
          <w:kern w:val="2"/>
        </w:rPr>
        <w:t>classified</w:t>
      </w:r>
      <w:r w:rsidRPr="00E000D2">
        <w:rPr>
          <w:spacing w:val="26"/>
          <w:kern w:val="2"/>
        </w:rPr>
        <w:t xml:space="preserve"> </w:t>
      </w:r>
      <w:r w:rsidRPr="00E000D2">
        <w:rPr>
          <w:kern w:val="2"/>
        </w:rPr>
        <w:t>as</w:t>
      </w:r>
      <w:r w:rsidRPr="00E000D2">
        <w:rPr>
          <w:spacing w:val="24"/>
          <w:kern w:val="2"/>
        </w:rPr>
        <w:t xml:space="preserve"> </w:t>
      </w:r>
      <w:r w:rsidRPr="00E000D2">
        <w:rPr>
          <w:kern w:val="2"/>
        </w:rPr>
        <w:t>an</w:t>
      </w:r>
      <w:r w:rsidRPr="00E000D2">
        <w:rPr>
          <w:spacing w:val="26"/>
          <w:kern w:val="2"/>
        </w:rPr>
        <w:t xml:space="preserve"> </w:t>
      </w:r>
      <w:r w:rsidRPr="00E000D2">
        <w:rPr>
          <w:kern w:val="2"/>
        </w:rPr>
        <w:t>account</w:t>
      </w:r>
      <w:r w:rsidRPr="00E000D2">
        <w:rPr>
          <w:spacing w:val="24"/>
          <w:kern w:val="2"/>
        </w:rPr>
        <w:t xml:space="preserve"> </w:t>
      </w:r>
      <w:r w:rsidRPr="00E000D2">
        <w:rPr>
          <w:kern w:val="2"/>
        </w:rPr>
        <w:t>owner</w:t>
      </w:r>
      <w:r w:rsidRPr="00E000D2">
        <w:rPr>
          <w:spacing w:val="26"/>
          <w:kern w:val="2"/>
        </w:rPr>
        <w:t xml:space="preserve"> </w:t>
      </w:r>
      <w:r w:rsidRPr="00E000D2">
        <w:rPr>
          <w:kern w:val="2"/>
        </w:rPr>
        <w:t>under §303.A.4 or 5, the beneficiary shall become the substitute account owner. If the account owner who is a legal entity classified as an account owner under §303.A.4 or 5 is dissolved, the beneficiary designated to receive the refund has died, and there is no substitute beneficiary named, the refund shall be made to the beneficiary's estate.</w:t>
      </w:r>
    </w:p>
    <w:p w14:paraId="33A14C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In the event of the death or dissolution of another person classified as an account owner under §303.A.6, the beneficiary shall become the substitute account owner, provided that all the rights and restrictions provided in law and</w:t>
      </w:r>
      <w:r w:rsidRPr="00E000D2">
        <w:rPr>
          <w:spacing w:val="37"/>
          <w:kern w:val="2"/>
        </w:rPr>
        <w:t xml:space="preserve"> </w:t>
      </w:r>
      <w:r w:rsidRPr="00E000D2">
        <w:rPr>
          <w:kern w:val="2"/>
        </w:rPr>
        <w:t>these</w:t>
      </w:r>
      <w:r w:rsidRPr="00E000D2">
        <w:rPr>
          <w:spacing w:val="33"/>
          <w:kern w:val="2"/>
        </w:rPr>
        <w:t xml:space="preserve"> </w:t>
      </w:r>
      <w:r w:rsidRPr="00E000D2">
        <w:rPr>
          <w:kern w:val="2"/>
        </w:rPr>
        <w:t>rules</w:t>
      </w:r>
      <w:r w:rsidRPr="00E000D2">
        <w:rPr>
          <w:spacing w:val="35"/>
          <w:kern w:val="2"/>
        </w:rPr>
        <w:t xml:space="preserve"> </w:t>
      </w:r>
      <w:r w:rsidRPr="00E000D2">
        <w:rPr>
          <w:kern w:val="2"/>
        </w:rPr>
        <w:t>regarding</w:t>
      </w:r>
      <w:r w:rsidRPr="00E000D2">
        <w:rPr>
          <w:spacing w:val="35"/>
          <w:kern w:val="2"/>
        </w:rPr>
        <w:t xml:space="preserve"> </w:t>
      </w:r>
      <w:r w:rsidRPr="00E000D2">
        <w:rPr>
          <w:kern w:val="2"/>
        </w:rPr>
        <w:t>account</w:t>
      </w:r>
      <w:r w:rsidRPr="00E000D2">
        <w:rPr>
          <w:spacing w:val="33"/>
          <w:kern w:val="2"/>
        </w:rPr>
        <w:t xml:space="preserve"> </w:t>
      </w:r>
      <w:r w:rsidRPr="00E000D2">
        <w:rPr>
          <w:kern w:val="2"/>
        </w:rPr>
        <w:t>owners</w:t>
      </w:r>
      <w:r w:rsidRPr="00E000D2">
        <w:rPr>
          <w:spacing w:val="35"/>
          <w:kern w:val="2"/>
        </w:rPr>
        <w:t xml:space="preserve"> </w:t>
      </w:r>
      <w:r w:rsidRPr="00E000D2">
        <w:rPr>
          <w:kern w:val="2"/>
        </w:rPr>
        <w:t>classified</w:t>
      </w:r>
      <w:r w:rsidRPr="00E000D2">
        <w:rPr>
          <w:spacing w:val="37"/>
          <w:kern w:val="2"/>
        </w:rPr>
        <w:t xml:space="preserve"> </w:t>
      </w:r>
      <w:r w:rsidRPr="00E000D2">
        <w:rPr>
          <w:spacing w:val="-4"/>
          <w:kern w:val="2"/>
        </w:rPr>
        <w:t xml:space="preserve">under </w:t>
      </w:r>
      <w:r w:rsidRPr="00E000D2">
        <w:rPr>
          <w:kern w:val="2"/>
        </w:rPr>
        <w:t>§303.A.6, including, but not limited to, use of the funds, refunds, terminations, designation of beneficiary, etc., shall be applicable to the beneficiary that becomes the owner of</w:t>
      </w:r>
      <w:r w:rsidRPr="00E000D2">
        <w:rPr>
          <w:spacing w:val="40"/>
          <w:kern w:val="2"/>
        </w:rPr>
        <w:t xml:space="preserve"> </w:t>
      </w:r>
      <w:r w:rsidRPr="00E000D2">
        <w:rPr>
          <w:kern w:val="2"/>
        </w:rPr>
        <w:t>an account established under §303.A.6. If an account owner classified under §303.A.6 dies or is dissolved and the beneficiary has died or failed to enroll in an eligible educational institution by age 25, and no substitute beneficiary has been designated by the account owner, the LATTA</w:t>
      </w:r>
      <w:r w:rsidRPr="00E000D2">
        <w:rPr>
          <w:spacing w:val="-13"/>
          <w:kern w:val="2"/>
        </w:rPr>
        <w:t xml:space="preserve"> </w:t>
      </w:r>
      <w:r w:rsidRPr="00E000D2">
        <w:rPr>
          <w:kern w:val="2"/>
        </w:rPr>
        <w:t>shall</w:t>
      </w:r>
      <w:r w:rsidRPr="00E000D2">
        <w:rPr>
          <w:spacing w:val="-11"/>
          <w:kern w:val="2"/>
        </w:rPr>
        <w:t xml:space="preserve"> </w:t>
      </w:r>
      <w:r w:rsidRPr="00E000D2">
        <w:rPr>
          <w:kern w:val="2"/>
        </w:rPr>
        <w:t>designate</w:t>
      </w:r>
      <w:r w:rsidRPr="00E000D2">
        <w:rPr>
          <w:spacing w:val="-6"/>
          <w:kern w:val="2"/>
        </w:rPr>
        <w:t xml:space="preserve"> </w:t>
      </w:r>
      <w:r w:rsidRPr="00E000D2">
        <w:rPr>
          <w:kern w:val="2"/>
        </w:rPr>
        <w:t>a</w:t>
      </w:r>
      <w:r w:rsidRPr="00E000D2">
        <w:rPr>
          <w:spacing w:val="-7"/>
          <w:kern w:val="2"/>
        </w:rPr>
        <w:t xml:space="preserve"> </w:t>
      </w:r>
      <w:r w:rsidRPr="00E000D2">
        <w:rPr>
          <w:kern w:val="2"/>
        </w:rPr>
        <w:t>new</w:t>
      </w:r>
      <w:r w:rsidRPr="00E000D2">
        <w:rPr>
          <w:spacing w:val="-9"/>
          <w:kern w:val="2"/>
        </w:rPr>
        <w:t xml:space="preserve"> </w:t>
      </w:r>
      <w:r w:rsidRPr="00E000D2">
        <w:rPr>
          <w:kern w:val="2"/>
        </w:rPr>
        <w:t>beneficiary</w:t>
      </w:r>
      <w:r w:rsidRPr="00E000D2">
        <w:rPr>
          <w:spacing w:val="-6"/>
          <w:kern w:val="2"/>
        </w:rPr>
        <w:t xml:space="preserve"> </w:t>
      </w:r>
      <w:r w:rsidRPr="00E000D2">
        <w:rPr>
          <w:kern w:val="2"/>
        </w:rPr>
        <w:t>who</w:t>
      </w:r>
      <w:r w:rsidRPr="00E000D2">
        <w:rPr>
          <w:spacing w:val="-6"/>
          <w:kern w:val="2"/>
        </w:rPr>
        <w:t xml:space="preserve"> </w:t>
      </w:r>
      <w:r w:rsidRPr="00E000D2">
        <w:rPr>
          <w:kern w:val="2"/>
        </w:rPr>
        <w:t>must</w:t>
      </w:r>
      <w:r w:rsidRPr="00E000D2">
        <w:rPr>
          <w:spacing w:val="-7"/>
          <w:kern w:val="2"/>
        </w:rPr>
        <w:t xml:space="preserve"> </w:t>
      </w:r>
      <w:r w:rsidRPr="00E000D2">
        <w:rPr>
          <w:kern w:val="2"/>
        </w:rPr>
        <w:t>meet</w:t>
      </w:r>
      <w:r w:rsidRPr="00E000D2">
        <w:rPr>
          <w:spacing w:val="-7"/>
          <w:kern w:val="2"/>
        </w:rPr>
        <w:t xml:space="preserve"> </w:t>
      </w:r>
      <w:r w:rsidRPr="00E000D2">
        <w:rPr>
          <w:kern w:val="2"/>
        </w:rPr>
        <w:t>the requirements of §301.A.4 and §303.A.6.</w:t>
      </w:r>
    </w:p>
    <w:p w14:paraId="4E003525"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C. - D.5.</w:t>
      </w:r>
      <w:r w:rsidRPr="00E000D2">
        <w:rPr>
          <w:kern w:val="2"/>
        </w:rPr>
        <w:tab/>
        <w:t>...</w:t>
      </w:r>
    </w:p>
    <w:p w14:paraId="7903AF3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w:t>
      </w:r>
      <w:r w:rsidRPr="00E000D2">
        <w:rPr>
          <w:spacing w:val="-11"/>
          <w:kern w:val="2"/>
          <w:sz w:val="18"/>
        </w:rPr>
        <w:t xml:space="preserve"> </w:t>
      </w:r>
      <w:r w:rsidRPr="00E000D2">
        <w:rPr>
          <w:kern w:val="2"/>
          <w:sz w:val="18"/>
        </w:rPr>
        <w:t>NOTE:</w:t>
      </w:r>
      <w:r w:rsidRPr="00E000D2">
        <w:rPr>
          <w:spacing w:val="40"/>
          <w:kern w:val="2"/>
          <w:sz w:val="18"/>
        </w:rPr>
        <w:tab/>
      </w:r>
      <w:r w:rsidRPr="00E000D2">
        <w:rPr>
          <w:kern w:val="2"/>
          <w:sz w:val="18"/>
        </w:rPr>
        <w:t xml:space="preserve">Promulgated in accordance with R.S. </w:t>
      </w:r>
      <w:r w:rsidRPr="00E000D2">
        <w:rPr>
          <w:spacing w:val="-2"/>
          <w:kern w:val="2"/>
          <w:sz w:val="18"/>
        </w:rPr>
        <w:t>17:3091-3099.2.</w:t>
      </w:r>
    </w:p>
    <w:p w14:paraId="1D64FA7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10"/>
          <w:kern w:val="2"/>
          <w:sz w:val="18"/>
        </w:rPr>
        <w:t xml:space="preserve"> </w:t>
      </w:r>
      <w:r w:rsidRPr="00E000D2">
        <w:rPr>
          <w:kern w:val="2"/>
          <w:sz w:val="18"/>
        </w:rPr>
        <w:t>NOTE:</w:t>
      </w:r>
      <w:r w:rsidRPr="00E000D2">
        <w:rPr>
          <w:kern w:val="2"/>
          <w:sz w:val="18"/>
        </w:rPr>
        <w:tab/>
        <w:t>Promulgated by the Tuition Trust Authority, Office of Student Financial Assistance, LR 23:718 (June 1997), amended LR 24:1274 (July 1998), repromulgated LR 26:2266 (October 2000), amended LR 27:1883 (November 2001), LR 28:780 (April 2002), LR 30:791 (April 2004), LR 42:1081 (July 2016)</w:t>
      </w:r>
      <w:r w:rsidRPr="00E000D2">
        <w:rPr>
          <w:spacing w:val="-2"/>
          <w:kern w:val="2"/>
          <w:sz w:val="18"/>
        </w:rPr>
        <w:t>, LR 52:350 (March 2026).</w:t>
      </w:r>
    </w:p>
    <w:p w14:paraId="45E87C7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§315.</w:t>
      </w:r>
      <w:r w:rsidRPr="00E000D2">
        <w:rPr>
          <w:b/>
          <w:kern w:val="2"/>
        </w:rPr>
        <w:tab/>
        <w:t>Miscellaneous Provisions</w:t>
      </w:r>
      <w:bookmarkEnd w:id="213"/>
    </w:p>
    <w:p w14:paraId="02FBE3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B.48.</w:t>
      </w:r>
      <w:r w:rsidRPr="00E000D2">
        <w:rPr>
          <w:kern w:val="2"/>
        </w:rPr>
        <w:tab/>
        <w:t>…</w:t>
      </w:r>
    </w:p>
    <w:p w14:paraId="14408E4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49.</w:t>
      </w:r>
      <w:r w:rsidRPr="00E000D2">
        <w:rPr>
          <w:kern w:val="2"/>
        </w:rPr>
        <w:tab/>
        <w:t>For the year ending December 31, 2024, the Louisiana Education Tuition and Savings Fund earned an interest rate of 2.00 percent.</w:t>
      </w:r>
    </w:p>
    <w:p w14:paraId="0B9F2FB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lastRenderedPageBreak/>
        <w:t>50.</w:t>
      </w:r>
      <w:r w:rsidRPr="00E000D2">
        <w:rPr>
          <w:kern w:val="2"/>
        </w:rPr>
        <w:tab/>
        <w:t>For the year ending December 31, 2024, the Savings Enhancement Fund earned an interest rate of 3.00 percent.</w:t>
      </w:r>
    </w:p>
    <w:p w14:paraId="74F7060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 - S.2.</w:t>
      </w:r>
      <w:r w:rsidRPr="00E000D2">
        <w:rPr>
          <w:kern w:val="2"/>
        </w:rPr>
        <w:tab/>
        <w:t>...</w:t>
      </w:r>
    </w:p>
    <w:p w14:paraId="43AF265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17:3091-3099.2.</w:t>
      </w:r>
    </w:p>
    <w:p w14:paraId="315FA65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Tuition Trust Authority, Office of Student Financial Assistance, LR 23:718 (June 1997), amended LR 24:1274 (July 1998), LR 26:1263 (June 2000), repromulgated LR 26:2267 (October 2000), amended LR 27:1221 (August 2001), LR 27:1884 (November 2001), LR 28:1761 (August 2002), LR 28:2335 (November 2002), LR 29:2038 (October 2003), repromulgated LR 29:2374 (November 2003), amended LR 30:791 (April 2004), LR 30:1472 (July 2004), LR 31:2216 (September 2005), LR 32:1434 (August 2006), LR 32:2240 (December 2006), LR 33:2359 (November 2007), LR 34:1886 (September 2008), LR 35:1492 (August 2009), LR 36:492 (March 2010), LR 36:2030 (September 2010), LR 38:1954 (August 2012), LR 39:2238 (August 2013), LR 40:1926 (October 2014), LR 41:1487 (August 2015), LR 42:1082 (July 2016), LR 42:1658 (October 2016), LR 43:1731 (September 2017), LR 44:1888 (October 2018), LR 45:1177 (September 2019), LR 46:1223 (September 2020), LR 47:1495 (October 2021), LR 48:2561 (October 2022), LR 49:1551 (September 2023), LR 51:68 (January 2025), LR 52:350 (March 2026).</w:t>
      </w:r>
    </w:p>
    <w:bookmarkEnd w:id="196"/>
    <w:bookmarkEnd w:id="197"/>
    <w:bookmarkEnd w:id="198"/>
    <w:bookmarkEnd w:id="199"/>
    <w:bookmarkEnd w:id="200"/>
    <w:bookmarkEnd w:id="201"/>
    <w:p w14:paraId="3D7C0D7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B1CCC11" w14:textId="77777777" w:rsidR="00E000D2" w:rsidRPr="00E000D2" w:rsidRDefault="00E000D2" w:rsidP="00E000D2">
      <w:pPr>
        <w:keepNext/>
        <w:ind w:left="2160"/>
        <w:jc w:val="both"/>
      </w:pPr>
      <w:r w:rsidRPr="00E000D2">
        <w:t>Robyn Rhea Lively</w:t>
      </w:r>
    </w:p>
    <w:p w14:paraId="7ACD9977" w14:textId="77777777" w:rsidR="00E000D2" w:rsidRPr="00E000D2" w:rsidRDefault="00E000D2" w:rsidP="00E000D2">
      <w:pPr>
        <w:keepNext/>
        <w:ind w:left="2160"/>
        <w:jc w:val="both"/>
      </w:pPr>
      <w:r w:rsidRPr="00E000D2">
        <w:t>Senior Attorney</w:t>
      </w:r>
    </w:p>
    <w:p w14:paraId="3C855CA6" w14:textId="77777777" w:rsidR="00E000D2" w:rsidRPr="00E000D2" w:rsidRDefault="00E000D2" w:rsidP="00E000D2">
      <w:pPr>
        <w:rPr>
          <w:noProof/>
          <w:sz w:val="16"/>
        </w:rPr>
      </w:pPr>
      <w:r w:rsidRPr="00E000D2">
        <w:rPr>
          <w:noProof/>
          <w:sz w:val="16"/>
        </w:rPr>
        <w:t>2603#025</w:t>
      </w:r>
    </w:p>
    <w:p w14:paraId="63400DDD" w14:textId="77777777" w:rsidR="00E000D2" w:rsidRPr="00E000D2" w:rsidRDefault="00E000D2" w:rsidP="00E000D2"/>
    <w:p w14:paraId="2B60D504" w14:textId="77777777" w:rsidR="00E000D2" w:rsidRPr="00E000D2" w:rsidRDefault="00E000D2" w:rsidP="00E000D2">
      <w:pPr>
        <w:keepNext/>
        <w:tabs>
          <w:tab w:val="left" w:pos="-1440"/>
        </w:tabs>
        <w:spacing w:after="120"/>
        <w:jc w:val="center"/>
        <w:rPr>
          <w:b/>
          <w:noProof/>
        </w:rPr>
      </w:pPr>
      <w:r w:rsidRPr="00E000D2">
        <w:rPr>
          <w:b/>
          <w:noProof/>
        </w:rPr>
        <w:t>RULE</w:t>
      </w:r>
    </w:p>
    <w:p w14:paraId="3CD8CC5A" w14:textId="77777777" w:rsidR="00E000D2" w:rsidRPr="00E000D2" w:rsidRDefault="00E000D2" w:rsidP="00E000D2">
      <w:pPr>
        <w:keepNext/>
        <w:jc w:val="center"/>
        <w:rPr>
          <w:b/>
          <w:noProof/>
        </w:rPr>
      </w:pPr>
      <w:r w:rsidRPr="00E000D2">
        <w:rPr>
          <w:b/>
          <w:noProof/>
        </w:rPr>
        <w:t>Department of Environmental Quality</w:t>
      </w:r>
    </w:p>
    <w:p w14:paraId="642460A0" w14:textId="77777777" w:rsidR="00E000D2" w:rsidRPr="00E000D2" w:rsidRDefault="00E000D2" w:rsidP="00E000D2">
      <w:pPr>
        <w:keepNext/>
        <w:jc w:val="center"/>
        <w:rPr>
          <w:b/>
          <w:noProof/>
        </w:rPr>
      </w:pPr>
      <w:r w:rsidRPr="00E000D2">
        <w:rPr>
          <w:b/>
          <w:noProof/>
        </w:rPr>
        <w:t>Office of the Secretary</w:t>
      </w:r>
    </w:p>
    <w:p w14:paraId="629BC259" w14:textId="77777777" w:rsidR="00E000D2" w:rsidRPr="00E000D2" w:rsidRDefault="00E000D2" w:rsidP="00E000D2">
      <w:pPr>
        <w:keepNext/>
        <w:jc w:val="center"/>
        <w:rPr>
          <w:b/>
          <w:noProof/>
        </w:rPr>
      </w:pPr>
      <w:r w:rsidRPr="00E000D2">
        <w:rPr>
          <w:b/>
          <w:noProof/>
        </w:rPr>
        <w:t>Legal Affairs Division</w:t>
      </w:r>
    </w:p>
    <w:p w14:paraId="0C7BC393" w14:textId="77777777" w:rsidR="00E000D2" w:rsidRPr="00E000D2" w:rsidRDefault="00E000D2" w:rsidP="00E000D2">
      <w:pPr>
        <w:keepNext/>
        <w:spacing w:before="240" w:after="240"/>
        <w:jc w:val="center"/>
        <w:rPr>
          <w:noProof/>
        </w:rPr>
      </w:pPr>
      <w:r w:rsidRPr="00E000D2">
        <w:rPr>
          <w:noProof/>
        </w:rPr>
        <w:t xml:space="preserve">Expedited Permit Processing for a </w:t>
      </w:r>
      <w:r w:rsidRPr="00E000D2">
        <w:rPr>
          <w:noProof/>
        </w:rPr>
        <w:br/>
        <w:t xml:space="preserve">Federal Permitting Parity Program (LAC 33:I.1802) </w:t>
      </w:r>
    </w:p>
    <w:p w14:paraId="030A9FD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Under the authority of the Louisiana Environmental Quality Act, R.S. 30:2001 et seq., and in accordance with the provisions of the Administrative Procedure Act, R.S. 49:950 et seq., the secretary has amended the </w:t>
      </w:r>
      <w:r w:rsidRPr="00E000D2">
        <w:rPr>
          <w:noProof/>
          <w:kern w:val="2"/>
        </w:rPr>
        <w:t>Office of the Secretary</w:t>
      </w:r>
      <w:r w:rsidRPr="00E000D2">
        <w:rPr>
          <w:kern w:val="2"/>
        </w:rPr>
        <w:t xml:space="preserve"> regulations, </w:t>
      </w:r>
      <w:r w:rsidRPr="00E000D2">
        <w:rPr>
          <w:noProof/>
          <w:kern w:val="2"/>
        </w:rPr>
        <w:t>LAC 33:I.1802</w:t>
      </w:r>
      <w:r w:rsidRPr="00E000D2">
        <w:rPr>
          <w:kern w:val="2"/>
        </w:rPr>
        <w:t xml:space="preserve"> (</w:t>
      </w:r>
      <w:r w:rsidRPr="00E000D2">
        <w:rPr>
          <w:noProof/>
          <w:kern w:val="2"/>
        </w:rPr>
        <w:t>OS107</w:t>
      </w:r>
      <w:r w:rsidRPr="00E000D2">
        <w:rPr>
          <w:kern w:val="2"/>
        </w:rPr>
        <w:t>).</w:t>
      </w:r>
    </w:p>
    <w:p w14:paraId="49A1DE5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noProof/>
          <w:kern w:val="2"/>
        </w:rPr>
        <w:t>In accordance with Act 111 of the 2025 Regular Legislative Session, the department is authorized to institute a federal permitting parity program for advanced nuclear power generation applications submitted by electric public utilities. This Rule provides that a utility shall submit that the application is for the development and construction of a small modular reactor and is consistent with a letter of collaboration entered into between the applicant and the federal government. Further, the Rule indicates that the department shall provide notice that the permit is issued under the permitting parity program on the official website for the department.</w:t>
      </w:r>
      <w:r w:rsidRPr="00E000D2">
        <w:rPr>
          <w:kern w:val="2"/>
        </w:rPr>
        <w:t xml:space="preserve"> </w:t>
      </w:r>
      <w:r w:rsidRPr="00E000D2">
        <w:rPr>
          <w:noProof/>
          <w:kern w:val="2"/>
        </w:rPr>
        <w:t>The basis and rationale for this Rule are to institute a federal permitting parity program for advanced nuclear power generation applications submitted by electric public utitilities in accordance with Act 111 of the 2025 Regular Legislative Session.</w:t>
      </w:r>
      <w:r w:rsidRPr="00E000D2">
        <w:rPr>
          <w:kern w:val="2"/>
        </w:rPr>
        <w:t xml:space="preserve"> This Rule meets an exception listed in R.S. 30:2019(D)(2) and R.S. 49:963.B(3); therefore, no report regarding environmental/health benefits and social/economic costs is required. This Rule is hereby adopted on the day of promulgation.</w:t>
      </w:r>
    </w:p>
    <w:p w14:paraId="61DC2333" w14:textId="77777777" w:rsidR="00E000D2" w:rsidRPr="00E000D2" w:rsidRDefault="00E000D2" w:rsidP="00E000D2">
      <w:pPr>
        <w:keepNext/>
        <w:jc w:val="center"/>
        <w:rPr>
          <w:b/>
          <w:kern w:val="28"/>
        </w:rPr>
      </w:pPr>
      <w:r w:rsidRPr="00E000D2">
        <w:rPr>
          <w:b/>
          <w:kern w:val="28"/>
        </w:rPr>
        <w:t>Title 33</w:t>
      </w:r>
    </w:p>
    <w:p w14:paraId="553F39B6" w14:textId="77777777" w:rsidR="00E000D2" w:rsidRPr="00E000D2" w:rsidRDefault="00E000D2" w:rsidP="00E000D2">
      <w:pPr>
        <w:keepNext/>
        <w:jc w:val="center"/>
        <w:rPr>
          <w:b/>
          <w:kern w:val="28"/>
        </w:rPr>
      </w:pPr>
      <w:r w:rsidRPr="00E000D2">
        <w:rPr>
          <w:b/>
          <w:kern w:val="28"/>
        </w:rPr>
        <w:t>ENVIRONMENTAL QUALITY</w:t>
      </w:r>
    </w:p>
    <w:p w14:paraId="7595E151" w14:textId="77777777" w:rsidR="00E000D2" w:rsidRPr="00E000D2" w:rsidRDefault="00E000D2" w:rsidP="00E000D2">
      <w:pPr>
        <w:keepNext/>
        <w:jc w:val="center"/>
        <w:rPr>
          <w:b/>
          <w:noProof/>
        </w:rPr>
      </w:pPr>
      <w:r w:rsidRPr="00E000D2">
        <w:rPr>
          <w:b/>
          <w:noProof/>
        </w:rPr>
        <w:t>Part I.  Office of the Secretary</w:t>
      </w:r>
    </w:p>
    <w:p w14:paraId="11F1D75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14" w:name="TOCT_Chap75"/>
      <w:r w:rsidRPr="00E000D2">
        <w:rPr>
          <w:b/>
          <w:kern w:val="2"/>
        </w:rPr>
        <w:t>Chapter 18.</w:t>
      </w:r>
      <w:r w:rsidRPr="00E000D2">
        <w:rPr>
          <w:b/>
          <w:kern w:val="2"/>
        </w:rPr>
        <w:tab/>
        <w:t>Expedited Permit Processing Program</w:t>
      </w:r>
      <w:bookmarkEnd w:id="214"/>
    </w:p>
    <w:p w14:paraId="05DEE246"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§1802.</w:t>
      </w:r>
      <w:r w:rsidRPr="00E000D2">
        <w:rPr>
          <w:b/>
          <w:kern w:val="2"/>
        </w:rPr>
        <w:tab/>
        <w:t>Federal Permitting Parity Program</w:t>
      </w:r>
    </w:p>
    <w:p w14:paraId="529B5DB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department is authorized to institute a federal permitting parity program for advanced nuclear power generation applications submitted by electric public utilities.</w:t>
      </w:r>
    </w:p>
    <w:p w14:paraId="2D66F77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utility shall submit that the application is for the development and construction of a small modular reactor and is consistent with a letter of collaboration entered into between the applicant and the federal government.</w:t>
      </w:r>
    </w:p>
    <w:p w14:paraId="6231779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department shall provide notice that the permit is issued under the permitting parity program on the official website for the department.</w:t>
      </w:r>
    </w:p>
    <w:p w14:paraId="1EC5950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30:2001 et seq.</w:t>
      </w:r>
    </w:p>
    <w:p w14:paraId="1CF2F7B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Environmental Quality, Office of the Secretary, Legal Affairs Division, LR 52:351 (March 2026).</w:t>
      </w:r>
    </w:p>
    <w:p w14:paraId="3016474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1BA3FAB" w14:textId="77777777" w:rsidR="00E000D2" w:rsidRPr="00E000D2" w:rsidRDefault="00E000D2" w:rsidP="00E000D2">
      <w:pPr>
        <w:keepNext/>
        <w:ind w:left="2160"/>
        <w:jc w:val="both"/>
      </w:pPr>
      <w:r w:rsidRPr="00E000D2">
        <w:t>Jill C. Clark</w:t>
      </w:r>
    </w:p>
    <w:p w14:paraId="41297623" w14:textId="77777777" w:rsidR="00E000D2" w:rsidRPr="00E000D2" w:rsidRDefault="00E000D2" w:rsidP="00E000D2">
      <w:pPr>
        <w:keepNext/>
        <w:ind w:left="2160"/>
        <w:jc w:val="both"/>
      </w:pPr>
      <w:r w:rsidRPr="00E000D2">
        <w:t>General Counsel</w:t>
      </w:r>
    </w:p>
    <w:p w14:paraId="6EA5EF95" w14:textId="77777777" w:rsidR="00E000D2" w:rsidRPr="00E000D2" w:rsidRDefault="00E000D2" w:rsidP="00E000D2">
      <w:pPr>
        <w:rPr>
          <w:noProof/>
          <w:sz w:val="16"/>
        </w:rPr>
      </w:pPr>
      <w:r w:rsidRPr="00E000D2">
        <w:rPr>
          <w:noProof/>
          <w:sz w:val="16"/>
        </w:rPr>
        <w:t>2603#034</w:t>
      </w:r>
    </w:p>
    <w:p w14:paraId="6EE52348" w14:textId="77777777" w:rsidR="00E000D2" w:rsidRPr="00E000D2" w:rsidRDefault="00E000D2" w:rsidP="00E000D2"/>
    <w:p w14:paraId="6787809B" w14:textId="77777777" w:rsidR="00E000D2" w:rsidRPr="00E000D2" w:rsidRDefault="00E000D2" w:rsidP="00E000D2">
      <w:pPr>
        <w:keepNext/>
        <w:tabs>
          <w:tab w:val="left" w:pos="-1440"/>
        </w:tabs>
        <w:spacing w:after="120"/>
        <w:jc w:val="center"/>
        <w:rPr>
          <w:rFonts w:eastAsia="Calibri"/>
          <w:b/>
          <w:noProof/>
        </w:rPr>
      </w:pPr>
      <w:r w:rsidRPr="00E000D2">
        <w:rPr>
          <w:rFonts w:eastAsia="Calibri"/>
          <w:b/>
          <w:noProof/>
        </w:rPr>
        <w:t>RULE</w:t>
      </w:r>
    </w:p>
    <w:p w14:paraId="545DB976" w14:textId="77777777" w:rsidR="00E000D2" w:rsidRPr="00E000D2" w:rsidRDefault="00E000D2" w:rsidP="00E000D2">
      <w:pPr>
        <w:keepNext/>
        <w:jc w:val="center"/>
        <w:rPr>
          <w:rFonts w:eastAsia="Calibri"/>
          <w:b/>
          <w:noProof/>
        </w:rPr>
      </w:pPr>
      <w:r w:rsidRPr="00E000D2">
        <w:rPr>
          <w:rFonts w:eastAsia="Calibri"/>
          <w:b/>
          <w:noProof/>
        </w:rPr>
        <w:t>Office of the Governor</w:t>
      </w:r>
    </w:p>
    <w:p w14:paraId="2AA0C713" w14:textId="77777777" w:rsidR="00E000D2" w:rsidRPr="00E000D2" w:rsidRDefault="00E000D2" w:rsidP="00E000D2">
      <w:pPr>
        <w:keepNext/>
        <w:jc w:val="center"/>
        <w:rPr>
          <w:rFonts w:eastAsia="Calibri"/>
          <w:b/>
          <w:noProof/>
        </w:rPr>
      </w:pPr>
      <w:r w:rsidRPr="00E000D2">
        <w:rPr>
          <w:rFonts w:eastAsia="Calibri"/>
          <w:b/>
          <w:noProof/>
        </w:rPr>
        <w:t>Motor Vehicle Commission</w:t>
      </w:r>
    </w:p>
    <w:p w14:paraId="7501EA42" w14:textId="77777777" w:rsidR="00E000D2" w:rsidRPr="00E000D2" w:rsidRDefault="00E000D2" w:rsidP="00E000D2">
      <w:pPr>
        <w:keepNext/>
        <w:spacing w:before="240" w:after="240"/>
        <w:jc w:val="center"/>
        <w:rPr>
          <w:noProof/>
        </w:rPr>
      </w:pPr>
      <w:r w:rsidRPr="00E000D2">
        <w:rPr>
          <w:noProof/>
        </w:rPr>
        <w:t>License by Endorsement (LAC 46:V.515 and 7301)</w:t>
      </w:r>
    </w:p>
    <w:p w14:paraId="6584D55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Notice is hereby given in accordance with the Administrative Procedure Act, R.S. 49:950 et seq., that pursuant</w:t>
      </w:r>
      <w:r w:rsidRPr="00E000D2">
        <w:rPr>
          <w:spacing w:val="-1"/>
          <w:kern w:val="2"/>
        </w:rPr>
        <w:t xml:space="preserve"> </w:t>
      </w:r>
      <w:r w:rsidRPr="00E000D2">
        <w:rPr>
          <w:kern w:val="2"/>
        </w:rPr>
        <w:t>to</w:t>
      </w:r>
      <w:r w:rsidRPr="00E000D2">
        <w:rPr>
          <w:spacing w:val="-3"/>
          <w:kern w:val="2"/>
        </w:rPr>
        <w:t xml:space="preserve"> </w:t>
      </w:r>
      <w:r w:rsidRPr="00E000D2">
        <w:rPr>
          <w:kern w:val="2"/>
        </w:rPr>
        <w:t>the</w:t>
      </w:r>
      <w:r w:rsidRPr="00E000D2">
        <w:rPr>
          <w:spacing w:val="-1"/>
          <w:kern w:val="2"/>
        </w:rPr>
        <w:t xml:space="preserve"> </w:t>
      </w:r>
      <w:r w:rsidRPr="00E000D2">
        <w:rPr>
          <w:kern w:val="2"/>
        </w:rPr>
        <w:t>authority</w:t>
      </w:r>
      <w:r w:rsidRPr="00E000D2">
        <w:rPr>
          <w:spacing w:val="-7"/>
          <w:kern w:val="2"/>
        </w:rPr>
        <w:t xml:space="preserve"> </w:t>
      </w:r>
      <w:r w:rsidRPr="00E000D2">
        <w:rPr>
          <w:kern w:val="2"/>
        </w:rPr>
        <w:t>granted by</w:t>
      </w:r>
      <w:r w:rsidRPr="00E000D2">
        <w:rPr>
          <w:spacing w:val="-6"/>
          <w:kern w:val="2"/>
        </w:rPr>
        <w:t xml:space="preserve"> </w:t>
      </w:r>
      <w:r w:rsidRPr="00E000D2">
        <w:rPr>
          <w:kern w:val="2"/>
        </w:rPr>
        <w:t>R.S.32:1253(E)</w:t>
      </w:r>
      <w:r w:rsidRPr="00E000D2">
        <w:rPr>
          <w:spacing w:val="-1"/>
          <w:kern w:val="2"/>
        </w:rPr>
        <w:t xml:space="preserve"> </w:t>
      </w:r>
      <w:r w:rsidRPr="00E000D2">
        <w:rPr>
          <w:kern w:val="2"/>
        </w:rPr>
        <w:t>and R.S. 6:969.40(D), and in accord with R.S. 37:51- 37:59 (Acts 2024, No. 253) and as</w:t>
      </w:r>
      <w:r w:rsidRPr="00E000D2">
        <w:rPr>
          <w:spacing w:val="-1"/>
          <w:kern w:val="2"/>
        </w:rPr>
        <w:t xml:space="preserve"> </w:t>
      </w:r>
      <w:r w:rsidRPr="00E000D2">
        <w:rPr>
          <w:kern w:val="2"/>
        </w:rPr>
        <w:t>required by</w:t>
      </w:r>
      <w:r w:rsidRPr="00E000D2">
        <w:rPr>
          <w:spacing w:val="-5"/>
          <w:kern w:val="2"/>
        </w:rPr>
        <w:t xml:space="preserve"> </w:t>
      </w:r>
      <w:r w:rsidRPr="00E000D2">
        <w:rPr>
          <w:kern w:val="2"/>
        </w:rPr>
        <w:t>Sec. 2 of</w:t>
      </w:r>
      <w:r w:rsidRPr="00E000D2">
        <w:rPr>
          <w:spacing w:val="-1"/>
          <w:kern w:val="2"/>
        </w:rPr>
        <w:t xml:space="preserve"> </w:t>
      </w:r>
      <w:r w:rsidRPr="00E000D2">
        <w:rPr>
          <w:kern w:val="2"/>
        </w:rPr>
        <w:t>Executive</w:t>
      </w:r>
      <w:r w:rsidRPr="00E000D2">
        <w:rPr>
          <w:spacing w:val="-1"/>
          <w:kern w:val="2"/>
        </w:rPr>
        <w:t xml:space="preserve"> </w:t>
      </w:r>
      <w:r w:rsidRPr="00E000D2">
        <w:rPr>
          <w:kern w:val="2"/>
        </w:rPr>
        <w:t>Order</w:t>
      </w:r>
      <w:r w:rsidRPr="00E000D2">
        <w:rPr>
          <w:spacing w:val="-2"/>
          <w:kern w:val="2"/>
        </w:rPr>
        <w:t xml:space="preserve"> </w:t>
      </w:r>
      <w:r w:rsidRPr="00E000D2">
        <w:rPr>
          <w:kern w:val="2"/>
        </w:rPr>
        <w:t>JML</w:t>
      </w:r>
      <w:r w:rsidRPr="00E000D2">
        <w:rPr>
          <w:spacing w:val="-2"/>
          <w:kern w:val="2"/>
        </w:rPr>
        <w:t xml:space="preserve"> </w:t>
      </w:r>
      <w:r w:rsidRPr="00E000D2">
        <w:rPr>
          <w:kern w:val="2"/>
        </w:rPr>
        <w:t>25-008, the Motor</w:t>
      </w:r>
      <w:r w:rsidRPr="00E000D2">
        <w:rPr>
          <w:spacing w:val="-1"/>
          <w:kern w:val="2"/>
        </w:rPr>
        <w:t xml:space="preserve"> </w:t>
      </w:r>
      <w:r w:rsidRPr="00E000D2">
        <w:rPr>
          <w:kern w:val="2"/>
        </w:rPr>
        <w:t>Vehicle Commission</w:t>
      </w:r>
      <w:r w:rsidRPr="00E000D2">
        <w:rPr>
          <w:spacing w:val="-4"/>
          <w:kern w:val="2"/>
        </w:rPr>
        <w:t xml:space="preserve"> has adopted </w:t>
      </w:r>
      <w:r w:rsidRPr="00E000D2">
        <w:rPr>
          <w:kern w:val="2"/>
        </w:rPr>
        <w:t>LAC</w:t>
      </w:r>
      <w:r w:rsidRPr="00E000D2">
        <w:rPr>
          <w:spacing w:val="-5"/>
          <w:kern w:val="2"/>
        </w:rPr>
        <w:t xml:space="preserve"> </w:t>
      </w:r>
      <w:r w:rsidRPr="00E000D2">
        <w:rPr>
          <w:kern w:val="2"/>
        </w:rPr>
        <w:t>46:V.515</w:t>
      </w:r>
      <w:r w:rsidRPr="00E000D2">
        <w:rPr>
          <w:spacing w:val="-3"/>
          <w:kern w:val="2"/>
        </w:rPr>
        <w:t xml:space="preserve"> </w:t>
      </w:r>
      <w:r w:rsidRPr="00E000D2">
        <w:rPr>
          <w:kern w:val="2"/>
        </w:rPr>
        <w:t>and</w:t>
      </w:r>
      <w:r w:rsidRPr="00E000D2">
        <w:rPr>
          <w:spacing w:val="-4"/>
          <w:kern w:val="2"/>
        </w:rPr>
        <w:t xml:space="preserve"> amended </w:t>
      </w:r>
      <w:r w:rsidRPr="00E000D2">
        <w:rPr>
          <w:kern w:val="2"/>
        </w:rPr>
        <w:t>LAC</w:t>
      </w:r>
      <w:r w:rsidRPr="00E000D2">
        <w:rPr>
          <w:spacing w:val="-5"/>
          <w:kern w:val="2"/>
        </w:rPr>
        <w:t xml:space="preserve"> </w:t>
      </w:r>
      <w:r w:rsidRPr="00E000D2">
        <w:rPr>
          <w:kern w:val="2"/>
        </w:rPr>
        <w:t>46:V.7301</w:t>
      </w:r>
      <w:r w:rsidRPr="00E000D2">
        <w:rPr>
          <w:spacing w:val="-2"/>
          <w:kern w:val="2"/>
        </w:rPr>
        <w:t xml:space="preserve"> </w:t>
      </w:r>
      <w:r w:rsidRPr="00E000D2">
        <w:rPr>
          <w:kern w:val="2"/>
        </w:rPr>
        <w:t>relative</w:t>
      </w:r>
      <w:r w:rsidRPr="00E000D2">
        <w:rPr>
          <w:spacing w:val="-6"/>
          <w:kern w:val="2"/>
        </w:rPr>
        <w:t xml:space="preserve"> </w:t>
      </w:r>
      <w:r w:rsidRPr="00E000D2">
        <w:rPr>
          <w:kern w:val="2"/>
        </w:rPr>
        <w:t>to</w:t>
      </w:r>
      <w:r w:rsidRPr="00E000D2">
        <w:rPr>
          <w:spacing w:val="-6"/>
          <w:kern w:val="2"/>
        </w:rPr>
        <w:t xml:space="preserve"> </w:t>
      </w:r>
      <w:r w:rsidRPr="00E000D2">
        <w:rPr>
          <w:kern w:val="2"/>
        </w:rPr>
        <w:t>universal</w:t>
      </w:r>
      <w:r w:rsidRPr="00E000D2">
        <w:rPr>
          <w:spacing w:val="-6"/>
          <w:kern w:val="2"/>
        </w:rPr>
        <w:t xml:space="preserve"> </w:t>
      </w:r>
      <w:r w:rsidRPr="00E000D2">
        <w:rPr>
          <w:kern w:val="2"/>
        </w:rPr>
        <w:t>occupational license recognition. This Rule is hereby adopted on the day of promulgation.</w:t>
      </w:r>
    </w:p>
    <w:p w14:paraId="33F881A2" w14:textId="77777777" w:rsidR="00E000D2" w:rsidRPr="00E000D2" w:rsidRDefault="00E000D2" w:rsidP="00E000D2">
      <w:pPr>
        <w:keepNext/>
        <w:jc w:val="center"/>
        <w:rPr>
          <w:rFonts w:eastAsia="Calibri"/>
          <w:b/>
          <w:kern w:val="28"/>
        </w:rPr>
      </w:pPr>
      <w:r w:rsidRPr="00E000D2">
        <w:rPr>
          <w:rFonts w:eastAsia="Calibri"/>
          <w:b/>
          <w:kern w:val="28"/>
        </w:rPr>
        <w:t>Title</w:t>
      </w:r>
      <w:r w:rsidRPr="00E000D2">
        <w:rPr>
          <w:rFonts w:eastAsia="Calibri"/>
          <w:b/>
          <w:spacing w:val="-7"/>
          <w:kern w:val="28"/>
        </w:rPr>
        <w:t xml:space="preserve"> </w:t>
      </w:r>
      <w:r w:rsidRPr="00E000D2">
        <w:rPr>
          <w:rFonts w:eastAsia="Calibri"/>
          <w:b/>
          <w:spacing w:val="-5"/>
          <w:kern w:val="28"/>
        </w:rPr>
        <w:t>46</w:t>
      </w:r>
    </w:p>
    <w:p w14:paraId="5F91EB55" w14:textId="77777777" w:rsidR="00E000D2" w:rsidRPr="00E000D2" w:rsidRDefault="00E000D2" w:rsidP="00E000D2">
      <w:pPr>
        <w:keepNext/>
        <w:jc w:val="center"/>
        <w:rPr>
          <w:rFonts w:eastAsia="Calibri"/>
          <w:b/>
          <w:kern w:val="28"/>
        </w:rPr>
      </w:pPr>
      <w:r w:rsidRPr="00E000D2">
        <w:rPr>
          <w:rFonts w:eastAsia="Calibri"/>
          <w:b/>
          <w:kern w:val="28"/>
        </w:rPr>
        <w:t>PROFESSIONAL</w:t>
      </w:r>
      <w:r w:rsidRPr="00E000D2">
        <w:rPr>
          <w:rFonts w:eastAsia="Calibri"/>
          <w:b/>
          <w:spacing w:val="2"/>
          <w:kern w:val="28"/>
        </w:rPr>
        <w:t xml:space="preserve"> </w:t>
      </w:r>
      <w:r w:rsidRPr="00E000D2">
        <w:rPr>
          <w:rFonts w:eastAsia="Calibri"/>
          <w:b/>
          <w:kern w:val="28"/>
        </w:rPr>
        <w:t>AND</w:t>
      </w:r>
      <w:r w:rsidRPr="00E000D2">
        <w:rPr>
          <w:rFonts w:eastAsia="Calibri"/>
          <w:b/>
          <w:spacing w:val="2"/>
          <w:kern w:val="28"/>
        </w:rPr>
        <w:t xml:space="preserve"> </w:t>
      </w:r>
      <w:r w:rsidRPr="00E000D2">
        <w:rPr>
          <w:rFonts w:eastAsia="Calibri"/>
          <w:b/>
          <w:kern w:val="28"/>
        </w:rPr>
        <w:t>OCCUPATIONAL</w:t>
      </w:r>
      <w:r w:rsidRPr="00E000D2">
        <w:rPr>
          <w:rFonts w:eastAsia="Calibri"/>
          <w:b/>
          <w:spacing w:val="2"/>
          <w:kern w:val="28"/>
        </w:rPr>
        <w:t xml:space="preserve"> </w:t>
      </w:r>
      <w:r w:rsidRPr="00E000D2">
        <w:rPr>
          <w:rFonts w:eastAsia="Calibri"/>
          <w:b/>
          <w:kern w:val="28"/>
        </w:rPr>
        <w:t>STANDARDS</w:t>
      </w:r>
    </w:p>
    <w:p w14:paraId="7BFE00A7" w14:textId="77777777" w:rsidR="00E000D2" w:rsidRPr="00E000D2" w:rsidRDefault="00E000D2" w:rsidP="00E000D2">
      <w:pPr>
        <w:keepNext/>
        <w:jc w:val="center"/>
        <w:rPr>
          <w:rFonts w:eastAsia="Calibri"/>
          <w:b/>
          <w:noProof/>
        </w:rPr>
      </w:pPr>
      <w:r w:rsidRPr="00E000D2">
        <w:rPr>
          <w:rFonts w:eastAsia="Calibri"/>
          <w:b/>
          <w:noProof/>
        </w:rPr>
        <w:t xml:space="preserve">Part V.  Automotive Industry </w:t>
      </w:r>
    </w:p>
    <w:p w14:paraId="5A6C12A2" w14:textId="77777777" w:rsidR="00E000D2" w:rsidRPr="00E000D2" w:rsidRDefault="00E000D2" w:rsidP="00E000D2">
      <w:pPr>
        <w:keepNext/>
        <w:jc w:val="center"/>
        <w:rPr>
          <w:rFonts w:eastAsia="Calibri"/>
          <w:b/>
          <w:noProof/>
        </w:rPr>
      </w:pPr>
      <w:r w:rsidRPr="00E000D2">
        <w:rPr>
          <w:rFonts w:eastAsia="Calibri"/>
          <w:b/>
          <w:noProof/>
        </w:rPr>
        <w:t>Subpart</w:t>
      </w:r>
      <w:r w:rsidRPr="00E000D2">
        <w:rPr>
          <w:rFonts w:eastAsia="Calibri"/>
          <w:b/>
          <w:noProof/>
          <w:spacing w:val="-14"/>
        </w:rPr>
        <w:t xml:space="preserve"> </w:t>
      </w:r>
      <w:r w:rsidRPr="00E000D2">
        <w:rPr>
          <w:rFonts w:eastAsia="Calibri"/>
          <w:b/>
          <w:noProof/>
        </w:rPr>
        <w:t>1.  Motor</w:t>
      </w:r>
      <w:r w:rsidRPr="00E000D2">
        <w:rPr>
          <w:rFonts w:eastAsia="Calibri"/>
          <w:b/>
          <w:noProof/>
          <w:spacing w:val="-14"/>
        </w:rPr>
        <w:t xml:space="preserve"> </w:t>
      </w:r>
      <w:r w:rsidRPr="00E000D2">
        <w:rPr>
          <w:rFonts w:eastAsia="Calibri"/>
          <w:b/>
          <w:noProof/>
        </w:rPr>
        <w:t>Vehicle</w:t>
      </w:r>
      <w:r w:rsidRPr="00E000D2">
        <w:rPr>
          <w:rFonts w:eastAsia="Calibri"/>
          <w:b/>
          <w:noProof/>
          <w:spacing w:val="-13"/>
        </w:rPr>
        <w:t xml:space="preserve"> </w:t>
      </w:r>
      <w:r w:rsidRPr="00E000D2">
        <w:rPr>
          <w:rFonts w:eastAsia="Calibri"/>
          <w:b/>
          <w:noProof/>
        </w:rPr>
        <w:t>Commission</w:t>
      </w:r>
    </w:p>
    <w:p w14:paraId="7F13B66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E000D2">
        <w:rPr>
          <w:rFonts w:eastAsia="Calibri"/>
          <w:b/>
          <w:kern w:val="2"/>
        </w:rPr>
        <w:t>Chapter</w:t>
      </w:r>
      <w:r w:rsidRPr="00E000D2">
        <w:rPr>
          <w:rFonts w:eastAsia="Calibri"/>
          <w:b/>
          <w:spacing w:val="-14"/>
          <w:kern w:val="2"/>
        </w:rPr>
        <w:t xml:space="preserve"> </w:t>
      </w:r>
      <w:r w:rsidRPr="00E000D2">
        <w:rPr>
          <w:rFonts w:eastAsia="Calibri"/>
          <w:b/>
          <w:kern w:val="2"/>
        </w:rPr>
        <w:t>5.</w:t>
      </w:r>
      <w:r w:rsidRPr="00E000D2">
        <w:rPr>
          <w:rFonts w:eastAsia="Calibri"/>
          <w:b/>
          <w:spacing w:val="-12"/>
          <w:kern w:val="2"/>
        </w:rPr>
        <w:tab/>
      </w:r>
      <w:r w:rsidRPr="00E000D2">
        <w:rPr>
          <w:rFonts w:eastAsia="Calibri"/>
          <w:b/>
          <w:spacing w:val="-12"/>
          <w:kern w:val="2"/>
        </w:rPr>
        <w:tab/>
      </w:r>
      <w:r w:rsidRPr="00E000D2">
        <w:rPr>
          <w:rFonts w:eastAsia="Calibri"/>
          <w:b/>
          <w:kern w:val="2"/>
        </w:rPr>
        <w:t>Motor</w:t>
      </w:r>
      <w:r w:rsidRPr="00E000D2">
        <w:rPr>
          <w:rFonts w:eastAsia="Calibri"/>
          <w:b/>
          <w:spacing w:val="-14"/>
          <w:kern w:val="2"/>
        </w:rPr>
        <w:t xml:space="preserve"> </w:t>
      </w:r>
      <w:r w:rsidRPr="00E000D2">
        <w:rPr>
          <w:rFonts w:eastAsia="Calibri"/>
          <w:b/>
          <w:kern w:val="2"/>
        </w:rPr>
        <w:t>Vehicle</w:t>
      </w:r>
      <w:r w:rsidRPr="00E000D2">
        <w:rPr>
          <w:rFonts w:eastAsia="Calibri"/>
          <w:b/>
          <w:spacing w:val="-14"/>
          <w:kern w:val="2"/>
        </w:rPr>
        <w:t xml:space="preserve"> </w:t>
      </w:r>
      <w:r w:rsidRPr="00E000D2">
        <w:rPr>
          <w:rFonts w:eastAsia="Calibri"/>
          <w:b/>
          <w:kern w:val="2"/>
        </w:rPr>
        <w:t>Salesmen;</w:t>
      </w:r>
      <w:r w:rsidRPr="00E000D2">
        <w:rPr>
          <w:rFonts w:eastAsia="Calibri"/>
          <w:b/>
          <w:spacing w:val="-14"/>
          <w:kern w:val="2"/>
        </w:rPr>
        <w:t xml:space="preserve"> </w:t>
      </w:r>
      <w:r w:rsidRPr="00E000D2">
        <w:rPr>
          <w:rFonts w:eastAsia="Calibri"/>
          <w:b/>
          <w:kern w:val="2"/>
        </w:rPr>
        <w:t>Dealers;</w:t>
      </w:r>
      <w:r w:rsidRPr="00E000D2">
        <w:rPr>
          <w:rFonts w:eastAsia="Calibri"/>
          <w:b/>
          <w:spacing w:val="-13"/>
          <w:kern w:val="2"/>
        </w:rPr>
        <w:t xml:space="preserve"> </w:t>
      </w:r>
      <w:r w:rsidRPr="00E000D2">
        <w:rPr>
          <w:rFonts w:eastAsia="Calibri"/>
          <w:b/>
          <w:spacing w:val="-2"/>
          <w:kern w:val="2"/>
        </w:rPr>
        <w:t>Distributors</w:t>
      </w:r>
    </w:p>
    <w:p w14:paraId="324885C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E000D2">
        <w:rPr>
          <w:rFonts w:eastAsia="Calibri"/>
          <w:b/>
          <w:kern w:val="2"/>
        </w:rPr>
        <w:t>§515.</w:t>
      </w:r>
      <w:r w:rsidRPr="00E000D2">
        <w:rPr>
          <w:rFonts w:eastAsia="Calibri"/>
          <w:b/>
          <w:kern w:val="2"/>
        </w:rPr>
        <w:tab/>
        <w:t>License</w:t>
      </w:r>
      <w:r w:rsidRPr="00E000D2">
        <w:rPr>
          <w:rFonts w:eastAsia="Calibri"/>
          <w:b/>
          <w:spacing w:val="-11"/>
          <w:kern w:val="2"/>
        </w:rPr>
        <w:t xml:space="preserve"> </w:t>
      </w:r>
      <w:r w:rsidRPr="00E000D2">
        <w:rPr>
          <w:rFonts w:eastAsia="Calibri"/>
          <w:b/>
          <w:kern w:val="2"/>
        </w:rPr>
        <w:t>by</w:t>
      </w:r>
      <w:r w:rsidRPr="00E000D2">
        <w:rPr>
          <w:rFonts w:eastAsia="Calibri"/>
          <w:b/>
          <w:spacing w:val="-10"/>
          <w:kern w:val="2"/>
        </w:rPr>
        <w:t xml:space="preserve"> </w:t>
      </w:r>
      <w:r w:rsidRPr="00E000D2">
        <w:rPr>
          <w:rFonts w:eastAsia="Calibri"/>
          <w:b/>
          <w:kern w:val="2"/>
        </w:rPr>
        <w:t>Endorsement</w:t>
      </w:r>
    </w:p>
    <w:p w14:paraId="2341C5F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w:t>
      </w:r>
      <w:r w:rsidRPr="00E000D2">
        <w:rPr>
          <w:spacing w:val="-6"/>
          <w:kern w:val="2"/>
        </w:rPr>
        <w:t xml:space="preserve"> </w:t>
      </w:r>
      <w:r w:rsidRPr="00E000D2">
        <w:rPr>
          <w:kern w:val="2"/>
        </w:rPr>
        <w:t>receipt</w:t>
      </w:r>
      <w:r w:rsidRPr="00E000D2">
        <w:rPr>
          <w:spacing w:val="-7"/>
          <w:kern w:val="2"/>
        </w:rPr>
        <w:t xml:space="preserve"> </w:t>
      </w:r>
      <w:r w:rsidRPr="00E000D2">
        <w:rPr>
          <w:kern w:val="2"/>
        </w:rPr>
        <w:t>of</w:t>
      </w:r>
      <w:r w:rsidRPr="00E000D2">
        <w:rPr>
          <w:spacing w:val="-7"/>
          <w:kern w:val="2"/>
        </w:rPr>
        <w:t xml:space="preserve"> </w:t>
      </w:r>
      <w:r w:rsidRPr="00E000D2">
        <w:rPr>
          <w:kern w:val="2"/>
        </w:rPr>
        <w:t>a</w:t>
      </w:r>
      <w:r w:rsidRPr="00E000D2">
        <w:rPr>
          <w:spacing w:val="-9"/>
          <w:kern w:val="2"/>
        </w:rPr>
        <w:t xml:space="preserve"> </w:t>
      </w:r>
      <w:r w:rsidRPr="00E000D2">
        <w:rPr>
          <w:kern w:val="2"/>
        </w:rPr>
        <w:t>completed</w:t>
      </w:r>
      <w:r w:rsidRPr="00E000D2">
        <w:rPr>
          <w:spacing w:val="-6"/>
          <w:kern w:val="2"/>
        </w:rPr>
        <w:t xml:space="preserve"> </w:t>
      </w:r>
      <w:r w:rsidRPr="00E000D2">
        <w:rPr>
          <w:kern w:val="2"/>
        </w:rPr>
        <w:t>license</w:t>
      </w:r>
      <w:r w:rsidRPr="00E000D2">
        <w:rPr>
          <w:spacing w:val="-7"/>
          <w:kern w:val="2"/>
        </w:rPr>
        <w:t xml:space="preserve"> </w:t>
      </w:r>
      <w:r w:rsidRPr="00E000D2">
        <w:rPr>
          <w:kern w:val="2"/>
        </w:rPr>
        <w:t>application</w:t>
      </w:r>
      <w:r w:rsidRPr="00E000D2">
        <w:rPr>
          <w:spacing w:val="-7"/>
          <w:kern w:val="2"/>
        </w:rPr>
        <w:t xml:space="preserve"> </w:t>
      </w:r>
      <w:r w:rsidRPr="00E000D2">
        <w:rPr>
          <w:kern w:val="2"/>
        </w:rPr>
        <w:t>conforming</w:t>
      </w:r>
      <w:r w:rsidRPr="00E000D2">
        <w:rPr>
          <w:spacing w:val="-7"/>
          <w:kern w:val="2"/>
        </w:rPr>
        <w:t xml:space="preserve"> </w:t>
      </w:r>
      <w:r w:rsidRPr="00E000D2">
        <w:rPr>
          <w:kern w:val="2"/>
        </w:rPr>
        <w:t>to</w:t>
      </w:r>
      <w:r w:rsidRPr="00E000D2">
        <w:rPr>
          <w:spacing w:val="-9"/>
          <w:kern w:val="2"/>
        </w:rPr>
        <w:t xml:space="preserve"> </w:t>
      </w:r>
      <w:r w:rsidRPr="00E000D2">
        <w:rPr>
          <w:kern w:val="2"/>
        </w:rPr>
        <w:t>R.S.</w:t>
      </w:r>
      <w:r w:rsidRPr="00E000D2">
        <w:rPr>
          <w:spacing w:val="-6"/>
          <w:kern w:val="2"/>
        </w:rPr>
        <w:t xml:space="preserve"> </w:t>
      </w:r>
      <w:r w:rsidRPr="00E000D2">
        <w:rPr>
          <w:kern w:val="2"/>
        </w:rPr>
        <w:t>37:51</w:t>
      </w:r>
      <w:r w:rsidRPr="00E000D2">
        <w:rPr>
          <w:spacing w:val="-6"/>
          <w:kern w:val="2"/>
        </w:rPr>
        <w:t xml:space="preserve"> </w:t>
      </w:r>
      <w:r w:rsidRPr="00E000D2">
        <w:rPr>
          <w:kern w:val="2"/>
        </w:rPr>
        <w:t>-</w:t>
      </w:r>
      <w:r w:rsidRPr="00E000D2">
        <w:rPr>
          <w:spacing w:val="-9"/>
          <w:kern w:val="2"/>
        </w:rPr>
        <w:t xml:space="preserve"> </w:t>
      </w:r>
      <w:r w:rsidRPr="00E000D2">
        <w:rPr>
          <w:kern w:val="2"/>
        </w:rPr>
        <w:t>37:59,</w:t>
      </w:r>
      <w:r w:rsidRPr="00E000D2">
        <w:rPr>
          <w:spacing w:val="-5"/>
          <w:kern w:val="2"/>
        </w:rPr>
        <w:t xml:space="preserve"> </w:t>
      </w:r>
      <w:r w:rsidRPr="00E000D2">
        <w:rPr>
          <w:kern w:val="2"/>
        </w:rPr>
        <w:t>the</w:t>
      </w:r>
      <w:r w:rsidRPr="00E000D2">
        <w:rPr>
          <w:spacing w:val="-7"/>
          <w:kern w:val="2"/>
        </w:rPr>
        <w:t xml:space="preserve"> </w:t>
      </w:r>
      <w:r w:rsidRPr="00E000D2">
        <w:rPr>
          <w:kern w:val="2"/>
        </w:rPr>
        <w:t>commission shall</w:t>
      </w:r>
      <w:r w:rsidRPr="00E000D2">
        <w:rPr>
          <w:spacing w:val="-1"/>
          <w:kern w:val="2"/>
        </w:rPr>
        <w:t xml:space="preserve"> </w:t>
      </w:r>
      <w:r w:rsidRPr="00E000D2">
        <w:rPr>
          <w:kern w:val="2"/>
        </w:rPr>
        <w:t>issue</w:t>
      </w:r>
      <w:r w:rsidRPr="00E000D2">
        <w:rPr>
          <w:spacing w:val="-2"/>
          <w:kern w:val="2"/>
        </w:rPr>
        <w:t xml:space="preserve"> </w:t>
      </w:r>
      <w:r w:rsidRPr="00E000D2">
        <w:rPr>
          <w:kern w:val="2"/>
        </w:rPr>
        <w:t>a</w:t>
      </w:r>
      <w:r w:rsidRPr="00E000D2">
        <w:rPr>
          <w:spacing w:val="-2"/>
          <w:kern w:val="2"/>
        </w:rPr>
        <w:t xml:space="preserve"> </w:t>
      </w:r>
      <w:r w:rsidRPr="00E000D2">
        <w:rPr>
          <w:kern w:val="2"/>
        </w:rPr>
        <w:t>license</w:t>
      </w:r>
      <w:r w:rsidRPr="00E000D2">
        <w:rPr>
          <w:spacing w:val="-2"/>
          <w:kern w:val="2"/>
        </w:rPr>
        <w:t xml:space="preserve"> </w:t>
      </w:r>
      <w:r w:rsidRPr="00E000D2">
        <w:rPr>
          <w:kern w:val="2"/>
        </w:rPr>
        <w:t>by</w:t>
      </w:r>
      <w:r w:rsidRPr="00E000D2">
        <w:rPr>
          <w:spacing w:val="-6"/>
          <w:kern w:val="2"/>
        </w:rPr>
        <w:t xml:space="preserve"> </w:t>
      </w:r>
      <w:r w:rsidRPr="00E000D2">
        <w:rPr>
          <w:kern w:val="2"/>
        </w:rPr>
        <w:t>endorsement</w:t>
      </w:r>
      <w:r w:rsidRPr="00E000D2">
        <w:rPr>
          <w:spacing w:val="-1"/>
          <w:kern w:val="2"/>
        </w:rPr>
        <w:t xml:space="preserve"> </w:t>
      </w:r>
      <w:r w:rsidRPr="00E000D2">
        <w:rPr>
          <w:kern w:val="2"/>
        </w:rPr>
        <w:t>to</w:t>
      </w:r>
      <w:r w:rsidRPr="00E000D2">
        <w:rPr>
          <w:spacing w:val="-3"/>
          <w:kern w:val="2"/>
        </w:rPr>
        <w:t xml:space="preserve"> </w:t>
      </w:r>
      <w:r w:rsidRPr="00E000D2">
        <w:rPr>
          <w:kern w:val="2"/>
        </w:rPr>
        <w:t>a</w:t>
      </w:r>
      <w:r w:rsidRPr="00E000D2">
        <w:rPr>
          <w:spacing w:val="-2"/>
          <w:kern w:val="2"/>
        </w:rPr>
        <w:t xml:space="preserve"> </w:t>
      </w:r>
      <w:r w:rsidRPr="00E000D2">
        <w:rPr>
          <w:kern w:val="2"/>
        </w:rPr>
        <w:t>natural</w:t>
      </w:r>
      <w:r w:rsidRPr="00E000D2">
        <w:rPr>
          <w:spacing w:val="-1"/>
          <w:kern w:val="2"/>
        </w:rPr>
        <w:t xml:space="preserve"> </w:t>
      </w:r>
      <w:r w:rsidRPr="00E000D2">
        <w:rPr>
          <w:kern w:val="2"/>
        </w:rPr>
        <w:t>person which may</w:t>
      </w:r>
      <w:r w:rsidRPr="00E000D2">
        <w:rPr>
          <w:spacing w:val="-7"/>
          <w:kern w:val="2"/>
        </w:rPr>
        <w:t xml:space="preserve"> </w:t>
      </w:r>
      <w:r w:rsidRPr="00E000D2">
        <w:rPr>
          <w:kern w:val="2"/>
        </w:rPr>
        <w:t>state:</w:t>
      </w:r>
      <w:r w:rsidRPr="00E000D2">
        <w:rPr>
          <w:spacing w:val="-1"/>
          <w:kern w:val="2"/>
        </w:rPr>
        <w:t xml:space="preserve"> </w:t>
      </w:r>
      <w:r w:rsidRPr="00E000D2">
        <w:rPr>
          <w:kern w:val="2"/>
        </w:rPr>
        <w:t>"Licensed by</w:t>
      </w:r>
      <w:r w:rsidRPr="00E000D2">
        <w:rPr>
          <w:spacing w:val="-4"/>
          <w:kern w:val="2"/>
        </w:rPr>
        <w:t xml:space="preserve"> </w:t>
      </w:r>
      <w:r w:rsidRPr="00E000D2">
        <w:rPr>
          <w:kern w:val="2"/>
        </w:rPr>
        <w:t>Endorsement,</w:t>
      </w:r>
      <w:r w:rsidRPr="00E000D2">
        <w:rPr>
          <w:spacing w:val="-1"/>
          <w:kern w:val="2"/>
        </w:rPr>
        <w:t xml:space="preserve"> </w:t>
      </w:r>
      <w:r w:rsidRPr="00E000D2">
        <w:rPr>
          <w:kern w:val="2"/>
        </w:rPr>
        <w:t>R.S. 37:51 et seq."</w:t>
      </w:r>
    </w:p>
    <w:p w14:paraId="2D53786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w:t>
      </w:r>
      <w:r w:rsidRPr="00E000D2">
        <w:rPr>
          <w:spacing w:val="-6"/>
          <w:kern w:val="2"/>
          <w:sz w:val="18"/>
        </w:rPr>
        <w:t xml:space="preserve"> </w:t>
      </w:r>
      <w:r w:rsidRPr="00E000D2">
        <w:rPr>
          <w:kern w:val="2"/>
          <w:sz w:val="18"/>
        </w:rPr>
        <w:t>NOTE:</w:t>
      </w:r>
      <w:r w:rsidRPr="00E000D2">
        <w:rPr>
          <w:spacing w:val="-7"/>
          <w:kern w:val="2"/>
          <w:sz w:val="18"/>
        </w:rPr>
        <w:tab/>
      </w:r>
      <w:r w:rsidRPr="00E000D2">
        <w:rPr>
          <w:kern w:val="2"/>
          <w:sz w:val="18"/>
        </w:rPr>
        <w:t>Promulgated</w:t>
      </w:r>
      <w:r w:rsidRPr="00E000D2">
        <w:rPr>
          <w:spacing w:val="-5"/>
          <w:kern w:val="2"/>
          <w:sz w:val="18"/>
        </w:rPr>
        <w:t xml:space="preserve"> </w:t>
      </w:r>
      <w:r w:rsidRPr="00E000D2">
        <w:rPr>
          <w:kern w:val="2"/>
          <w:sz w:val="18"/>
        </w:rPr>
        <w:t>in</w:t>
      </w:r>
      <w:r w:rsidRPr="00E000D2">
        <w:rPr>
          <w:spacing w:val="-5"/>
          <w:kern w:val="2"/>
          <w:sz w:val="18"/>
        </w:rPr>
        <w:t xml:space="preserve"> </w:t>
      </w:r>
      <w:r w:rsidRPr="00E000D2">
        <w:rPr>
          <w:kern w:val="2"/>
          <w:sz w:val="18"/>
        </w:rPr>
        <w:t>accordance</w:t>
      </w:r>
      <w:r w:rsidRPr="00E000D2">
        <w:rPr>
          <w:spacing w:val="-7"/>
          <w:kern w:val="2"/>
          <w:sz w:val="18"/>
        </w:rPr>
        <w:t xml:space="preserve"> </w:t>
      </w:r>
      <w:r w:rsidRPr="00E000D2">
        <w:rPr>
          <w:kern w:val="2"/>
          <w:sz w:val="18"/>
        </w:rPr>
        <w:t>with</w:t>
      </w:r>
      <w:r w:rsidRPr="00E000D2">
        <w:rPr>
          <w:spacing w:val="-5"/>
          <w:kern w:val="2"/>
          <w:sz w:val="18"/>
        </w:rPr>
        <w:t xml:space="preserve"> </w:t>
      </w:r>
      <w:r w:rsidRPr="00E000D2">
        <w:rPr>
          <w:kern w:val="2"/>
          <w:sz w:val="18"/>
        </w:rPr>
        <w:t>R.S.</w:t>
      </w:r>
      <w:r w:rsidRPr="00E000D2">
        <w:rPr>
          <w:spacing w:val="-5"/>
          <w:kern w:val="2"/>
          <w:sz w:val="18"/>
        </w:rPr>
        <w:t xml:space="preserve"> </w:t>
      </w:r>
      <w:r w:rsidRPr="00E000D2">
        <w:rPr>
          <w:kern w:val="2"/>
          <w:sz w:val="18"/>
        </w:rPr>
        <w:t>32:1253(E)</w:t>
      </w:r>
      <w:r w:rsidRPr="00E000D2">
        <w:rPr>
          <w:spacing w:val="-7"/>
          <w:kern w:val="2"/>
          <w:sz w:val="18"/>
        </w:rPr>
        <w:t xml:space="preserve"> </w:t>
      </w:r>
      <w:r w:rsidRPr="00E000D2">
        <w:rPr>
          <w:kern w:val="2"/>
          <w:sz w:val="18"/>
        </w:rPr>
        <w:t>and</w:t>
      </w:r>
      <w:r w:rsidRPr="00E000D2">
        <w:rPr>
          <w:spacing w:val="-9"/>
          <w:kern w:val="2"/>
          <w:sz w:val="18"/>
        </w:rPr>
        <w:t xml:space="preserve"> </w:t>
      </w:r>
      <w:r w:rsidRPr="00E000D2">
        <w:rPr>
          <w:kern w:val="2"/>
          <w:sz w:val="18"/>
        </w:rPr>
        <w:t>Executive</w:t>
      </w:r>
      <w:r w:rsidRPr="00E000D2">
        <w:rPr>
          <w:spacing w:val="-10"/>
          <w:kern w:val="2"/>
          <w:sz w:val="18"/>
        </w:rPr>
        <w:t xml:space="preserve"> </w:t>
      </w:r>
      <w:r w:rsidRPr="00E000D2">
        <w:rPr>
          <w:kern w:val="2"/>
          <w:sz w:val="18"/>
        </w:rPr>
        <w:t>Order</w:t>
      </w:r>
      <w:r w:rsidRPr="00E000D2">
        <w:rPr>
          <w:spacing w:val="-10"/>
          <w:kern w:val="2"/>
          <w:sz w:val="18"/>
        </w:rPr>
        <w:t xml:space="preserve"> </w:t>
      </w:r>
      <w:r w:rsidRPr="00E000D2">
        <w:rPr>
          <w:kern w:val="2"/>
          <w:sz w:val="18"/>
        </w:rPr>
        <w:t>JML</w:t>
      </w:r>
      <w:r w:rsidRPr="00E000D2">
        <w:rPr>
          <w:spacing w:val="-10"/>
          <w:kern w:val="2"/>
          <w:sz w:val="18"/>
        </w:rPr>
        <w:t xml:space="preserve"> </w:t>
      </w:r>
      <w:r w:rsidRPr="00E000D2">
        <w:rPr>
          <w:kern w:val="2"/>
          <w:sz w:val="18"/>
        </w:rPr>
        <w:t>25-008 Sec 2.</w:t>
      </w:r>
    </w:p>
    <w:p w14:paraId="763FF18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74"/>
          <w:kern w:val="2"/>
          <w:sz w:val="18"/>
        </w:rPr>
        <w:t xml:space="preserve"> </w:t>
      </w:r>
      <w:r w:rsidRPr="00E000D2">
        <w:rPr>
          <w:kern w:val="2"/>
          <w:sz w:val="18"/>
        </w:rPr>
        <w:t>NOTE:</w:t>
      </w:r>
      <w:r w:rsidRPr="00E000D2">
        <w:rPr>
          <w:spacing w:val="75"/>
          <w:kern w:val="2"/>
          <w:sz w:val="18"/>
        </w:rPr>
        <w:tab/>
      </w:r>
      <w:r w:rsidRPr="00E000D2">
        <w:rPr>
          <w:kern w:val="2"/>
          <w:sz w:val="18"/>
        </w:rPr>
        <w:t>Promulgated</w:t>
      </w:r>
      <w:r w:rsidRPr="00E000D2">
        <w:rPr>
          <w:spacing w:val="77"/>
          <w:kern w:val="2"/>
          <w:sz w:val="18"/>
        </w:rPr>
        <w:t xml:space="preserve"> </w:t>
      </w:r>
      <w:r w:rsidRPr="00E000D2">
        <w:rPr>
          <w:kern w:val="2"/>
          <w:sz w:val="18"/>
        </w:rPr>
        <w:t>by</w:t>
      </w:r>
      <w:r w:rsidRPr="00E000D2">
        <w:rPr>
          <w:spacing w:val="70"/>
          <w:kern w:val="2"/>
          <w:sz w:val="18"/>
        </w:rPr>
        <w:t xml:space="preserve"> </w:t>
      </w:r>
      <w:r w:rsidRPr="00E000D2">
        <w:rPr>
          <w:kern w:val="2"/>
          <w:sz w:val="18"/>
        </w:rPr>
        <w:t>the</w:t>
      </w:r>
      <w:r w:rsidRPr="00E000D2">
        <w:rPr>
          <w:spacing w:val="75"/>
          <w:kern w:val="2"/>
          <w:sz w:val="18"/>
        </w:rPr>
        <w:t xml:space="preserve"> </w:t>
      </w:r>
      <w:r w:rsidRPr="00E000D2">
        <w:rPr>
          <w:kern w:val="2"/>
          <w:sz w:val="18"/>
        </w:rPr>
        <w:t>Office</w:t>
      </w:r>
      <w:r w:rsidRPr="00E000D2">
        <w:rPr>
          <w:spacing w:val="75"/>
          <w:kern w:val="2"/>
          <w:sz w:val="18"/>
        </w:rPr>
        <w:t xml:space="preserve"> </w:t>
      </w:r>
      <w:r w:rsidRPr="00E000D2">
        <w:rPr>
          <w:kern w:val="2"/>
          <w:sz w:val="18"/>
        </w:rPr>
        <w:t>of</w:t>
      </w:r>
      <w:r w:rsidRPr="00E000D2">
        <w:rPr>
          <w:spacing w:val="74"/>
          <w:kern w:val="2"/>
          <w:sz w:val="18"/>
        </w:rPr>
        <w:t xml:space="preserve"> </w:t>
      </w:r>
      <w:r w:rsidRPr="00E000D2">
        <w:rPr>
          <w:kern w:val="2"/>
          <w:sz w:val="18"/>
        </w:rPr>
        <w:t>the</w:t>
      </w:r>
      <w:r w:rsidRPr="00E000D2">
        <w:rPr>
          <w:spacing w:val="75"/>
          <w:kern w:val="2"/>
          <w:sz w:val="18"/>
        </w:rPr>
        <w:t xml:space="preserve"> </w:t>
      </w:r>
      <w:r w:rsidRPr="00E000D2">
        <w:rPr>
          <w:kern w:val="2"/>
          <w:sz w:val="18"/>
        </w:rPr>
        <w:t>Governor,</w:t>
      </w:r>
      <w:r w:rsidRPr="00E000D2">
        <w:rPr>
          <w:spacing w:val="76"/>
          <w:kern w:val="2"/>
          <w:sz w:val="18"/>
        </w:rPr>
        <w:t xml:space="preserve"> </w:t>
      </w:r>
      <w:r w:rsidRPr="00E000D2">
        <w:rPr>
          <w:kern w:val="2"/>
          <w:sz w:val="18"/>
        </w:rPr>
        <w:t>Motor</w:t>
      </w:r>
      <w:r w:rsidRPr="00E000D2">
        <w:rPr>
          <w:spacing w:val="75"/>
          <w:kern w:val="2"/>
          <w:sz w:val="18"/>
        </w:rPr>
        <w:t xml:space="preserve"> </w:t>
      </w:r>
      <w:r w:rsidRPr="00E000D2">
        <w:rPr>
          <w:kern w:val="2"/>
          <w:sz w:val="18"/>
        </w:rPr>
        <w:t>Vehicle</w:t>
      </w:r>
      <w:r w:rsidRPr="00E000D2">
        <w:rPr>
          <w:spacing w:val="75"/>
          <w:kern w:val="2"/>
          <w:sz w:val="18"/>
        </w:rPr>
        <w:t xml:space="preserve"> </w:t>
      </w:r>
      <w:r w:rsidRPr="00E000D2">
        <w:rPr>
          <w:kern w:val="2"/>
          <w:sz w:val="18"/>
        </w:rPr>
        <w:t xml:space="preserve">Commission, </w:t>
      </w:r>
      <w:r w:rsidRPr="00E000D2">
        <w:rPr>
          <w:spacing w:val="-6"/>
          <w:kern w:val="2"/>
          <w:sz w:val="18"/>
        </w:rPr>
        <w:t>LR 50:351 (March 2026).</w:t>
      </w:r>
    </w:p>
    <w:p w14:paraId="0E225CAE" w14:textId="77777777" w:rsidR="00E000D2" w:rsidRPr="00E000D2" w:rsidRDefault="00E000D2" w:rsidP="00E000D2">
      <w:pPr>
        <w:keepNext/>
        <w:jc w:val="center"/>
        <w:rPr>
          <w:rFonts w:eastAsia="Calibri"/>
          <w:b/>
          <w:noProof/>
        </w:rPr>
      </w:pPr>
      <w:r w:rsidRPr="00E000D2">
        <w:rPr>
          <w:rFonts w:eastAsia="Calibri"/>
          <w:b/>
          <w:noProof/>
        </w:rPr>
        <w:t>Subpart</w:t>
      </w:r>
      <w:r w:rsidRPr="00E000D2">
        <w:rPr>
          <w:rFonts w:eastAsia="Calibri"/>
          <w:b/>
          <w:noProof/>
          <w:spacing w:val="-12"/>
        </w:rPr>
        <w:t xml:space="preserve"> </w:t>
      </w:r>
      <w:r w:rsidRPr="00E000D2">
        <w:rPr>
          <w:rFonts w:eastAsia="Calibri"/>
          <w:b/>
          <w:noProof/>
        </w:rPr>
        <w:t>3.  Motor</w:t>
      </w:r>
      <w:r w:rsidRPr="00E000D2">
        <w:rPr>
          <w:rFonts w:eastAsia="Calibri"/>
          <w:b/>
          <w:noProof/>
          <w:spacing w:val="-11"/>
        </w:rPr>
        <w:t xml:space="preserve"> </w:t>
      </w:r>
      <w:r w:rsidRPr="00E000D2">
        <w:rPr>
          <w:rFonts w:eastAsia="Calibri"/>
          <w:b/>
          <w:noProof/>
        </w:rPr>
        <w:t>Vehicle</w:t>
      </w:r>
      <w:r w:rsidRPr="00E000D2">
        <w:rPr>
          <w:rFonts w:eastAsia="Calibri"/>
          <w:b/>
          <w:noProof/>
          <w:spacing w:val="-12"/>
        </w:rPr>
        <w:t xml:space="preserve"> </w:t>
      </w:r>
      <w:r w:rsidRPr="00E000D2">
        <w:rPr>
          <w:rFonts w:eastAsia="Calibri"/>
          <w:b/>
          <w:noProof/>
        </w:rPr>
        <w:t>Sales</w:t>
      </w:r>
      <w:r w:rsidRPr="00E000D2">
        <w:rPr>
          <w:rFonts w:eastAsia="Calibri"/>
          <w:b/>
          <w:noProof/>
          <w:spacing w:val="-12"/>
        </w:rPr>
        <w:t xml:space="preserve"> </w:t>
      </w:r>
      <w:r w:rsidRPr="00E000D2">
        <w:rPr>
          <w:rFonts w:eastAsia="Calibri"/>
          <w:b/>
          <w:noProof/>
        </w:rPr>
        <w:t>Finance</w:t>
      </w:r>
    </w:p>
    <w:p w14:paraId="574A4A5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E000D2">
        <w:rPr>
          <w:rFonts w:eastAsia="Calibri"/>
          <w:b/>
          <w:kern w:val="2"/>
        </w:rPr>
        <w:t>Chapter</w:t>
      </w:r>
      <w:r w:rsidRPr="00E000D2">
        <w:rPr>
          <w:rFonts w:eastAsia="Calibri"/>
          <w:b/>
          <w:spacing w:val="-11"/>
          <w:kern w:val="2"/>
        </w:rPr>
        <w:t xml:space="preserve"> </w:t>
      </w:r>
      <w:r w:rsidRPr="00E000D2">
        <w:rPr>
          <w:rFonts w:eastAsia="Calibri"/>
          <w:b/>
          <w:kern w:val="2"/>
        </w:rPr>
        <w:t>73.</w:t>
      </w:r>
      <w:r w:rsidRPr="00E000D2">
        <w:rPr>
          <w:rFonts w:eastAsia="Calibri"/>
          <w:b/>
          <w:spacing w:val="-9"/>
          <w:kern w:val="2"/>
        </w:rPr>
        <w:tab/>
      </w:r>
      <w:r w:rsidRPr="00E000D2">
        <w:rPr>
          <w:rFonts w:eastAsia="Calibri"/>
          <w:b/>
          <w:kern w:val="2"/>
        </w:rPr>
        <w:t>Licensing</w:t>
      </w:r>
    </w:p>
    <w:p w14:paraId="5813B2B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spacing w:val="-2"/>
          <w:kern w:val="2"/>
        </w:rPr>
      </w:pPr>
      <w:r w:rsidRPr="00E000D2">
        <w:rPr>
          <w:rFonts w:eastAsia="Calibri"/>
          <w:b/>
          <w:spacing w:val="-2"/>
          <w:kern w:val="2"/>
        </w:rPr>
        <w:t>§7301.</w:t>
      </w:r>
      <w:r w:rsidRPr="00E000D2">
        <w:rPr>
          <w:rFonts w:eastAsia="Calibri"/>
          <w:b/>
          <w:kern w:val="2"/>
        </w:rPr>
        <w:tab/>
        <w:t>License</w:t>
      </w:r>
      <w:r w:rsidRPr="00E000D2">
        <w:rPr>
          <w:rFonts w:eastAsia="Calibri"/>
          <w:b/>
          <w:spacing w:val="-11"/>
          <w:kern w:val="2"/>
        </w:rPr>
        <w:t xml:space="preserve"> </w:t>
      </w:r>
      <w:r w:rsidRPr="00E000D2">
        <w:rPr>
          <w:rFonts w:eastAsia="Calibri"/>
          <w:b/>
          <w:kern w:val="2"/>
        </w:rPr>
        <w:t>Requirement and Exception</w:t>
      </w:r>
    </w:p>
    <w:p w14:paraId="06BCFE84"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A.1. - L.</w:t>
      </w:r>
      <w:r w:rsidRPr="00E000D2">
        <w:rPr>
          <w:rFonts w:eastAsia="Calibri"/>
          <w:kern w:val="2"/>
        </w:rPr>
        <w:tab/>
        <w:t>...</w:t>
      </w:r>
    </w:p>
    <w:p w14:paraId="1B7CB91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br w:type="page"/>
      </w:r>
    </w:p>
    <w:p w14:paraId="1AD658F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M.</w:t>
      </w:r>
      <w:r w:rsidRPr="00E000D2">
        <w:rPr>
          <w:kern w:val="2"/>
        </w:rPr>
        <w:tab/>
        <w:t>Upon</w:t>
      </w:r>
      <w:r w:rsidRPr="00E000D2">
        <w:rPr>
          <w:spacing w:val="-2"/>
          <w:kern w:val="2"/>
        </w:rPr>
        <w:t xml:space="preserve"> </w:t>
      </w:r>
      <w:r w:rsidRPr="00E000D2">
        <w:rPr>
          <w:kern w:val="2"/>
        </w:rPr>
        <w:t>receipt</w:t>
      </w:r>
      <w:r w:rsidRPr="00E000D2">
        <w:rPr>
          <w:spacing w:val="-7"/>
          <w:kern w:val="2"/>
        </w:rPr>
        <w:t xml:space="preserve"> </w:t>
      </w:r>
      <w:r w:rsidRPr="00E000D2">
        <w:rPr>
          <w:kern w:val="2"/>
        </w:rPr>
        <w:t>of</w:t>
      </w:r>
      <w:r w:rsidRPr="00E000D2">
        <w:rPr>
          <w:spacing w:val="-8"/>
          <w:kern w:val="2"/>
        </w:rPr>
        <w:t xml:space="preserve"> </w:t>
      </w:r>
      <w:r w:rsidRPr="00E000D2">
        <w:rPr>
          <w:kern w:val="2"/>
        </w:rPr>
        <w:t>a</w:t>
      </w:r>
      <w:r w:rsidRPr="00E000D2">
        <w:rPr>
          <w:spacing w:val="-8"/>
          <w:kern w:val="2"/>
        </w:rPr>
        <w:t xml:space="preserve"> </w:t>
      </w:r>
      <w:r w:rsidRPr="00E000D2">
        <w:rPr>
          <w:kern w:val="2"/>
        </w:rPr>
        <w:t>completed</w:t>
      </w:r>
      <w:r w:rsidRPr="00E000D2">
        <w:rPr>
          <w:spacing w:val="-6"/>
          <w:kern w:val="2"/>
        </w:rPr>
        <w:t xml:space="preserve"> </w:t>
      </w:r>
      <w:r w:rsidRPr="00E000D2">
        <w:rPr>
          <w:kern w:val="2"/>
        </w:rPr>
        <w:t>license</w:t>
      </w:r>
      <w:r w:rsidRPr="00E000D2">
        <w:rPr>
          <w:spacing w:val="-8"/>
          <w:kern w:val="2"/>
        </w:rPr>
        <w:t xml:space="preserve"> </w:t>
      </w:r>
      <w:r w:rsidRPr="00E000D2">
        <w:rPr>
          <w:kern w:val="2"/>
        </w:rPr>
        <w:t>application</w:t>
      </w:r>
      <w:r w:rsidRPr="00E000D2">
        <w:rPr>
          <w:spacing w:val="-6"/>
          <w:kern w:val="2"/>
        </w:rPr>
        <w:t xml:space="preserve"> </w:t>
      </w:r>
      <w:r w:rsidRPr="00E000D2">
        <w:rPr>
          <w:kern w:val="2"/>
        </w:rPr>
        <w:t>conforming</w:t>
      </w:r>
      <w:r w:rsidRPr="00E000D2">
        <w:rPr>
          <w:spacing w:val="-8"/>
          <w:kern w:val="2"/>
        </w:rPr>
        <w:t xml:space="preserve"> </w:t>
      </w:r>
      <w:r w:rsidRPr="00E000D2">
        <w:rPr>
          <w:kern w:val="2"/>
        </w:rPr>
        <w:t>to</w:t>
      </w:r>
      <w:r w:rsidRPr="00E000D2">
        <w:rPr>
          <w:spacing w:val="-8"/>
          <w:kern w:val="2"/>
        </w:rPr>
        <w:t xml:space="preserve"> </w:t>
      </w:r>
      <w:r w:rsidRPr="00E000D2">
        <w:rPr>
          <w:kern w:val="2"/>
        </w:rPr>
        <w:t>R.S.</w:t>
      </w:r>
      <w:r w:rsidRPr="00E000D2">
        <w:rPr>
          <w:spacing w:val="-6"/>
          <w:kern w:val="2"/>
        </w:rPr>
        <w:t xml:space="preserve"> </w:t>
      </w:r>
      <w:r w:rsidRPr="00E000D2">
        <w:rPr>
          <w:kern w:val="2"/>
        </w:rPr>
        <w:t>37:51</w:t>
      </w:r>
      <w:r w:rsidRPr="00E000D2">
        <w:rPr>
          <w:spacing w:val="-6"/>
          <w:kern w:val="2"/>
        </w:rPr>
        <w:t xml:space="preserve"> </w:t>
      </w:r>
      <w:r w:rsidRPr="00E000D2">
        <w:rPr>
          <w:kern w:val="2"/>
        </w:rPr>
        <w:t>-</w:t>
      </w:r>
      <w:r w:rsidRPr="00E000D2">
        <w:rPr>
          <w:spacing w:val="-9"/>
          <w:kern w:val="2"/>
        </w:rPr>
        <w:t xml:space="preserve"> </w:t>
      </w:r>
      <w:r w:rsidRPr="00E000D2">
        <w:rPr>
          <w:kern w:val="2"/>
        </w:rPr>
        <w:t>37:59,</w:t>
      </w:r>
      <w:r w:rsidRPr="00E000D2">
        <w:rPr>
          <w:spacing w:val="-5"/>
          <w:kern w:val="2"/>
        </w:rPr>
        <w:t xml:space="preserve"> </w:t>
      </w:r>
      <w:r w:rsidRPr="00E000D2">
        <w:rPr>
          <w:kern w:val="2"/>
        </w:rPr>
        <w:t>the</w:t>
      </w:r>
      <w:r w:rsidRPr="00E000D2">
        <w:rPr>
          <w:spacing w:val="-8"/>
          <w:kern w:val="2"/>
        </w:rPr>
        <w:t xml:space="preserve"> </w:t>
      </w:r>
      <w:r w:rsidRPr="00E000D2">
        <w:rPr>
          <w:kern w:val="2"/>
        </w:rPr>
        <w:t>commission shall issue a license by endorsement to natural person which may state: "Licensed by Endorsement, R.S. 37:51 et seq."</w:t>
      </w:r>
    </w:p>
    <w:p w14:paraId="2C20B86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6:969.40(D). </w:t>
      </w:r>
    </w:p>
    <w:p w14:paraId="7E4E2C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13"/>
          <w:kern w:val="2"/>
          <w:sz w:val="18"/>
        </w:rPr>
        <w:t xml:space="preserve"> </w:t>
      </w:r>
      <w:r w:rsidRPr="00E000D2">
        <w:rPr>
          <w:kern w:val="2"/>
          <w:sz w:val="18"/>
        </w:rPr>
        <w:t>NOTE:</w:t>
      </w:r>
      <w:r w:rsidRPr="00E000D2">
        <w:rPr>
          <w:spacing w:val="-11"/>
          <w:kern w:val="2"/>
          <w:sz w:val="18"/>
        </w:rPr>
        <w:tab/>
      </w:r>
      <w:r w:rsidRPr="00E000D2">
        <w:rPr>
          <w:kern w:val="2"/>
          <w:sz w:val="18"/>
        </w:rPr>
        <w:t>Promulgated by the Office of the Governor, Motor Vehicle Commission, LR 31:922 (April 2005), amended LR 50:351 (March 2026).</w:t>
      </w:r>
    </w:p>
    <w:p w14:paraId="1804198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7054CD39" w14:textId="77777777" w:rsidR="00E000D2" w:rsidRPr="00E000D2" w:rsidRDefault="00E000D2" w:rsidP="00E000D2">
      <w:pPr>
        <w:keepNext/>
        <w:ind w:left="2160"/>
        <w:jc w:val="both"/>
      </w:pPr>
      <w:r w:rsidRPr="00E000D2">
        <w:t>Amy Casey</w:t>
      </w:r>
    </w:p>
    <w:p w14:paraId="0051FAD9" w14:textId="77777777" w:rsidR="00E000D2" w:rsidRPr="00E000D2" w:rsidRDefault="00E000D2" w:rsidP="00E000D2">
      <w:pPr>
        <w:keepNext/>
        <w:ind w:left="2160"/>
        <w:jc w:val="both"/>
      </w:pPr>
      <w:r w:rsidRPr="00E000D2">
        <w:t>Executive Director</w:t>
      </w:r>
    </w:p>
    <w:p w14:paraId="6411031D" w14:textId="77777777" w:rsidR="00E000D2" w:rsidRPr="00E000D2" w:rsidRDefault="00E000D2" w:rsidP="00E000D2">
      <w:pPr>
        <w:rPr>
          <w:noProof/>
          <w:sz w:val="16"/>
        </w:rPr>
      </w:pPr>
      <w:r w:rsidRPr="00E000D2">
        <w:rPr>
          <w:noProof/>
          <w:sz w:val="16"/>
        </w:rPr>
        <w:t>2603#002</w:t>
      </w:r>
    </w:p>
    <w:p w14:paraId="7BB156C9" w14:textId="77777777" w:rsidR="00E000D2" w:rsidRPr="00E000D2" w:rsidRDefault="00E000D2" w:rsidP="00E000D2"/>
    <w:p w14:paraId="5D5B50C8" w14:textId="77777777" w:rsidR="00E000D2" w:rsidRPr="00E000D2" w:rsidRDefault="00E000D2" w:rsidP="00E000D2">
      <w:pPr>
        <w:keepNext/>
        <w:tabs>
          <w:tab w:val="left" w:pos="-1440"/>
        </w:tabs>
        <w:spacing w:after="120"/>
        <w:jc w:val="center"/>
        <w:rPr>
          <w:b/>
          <w:noProof/>
        </w:rPr>
      </w:pPr>
      <w:r w:rsidRPr="00E000D2">
        <w:rPr>
          <w:b/>
          <w:noProof/>
        </w:rPr>
        <w:t>RULE</w:t>
      </w:r>
    </w:p>
    <w:p w14:paraId="1336FAED" w14:textId="77777777" w:rsidR="00E000D2" w:rsidRPr="00E000D2" w:rsidRDefault="00E000D2" w:rsidP="00E000D2">
      <w:pPr>
        <w:keepNext/>
        <w:jc w:val="center"/>
        <w:rPr>
          <w:b/>
          <w:noProof/>
        </w:rPr>
      </w:pPr>
      <w:r w:rsidRPr="00E000D2">
        <w:rPr>
          <w:b/>
          <w:noProof/>
        </w:rPr>
        <w:t>Office of the Governor</w:t>
      </w:r>
    </w:p>
    <w:p w14:paraId="3F4509A6" w14:textId="77777777" w:rsidR="00E000D2" w:rsidRPr="00E000D2" w:rsidRDefault="00E000D2" w:rsidP="00E000D2">
      <w:pPr>
        <w:keepNext/>
        <w:jc w:val="center"/>
        <w:rPr>
          <w:b/>
          <w:noProof/>
        </w:rPr>
      </w:pPr>
      <w:r w:rsidRPr="00E000D2">
        <w:rPr>
          <w:b/>
          <w:noProof/>
        </w:rPr>
        <w:t>Motor Vehicle Commission</w:t>
      </w:r>
    </w:p>
    <w:p w14:paraId="568FFDF2" w14:textId="77777777" w:rsidR="00E000D2" w:rsidRPr="00E000D2" w:rsidRDefault="00E000D2" w:rsidP="00E000D2">
      <w:pPr>
        <w:keepNext/>
        <w:spacing w:before="240" w:after="240"/>
        <w:jc w:val="center"/>
        <w:rPr>
          <w:rFonts w:ascii="Arial" w:hAnsi="Arial" w:cs="Arial"/>
          <w:noProof/>
        </w:rPr>
      </w:pPr>
      <w:r w:rsidRPr="00E000D2">
        <w:rPr>
          <w:noProof/>
        </w:rPr>
        <w:t>Teleconference or Video Conference Participation at Open Meetings by Person with Disability</w:t>
      </w:r>
      <w:r w:rsidRPr="00E000D2">
        <w:rPr>
          <w:noProof/>
        </w:rPr>
        <w:br/>
        <w:t>(LAC 46:V.2101 and 8101)</w:t>
      </w:r>
    </w:p>
    <w:p w14:paraId="6D0E022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is hereby given in accordance with the Administrative Procedure Act, R.S. 49:950 et seq., that pursuant to the authority granted by R.S.32:1253(E), R.S. 42:14, R.S. 42:17.2.1, and Acts 2023, No. 393, the Motor Vehicle Commission has adopted LAC 46:V.2101 and 8101 to allow persons having a disability recognized by the Americans with Disabilities Act (“ADA”) to participate in its open meetings by means of teleconference or video conference. This Rule is hereby adopted on the day of promulgation. </w:t>
      </w:r>
    </w:p>
    <w:p w14:paraId="4D7693AC" w14:textId="77777777" w:rsidR="00E000D2" w:rsidRPr="00E000D2" w:rsidRDefault="00E000D2" w:rsidP="00E000D2">
      <w:pPr>
        <w:keepNext/>
        <w:jc w:val="center"/>
        <w:rPr>
          <w:b/>
          <w:kern w:val="28"/>
        </w:rPr>
      </w:pPr>
      <w:r w:rsidRPr="00E000D2">
        <w:rPr>
          <w:b/>
          <w:kern w:val="28"/>
        </w:rPr>
        <w:t>Title 46</w:t>
      </w:r>
    </w:p>
    <w:p w14:paraId="590C1C27" w14:textId="77777777" w:rsidR="00E000D2" w:rsidRPr="00E000D2" w:rsidRDefault="00E000D2" w:rsidP="00E000D2">
      <w:pPr>
        <w:keepNext/>
        <w:jc w:val="center"/>
        <w:rPr>
          <w:b/>
          <w:kern w:val="28"/>
        </w:rPr>
      </w:pPr>
      <w:r w:rsidRPr="00E000D2">
        <w:rPr>
          <w:b/>
          <w:kern w:val="28"/>
        </w:rPr>
        <w:t>PROFESSIONAL AND OCCUPATIONAL STANDARDS</w:t>
      </w:r>
    </w:p>
    <w:p w14:paraId="40A0E8DF" w14:textId="77777777" w:rsidR="00E000D2" w:rsidRPr="00E000D2" w:rsidRDefault="00E000D2" w:rsidP="00E000D2">
      <w:pPr>
        <w:keepNext/>
        <w:jc w:val="center"/>
        <w:rPr>
          <w:b/>
          <w:noProof/>
        </w:rPr>
      </w:pPr>
      <w:r w:rsidRPr="00E000D2">
        <w:rPr>
          <w:b/>
          <w:noProof/>
        </w:rPr>
        <w:t>Part V.  Automotive Industry</w:t>
      </w:r>
    </w:p>
    <w:p w14:paraId="781291A5" w14:textId="77777777" w:rsidR="00E000D2" w:rsidRPr="00E000D2" w:rsidRDefault="00E000D2" w:rsidP="00E000D2">
      <w:pPr>
        <w:keepNext/>
        <w:jc w:val="center"/>
        <w:rPr>
          <w:b/>
          <w:noProof/>
        </w:rPr>
      </w:pPr>
      <w:r w:rsidRPr="00E000D2">
        <w:rPr>
          <w:b/>
          <w:noProof/>
        </w:rPr>
        <w:t>Subpart 1.  Motor Vehicle Commission</w:t>
      </w:r>
    </w:p>
    <w:p w14:paraId="7B6A5096"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21.</w:t>
      </w:r>
      <w:r w:rsidRPr="00E000D2">
        <w:rPr>
          <w:b/>
          <w:kern w:val="2"/>
        </w:rPr>
        <w:tab/>
        <w:t>Open Meetings</w:t>
      </w:r>
    </w:p>
    <w:p w14:paraId="38A28F3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§2101.</w:t>
      </w:r>
      <w:r w:rsidRPr="00E000D2">
        <w:rPr>
          <w:b/>
          <w:kern w:val="2"/>
        </w:rPr>
        <w:tab/>
        <w:t>Teleconference or Video Conference Participation in Open Meetings by a Person with Disability</w:t>
      </w:r>
    </w:p>
    <w:p w14:paraId="4F5C18A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 written request, the Motor Vehicle Commission ("commission") allows for teleconference or video conference participation in its open meeting by a person with disability as defined in Paragraph B of this Section.</w:t>
      </w:r>
    </w:p>
    <w:p w14:paraId="1B2A8DF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Definitions</w:t>
      </w:r>
    </w:p>
    <w:p w14:paraId="4A943722"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Person with Disability</w:t>
      </w:r>
      <w:r w:rsidRPr="00E000D2">
        <w:rPr>
          <w:kern w:val="2"/>
        </w:rPr>
        <w:t>—a person with a disability recognized by the ADA, or a designated caregiver of such a person, or a participating commission member with an ADA recognized disability.</w:t>
      </w:r>
    </w:p>
    <w:p w14:paraId="3313F2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 person with disability must submit a request to participate by teleconference or video conference to the commission staff member at the address identified in the commission’s notice of the meeting.</w:t>
      </w:r>
    </w:p>
    <w:p w14:paraId="1F45998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Upon receipt of a timely request, the commission staff shall provide an electronic link as soon as reasonably possible. This request shall be made no later than 72 hours prior to the start of the scheduled meeting.</w:t>
      </w:r>
    </w:p>
    <w:p w14:paraId="4C207FC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A commissioner who is a person with disability may participate and vote in a meeting.</w:t>
      </w:r>
    </w:p>
    <w:p w14:paraId="15D3C38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32:1253(E), R.S. 42:14, and R.S. 42:17.2.1.</w:t>
      </w:r>
    </w:p>
    <w:p w14:paraId="7801B72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Office of the Governor, Motor Vehicle Commission, LR 52:352 (March 2026).</w:t>
      </w:r>
    </w:p>
    <w:p w14:paraId="74DC8FE9" w14:textId="77777777" w:rsidR="00E000D2" w:rsidRPr="00E000D2" w:rsidRDefault="00E000D2" w:rsidP="00E000D2">
      <w:pPr>
        <w:keepNext/>
        <w:jc w:val="center"/>
        <w:rPr>
          <w:b/>
          <w:noProof/>
        </w:rPr>
      </w:pPr>
      <w:r w:rsidRPr="00E000D2">
        <w:rPr>
          <w:b/>
          <w:noProof/>
        </w:rPr>
        <w:t>Subpart 3.  Motor Vehicle Sales Finance</w:t>
      </w:r>
    </w:p>
    <w:p w14:paraId="4C89CCC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81.</w:t>
      </w:r>
      <w:r w:rsidRPr="00E000D2">
        <w:rPr>
          <w:b/>
          <w:kern w:val="2"/>
        </w:rPr>
        <w:tab/>
        <w:t>Open Meetings</w:t>
      </w:r>
    </w:p>
    <w:p w14:paraId="5D813D1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§8101.</w:t>
      </w:r>
      <w:r w:rsidRPr="00E000D2">
        <w:rPr>
          <w:b/>
          <w:kern w:val="2"/>
        </w:rPr>
        <w:tab/>
        <w:t>Teleconference or Video Conference Participation in Open Meetings by a Person with Disability</w:t>
      </w:r>
    </w:p>
    <w:p w14:paraId="4210820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 written request, the Motor Vehicle Commission ("commission") allows for teleconference or video conference participation in its open meeting by a person with disability as defined in Paragraph B of this Section.</w:t>
      </w:r>
    </w:p>
    <w:p w14:paraId="0E5A148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Definitions</w:t>
      </w:r>
    </w:p>
    <w:p w14:paraId="30D13BEE"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Person with Disability</w:t>
      </w:r>
      <w:r w:rsidRPr="00E000D2">
        <w:rPr>
          <w:kern w:val="2"/>
        </w:rPr>
        <w:t>—a person with a disability recognized by the ADA, or a designated caregiver of such a person, or a participating commission member with an ADA recognized disability.</w:t>
      </w:r>
    </w:p>
    <w:p w14:paraId="65F4F399" w14:textId="64537FE2"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 person with disability must submit a request to participate by t</w:t>
      </w:r>
      <w:r w:rsidR="00EF1348">
        <w:rPr>
          <w:kern w:val="2"/>
        </w:rPr>
        <w:t>e</w:t>
      </w:r>
      <w:r w:rsidRPr="00E000D2">
        <w:rPr>
          <w:kern w:val="2"/>
        </w:rPr>
        <w:t>leconference or video conference to the commission staff member at the address identified in the commission’s notice of the meeting.</w:t>
      </w:r>
    </w:p>
    <w:p w14:paraId="013222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Upon receipt of a timely request, the commission staff shall provide an electronic link as soon as reasonably possible. This request shall be made no later than 72 hours prior to the start of the scheduled meeting.</w:t>
      </w:r>
    </w:p>
    <w:p w14:paraId="7B5414E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A commissioner who is a person with disability may participate and vote in a meeting.</w:t>
      </w:r>
    </w:p>
    <w:p w14:paraId="63B264E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32:1253(E), R.S. 42:14, and R.S. 42:17.2.1.</w:t>
      </w:r>
    </w:p>
    <w:p w14:paraId="4DD6549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Office of the Governor, Motor Vehicle Commission, LR 52:352 (March 2026).</w:t>
      </w:r>
    </w:p>
    <w:p w14:paraId="3277770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C1D0E8C" w14:textId="77777777" w:rsidR="00E000D2" w:rsidRPr="00E000D2" w:rsidRDefault="00E000D2" w:rsidP="00E000D2">
      <w:pPr>
        <w:keepNext/>
        <w:ind w:left="2160"/>
        <w:jc w:val="both"/>
      </w:pPr>
      <w:r w:rsidRPr="00E000D2">
        <w:t>Amy Casey</w:t>
      </w:r>
    </w:p>
    <w:p w14:paraId="71C3D8A3" w14:textId="77777777" w:rsidR="00E000D2" w:rsidRPr="00E000D2" w:rsidRDefault="00E000D2" w:rsidP="00E000D2">
      <w:pPr>
        <w:keepNext/>
        <w:ind w:left="2160"/>
        <w:jc w:val="both"/>
      </w:pPr>
      <w:r w:rsidRPr="00E000D2">
        <w:t xml:space="preserve">Executive Director </w:t>
      </w:r>
    </w:p>
    <w:p w14:paraId="015AE5DF" w14:textId="77777777" w:rsidR="00E000D2" w:rsidRPr="00E000D2" w:rsidRDefault="00E000D2" w:rsidP="00E000D2">
      <w:pPr>
        <w:rPr>
          <w:noProof/>
          <w:sz w:val="16"/>
        </w:rPr>
      </w:pPr>
      <w:r w:rsidRPr="00E000D2">
        <w:rPr>
          <w:noProof/>
          <w:sz w:val="16"/>
        </w:rPr>
        <w:t>2603#001</w:t>
      </w:r>
    </w:p>
    <w:p w14:paraId="17314AD8" w14:textId="77777777" w:rsidR="00E000D2" w:rsidRPr="00E000D2" w:rsidRDefault="00E000D2" w:rsidP="00E000D2"/>
    <w:p w14:paraId="5911081A" w14:textId="77777777" w:rsidR="00E000D2" w:rsidRPr="00E000D2" w:rsidRDefault="00E000D2" w:rsidP="00E000D2">
      <w:pPr>
        <w:keepNext/>
        <w:tabs>
          <w:tab w:val="left" w:pos="-1440"/>
        </w:tabs>
        <w:spacing w:after="120"/>
        <w:jc w:val="center"/>
        <w:rPr>
          <w:b/>
          <w:noProof/>
        </w:rPr>
      </w:pPr>
      <w:r w:rsidRPr="00E000D2">
        <w:rPr>
          <w:b/>
          <w:noProof/>
        </w:rPr>
        <w:t>RULE</w:t>
      </w:r>
    </w:p>
    <w:p w14:paraId="7D70A54C" w14:textId="77777777" w:rsidR="00E000D2" w:rsidRPr="00E000D2" w:rsidRDefault="00E000D2" w:rsidP="00E000D2">
      <w:pPr>
        <w:keepNext/>
        <w:jc w:val="center"/>
        <w:rPr>
          <w:b/>
          <w:noProof/>
        </w:rPr>
      </w:pPr>
      <w:r w:rsidRPr="00E000D2">
        <w:rPr>
          <w:b/>
          <w:noProof/>
        </w:rPr>
        <w:t>Department of Health</w:t>
      </w:r>
    </w:p>
    <w:p w14:paraId="658240A7" w14:textId="77777777" w:rsidR="00E000D2" w:rsidRPr="00E000D2" w:rsidRDefault="00E000D2" w:rsidP="00E000D2">
      <w:pPr>
        <w:keepNext/>
        <w:jc w:val="center"/>
        <w:rPr>
          <w:b/>
          <w:noProof/>
        </w:rPr>
      </w:pPr>
      <w:r w:rsidRPr="00E000D2">
        <w:rPr>
          <w:b/>
          <w:noProof/>
        </w:rPr>
        <w:t>Board of Pharmacy</w:t>
      </w:r>
    </w:p>
    <w:p w14:paraId="50F7442C" w14:textId="77777777" w:rsidR="00E000D2" w:rsidRPr="00E000D2" w:rsidRDefault="00E000D2" w:rsidP="00E000D2">
      <w:pPr>
        <w:keepNext/>
        <w:spacing w:before="240" w:after="240"/>
        <w:jc w:val="center"/>
        <w:rPr>
          <w:noProof/>
        </w:rPr>
      </w:pPr>
      <w:r w:rsidRPr="00E000D2">
        <w:rPr>
          <w:noProof/>
        </w:rPr>
        <w:t>Centralized Prescription Dispensing (LAC 46:LIII.1141)</w:t>
      </w:r>
    </w:p>
    <w:p w14:paraId="38FF2F5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1141 of its rules relative to Centralized Prescription Dispensing. The Rule changes clarify the existing requirements related to prescription labeling and the maintenance of audit trail information. They further establish standards for the delivery of prepared prescriptions between a remote dispenser and an on-site pharmacy. Specifically, the changes require that delivery be conducted in a manner that ensures the integrity of the medication by adhering to nationally recognized standards, and address packaging and temperature control. The Rule changes also address possession and control of prescription drugs during delivery, whether by a common carrier, contract carrier, or pharmacy employee, and prohibit the dispensing of any prescription drug compromised in transit. When prescriptions are not dispensed to patients, the Rule changes require that they be returned to the remote dispenser pharmacy in situations where the remote dispenser and the on-site pharmacy operate under different ownership. Finally, the Rule changes specify that the </w:t>
      </w:r>
      <w:r w:rsidRPr="00E000D2">
        <w:rPr>
          <w:kern w:val="2"/>
        </w:rPr>
        <w:lastRenderedPageBreak/>
        <w:t xml:space="preserve">centralized prescription dispensing of controlled substances must comply with all applicable provisions of federal regulations set forth in 21 CFR Parts 1300 through 1399. This Rule is hereby adopted on the day of promulgation. </w:t>
      </w:r>
    </w:p>
    <w:p w14:paraId="30C7F0E7" w14:textId="77777777" w:rsidR="00E000D2" w:rsidRPr="00E000D2" w:rsidRDefault="00E000D2" w:rsidP="00E000D2">
      <w:pPr>
        <w:keepNext/>
        <w:jc w:val="center"/>
        <w:rPr>
          <w:b/>
          <w:kern w:val="28"/>
        </w:rPr>
      </w:pPr>
      <w:r w:rsidRPr="00E000D2">
        <w:rPr>
          <w:b/>
          <w:kern w:val="28"/>
        </w:rPr>
        <w:t>Title 46</w:t>
      </w:r>
    </w:p>
    <w:p w14:paraId="01718EA9" w14:textId="77777777" w:rsidR="00E000D2" w:rsidRPr="00E000D2" w:rsidRDefault="00E000D2" w:rsidP="00E000D2">
      <w:pPr>
        <w:keepNext/>
        <w:jc w:val="center"/>
        <w:rPr>
          <w:b/>
          <w:kern w:val="28"/>
        </w:rPr>
      </w:pPr>
      <w:r w:rsidRPr="00E000D2">
        <w:rPr>
          <w:b/>
          <w:kern w:val="28"/>
        </w:rPr>
        <w:t>PROFESSIONAL AND OCCUPATIONAL STANDARDS</w:t>
      </w:r>
    </w:p>
    <w:p w14:paraId="7C7A9A78" w14:textId="77777777" w:rsidR="00E000D2" w:rsidRPr="00E000D2" w:rsidRDefault="00E000D2" w:rsidP="00E000D2">
      <w:pPr>
        <w:keepNext/>
        <w:jc w:val="center"/>
        <w:rPr>
          <w:b/>
          <w:noProof/>
        </w:rPr>
      </w:pPr>
      <w:r w:rsidRPr="00E000D2">
        <w:rPr>
          <w:b/>
          <w:noProof/>
        </w:rPr>
        <w:t>Part LIII.  Pharmacists</w:t>
      </w:r>
    </w:p>
    <w:p w14:paraId="0684ECD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11.</w:t>
      </w:r>
      <w:r w:rsidRPr="00E000D2">
        <w:rPr>
          <w:b/>
          <w:kern w:val="2"/>
        </w:rPr>
        <w:tab/>
        <w:t>Pharmacies</w:t>
      </w:r>
    </w:p>
    <w:p w14:paraId="347E2A0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D.</w:t>
      </w:r>
      <w:r w:rsidRPr="00E000D2">
        <w:rPr>
          <w:b/>
          <w:kern w:val="2"/>
        </w:rPr>
        <w:tab/>
      </w:r>
      <w:bookmarkStart w:id="215" w:name="TOCT_SubC19"/>
      <w:r w:rsidRPr="00E000D2">
        <w:rPr>
          <w:b/>
          <w:kern w:val="2"/>
        </w:rPr>
        <w:t>Off-Site Services</w:t>
      </w:r>
      <w:bookmarkEnd w:id="215"/>
    </w:p>
    <w:p w14:paraId="671E298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6" w:name="_Toc175212665"/>
      <w:r w:rsidRPr="00E000D2">
        <w:rPr>
          <w:b/>
          <w:kern w:val="2"/>
        </w:rPr>
        <w:t>§1141.</w:t>
      </w:r>
      <w:r w:rsidRPr="00E000D2">
        <w:rPr>
          <w:b/>
          <w:kern w:val="2"/>
        </w:rPr>
        <w:tab/>
        <w:t>Centralized Prescription Dispensing</w:t>
      </w:r>
      <w:bookmarkEnd w:id="216"/>
    </w:p>
    <w:p w14:paraId="0B2CE11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A.1.b.</w:t>
      </w:r>
      <w:r w:rsidRPr="00E000D2">
        <w:rPr>
          <w:kern w:val="2"/>
        </w:rPr>
        <w:tab/>
        <w:t>…</w:t>
      </w:r>
    </w:p>
    <w:p w14:paraId="53C4D5AC" w14:textId="77777777" w:rsidR="00E000D2" w:rsidRPr="00E000D2" w:rsidRDefault="00E000D2" w:rsidP="00E000D2">
      <w:pPr>
        <w:tabs>
          <w:tab w:val="left" w:pos="720"/>
          <w:tab w:val="left" w:pos="979"/>
          <w:tab w:val="left" w:pos="1152"/>
        </w:tabs>
        <w:ind w:firstLine="360"/>
        <w:jc w:val="both"/>
        <w:outlineLvl w:val="4"/>
        <w:rPr>
          <w:strike/>
          <w:kern w:val="2"/>
        </w:rPr>
      </w:pPr>
      <w:r w:rsidRPr="00E000D2">
        <w:rPr>
          <w:kern w:val="2"/>
        </w:rPr>
        <w:t>2.</w:t>
      </w:r>
      <w:r w:rsidRPr="00E000D2">
        <w:rPr>
          <w:kern w:val="2"/>
        </w:rPr>
        <w:tab/>
        <w:t xml:space="preserve">Labeling. The remote dispenser shall label the container in compliance with Section 2527 of this Part, using the on-site pharmacy’s information. The label shall also include the remote dispenser’s name indicating that the prescription was filled at the remote dispenser. </w:t>
      </w:r>
    </w:p>
    <w:p w14:paraId="414613E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Audit Trail Information. The remote dispenser and on-site pharmacy shall maintain a complete audit trail identifying pharmacy personnel involved in the dispensing process.</w:t>
      </w:r>
    </w:p>
    <w:p w14:paraId="38767EC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Delivery Between Remote Dispenser and On-Site Pharmacy. Delivery of prepared prescriptions between the remote dispenser and the on-site pharmacy is permissible using a common carrier, contract carrier, or pharmacy employee. Proper safeguards shall be in place to ensure the integrity of the medication—preserving its safety, identity, strength, quality, and purity throughout the delivery process.</w:t>
      </w:r>
    </w:p>
    <w:p w14:paraId="34E972ED" w14:textId="77777777" w:rsidR="00E000D2" w:rsidRPr="00E000D2" w:rsidRDefault="00E000D2" w:rsidP="00E000D2">
      <w:pPr>
        <w:tabs>
          <w:tab w:val="left" w:pos="907"/>
        </w:tabs>
        <w:ind w:firstLine="547"/>
        <w:jc w:val="both"/>
        <w:outlineLvl w:val="5"/>
        <w:rPr>
          <w:kern w:val="2"/>
        </w:rPr>
      </w:pPr>
      <w:bookmarkStart w:id="217" w:name="_Hlk200090937"/>
      <w:r w:rsidRPr="00E000D2">
        <w:rPr>
          <w:kern w:val="2"/>
        </w:rPr>
        <w:t>a.</w:t>
      </w:r>
      <w:r w:rsidRPr="00E000D2">
        <w:rPr>
          <w:kern w:val="2"/>
        </w:rPr>
        <w:tab/>
        <w:t xml:space="preserve">Standards. The pharmacy shall ensure that all prescription drugs are delivered in compliance with nationally recognized standards, including those established by the manufacturer or the United States Pharmacopeia (USP). </w:t>
      </w:r>
    </w:p>
    <w:p w14:paraId="7AEACC81"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Packaging. Prescription drugs delivered by a common or contract carrier shall be enclosed in tamper-evident packaging.</w:t>
      </w:r>
    </w:p>
    <w:p w14:paraId="1CB46BF9"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Temperature Control. </w:t>
      </w:r>
      <w:bookmarkStart w:id="218" w:name="_Hlk200350353"/>
      <w:r w:rsidRPr="00E000D2">
        <w:rPr>
          <w:kern w:val="2"/>
        </w:rPr>
        <w:t xml:space="preserve">Throughout the delivery process, prescription drugs shall be maintained within the temperature range specified by the United States Pharmacopeia (USP) or as recommended by the manufacturer, with allowances for permitted excursions. </w:t>
      </w:r>
      <w:bookmarkEnd w:id="218"/>
    </w:p>
    <w:bookmarkEnd w:id="217"/>
    <w:p w14:paraId="509EF3B7"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Possession and Control. When a pharmacy relinquishes physical possession and control of a prescription drug during delivery, the drug shall not be returned to the pharmacy for reuse.</w:t>
      </w:r>
    </w:p>
    <w:p w14:paraId="7CF89F86"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Common or Contract Carrier. If there is no formal agreement in place with a common or contract carrier that ensures delivery integrity standards and grants the pharmacy control during transit, prescription drugs shall not be returned to the pharmacy for reuse.</w:t>
      </w:r>
    </w:p>
    <w:p w14:paraId="690CD508"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Pharmacy Employee. When a pharmacy employee delivers a prescription drug, the pharmacy retains physical possession and control of the medication throughout the delivery process. </w:t>
      </w:r>
    </w:p>
    <w:p w14:paraId="2C558FC4"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Compromised Product. If it is determined a prescription drug is in any way compromised during delivery, it shall not be dispensed.</w:t>
      </w:r>
    </w:p>
    <w:p w14:paraId="69790F5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 xml:space="preserve">The on-site pharmacy shall return to the remote dispenser prepared prescriptions not dispensed to the patient, if the pharmacies do not have the same owner. </w:t>
      </w:r>
    </w:p>
    <w:p w14:paraId="644E853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Centralized prescription dispensing of controlled substances shall comply with all applicable provisions of 21 CFR Parts 1300 - 1399.</w:t>
      </w:r>
    </w:p>
    <w:p w14:paraId="3358D46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B.2.e.</w:t>
      </w:r>
      <w:r w:rsidRPr="00E000D2">
        <w:rPr>
          <w:kern w:val="2"/>
        </w:rPr>
        <w:tab/>
        <w:t>…</w:t>
      </w:r>
    </w:p>
    <w:p w14:paraId="71D8B22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37:1182.</w:t>
      </w:r>
    </w:p>
    <w:p w14:paraId="21377A5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highlight w:val="yellow"/>
        </w:rPr>
      </w:pPr>
      <w:r w:rsidRPr="00E000D2">
        <w:rPr>
          <w:kern w:val="2"/>
          <w:sz w:val="18"/>
        </w:rPr>
        <w:t>HISTORICAL NOTE:</w:t>
      </w:r>
      <w:r w:rsidRPr="00E000D2">
        <w:rPr>
          <w:kern w:val="2"/>
          <w:sz w:val="18"/>
        </w:rPr>
        <w:tab/>
        <w:t>Promulgated by the Department of Health and Hospitals, Board of Pharmacy, LR 33:1131 (June 2007), amended LR 52:353 (March 2026).</w:t>
      </w:r>
    </w:p>
    <w:p w14:paraId="685DB60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E1CCA29" w14:textId="77777777" w:rsidR="00E000D2" w:rsidRPr="00E000D2" w:rsidRDefault="00E000D2" w:rsidP="00E000D2">
      <w:pPr>
        <w:keepNext/>
        <w:ind w:left="2160"/>
        <w:jc w:val="both"/>
      </w:pPr>
      <w:r w:rsidRPr="00E000D2">
        <w:t>M. Joseph Fontenot Jr.</w:t>
      </w:r>
    </w:p>
    <w:p w14:paraId="618479C2" w14:textId="77777777" w:rsidR="00E000D2" w:rsidRPr="00E000D2" w:rsidRDefault="00E000D2" w:rsidP="00E000D2">
      <w:pPr>
        <w:keepNext/>
        <w:ind w:left="2160"/>
        <w:jc w:val="both"/>
      </w:pPr>
      <w:r w:rsidRPr="00E000D2">
        <w:t>Executive Director</w:t>
      </w:r>
    </w:p>
    <w:p w14:paraId="323FF2DA" w14:textId="77777777" w:rsidR="00E000D2" w:rsidRPr="00E000D2" w:rsidRDefault="00E000D2" w:rsidP="00E000D2">
      <w:pPr>
        <w:rPr>
          <w:noProof/>
          <w:sz w:val="16"/>
        </w:rPr>
      </w:pPr>
      <w:r w:rsidRPr="00E000D2">
        <w:rPr>
          <w:noProof/>
          <w:sz w:val="16"/>
        </w:rPr>
        <w:t>2306#016</w:t>
      </w:r>
    </w:p>
    <w:p w14:paraId="5A5453D6" w14:textId="77777777" w:rsidR="00E000D2" w:rsidRPr="00E000D2" w:rsidRDefault="00E000D2" w:rsidP="00E000D2"/>
    <w:p w14:paraId="70210CE2" w14:textId="77777777" w:rsidR="00E000D2" w:rsidRPr="00E000D2" w:rsidRDefault="00E000D2" w:rsidP="00E000D2">
      <w:pPr>
        <w:keepNext/>
        <w:tabs>
          <w:tab w:val="left" w:pos="-1440"/>
        </w:tabs>
        <w:spacing w:after="120"/>
        <w:jc w:val="center"/>
        <w:rPr>
          <w:b/>
          <w:noProof/>
        </w:rPr>
      </w:pPr>
      <w:r w:rsidRPr="00E000D2">
        <w:rPr>
          <w:b/>
          <w:noProof/>
        </w:rPr>
        <w:t>RULE</w:t>
      </w:r>
    </w:p>
    <w:p w14:paraId="3EF839A1" w14:textId="77777777" w:rsidR="00E000D2" w:rsidRPr="00E000D2" w:rsidRDefault="00E000D2" w:rsidP="00E000D2">
      <w:pPr>
        <w:keepNext/>
        <w:jc w:val="center"/>
        <w:rPr>
          <w:b/>
          <w:noProof/>
        </w:rPr>
      </w:pPr>
      <w:r w:rsidRPr="00E000D2">
        <w:rPr>
          <w:b/>
          <w:noProof/>
        </w:rPr>
        <w:t>Department of Health</w:t>
      </w:r>
    </w:p>
    <w:p w14:paraId="53C7B552" w14:textId="77777777" w:rsidR="00E000D2" w:rsidRPr="00E000D2" w:rsidRDefault="00E000D2" w:rsidP="00E000D2">
      <w:pPr>
        <w:keepNext/>
        <w:jc w:val="center"/>
        <w:rPr>
          <w:b/>
          <w:noProof/>
        </w:rPr>
      </w:pPr>
      <w:r w:rsidRPr="00E000D2">
        <w:rPr>
          <w:b/>
          <w:noProof/>
        </w:rPr>
        <w:t>Board of Pharmacy</w:t>
      </w:r>
    </w:p>
    <w:p w14:paraId="2F83F0D8" w14:textId="77777777" w:rsidR="00E000D2" w:rsidRPr="00E000D2" w:rsidRDefault="00E000D2" w:rsidP="00E000D2">
      <w:pPr>
        <w:keepNext/>
        <w:spacing w:before="240" w:after="240"/>
        <w:jc w:val="center"/>
        <w:rPr>
          <w:noProof/>
        </w:rPr>
      </w:pPr>
      <w:r w:rsidRPr="00E000D2">
        <w:rPr>
          <w:noProof/>
        </w:rPr>
        <w:t>Prescription Drug Delivery (LAC 46:LIII.2501)</w:t>
      </w:r>
    </w:p>
    <w:p w14:paraId="73BB511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2501 of its rules to address delivery of prescription drugs to patients. The Rule changes add Section 2501.A.4, requiring pharmacies to implement safeguards to protect medication integrity when delivering prescriptions to patients or their authorized agents. These changes address standards, notification, packaging, and temperature control for prescription drug delivery, as well as possession and control of the prescription drug whether the pharmacy uses a common or contract carrier or a pharmacy employee. The Rule changes also require pharmacies to replace any prescription drug that is compromised in any way during delivery. This Rule is hereby adopted on the day of promulgation. </w:t>
      </w:r>
    </w:p>
    <w:p w14:paraId="74225876" w14:textId="77777777" w:rsidR="00E000D2" w:rsidRPr="00E000D2" w:rsidRDefault="00E000D2" w:rsidP="00E000D2">
      <w:pPr>
        <w:keepNext/>
        <w:jc w:val="center"/>
        <w:rPr>
          <w:b/>
          <w:kern w:val="28"/>
        </w:rPr>
      </w:pPr>
      <w:r w:rsidRPr="00E000D2">
        <w:rPr>
          <w:b/>
          <w:kern w:val="28"/>
        </w:rPr>
        <w:t>Title 46</w:t>
      </w:r>
    </w:p>
    <w:p w14:paraId="64A88BCB" w14:textId="77777777" w:rsidR="00E000D2" w:rsidRPr="00E000D2" w:rsidRDefault="00E000D2" w:rsidP="00E000D2">
      <w:pPr>
        <w:keepNext/>
        <w:jc w:val="center"/>
        <w:rPr>
          <w:b/>
          <w:kern w:val="28"/>
        </w:rPr>
      </w:pPr>
      <w:r w:rsidRPr="00E000D2">
        <w:rPr>
          <w:b/>
          <w:kern w:val="28"/>
        </w:rPr>
        <w:t>PROFESSIONAL AND OCCUPATIONAL STANDARDS</w:t>
      </w:r>
    </w:p>
    <w:p w14:paraId="3107DE5D" w14:textId="77777777" w:rsidR="00E000D2" w:rsidRPr="00E000D2" w:rsidRDefault="00E000D2" w:rsidP="00E000D2">
      <w:pPr>
        <w:keepNext/>
        <w:jc w:val="center"/>
        <w:rPr>
          <w:b/>
          <w:noProof/>
        </w:rPr>
      </w:pPr>
      <w:r w:rsidRPr="00E000D2">
        <w:rPr>
          <w:b/>
          <w:noProof/>
        </w:rPr>
        <w:t>Part LIII.  Pharmacists</w:t>
      </w:r>
    </w:p>
    <w:p w14:paraId="15EA53A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25.</w:t>
      </w:r>
      <w:r w:rsidRPr="00E000D2">
        <w:rPr>
          <w:b/>
          <w:kern w:val="2"/>
        </w:rPr>
        <w:tab/>
      </w:r>
      <w:bookmarkStart w:id="219" w:name="TOCT_Chap54"/>
      <w:bookmarkStart w:id="220" w:name="TOCT_Chap55"/>
      <w:r w:rsidRPr="00E000D2">
        <w:rPr>
          <w:b/>
          <w:kern w:val="2"/>
        </w:rPr>
        <w:t>Prescriptions, Drugs, and Devices</w:t>
      </w:r>
      <w:bookmarkStart w:id="221" w:name="TOC_SubC56"/>
      <w:bookmarkStart w:id="222" w:name="_Toc178599701"/>
      <w:bookmarkEnd w:id="219"/>
      <w:bookmarkEnd w:id="220"/>
    </w:p>
    <w:p w14:paraId="5998EF09"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A.</w:t>
      </w:r>
      <w:bookmarkEnd w:id="221"/>
      <w:r w:rsidRPr="00E000D2">
        <w:rPr>
          <w:b/>
          <w:kern w:val="2"/>
        </w:rPr>
        <w:tab/>
      </w:r>
      <w:bookmarkStart w:id="223" w:name="TOCT_SubC52"/>
      <w:bookmarkStart w:id="224" w:name="TOCT_SubC55"/>
      <w:bookmarkStart w:id="225" w:name="TOCT_SubC56"/>
      <w:r w:rsidRPr="00E000D2">
        <w:rPr>
          <w:b/>
          <w:kern w:val="2"/>
        </w:rPr>
        <w:t>General Requirements</w:t>
      </w:r>
      <w:bookmarkEnd w:id="222"/>
      <w:bookmarkEnd w:id="223"/>
      <w:bookmarkEnd w:id="224"/>
      <w:bookmarkEnd w:id="225"/>
    </w:p>
    <w:p w14:paraId="5B17084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6" w:name="_Toc178599702"/>
      <w:r w:rsidRPr="00E000D2">
        <w:rPr>
          <w:b/>
          <w:kern w:val="2"/>
        </w:rPr>
        <w:t>§2501.</w:t>
      </w:r>
      <w:r w:rsidRPr="00E000D2">
        <w:rPr>
          <w:b/>
          <w:kern w:val="2"/>
        </w:rPr>
        <w:tab/>
        <w:t>Prescription Drugs and Devices</w:t>
      </w:r>
      <w:bookmarkEnd w:id="226"/>
    </w:p>
    <w:p w14:paraId="1DA58E1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A.3.b.</w:t>
      </w:r>
      <w:r w:rsidRPr="00E000D2">
        <w:rPr>
          <w:kern w:val="2"/>
        </w:rPr>
        <w:tab/>
        <w:t>…</w:t>
      </w:r>
    </w:p>
    <w:p w14:paraId="734903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Delivery. To complete the dispensing process, pharmacies may deliver prepared prescriptions to the patient or their authorized agent upon request, using a common carrier, contract carrier, or pharmacy employee. Proper safeguards shall be in place to ensure the integrity of the medication—preserving its safety, identity, strength, quality, and purity throughout the delivery process. The pharmacy is responsible for the safe and accurate delivery of prescription drugs and remains accountable for any issues that may arise during the process.</w:t>
      </w:r>
    </w:p>
    <w:p w14:paraId="531F500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Standards. The pharmacy shall ensure that all prescription drugs are delivered to the patient or their authorized agent in compliance with nationally recognized standards, including those established by the manufacturer or the United States Pharmacopeia (USP). </w:t>
      </w:r>
    </w:p>
    <w:p w14:paraId="734DF555"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Notification. The pharmacy shall notify the patient or their authorized agent of the delivery.</w:t>
      </w:r>
    </w:p>
    <w:p w14:paraId="10C9A116"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Packaging. Prescription drugs delivered by a common or contract carrier shall be enclosed in tamper-evident packaging.</w:t>
      </w:r>
    </w:p>
    <w:p w14:paraId="22358F5A" w14:textId="77777777" w:rsidR="00E000D2" w:rsidRPr="00E000D2" w:rsidRDefault="00E000D2" w:rsidP="00E000D2">
      <w:pPr>
        <w:tabs>
          <w:tab w:val="left" w:pos="907"/>
        </w:tabs>
        <w:ind w:firstLine="547"/>
        <w:jc w:val="both"/>
        <w:outlineLvl w:val="5"/>
        <w:rPr>
          <w:kern w:val="2"/>
        </w:rPr>
      </w:pPr>
      <w:r w:rsidRPr="00E000D2">
        <w:rPr>
          <w:kern w:val="2"/>
        </w:rPr>
        <w:lastRenderedPageBreak/>
        <w:t>d.</w:t>
      </w:r>
      <w:r w:rsidRPr="00E000D2">
        <w:rPr>
          <w:kern w:val="2"/>
        </w:rPr>
        <w:tab/>
        <w:t xml:space="preserve">Temperature Control. Throughout the delivery process, until the medication is received by the patient or their authorized agent, prescription drugs shall be maintained within the temperature range specified by the United States Pharmacopeia (USP) or as recommended by the manufacturer, with allowances for permitted excursions. </w:t>
      </w:r>
    </w:p>
    <w:p w14:paraId="7BC938AC"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 xml:space="preserve">Possession and Control. </w:t>
      </w:r>
      <w:bookmarkStart w:id="227" w:name="_Hlk200351658"/>
      <w:r w:rsidRPr="00E000D2">
        <w:rPr>
          <w:kern w:val="2"/>
        </w:rPr>
        <w:t>When a pharmacy relinquishes physical possession and control of a prescription drug during delivery, the drug shall not be returned to the pharmacy for reuse.</w:t>
      </w:r>
      <w:bookmarkEnd w:id="227"/>
    </w:p>
    <w:p w14:paraId="71901B89"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Common or Contract Carrier. If there is no formal agreement in place with a common or contract carrier that ensures delivery integrity standards and grants the pharmacy control during transit, prescription drugs shall not be returned to the pharmacy for reuse. </w:t>
      </w:r>
    </w:p>
    <w:p w14:paraId="407D5D1E"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Pharmacy Employee. When a pharmacy employee delivers a prescription drug, the pharmacy retains physical possession and control of the medication throughout the delivery process. </w:t>
      </w:r>
    </w:p>
    <w:p w14:paraId="246A159A"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Compromised Product. If it is determined a prescription drug is in any way compromised during delivery, the pharmacy shall replace the drug or arrange for the drug to be replaced, either by promptly delivering a replacement to the patient or by promptly contacting the prescriber to arrange for the drug to be dispensed to the patient by a pharmacy of the patient's or their agent's choice.</w:t>
      </w:r>
    </w:p>
    <w:p w14:paraId="14CB764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E.3.</w:t>
      </w:r>
      <w:r w:rsidRPr="00E000D2">
        <w:rPr>
          <w:kern w:val="2"/>
        </w:rPr>
        <w:tab/>
        <w:t>…</w:t>
      </w:r>
    </w:p>
    <w:p w14:paraId="5C8590F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37:1182.</w:t>
      </w:r>
    </w:p>
    <w:p w14:paraId="0B17CB7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Board of Pharmacy, LR 14:708 (October 1988), effective January 1, 1989, amended LR 29:2101 (October 2003), effective January 1, 2004, LR 50:1156 (August 2024), LR 52:353 (March 2026).</w:t>
      </w:r>
    </w:p>
    <w:p w14:paraId="2AE49B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1F23A623" w14:textId="77777777" w:rsidR="00E000D2" w:rsidRPr="00E000D2" w:rsidRDefault="00E000D2" w:rsidP="00E000D2">
      <w:pPr>
        <w:keepNext/>
        <w:ind w:left="2160"/>
        <w:jc w:val="both"/>
      </w:pPr>
      <w:r w:rsidRPr="00E000D2">
        <w:t>M. Joseph Fontenot Jr.</w:t>
      </w:r>
    </w:p>
    <w:p w14:paraId="35A94AAE" w14:textId="77777777" w:rsidR="00E000D2" w:rsidRPr="00E000D2" w:rsidRDefault="00E000D2" w:rsidP="00E000D2">
      <w:pPr>
        <w:keepNext/>
        <w:ind w:left="2160"/>
        <w:jc w:val="both"/>
      </w:pPr>
      <w:r w:rsidRPr="00E000D2">
        <w:t>Executive Director</w:t>
      </w:r>
    </w:p>
    <w:p w14:paraId="3AA2D75E" w14:textId="77777777" w:rsidR="00E000D2" w:rsidRPr="00E000D2" w:rsidRDefault="00E000D2" w:rsidP="00E000D2">
      <w:pPr>
        <w:rPr>
          <w:noProof/>
          <w:sz w:val="16"/>
        </w:rPr>
      </w:pPr>
      <w:r w:rsidRPr="00E000D2">
        <w:rPr>
          <w:noProof/>
          <w:sz w:val="16"/>
        </w:rPr>
        <w:t>2603#015</w:t>
      </w:r>
    </w:p>
    <w:p w14:paraId="142D090B" w14:textId="77777777" w:rsidR="00E000D2" w:rsidRPr="00E000D2" w:rsidRDefault="00E000D2" w:rsidP="00E000D2"/>
    <w:p w14:paraId="1EC0A0F2" w14:textId="77777777" w:rsidR="00E000D2" w:rsidRPr="00E000D2" w:rsidRDefault="00E000D2" w:rsidP="00E000D2">
      <w:pPr>
        <w:keepNext/>
        <w:tabs>
          <w:tab w:val="left" w:pos="-1440"/>
        </w:tabs>
        <w:spacing w:after="120"/>
        <w:jc w:val="center"/>
        <w:rPr>
          <w:b/>
          <w:noProof/>
        </w:rPr>
      </w:pPr>
      <w:r w:rsidRPr="00E000D2">
        <w:rPr>
          <w:b/>
          <w:noProof/>
        </w:rPr>
        <w:t>RULE</w:t>
      </w:r>
    </w:p>
    <w:p w14:paraId="5EEB355C" w14:textId="77777777" w:rsidR="00E000D2" w:rsidRPr="00E000D2" w:rsidRDefault="00E000D2" w:rsidP="00E000D2">
      <w:pPr>
        <w:keepNext/>
        <w:jc w:val="center"/>
        <w:rPr>
          <w:b/>
          <w:noProof/>
        </w:rPr>
      </w:pPr>
      <w:r w:rsidRPr="00E000D2">
        <w:rPr>
          <w:b/>
          <w:noProof/>
        </w:rPr>
        <w:t>Department of Health</w:t>
      </w:r>
    </w:p>
    <w:p w14:paraId="006AF546" w14:textId="77777777" w:rsidR="00E000D2" w:rsidRPr="00E000D2" w:rsidRDefault="00E000D2" w:rsidP="00E000D2">
      <w:pPr>
        <w:keepNext/>
        <w:jc w:val="center"/>
        <w:rPr>
          <w:b/>
          <w:noProof/>
        </w:rPr>
      </w:pPr>
      <w:r w:rsidRPr="00E000D2">
        <w:rPr>
          <w:b/>
          <w:noProof/>
        </w:rPr>
        <w:t>Board of Pharmacy</w:t>
      </w:r>
    </w:p>
    <w:p w14:paraId="225032A8" w14:textId="77777777" w:rsidR="00E000D2" w:rsidRPr="00E000D2" w:rsidRDefault="00E000D2" w:rsidP="00E000D2">
      <w:pPr>
        <w:keepNext/>
        <w:spacing w:before="240" w:after="240"/>
        <w:jc w:val="center"/>
        <w:rPr>
          <w:noProof/>
        </w:rPr>
      </w:pPr>
      <w:r w:rsidRPr="00E000D2">
        <w:rPr>
          <w:noProof/>
        </w:rPr>
        <w:t>Prescription Monitoring Program (PMP) Record Retention (LAC 46:LIII.2914)</w:t>
      </w:r>
    </w:p>
    <w:p w14:paraId="79B421A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2914 of its rules relative to Prescription Monitoring Program (PMP) record retention. Pursuant to Act 159 of the 2025 Louisiana Legislature, which directs the board to establish rulemaking standards for the retention, archiving, and destruction of PMP audit trail information, the Rule amendment adds audit trail information to the records required to be maintained by the PMP. The amendment also simplifies existing regulatory language. This Rule is hereby adopted on the day of promulgation. </w:t>
      </w:r>
    </w:p>
    <w:p w14:paraId="0E7C3271" w14:textId="77777777" w:rsidR="00E000D2" w:rsidRPr="00E000D2" w:rsidRDefault="00E000D2" w:rsidP="00E000D2">
      <w:pPr>
        <w:keepNext/>
        <w:jc w:val="center"/>
        <w:rPr>
          <w:b/>
          <w:kern w:val="28"/>
        </w:rPr>
      </w:pPr>
      <w:r w:rsidRPr="00E000D2">
        <w:rPr>
          <w:b/>
          <w:kern w:val="28"/>
        </w:rPr>
        <w:t>Title 46</w:t>
      </w:r>
    </w:p>
    <w:p w14:paraId="4DA7D36B" w14:textId="77777777" w:rsidR="00E000D2" w:rsidRPr="00E000D2" w:rsidRDefault="00E000D2" w:rsidP="00E000D2">
      <w:pPr>
        <w:keepNext/>
        <w:jc w:val="center"/>
        <w:rPr>
          <w:b/>
          <w:kern w:val="28"/>
        </w:rPr>
      </w:pPr>
      <w:r w:rsidRPr="00E000D2">
        <w:rPr>
          <w:b/>
          <w:kern w:val="28"/>
        </w:rPr>
        <w:t>PROFESSIONAL AND OCCUPATIONAL STANDARDS</w:t>
      </w:r>
    </w:p>
    <w:p w14:paraId="3A669CD1" w14:textId="77777777" w:rsidR="00E000D2" w:rsidRPr="00E000D2" w:rsidRDefault="00E000D2" w:rsidP="00E000D2">
      <w:pPr>
        <w:keepNext/>
        <w:jc w:val="center"/>
        <w:rPr>
          <w:b/>
          <w:noProof/>
        </w:rPr>
      </w:pPr>
      <w:r w:rsidRPr="00E000D2">
        <w:rPr>
          <w:b/>
          <w:noProof/>
        </w:rPr>
        <w:t>Part LIII.  Pharmacists</w:t>
      </w:r>
    </w:p>
    <w:p w14:paraId="0D9ADBD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29.</w:t>
      </w:r>
      <w:r w:rsidRPr="00E000D2">
        <w:rPr>
          <w:b/>
          <w:kern w:val="2"/>
        </w:rPr>
        <w:tab/>
        <w:t>Prescription Monitoring Program</w:t>
      </w:r>
    </w:p>
    <w:p w14:paraId="08EF84E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§2914.</w:t>
      </w:r>
      <w:r w:rsidRPr="00E000D2">
        <w:rPr>
          <w:b/>
          <w:kern w:val="2"/>
        </w:rPr>
        <w:tab/>
        <w:t>Record Retention</w:t>
      </w:r>
    </w:p>
    <w:p w14:paraId="67C9FFD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board shall retain a minimum of five years of prescription monitoring information and audit trail information for review by persons authorized to access such information.</w:t>
      </w:r>
    </w:p>
    <w:p w14:paraId="4B697D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board shall archive all prescription monitoring information and audit trail information older than five years for up to 10 years.</w:t>
      </w:r>
    </w:p>
    <w:p w14:paraId="28FBBFA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board may remove and destroy prescription monitoring information and audit trail information older than 10 years.</w:t>
      </w:r>
    </w:p>
    <w:p w14:paraId="5CF3C26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40:1006(G).</w:t>
      </w:r>
    </w:p>
    <w:p w14:paraId="0E75E2B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Board of Pharmacy, LR 47:85 (January 2021), repromulgated LR 47:248 (February 2021), amended LR 50:378</w:t>
      </w:r>
      <w:r w:rsidRPr="00E000D2">
        <w:rPr>
          <w:bCs/>
          <w:kern w:val="2"/>
        </w:rPr>
        <w:t xml:space="preserve"> </w:t>
      </w:r>
      <w:r w:rsidRPr="00E000D2">
        <w:rPr>
          <w:kern w:val="2"/>
          <w:sz w:val="18"/>
        </w:rPr>
        <w:t>(March 2024), LR 52:354 (March 2026).</w:t>
      </w:r>
    </w:p>
    <w:p w14:paraId="5B87D6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5364FC7" w14:textId="77777777" w:rsidR="00E000D2" w:rsidRPr="00E000D2" w:rsidRDefault="00E000D2" w:rsidP="00E000D2">
      <w:pPr>
        <w:keepNext/>
        <w:ind w:left="2160"/>
        <w:jc w:val="both"/>
      </w:pPr>
      <w:r w:rsidRPr="00E000D2">
        <w:t>M. Joseph Fontenot Jr.</w:t>
      </w:r>
    </w:p>
    <w:p w14:paraId="0F9F310E" w14:textId="77777777" w:rsidR="00E000D2" w:rsidRPr="00E000D2" w:rsidRDefault="00E000D2" w:rsidP="00E000D2">
      <w:pPr>
        <w:keepNext/>
        <w:ind w:left="2160"/>
        <w:jc w:val="both"/>
      </w:pPr>
      <w:r w:rsidRPr="00E000D2">
        <w:t>Executive Director</w:t>
      </w:r>
    </w:p>
    <w:p w14:paraId="69299C8E" w14:textId="77777777" w:rsidR="00E000D2" w:rsidRPr="00E000D2" w:rsidRDefault="00E000D2" w:rsidP="00E000D2">
      <w:pPr>
        <w:rPr>
          <w:noProof/>
          <w:sz w:val="16"/>
        </w:rPr>
      </w:pPr>
      <w:r w:rsidRPr="00E000D2">
        <w:rPr>
          <w:noProof/>
          <w:sz w:val="16"/>
        </w:rPr>
        <w:t>2603#014</w:t>
      </w:r>
    </w:p>
    <w:p w14:paraId="7C67F5CF" w14:textId="77777777" w:rsidR="00E000D2" w:rsidRPr="00E000D2" w:rsidRDefault="00E000D2" w:rsidP="00E000D2"/>
    <w:p w14:paraId="3B4DFA90" w14:textId="77777777" w:rsidR="00E000D2" w:rsidRPr="00E000D2" w:rsidRDefault="00E000D2" w:rsidP="00E000D2">
      <w:pPr>
        <w:keepNext/>
        <w:tabs>
          <w:tab w:val="left" w:pos="-1440"/>
        </w:tabs>
        <w:spacing w:after="120"/>
        <w:jc w:val="center"/>
        <w:rPr>
          <w:b/>
          <w:noProof/>
        </w:rPr>
      </w:pPr>
      <w:r w:rsidRPr="00E000D2">
        <w:rPr>
          <w:b/>
          <w:noProof/>
        </w:rPr>
        <w:t>RULE</w:t>
      </w:r>
    </w:p>
    <w:p w14:paraId="39924399" w14:textId="77777777" w:rsidR="00E000D2" w:rsidRPr="00E000D2" w:rsidRDefault="00E000D2" w:rsidP="00E000D2">
      <w:pPr>
        <w:keepNext/>
        <w:jc w:val="center"/>
        <w:rPr>
          <w:b/>
          <w:noProof/>
        </w:rPr>
      </w:pPr>
      <w:r w:rsidRPr="00E000D2">
        <w:rPr>
          <w:b/>
          <w:noProof/>
        </w:rPr>
        <w:t>Department of Health</w:t>
      </w:r>
    </w:p>
    <w:p w14:paraId="3B3823E4" w14:textId="77777777" w:rsidR="00E000D2" w:rsidRPr="00E000D2" w:rsidRDefault="00E000D2" w:rsidP="00E000D2">
      <w:pPr>
        <w:keepNext/>
        <w:jc w:val="center"/>
        <w:rPr>
          <w:b/>
          <w:noProof/>
        </w:rPr>
      </w:pPr>
      <w:r w:rsidRPr="00E000D2">
        <w:rPr>
          <w:b/>
          <w:noProof/>
        </w:rPr>
        <w:t>Health Standards Section</w:t>
      </w:r>
    </w:p>
    <w:p w14:paraId="73C5BD76" w14:textId="77777777" w:rsidR="00E000D2" w:rsidRPr="00E000D2" w:rsidRDefault="00E000D2" w:rsidP="00E000D2">
      <w:pPr>
        <w:keepNext/>
        <w:spacing w:before="240" w:after="240"/>
        <w:jc w:val="center"/>
        <w:rPr>
          <w:noProof/>
        </w:rPr>
      </w:pPr>
      <w:r w:rsidRPr="00E000D2">
        <w:rPr>
          <w:noProof/>
        </w:rPr>
        <w:t>Hospitals Licensing Standards</w:t>
      </w:r>
      <w:r w:rsidRPr="00E000D2">
        <w:rPr>
          <w:noProof/>
        </w:rPr>
        <w:br/>
        <w:t>(LAC 48:I.9505, 9507, 9513, and 9515)</w:t>
      </w:r>
    </w:p>
    <w:p w14:paraId="04025D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Health, Health Standards Section (the department), has amended LAC 48:I.9505, §9507, §9513, and §9515 as authorized by R.S. 36:254 and R.S. 40:2100 - 2115. This Rule has been promulgated in accordance with the provisions of the Administrative Procedure Act, R.S. 49:950 et seq. This Rule is hereby adopted on the day of promulgation.</w:t>
      </w:r>
    </w:p>
    <w:p w14:paraId="69D112A9" w14:textId="77777777" w:rsidR="00E000D2" w:rsidRPr="00E000D2" w:rsidRDefault="00E000D2" w:rsidP="00E000D2">
      <w:pPr>
        <w:keepNext/>
        <w:jc w:val="center"/>
        <w:rPr>
          <w:b/>
          <w:kern w:val="28"/>
        </w:rPr>
      </w:pPr>
      <w:r w:rsidRPr="00E000D2">
        <w:rPr>
          <w:b/>
          <w:kern w:val="28"/>
        </w:rPr>
        <w:t>Title 48</w:t>
      </w:r>
    </w:p>
    <w:p w14:paraId="14C5C28D" w14:textId="77777777" w:rsidR="00E000D2" w:rsidRPr="00E000D2" w:rsidRDefault="00E000D2" w:rsidP="00E000D2">
      <w:pPr>
        <w:keepNext/>
        <w:jc w:val="center"/>
        <w:rPr>
          <w:b/>
          <w:kern w:val="28"/>
        </w:rPr>
      </w:pPr>
      <w:r w:rsidRPr="00E000D2">
        <w:rPr>
          <w:b/>
          <w:kern w:val="28"/>
        </w:rPr>
        <w:t>PUBLIC HEALTH—GENERAL</w:t>
      </w:r>
    </w:p>
    <w:p w14:paraId="01C556F2" w14:textId="77777777" w:rsidR="00E000D2" w:rsidRPr="00E000D2" w:rsidRDefault="00E000D2" w:rsidP="00E000D2">
      <w:pPr>
        <w:keepNext/>
        <w:jc w:val="center"/>
        <w:rPr>
          <w:b/>
          <w:noProof/>
        </w:rPr>
      </w:pPr>
      <w:r w:rsidRPr="00E000D2">
        <w:rPr>
          <w:b/>
          <w:noProof/>
        </w:rPr>
        <w:t>Part I.  General Administration</w:t>
      </w:r>
    </w:p>
    <w:p w14:paraId="0AA52C7A" w14:textId="77777777" w:rsidR="00E000D2" w:rsidRPr="00E000D2" w:rsidRDefault="00E000D2" w:rsidP="00E000D2">
      <w:pPr>
        <w:keepNext/>
        <w:jc w:val="center"/>
        <w:rPr>
          <w:b/>
          <w:noProof/>
        </w:rPr>
      </w:pPr>
      <w:r w:rsidRPr="00E000D2">
        <w:rPr>
          <w:b/>
          <w:noProof/>
        </w:rPr>
        <w:t>Subpart 3.  Licensing and Certification</w:t>
      </w:r>
    </w:p>
    <w:p w14:paraId="7DA7FE6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S.</w:t>
      </w:r>
      <w:r w:rsidRPr="00E000D2">
        <w:rPr>
          <w:b/>
          <w:kern w:val="2"/>
        </w:rPr>
        <w:tab/>
        <w:t>Obstetrical and Newborn Services (Optional)</w:t>
      </w:r>
    </w:p>
    <w:p w14:paraId="30D72A6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§9505.</w:t>
      </w:r>
      <w:r w:rsidRPr="00E000D2">
        <w:rPr>
          <w:b/>
          <w:kern w:val="2"/>
        </w:rPr>
        <w:tab/>
        <w:t>General Provisions for Hospitals Licensed as of January 1, 2022</w:t>
      </w:r>
    </w:p>
    <w:p w14:paraId="49823AC9"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B.1.</w:t>
      </w:r>
      <w:r w:rsidRPr="00E000D2">
        <w:rPr>
          <w:kern w:val="2"/>
        </w:rPr>
        <w:tab/>
        <w:t>...</w:t>
      </w:r>
    </w:p>
    <w:p w14:paraId="2415FF8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For purposes of this Subchapter, the requirements for hospital staff and/or equipment as being immediately or readily available shall be defined by hospital policy and approved by each hospital’s governing body.</w:t>
      </w:r>
    </w:p>
    <w:p w14:paraId="7AF95F1E" w14:textId="77777777" w:rsidR="00E000D2" w:rsidRPr="00E000D2" w:rsidRDefault="00E000D2" w:rsidP="00E000D2">
      <w:pPr>
        <w:ind w:left="432" w:right="432"/>
        <w:jc w:val="both"/>
        <w:rPr>
          <w:noProof/>
          <w:sz w:val="16"/>
          <w:szCs w:val="16"/>
        </w:rPr>
      </w:pPr>
      <w:r w:rsidRPr="00E000D2">
        <w:rPr>
          <w:noProof/>
          <w:sz w:val="16"/>
          <w:szCs w:val="16"/>
        </w:rPr>
        <w:t>NOTE: Repealed.</w:t>
      </w:r>
    </w:p>
    <w:p w14:paraId="4BC30A1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Any transfer agreements shall be in writing and approved by the hospital medical staff and by each hospital’s governing body. Transfer agreements shall be reviewed at least annually and revised as needed.</w:t>
      </w:r>
    </w:p>
    <w:p w14:paraId="1468036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br w:type="page"/>
      </w:r>
    </w:p>
    <w:p w14:paraId="7558675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E.</w:t>
      </w:r>
      <w:r w:rsidRPr="00E000D2">
        <w:rPr>
          <w:kern w:val="2"/>
        </w:rPr>
        <w:tab/>
        <w:t>For those hospitals providing transports, the qualifications of the transport team shall be in writing, defined by hospital policy and approved by each hospital’s governing body. Such qualifications shall be reviewed at least annually and revised as needed.</w:t>
      </w:r>
    </w:p>
    <w:p w14:paraId="5B80EF9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hospital shall have data collection and retrieval capabilities in use, and shall cooperate and report the requested data to the appropriate supervisory agencies to review.</w:t>
      </w:r>
    </w:p>
    <w:p w14:paraId="7C7420E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Repealed.</w:t>
      </w:r>
    </w:p>
    <w:p w14:paraId="0E1E84A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40:2100-2115.</w:t>
      </w:r>
    </w:p>
    <w:p w14:paraId="43D49D0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29:2427 (November 2003), amended LR 33:284 (February 2007), amended by the Department of Health, Bureau of Health Services Financing, LR 43:75 (January 2017), LR 46:1087 (August 2020), LR 48:2569 (October 2022), amended by the Department of Health, Health Standards Section, LR 52:354 (March 2026).</w:t>
      </w:r>
    </w:p>
    <w:p w14:paraId="4E9876D2"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§9507.</w:t>
      </w:r>
      <w:r w:rsidRPr="00E000D2">
        <w:rPr>
          <w:b/>
          <w:kern w:val="2"/>
        </w:rPr>
        <w:tab/>
        <w:t xml:space="preserve">Obstetrical Units </w:t>
      </w:r>
    </w:p>
    <w:p w14:paraId="4A13445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w:t>
      </w:r>
      <w:r w:rsidRPr="00E000D2">
        <w:rPr>
          <w:kern w:val="2"/>
        </w:rPr>
        <w:tab/>
        <w:t>...</w:t>
      </w:r>
    </w:p>
    <w:p w14:paraId="603250B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Repealed.</w:t>
      </w:r>
    </w:p>
    <w:p w14:paraId="0550624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40:2100-2115. </w:t>
      </w:r>
    </w:p>
    <w:p w14:paraId="77D68AF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29:2427 (November 2003), amended LR 33:284 (February 2007), amended by the Department of Health, Bureau of Health Services Financing, LR 43:75 (January 2017), LR 51:960 (July 2025), amended by the Department of Health, Health Standards Section, LR 52:355 (March 2026).</w:t>
      </w:r>
    </w:p>
    <w:p w14:paraId="7C9F064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§9513.</w:t>
      </w:r>
      <w:r w:rsidRPr="00E000D2">
        <w:rPr>
          <w:b/>
          <w:kern w:val="2"/>
        </w:rPr>
        <w:tab/>
        <w:t>Organization and Staffing</w:t>
      </w:r>
    </w:p>
    <w:p w14:paraId="7BC0505E"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A.1.</w:t>
      </w:r>
      <w:r w:rsidRPr="00E000D2">
        <w:rPr>
          <w:kern w:val="2"/>
        </w:rPr>
        <w:tab/>
        <w:t>...</w:t>
      </w:r>
    </w:p>
    <w:p w14:paraId="1BD8151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For purposes of this Subchapter, the requirements for hospital staff and/or equipment as being physically present at all times specifies the hospital staff and/or equipment shall be on-site in the location 24 hours a day, 7 days a week.</w:t>
      </w:r>
    </w:p>
    <w:p w14:paraId="4BAEFA30" w14:textId="77777777" w:rsidR="00E000D2" w:rsidRPr="00E000D2" w:rsidRDefault="00E000D2" w:rsidP="00E000D2">
      <w:pPr>
        <w:ind w:left="432" w:right="432"/>
        <w:jc w:val="both"/>
        <w:rPr>
          <w:noProof/>
          <w:sz w:val="16"/>
          <w:szCs w:val="16"/>
        </w:rPr>
      </w:pPr>
      <w:r w:rsidRPr="00E000D2">
        <w:rPr>
          <w:noProof/>
          <w:sz w:val="16"/>
          <w:szCs w:val="16"/>
        </w:rPr>
        <w:t>NOTE: Repealed.</w:t>
      </w:r>
    </w:p>
    <w:p w14:paraId="12C0D88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For purposes of this Subchapter, the requirements for hospital staff and/or equipment as being readily available at all times means that the hospital staff and/or equipment shall be available, as approved by hospital policy, 24 hours a day, 7 days a week.</w:t>
      </w:r>
    </w:p>
    <w:p w14:paraId="0B40A69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Any transfer agreements shall be in writing and approved by the hospital medical staff and by each hospital’s governing body. Transfer agreements shall be reviewed at least annually and revised as needed.</w:t>
      </w:r>
    </w:p>
    <w:p w14:paraId="4A44A58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 xml:space="preserve">For those hospitals providing transports, the qualifications of the transport team shall be in writing, defined by hospital policy and approved by each hospital’s governing body. Such qualifications shall be reviewed at least annually and revised as needed. </w:t>
      </w:r>
    </w:p>
    <w:p w14:paraId="468E493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hospital shall have data collection and retrieval capabilities in use, and shall cooperate and report the requested data to the appropriate supervisory agencies to review.</w:t>
      </w:r>
    </w:p>
    <w:p w14:paraId="5B9B866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Repealed.</w:t>
      </w:r>
    </w:p>
    <w:p w14:paraId="78807CA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36:254 and R.S. 40:2100-2115.</w:t>
      </w:r>
    </w:p>
    <w:p w14:paraId="743A0A7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Health and Hospitals, Office of the Secretary, Bureau of Health Services Financing, LR 29:2429 (November 2003), amended LR 33:286 (February 2007), amended by the Department of Health, Bureau of Health Services Financing, LR 43:78 (January 2017), LR </w:t>
      </w:r>
      <w:r w:rsidRPr="00E000D2">
        <w:rPr>
          <w:kern w:val="2"/>
          <w:sz w:val="18"/>
        </w:rPr>
        <w:t>43:1979 (October 2017), LR 48:2569 (October 2022), amended by the Department of Health, Health Standards Section, LR 50:1493 (October 2024), amended by the Department of Health, Health Standards Section, LR 52:355 (March 2026).</w:t>
      </w:r>
    </w:p>
    <w:p w14:paraId="71AFAF3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§9515.</w:t>
      </w:r>
      <w:r w:rsidRPr="00E000D2">
        <w:rPr>
          <w:b/>
          <w:kern w:val="2"/>
        </w:rPr>
        <w:tab/>
        <w:t>Obstetrical Units</w:t>
      </w:r>
    </w:p>
    <w:p w14:paraId="7BE208A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w:t>
      </w:r>
      <w:r w:rsidRPr="00E000D2">
        <w:rPr>
          <w:kern w:val="2"/>
        </w:rPr>
        <w:tab/>
        <w:t>...</w:t>
      </w:r>
    </w:p>
    <w:p w14:paraId="2971EA1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The obstetrical unit shall provide the mother and her family members with information about post-birth warning signs, including symptoms and available resources.</w:t>
      </w:r>
    </w:p>
    <w:p w14:paraId="122F74D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40:2100-2115. </w:t>
      </w:r>
    </w:p>
    <w:p w14:paraId="41A1295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29:2429 (November 2003), amended LR 33:288 (February 2007), amended by the Department of Health, Bureau of Health Services Financing, LR 43:82 (January 2017), LR 48:2570 (October 2022), amended by the Department of Health, Health Standards Section, LR 52:355 (March 2026).</w:t>
      </w:r>
    </w:p>
    <w:p w14:paraId="5EBB463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§9517.</w:t>
      </w:r>
      <w:r w:rsidRPr="00E000D2">
        <w:rPr>
          <w:b/>
          <w:kern w:val="2"/>
        </w:rPr>
        <w:tab/>
        <w:t>Obstetrical Unit Functions</w:t>
      </w:r>
    </w:p>
    <w:p w14:paraId="5181AFD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B.3.a.ii.</w:t>
      </w:r>
      <w:r w:rsidRPr="00E000D2">
        <w:rPr>
          <w:kern w:val="2"/>
        </w:rPr>
        <w:tab/>
        <w:t>...</w:t>
      </w:r>
    </w:p>
    <w:p w14:paraId="7744326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Obstetrical Level III Unit (Subspecialty Care)</w:t>
      </w:r>
    </w:p>
    <w:p w14:paraId="0E4EB5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 - 1.f.</w:t>
      </w:r>
      <w:r w:rsidRPr="00E000D2">
        <w:rPr>
          <w:kern w:val="2"/>
        </w:rPr>
        <w:tab/>
        <w:t>...</w:t>
      </w:r>
    </w:p>
    <w:p w14:paraId="7C92AA9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Personnel Requirements</w:t>
      </w:r>
    </w:p>
    <w:p w14:paraId="21A7C2E5" w14:textId="77777777" w:rsidR="00E000D2" w:rsidRPr="00E000D2" w:rsidRDefault="00E000D2" w:rsidP="00E000D2">
      <w:pPr>
        <w:tabs>
          <w:tab w:val="left" w:pos="907"/>
        </w:tabs>
        <w:ind w:firstLine="547"/>
        <w:jc w:val="both"/>
        <w:outlineLvl w:val="5"/>
        <w:rPr>
          <w:kern w:val="2"/>
        </w:rPr>
      </w:pPr>
      <w:r w:rsidRPr="00E000D2">
        <w:rPr>
          <w:kern w:val="2"/>
        </w:rPr>
        <w:t>a. - a.iii.</w:t>
      </w:r>
      <w:r w:rsidRPr="00E000D2">
        <w:rPr>
          <w:kern w:val="2"/>
        </w:rPr>
        <w:tab/>
        <w:t>...</w:t>
      </w:r>
    </w:p>
    <w:p w14:paraId="3BEC82DD"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Personnel</w:t>
      </w:r>
    </w:p>
    <w:p w14:paraId="7B65308C" w14:textId="77777777" w:rsidR="00E000D2" w:rsidRPr="00E000D2" w:rsidRDefault="00E000D2" w:rsidP="00E000D2">
      <w:pPr>
        <w:tabs>
          <w:tab w:val="decimal" w:pos="806"/>
          <w:tab w:val="left" w:pos="1080"/>
          <w:tab w:val="left" w:pos="1440"/>
          <w:tab w:val="left" w:pos="4680"/>
          <w:tab w:val="left" w:pos="4860"/>
          <w:tab w:val="left" w:pos="5040"/>
          <w:tab w:val="left" w:pos="7200"/>
        </w:tabs>
        <w:jc w:val="both"/>
        <w:outlineLvl w:val="5"/>
        <w:rPr>
          <w:kern w:val="2"/>
        </w:rPr>
      </w:pPr>
      <w:r w:rsidRPr="00E000D2">
        <w:rPr>
          <w:kern w:val="2"/>
        </w:rPr>
        <w:tab/>
        <w:t>i. - iv.</w:t>
      </w:r>
      <w:r w:rsidRPr="00E000D2">
        <w:rPr>
          <w:kern w:val="2"/>
        </w:rPr>
        <w:tab/>
        <w:t>...</w:t>
      </w:r>
    </w:p>
    <w:p w14:paraId="74046A03"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v.</w:t>
      </w:r>
      <w:r w:rsidRPr="00E000D2">
        <w:rPr>
          <w:kern w:val="2"/>
        </w:rPr>
        <w:tab/>
        <w:t>Anesthesia services shall be physically present at all times.</w:t>
      </w:r>
    </w:p>
    <w:p w14:paraId="6863D85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C.2.vi. - E.3.b.ii.(b).</w:t>
      </w:r>
      <w:r w:rsidRPr="00E000D2">
        <w:rPr>
          <w:kern w:val="2"/>
        </w:rPr>
        <w:tab/>
        <w:t>...</w:t>
      </w:r>
    </w:p>
    <w:p w14:paraId="597081E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36:254 and R.S. 40:2100-2115.</w:t>
      </w:r>
    </w:p>
    <w:p w14:paraId="4C34B9D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Bureau of Health Services Financing, LR 48:2570 (October 2022), amended by the Department of Health, Health Standards Section, LR 50:1493 (October 2024), amended by the Department of Health, Health Standards Section, LR 52:355 (March 2026).</w:t>
      </w:r>
    </w:p>
    <w:p w14:paraId="1DCA19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D4851B2" w14:textId="77777777" w:rsidR="00E000D2" w:rsidRPr="00E000D2" w:rsidRDefault="00E000D2" w:rsidP="00E000D2">
      <w:pPr>
        <w:keepNext/>
        <w:ind w:left="2160"/>
        <w:jc w:val="both"/>
      </w:pPr>
      <w:r w:rsidRPr="00E000D2">
        <w:t>Bruce D. Greenstein</w:t>
      </w:r>
    </w:p>
    <w:p w14:paraId="0A7314ED" w14:textId="77777777" w:rsidR="00E000D2" w:rsidRPr="00E000D2" w:rsidRDefault="00E000D2" w:rsidP="00E000D2">
      <w:pPr>
        <w:keepNext/>
        <w:ind w:left="2160"/>
        <w:jc w:val="both"/>
      </w:pPr>
      <w:r w:rsidRPr="00E000D2">
        <w:t>Secretary</w:t>
      </w:r>
    </w:p>
    <w:p w14:paraId="7BF673ED" w14:textId="77777777" w:rsidR="00E000D2" w:rsidRPr="00E000D2" w:rsidRDefault="00E000D2" w:rsidP="00E000D2">
      <w:pPr>
        <w:rPr>
          <w:noProof/>
          <w:sz w:val="16"/>
        </w:rPr>
      </w:pPr>
      <w:r w:rsidRPr="00E000D2">
        <w:rPr>
          <w:noProof/>
          <w:sz w:val="16"/>
        </w:rPr>
        <w:t>2603#045</w:t>
      </w:r>
    </w:p>
    <w:p w14:paraId="38CA5544" w14:textId="77777777" w:rsidR="00E000D2" w:rsidRPr="00E000D2" w:rsidRDefault="00E000D2" w:rsidP="00E000D2"/>
    <w:p w14:paraId="4535E972" w14:textId="77777777" w:rsidR="00E000D2" w:rsidRPr="00E000D2" w:rsidRDefault="00E000D2" w:rsidP="00E000D2">
      <w:pPr>
        <w:keepNext/>
        <w:tabs>
          <w:tab w:val="left" w:pos="-1440"/>
        </w:tabs>
        <w:spacing w:after="120"/>
        <w:jc w:val="center"/>
        <w:rPr>
          <w:b/>
          <w:noProof/>
        </w:rPr>
      </w:pPr>
      <w:r w:rsidRPr="00E000D2">
        <w:rPr>
          <w:b/>
          <w:noProof/>
        </w:rPr>
        <w:t>RULE</w:t>
      </w:r>
    </w:p>
    <w:p w14:paraId="404988CA" w14:textId="77777777" w:rsidR="00E000D2" w:rsidRPr="00E000D2" w:rsidRDefault="00E000D2" w:rsidP="00E000D2">
      <w:pPr>
        <w:keepNext/>
        <w:jc w:val="center"/>
        <w:rPr>
          <w:b/>
          <w:noProof/>
        </w:rPr>
      </w:pPr>
      <w:r w:rsidRPr="00E000D2">
        <w:rPr>
          <w:b/>
          <w:noProof/>
        </w:rPr>
        <w:t>Department of Health</w:t>
      </w:r>
    </w:p>
    <w:p w14:paraId="60118712" w14:textId="77777777" w:rsidR="00E000D2" w:rsidRPr="00E000D2" w:rsidRDefault="00E000D2" w:rsidP="00E000D2">
      <w:pPr>
        <w:keepNext/>
        <w:jc w:val="center"/>
        <w:rPr>
          <w:b/>
          <w:noProof/>
        </w:rPr>
      </w:pPr>
      <w:r w:rsidRPr="00E000D2">
        <w:rPr>
          <w:b/>
          <w:noProof/>
        </w:rPr>
        <w:t>Radiologic Technology Board of Examiners</w:t>
      </w:r>
    </w:p>
    <w:p w14:paraId="1B77A7A4" w14:textId="77777777" w:rsidR="00E000D2" w:rsidRPr="00E000D2" w:rsidRDefault="00E000D2" w:rsidP="00E000D2">
      <w:pPr>
        <w:keepNext/>
        <w:spacing w:before="240" w:after="240"/>
        <w:jc w:val="center"/>
        <w:rPr>
          <w:noProof/>
        </w:rPr>
      </w:pPr>
      <w:r w:rsidRPr="00E000D2">
        <w:rPr>
          <w:noProof/>
        </w:rPr>
        <w:t>Radiologic Technologists</w:t>
      </w:r>
      <w:r w:rsidRPr="00E000D2">
        <w:rPr>
          <w:noProof/>
        </w:rPr>
        <w:br/>
      </w:r>
      <w:r w:rsidRPr="00E000D2">
        <w:rPr>
          <w:bCs/>
          <w:noProof/>
        </w:rPr>
        <w:t>(LAC 46:LXVI.301, 305, 1121, 1129, and 1201)</w:t>
      </w:r>
    </w:p>
    <w:p w14:paraId="5866F9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is hereby given that the Radiologic Technology Board of Examiners, pursuant to the authority of the Louisiana R.S. 37:3207 and in accordance with the provisions of the Louisiana Administrative Procedures Act, R.S. 49:950 et seq., has amended its rules to include updates to the language of its existing rules to reflect updated processes and procedures. Additionally, revisions to the rules governing temporary permits—LAC 46: LXVI.1129, Fusion Technology Temporary Permits, and 1201. Continuing Education Requirements were proposed. The changes were made pursuant to R.S. 37: §3220, §1127, and §1129, which authorize the promulgation of rules for permits issued for specific purposes. The Rules establish limitations on the types of radiologic activities that may be performed and the scope of services that may be provided to patients under such </w:t>
      </w:r>
      <w:r w:rsidRPr="00E000D2">
        <w:rPr>
          <w:kern w:val="2"/>
        </w:rPr>
        <w:br w:type="page"/>
      </w:r>
    </w:p>
    <w:p w14:paraId="018BC750" w14:textId="77777777" w:rsidR="00E000D2" w:rsidRPr="00E000D2" w:rsidRDefault="00E000D2" w:rsidP="00E000D2">
      <w:pPr>
        <w:tabs>
          <w:tab w:val="left" w:pos="144"/>
          <w:tab w:val="left" w:pos="187"/>
          <w:tab w:val="left" w:pos="540"/>
          <w:tab w:val="left" w:pos="907"/>
          <w:tab w:val="left" w:pos="1080"/>
        </w:tabs>
        <w:jc w:val="both"/>
        <w:outlineLvl w:val="3"/>
        <w:rPr>
          <w:color w:val="000000"/>
          <w:kern w:val="2"/>
        </w:rPr>
      </w:pPr>
      <w:r w:rsidRPr="00E000D2">
        <w:rPr>
          <w:kern w:val="2"/>
        </w:rPr>
        <w:lastRenderedPageBreak/>
        <w:t>permits.</w:t>
      </w:r>
      <w:r w:rsidRPr="00E000D2">
        <w:rPr>
          <w:color w:val="000000"/>
          <w:kern w:val="2"/>
        </w:rPr>
        <w:t xml:space="preserve"> The previous Rule only allowed for a Nuclear Medicine Technologist to gain supervised experience to sit for the American Registry of Radiologic Technologists (ARRT) Computed Tomography (CT) exam. The Rule change allows Nuclear Medicine technologists to gain supervised experience required to become eligible </w:t>
      </w:r>
      <w:bookmarkStart w:id="228" w:name="_Hlk208236023"/>
      <w:r w:rsidRPr="00E000D2">
        <w:rPr>
          <w:color w:val="000000"/>
          <w:kern w:val="2"/>
        </w:rPr>
        <w:t>for the American Registry of Radiologic Technologists (ARRT)</w:t>
      </w:r>
      <w:bookmarkEnd w:id="228"/>
      <w:r w:rsidRPr="00E000D2">
        <w:rPr>
          <w:color w:val="000000"/>
          <w:kern w:val="2"/>
        </w:rPr>
        <w:t xml:space="preserve"> or the Nuclear Medicine Technology Certification Board’s (NMTCB) Computed Tomography (CT) exam. The intent of this permit is to authorize technologists to perform computed tomography imaging only in conjunction with fusion equipment under licensed technologist supervision. Permitted individuals may not perform standalone CT exams as diagnostic CT technologists; however, the LSRTBE would like to clarify that individuals who meet national education standards should be allowed to perform the appropriate exams. Technologists with current CT credentials via the American Registry of Radiologic Technologists (ARRT) or the Nuclear Medicine Technology Certification Board (NMTCB), as well as with the proper Louisiana license, are authorized to perform CT imaging both on fusion or standalone equipment, subject to individual facility policy. This Rule is hereby adopted on the day of promulgation.</w:t>
      </w:r>
    </w:p>
    <w:p w14:paraId="6A69F47E" w14:textId="77777777" w:rsidR="00E000D2" w:rsidRPr="00E000D2" w:rsidRDefault="00E000D2" w:rsidP="00E000D2">
      <w:pPr>
        <w:keepNext/>
        <w:jc w:val="center"/>
        <w:rPr>
          <w:b/>
          <w:kern w:val="28"/>
        </w:rPr>
      </w:pPr>
      <w:r w:rsidRPr="00E000D2">
        <w:rPr>
          <w:b/>
          <w:kern w:val="28"/>
        </w:rPr>
        <w:t>Title 46</w:t>
      </w:r>
    </w:p>
    <w:p w14:paraId="7DD57AF6" w14:textId="77777777" w:rsidR="00E000D2" w:rsidRPr="00E000D2" w:rsidRDefault="00E000D2" w:rsidP="00E000D2">
      <w:pPr>
        <w:keepNext/>
        <w:jc w:val="center"/>
        <w:rPr>
          <w:b/>
          <w:kern w:val="28"/>
        </w:rPr>
      </w:pPr>
      <w:r w:rsidRPr="00E000D2">
        <w:rPr>
          <w:b/>
          <w:kern w:val="28"/>
        </w:rPr>
        <w:t>PROFESSIONAL AND OCCUPATIONAL STANDARDS</w:t>
      </w:r>
    </w:p>
    <w:p w14:paraId="01DB17F9" w14:textId="77777777" w:rsidR="00E000D2" w:rsidRPr="00E000D2" w:rsidRDefault="00E000D2" w:rsidP="00E000D2">
      <w:pPr>
        <w:keepNext/>
        <w:jc w:val="center"/>
        <w:rPr>
          <w:b/>
          <w:noProof/>
        </w:rPr>
      </w:pPr>
      <w:r w:rsidRPr="00E000D2">
        <w:rPr>
          <w:b/>
          <w:noProof/>
        </w:rPr>
        <w:t>Part LXVI.  Radiologic Technologists</w:t>
      </w:r>
    </w:p>
    <w:p w14:paraId="4D334E7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The Board of Examiners</w:t>
      </w:r>
    </w:p>
    <w:p w14:paraId="445564F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9" w:name="_Hlk204003033"/>
      <w:r w:rsidRPr="00E000D2">
        <w:rPr>
          <w:b/>
          <w:kern w:val="2"/>
        </w:rPr>
        <w:t>§</w:t>
      </w:r>
      <w:bookmarkEnd w:id="229"/>
      <w:r w:rsidRPr="00E000D2">
        <w:rPr>
          <w:b/>
          <w:kern w:val="2"/>
        </w:rPr>
        <w:t>301.</w:t>
      </w:r>
      <w:r w:rsidRPr="00E000D2">
        <w:rPr>
          <w:b/>
          <w:kern w:val="2"/>
        </w:rPr>
        <w:tab/>
        <w:t>Officers of the Board</w:t>
      </w:r>
    </w:p>
    <w:p w14:paraId="1B0EA09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C.3.</w:t>
      </w:r>
      <w:r w:rsidRPr="00E000D2">
        <w:rPr>
          <w:kern w:val="2"/>
        </w:rPr>
        <w:tab/>
        <w:t>…</w:t>
      </w:r>
    </w:p>
    <w:p w14:paraId="1B3359F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 secretary-treasurer shall give notice of all meetings of the board. The secretary-treasurer shall attend all meetings of the board and shall record all votes and the minutes of all proceedings in a book to be kept for that purpose. The secretary-treasurer shall, in coordination with the executive director, exercise supervision of all monies received by the board, including application fees, license fees, renewal fees, fines, penalties, and other payments. The secretary-treasurer shall, in coordination with the executive director, be responsible for the preparation of an annual budget of the board, which budget shall be subject to the approval of the board. The secretary-treasurer shall, with the chairman, sign all original licenses issued by the board. The secretary-treasurer shall perform such other duties as may be prescribed by the board under whose supervision (s)he shall be.</w:t>
      </w:r>
    </w:p>
    <w:p w14:paraId="1C0EE01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37:3204 and R.S. 37:3207.</w:t>
      </w:r>
    </w:p>
    <w:p w14:paraId="01B70B1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Human Resources, Radiologic Technology Board of Examiners, LR 11:868 (September 1985), amended by the Department of Health, Radiologic Technology Board of Examiners, LR 52:356 (March 2026).</w:t>
      </w:r>
    </w:p>
    <w:p w14:paraId="6631A1E2"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§305.</w:t>
      </w:r>
      <w:r w:rsidRPr="00E000D2">
        <w:rPr>
          <w:b/>
          <w:kern w:val="2"/>
        </w:rPr>
        <w:tab/>
        <w:t>Meetings of the Board</w:t>
      </w:r>
    </w:p>
    <w:p w14:paraId="191C593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30" w:name="_Hlk204003439"/>
      <w:r w:rsidRPr="00E000D2">
        <w:rPr>
          <w:kern w:val="2"/>
        </w:rPr>
        <w:t>A.</w:t>
      </w:r>
      <w:r w:rsidRPr="00E000D2">
        <w:rPr>
          <w:kern w:val="2"/>
        </w:rPr>
        <w:tab/>
        <w:t>…</w:t>
      </w:r>
    </w:p>
    <w:p w14:paraId="6F972BA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chairman of the board shall have the authority to call other meetings of the board to carry out the business of the board, provided that written notice of such meetings be mailed or emailed to the last known address of all members of the board at least 15 days before such meeting.</w:t>
      </w:r>
    </w:p>
    <w:p w14:paraId="1571B67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 - E.</w:t>
      </w:r>
      <w:r w:rsidRPr="00E000D2">
        <w:rPr>
          <w:kern w:val="2"/>
        </w:rPr>
        <w:tab/>
        <w:t>…</w:t>
      </w:r>
    </w:p>
    <w:p w14:paraId="46722AE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37:3205 and R.S. 37:3207.</w:t>
      </w:r>
    </w:p>
    <w:p w14:paraId="24E3DB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Health and Human Resources, Radiologic Technology Board of Examiners, LR 11:868 (September 1985), amended by the Department of Health and Hospitals, Radiologic Technology Board of Examiners, LR 40:2262 (November 2014), </w:t>
      </w:r>
      <w:bookmarkStart w:id="231" w:name="_Hlk208220480"/>
      <w:r w:rsidRPr="00E000D2">
        <w:rPr>
          <w:kern w:val="2"/>
          <w:sz w:val="18"/>
        </w:rPr>
        <w:t xml:space="preserve">amended by the Department of Health, Radiologic Technology Board of Examiners, </w:t>
      </w:r>
      <w:bookmarkEnd w:id="230"/>
      <w:bookmarkEnd w:id="231"/>
      <w:r w:rsidRPr="00E000D2">
        <w:rPr>
          <w:kern w:val="2"/>
          <w:sz w:val="18"/>
        </w:rPr>
        <w:t>LR 52:356 (March 2026).</w:t>
      </w:r>
    </w:p>
    <w:p w14:paraId="5460B91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11.</w:t>
      </w:r>
      <w:r w:rsidRPr="00E000D2">
        <w:rPr>
          <w:b/>
          <w:kern w:val="2"/>
        </w:rPr>
        <w:tab/>
        <w:t>Licensure</w:t>
      </w:r>
    </w:p>
    <w:p w14:paraId="1DAA8AD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32" w:name="_Hlk204005364"/>
      <w:r w:rsidRPr="00E000D2">
        <w:rPr>
          <w:b/>
          <w:kern w:val="2"/>
        </w:rPr>
        <w:t>§1121.</w:t>
      </w:r>
      <w:r w:rsidRPr="00E000D2">
        <w:rPr>
          <w:b/>
          <w:kern w:val="2"/>
        </w:rPr>
        <w:tab/>
        <w:t>Renewal of a License</w:t>
      </w:r>
    </w:p>
    <w:bookmarkEnd w:id="232"/>
    <w:p w14:paraId="329C4260" w14:textId="77777777" w:rsidR="00E000D2" w:rsidRPr="00E000D2" w:rsidRDefault="00E000D2" w:rsidP="00E000D2">
      <w:pPr>
        <w:tabs>
          <w:tab w:val="left" w:pos="144"/>
          <w:tab w:val="left" w:pos="187"/>
          <w:tab w:val="left" w:pos="540"/>
          <w:tab w:val="left" w:pos="907"/>
          <w:tab w:val="left" w:pos="1080"/>
        </w:tabs>
        <w:ind w:firstLine="187"/>
        <w:jc w:val="both"/>
        <w:outlineLvl w:val="3"/>
        <w:rPr>
          <w:bCs/>
          <w:kern w:val="2"/>
        </w:rPr>
      </w:pPr>
      <w:r w:rsidRPr="00E000D2">
        <w:rPr>
          <w:kern w:val="2"/>
        </w:rPr>
        <w:t>A.</w:t>
      </w:r>
      <w:r w:rsidRPr="00E000D2">
        <w:rPr>
          <w:kern w:val="2"/>
        </w:rPr>
        <w:tab/>
        <w:t>Every person licensed by this board shall renew his/her license every two years upon application and payment of a renewal fee.</w:t>
      </w:r>
    </w:p>
    <w:p w14:paraId="2FAB3D89" w14:textId="77777777" w:rsidR="00E000D2" w:rsidRPr="00E000D2" w:rsidRDefault="00E000D2" w:rsidP="00E000D2">
      <w:pPr>
        <w:tabs>
          <w:tab w:val="left" w:pos="144"/>
          <w:tab w:val="left" w:pos="187"/>
          <w:tab w:val="left" w:pos="540"/>
          <w:tab w:val="left" w:pos="907"/>
          <w:tab w:val="left" w:pos="1080"/>
        </w:tabs>
        <w:ind w:firstLine="187"/>
        <w:jc w:val="both"/>
        <w:outlineLvl w:val="3"/>
        <w:rPr>
          <w:bCs/>
          <w:kern w:val="2"/>
        </w:rPr>
      </w:pPr>
      <w:r w:rsidRPr="00E000D2">
        <w:rPr>
          <w:kern w:val="2"/>
        </w:rPr>
        <w:t>B.</w:t>
      </w:r>
      <w:r w:rsidRPr="00E000D2">
        <w:rPr>
          <w:kern w:val="2"/>
        </w:rPr>
        <w:tab/>
        <w:t>Notification for renewal of a license shall be emailed prior to expiration by the board to each person holding a license issued under these rules and regulations. Such notification shall be emailed to the most recent email address as reflected in the official records of the board.</w:t>
      </w:r>
      <w:r w:rsidRPr="00E000D2">
        <w:rPr>
          <w:bCs/>
          <w:kern w:val="2"/>
        </w:rPr>
        <w:t xml:space="preserve"> </w:t>
      </w:r>
    </w:p>
    <w:p w14:paraId="5764706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AUTHORITY NOTE:</w:t>
      </w:r>
      <w:r w:rsidRPr="00E000D2">
        <w:rPr>
          <w:kern w:val="2"/>
          <w:sz w:val="18"/>
        </w:rPr>
        <w:tab/>
        <w:t xml:space="preserve">Promulgated in accordance with R.S. 37:3215 and R.S. 37:3207. </w:t>
      </w:r>
    </w:p>
    <w:p w14:paraId="4338419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Human Resources, Radiologic Technology Board of Examiners, LR 11:874 (September 1985), amended by the Department of Health and Hospitals, Radiologic Technology Board of Examiners, LR 40:2264 (November 2014), amended by the Department of Health, Radiologic Technology Board of Examiners, LR 52:356 (March 2026).</w:t>
      </w:r>
    </w:p>
    <w:p w14:paraId="6039C7A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§1129.</w:t>
      </w:r>
      <w:r w:rsidRPr="00E000D2">
        <w:rPr>
          <w:b/>
          <w:kern w:val="2"/>
        </w:rPr>
        <w:tab/>
        <w:t>Fusion Technology Temporary Permit</w:t>
      </w:r>
    </w:p>
    <w:p w14:paraId="23AC29A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board may issue a temporary permit to an applicant seeking to practice fusion technology for the purpose of obtaining the clinical experience requirements in order to qualify to sit for the required American Registry of Radiologic Technologists (ARRT) or the Nuclear Medicine Technology Certification Board (NMTCB) Computed Tomography (CT) certification examination, provided that the applicant:</w:t>
      </w:r>
    </w:p>
    <w:p w14:paraId="1EC7C8E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possess a current unrestricted license to practice nuclear medicine technology;</w:t>
      </w:r>
    </w:p>
    <w:p w14:paraId="71735E2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has submitted a board approved clinical training agreement to the board;</w:t>
      </w:r>
    </w:p>
    <w:p w14:paraId="71F09B6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has completed four ARRT/Board approved CE credit hours in contrast media/drug administration;</w:t>
      </w:r>
    </w:p>
    <w:p w14:paraId="3687453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satisfies the applicable fees prescribed in these rules and the Radiologic Technology Practice Act.</w:t>
      </w:r>
    </w:p>
    <w:p w14:paraId="7E76433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B. - C.3.</w:t>
      </w:r>
      <w:r w:rsidRPr="00E000D2">
        <w:rPr>
          <w:kern w:val="2"/>
        </w:rPr>
        <w:tab/>
        <w:t>...</w:t>
      </w:r>
    </w:p>
    <w:p w14:paraId="19FE5E38"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37:3207(B)(2). </w:t>
      </w:r>
    </w:p>
    <w:p w14:paraId="4E7142E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Radiologic Technology Board of Examiners, LR 38:98 (January 2012), amended LR 40:2264 (November 2014), amended by the Department of Health, Radiologic Technology Board of Examiners, LR 52:356 (March 2026).</w:t>
      </w:r>
    </w:p>
    <w:p w14:paraId="6A20EA2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12.</w:t>
      </w:r>
      <w:r w:rsidRPr="00E000D2">
        <w:rPr>
          <w:b/>
          <w:kern w:val="2"/>
        </w:rPr>
        <w:tab/>
        <w:t>Continuing Education Requirements</w:t>
      </w:r>
    </w:p>
    <w:p w14:paraId="0BC4415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§1201.</w:t>
      </w:r>
      <w:r w:rsidRPr="00E000D2">
        <w:rPr>
          <w:b/>
          <w:kern w:val="2"/>
        </w:rPr>
        <w:tab/>
        <w:t>Definitions</w:t>
      </w:r>
    </w:p>
    <w:p w14:paraId="030ACE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50A07A3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i/>
          <w:iCs/>
          <w:kern w:val="2"/>
        </w:rPr>
        <w:t>Approved Continuing Education Activity</w:t>
      </w:r>
      <w:r w:rsidRPr="00E000D2">
        <w:rPr>
          <w:kern w:val="2"/>
        </w:rPr>
        <w:t>―an educational activity which has received approval through a recognized continuing education evaluation/mechanism.</w:t>
      </w:r>
    </w:p>
    <w:p w14:paraId="377E2E0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Other activities that meet the definition of an approved continuing education activity are the approved entry-level exams. Examples are:</w:t>
      </w:r>
    </w:p>
    <w:p w14:paraId="7EB9D34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ARRT examination in radiography;</w:t>
      </w:r>
    </w:p>
    <w:p w14:paraId="39EA74B3"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ARRT examination in Limited Scope of Radiography for Limited X-ray Machine Operator permits only</w:t>
      </w:r>
    </w:p>
    <w:p w14:paraId="728BDC41" w14:textId="77777777" w:rsidR="00E000D2" w:rsidRPr="00E000D2" w:rsidRDefault="00E000D2" w:rsidP="00E000D2">
      <w:pPr>
        <w:tabs>
          <w:tab w:val="left" w:pos="907"/>
        </w:tabs>
        <w:ind w:firstLine="547"/>
        <w:jc w:val="both"/>
        <w:outlineLvl w:val="5"/>
        <w:rPr>
          <w:kern w:val="2"/>
        </w:rPr>
      </w:pPr>
      <w:r w:rsidRPr="00E000D2">
        <w:rPr>
          <w:kern w:val="2"/>
        </w:rPr>
        <w:lastRenderedPageBreak/>
        <w:t>c.</w:t>
      </w:r>
      <w:r w:rsidRPr="00E000D2">
        <w:rPr>
          <w:kern w:val="2"/>
        </w:rPr>
        <w:tab/>
        <w:t>ARRT or NMTCB examination in nuclear medicine technology;</w:t>
      </w:r>
    </w:p>
    <w:p w14:paraId="7A8D92A9"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ARRT examination in radiation therapy technology;</w:t>
      </w:r>
    </w:p>
    <w:p w14:paraId="244050B6"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MDCB examination in dosimetry;</w:t>
      </w:r>
    </w:p>
    <w:p w14:paraId="52651E92"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ARDMS examination in diagnostic medical sonography; vascular technology or diagnostic cardiac sonography.</w:t>
      </w:r>
    </w:p>
    <w:p w14:paraId="0C52B9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advanced-level examinations considered acceptable continuing education activity are:</w:t>
      </w:r>
    </w:p>
    <w:p w14:paraId="5CAA1E9A"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ARRT examination in cardiovascular-interventional technology;</w:t>
      </w:r>
    </w:p>
    <w:p w14:paraId="0564E45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ARRT examination in mammography; </w:t>
      </w:r>
    </w:p>
    <w:p w14:paraId="0A98DB1D"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ARRT or NMTCB examination in computed tomography;</w:t>
      </w:r>
    </w:p>
    <w:p w14:paraId="251AA487"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ARRT examination in magnetic resonance imaging;</w:t>
      </w:r>
    </w:p>
    <w:p w14:paraId="0A26A357"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other ARRT examinations as developed and implemented.</w:t>
      </w:r>
    </w:p>
    <w:p w14:paraId="0755015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w:t>
      </w:r>
    </w:p>
    <w:p w14:paraId="63216469" w14:textId="77777777" w:rsidR="00E000D2" w:rsidRPr="00E000D2" w:rsidRDefault="00E000D2" w:rsidP="00E000D2">
      <w:pPr>
        <w:tabs>
          <w:tab w:val="left" w:pos="907"/>
        </w:tabs>
        <w:ind w:firstLine="547"/>
        <w:jc w:val="center"/>
        <w:outlineLvl w:val="5"/>
        <w:rPr>
          <w:kern w:val="2"/>
        </w:rPr>
      </w:pPr>
      <w:r w:rsidRPr="00E000D2">
        <w:rPr>
          <w:kern w:val="2"/>
        </w:rPr>
        <w:t>* * *</w:t>
      </w:r>
    </w:p>
    <w:p w14:paraId="1315E90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37:3207(B)(2).</w:t>
      </w:r>
    </w:p>
    <w:p w14:paraId="4A98DBE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Radiologic Technology Board of Examiners, LR 21:178 (February 1995), amended LR 23:71 (January 1997), LR 40:2264 (November 2014), amended by the Department of Health, Radiologic Technology Board of Examiners, LR 42:2190 (December 2016), amended LR 51:801 (June 2025), amended by the Department of Health, Radiologic Technology Board of Examiners, LR 52:356 (March 2026).</w:t>
      </w:r>
    </w:p>
    <w:p w14:paraId="6538EF2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43B9AE3" w14:textId="77777777" w:rsidR="00E000D2" w:rsidRPr="00E000D2" w:rsidRDefault="00E000D2" w:rsidP="00E000D2">
      <w:pPr>
        <w:keepNext/>
        <w:ind w:left="1980"/>
        <w:jc w:val="both"/>
      </w:pPr>
      <w:r w:rsidRPr="00E000D2">
        <w:t>Hollie Taranto, M.B.A., R.T. (R)</w:t>
      </w:r>
    </w:p>
    <w:p w14:paraId="0DB1C9A3" w14:textId="77777777" w:rsidR="00E000D2" w:rsidRPr="00E000D2" w:rsidRDefault="00E000D2" w:rsidP="00E000D2">
      <w:pPr>
        <w:keepNext/>
        <w:ind w:left="1980"/>
        <w:jc w:val="both"/>
      </w:pPr>
      <w:r w:rsidRPr="00E000D2">
        <w:t>Executive Director</w:t>
      </w:r>
    </w:p>
    <w:p w14:paraId="78913D84" w14:textId="77777777" w:rsidR="00E000D2" w:rsidRPr="00E000D2" w:rsidRDefault="00E000D2" w:rsidP="00E000D2">
      <w:pPr>
        <w:rPr>
          <w:noProof/>
          <w:sz w:val="16"/>
          <w:szCs w:val="16"/>
        </w:rPr>
      </w:pPr>
      <w:r w:rsidRPr="00E000D2">
        <w:rPr>
          <w:noProof/>
          <w:sz w:val="16"/>
          <w:szCs w:val="16"/>
        </w:rPr>
        <w:t>2603#004</w:t>
      </w:r>
    </w:p>
    <w:p w14:paraId="76F1DFD8" w14:textId="77777777" w:rsidR="00E000D2" w:rsidRPr="000B29F2" w:rsidRDefault="00E000D2" w:rsidP="00E000D2">
      <w:pPr>
        <w:rPr>
          <w:sz w:val="16"/>
          <w:szCs w:val="16"/>
        </w:rPr>
      </w:pPr>
    </w:p>
    <w:p w14:paraId="38255B14" w14:textId="77777777" w:rsidR="00E000D2" w:rsidRPr="00E000D2" w:rsidRDefault="00E000D2" w:rsidP="00E000D2">
      <w:pPr>
        <w:keepNext/>
        <w:tabs>
          <w:tab w:val="left" w:pos="-1440"/>
        </w:tabs>
        <w:spacing w:after="120"/>
        <w:jc w:val="center"/>
        <w:rPr>
          <w:b/>
          <w:noProof/>
        </w:rPr>
      </w:pPr>
      <w:bookmarkStart w:id="233" w:name="_Hlk203375415"/>
      <w:bookmarkStart w:id="234" w:name="_Toc186441830"/>
      <w:r w:rsidRPr="00E000D2">
        <w:rPr>
          <w:b/>
          <w:noProof/>
        </w:rPr>
        <w:t>RULE</w:t>
      </w:r>
    </w:p>
    <w:p w14:paraId="0C23E09E" w14:textId="77777777" w:rsidR="00E000D2" w:rsidRPr="00E000D2" w:rsidRDefault="00E000D2" w:rsidP="00E000D2">
      <w:pPr>
        <w:keepNext/>
        <w:jc w:val="center"/>
        <w:rPr>
          <w:b/>
          <w:noProof/>
        </w:rPr>
      </w:pPr>
      <w:r w:rsidRPr="00E000D2">
        <w:rPr>
          <w:b/>
          <w:noProof/>
        </w:rPr>
        <w:t>Department of Revenue</w:t>
      </w:r>
    </w:p>
    <w:p w14:paraId="576CB269" w14:textId="77777777" w:rsidR="00E000D2" w:rsidRPr="00E000D2" w:rsidRDefault="00E000D2" w:rsidP="00E000D2">
      <w:pPr>
        <w:keepNext/>
        <w:jc w:val="center"/>
        <w:rPr>
          <w:b/>
          <w:noProof/>
        </w:rPr>
      </w:pPr>
      <w:r w:rsidRPr="00E000D2">
        <w:rPr>
          <w:b/>
          <w:noProof/>
        </w:rPr>
        <w:t>Tax Policy and Planning Division</w:t>
      </w:r>
    </w:p>
    <w:p w14:paraId="00055C03" w14:textId="77777777" w:rsidR="00E000D2" w:rsidRPr="00E000D2" w:rsidRDefault="00E000D2" w:rsidP="00E000D2">
      <w:pPr>
        <w:keepNext/>
        <w:spacing w:before="240" w:after="240"/>
        <w:jc w:val="center"/>
        <w:rPr>
          <w:bCs/>
          <w:noProof/>
        </w:rPr>
      </w:pPr>
      <w:r w:rsidRPr="00E000D2">
        <w:rPr>
          <w:noProof/>
        </w:rPr>
        <w:t xml:space="preserve">Donations to Qualifying Foster Care Charitable Organization Credit </w:t>
      </w:r>
      <w:r w:rsidRPr="00E000D2">
        <w:rPr>
          <w:bCs/>
          <w:noProof/>
        </w:rPr>
        <w:t>(LAC 61:I.1925)</w:t>
      </w:r>
    </w:p>
    <w:p w14:paraId="68A787D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Under the authority of R.S. 47:1511 and 6042 and in accordance with the provisions of the Administrative Procedures Act, R.S. 49:950 et seq., the Department of Revenue, Tax Policy and Planning Division amends LAC 61:I.1925 relative to the Donations to Qualifying Foster Care Charitable Organization credit.</w:t>
      </w:r>
    </w:p>
    <w:bookmarkEnd w:id="233"/>
    <w:p w14:paraId="7E1388D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purpose of this Rule is to update or repeal provisions that duplicate or are inconsistent with the statutory provisions providing for the Donations to Qualifying Foster Care Charitable Organization Credit. This Rule is hereby adopted on the day of promulgation. </w:t>
      </w:r>
    </w:p>
    <w:bookmarkEnd w:id="234"/>
    <w:p w14:paraId="4E759538" w14:textId="77777777" w:rsidR="00E000D2" w:rsidRPr="00E000D2" w:rsidRDefault="00E000D2" w:rsidP="00E000D2">
      <w:pPr>
        <w:keepNext/>
        <w:jc w:val="center"/>
        <w:rPr>
          <w:b/>
          <w:kern w:val="28"/>
        </w:rPr>
      </w:pPr>
      <w:r w:rsidRPr="00E000D2">
        <w:rPr>
          <w:b/>
          <w:kern w:val="28"/>
        </w:rPr>
        <w:t>Title 61</w:t>
      </w:r>
    </w:p>
    <w:p w14:paraId="0FEA5B97" w14:textId="77777777" w:rsidR="00E000D2" w:rsidRPr="00E000D2" w:rsidRDefault="00E000D2" w:rsidP="00E000D2">
      <w:pPr>
        <w:keepNext/>
        <w:jc w:val="center"/>
        <w:rPr>
          <w:b/>
          <w:kern w:val="28"/>
        </w:rPr>
      </w:pPr>
      <w:r w:rsidRPr="00E000D2">
        <w:rPr>
          <w:b/>
          <w:kern w:val="28"/>
        </w:rPr>
        <w:t>REVENUE AND TAXATION</w:t>
      </w:r>
    </w:p>
    <w:p w14:paraId="2CC865F5" w14:textId="1FAAEDED" w:rsidR="00E000D2" w:rsidRPr="00E000D2" w:rsidRDefault="00E000D2" w:rsidP="00E000D2">
      <w:pPr>
        <w:keepNext/>
        <w:jc w:val="center"/>
        <w:rPr>
          <w:b/>
          <w:noProof/>
        </w:rPr>
      </w:pPr>
      <w:r w:rsidRPr="00E000D2">
        <w:rPr>
          <w:b/>
          <w:noProof/>
        </w:rPr>
        <w:t xml:space="preserve">Part I.  </w:t>
      </w:r>
      <w:r w:rsidR="000B29F2" w:rsidRPr="000B29F2">
        <w:rPr>
          <w:b/>
          <w:noProof/>
        </w:rPr>
        <w:t>Taxes Collected and Administered by the Secretary of Revenue</w:t>
      </w:r>
    </w:p>
    <w:p w14:paraId="1EFC2107" w14:textId="7A2D3312"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r w:rsidR="000B29F2">
        <w:rPr>
          <w:b/>
          <w:kern w:val="2"/>
        </w:rPr>
        <w:tab/>
        <w:t>Miscellaneous Tax Exemptions, Credits and Deductions</w:t>
      </w:r>
    </w:p>
    <w:p w14:paraId="498BC5C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§1925.</w:t>
      </w:r>
      <w:r w:rsidRPr="00E000D2">
        <w:rPr>
          <w:b/>
          <w:kern w:val="2"/>
        </w:rPr>
        <w:tab/>
        <w:t xml:space="preserve">Donations to Qualifying Foster Care Charitable Organization Credit </w:t>
      </w:r>
    </w:p>
    <w:p w14:paraId="122F8B5C"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A.1.</w:t>
      </w:r>
      <w:r w:rsidRPr="00E000D2">
        <w:rPr>
          <w:kern w:val="2"/>
        </w:rPr>
        <w:tab/>
        <w:t>…</w:t>
      </w:r>
    </w:p>
    <w:p w14:paraId="45020C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Repealed.</w:t>
      </w:r>
    </w:p>
    <w:p w14:paraId="7A937C6B"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A.3. - B.</w:t>
      </w:r>
      <w:r w:rsidRPr="00E000D2">
        <w:rPr>
          <w:kern w:val="2"/>
        </w:rPr>
        <w:tab/>
        <w:t>…</w:t>
      </w:r>
    </w:p>
    <w:p w14:paraId="071910F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67AC32AF"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Department</w:t>
      </w:r>
      <w:r w:rsidRPr="00E000D2">
        <w:rPr>
          <w:kern w:val="2"/>
        </w:rPr>
        <w:t>—Repealed.</w:t>
      </w:r>
    </w:p>
    <w:p w14:paraId="54215FC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1F6541D2"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Qualified Individual</w:t>
      </w:r>
      <w:r w:rsidRPr="00E000D2">
        <w:rPr>
          <w:kern w:val="2"/>
        </w:rPr>
        <w:t xml:space="preserve">—Repealed. </w:t>
      </w:r>
    </w:p>
    <w:p w14:paraId="0A9AE2EB"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Qualified Services</w:t>
      </w:r>
      <w:r w:rsidRPr="00E000D2">
        <w:rPr>
          <w:kern w:val="2"/>
        </w:rPr>
        <w:t>—Repealed.</w:t>
      </w:r>
    </w:p>
    <w:p w14:paraId="73000BBD"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Qualifying Foster Care Charitable Organization</w:t>
      </w:r>
      <w:r w:rsidRPr="00E000D2">
        <w:rPr>
          <w:kern w:val="2"/>
        </w:rPr>
        <w:t>—Repealed.</w:t>
      </w:r>
    </w:p>
    <w:p w14:paraId="63CF3E9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20A19E59"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Taxpayer</w:t>
      </w:r>
      <w:r w:rsidRPr="00E000D2">
        <w:rPr>
          <w:kern w:val="2"/>
        </w:rPr>
        <w:t>—Repealed.</w:t>
      </w:r>
    </w:p>
    <w:p w14:paraId="73446E3B"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C. - E.1.</w:t>
      </w:r>
      <w:r w:rsidRPr="00E000D2">
        <w:rPr>
          <w:kern w:val="2"/>
        </w:rPr>
        <w:tab/>
        <w:t>…</w:t>
      </w:r>
    </w:p>
    <w:p w14:paraId="2345CC9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E.2. - G.3.b.</w:t>
      </w:r>
      <w:r w:rsidRPr="00E000D2">
        <w:rPr>
          <w:kern w:val="2"/>
        </w:rPr>
        <w:tab/>
        <w:t xml:space="preserve">Repealed. </w:t>
      </w:r>
    </w:p>
    <w:p w14:paraId="47C679C6" w14:textId="77777777" w:rsidR="00E000D2" w:rsidRPr="00E000D2" w:rsidRDefault="00E000D2" w:rsidP="00E000D2">
      <w:pPr>
        <w:tabs>
          <w:tab w:val="left" w:pos="144"/>
          <w:tab w:val="left" w:pos="187"/>
          <w:tab w:val="left" w:pos="540"/>
          <w:tab w:val="left" w:pos="907"/>
          <w:tab w:val="left" w:pos="1080"/>
        </w:tabs>
        <w:ind w:firstLine="187"/>
        <w:jc w:val="both"/>
        <w:outlineLvl w:val="3"/>
        <w:rPr>
          <w:strike/>
          <w:kern w:val="2"/>
        </w:rPr>
      </w:pPr>
      <w:r w:rsidRPr="00E000D2">
        <w:rPr>
          <w:kern w:val="2"/>
        </w:rPr>
        <w:t>H.</w:t>
      </w:r>
      <w:r w:rsidRPr="00E000D2">
        <w:rPr>
          <w:kern w:val="2"/>
        </w:rPr>
        <w:tab/>
        <w:t>QFCCO Reporting</w:t>
      </w:r>
    </w:p>
    <w:p w14:paraId="243A6E4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 QFCCO must electronically submit a report by email to TaxCredit.Registry@la.gov, which is prepared by an independent certified public accountant not related to a donor or affiliated with the QFCCO, and which includes all information required by R.S. 47:6042(C)(2), no later than January 31 of each year. When all donations received by a QFCCO in the prior calendar year are used to provide services to qualified individuals, the report may include the total amount of donations received and a statement that to that effect in lieu of the requirements in R.S. 47:6042(C)(2)(c) and (d).</w:t>
      </w:r>
    </w:p>
    <w:p w14:paraId="70A49ED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H.2. - I.b.</w:t>
      </w:r>
      <w:r w:rsidRPr="00E000D2">
        <w:rPr>
          <w:kern w:val="2"/>
        </w:rPr>
        <w:tab/>
        <w:t>Repealed.</w:t>
      </w:r>
    </w:p>
    <w:p w14:paraId="766E4EC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47:1511 and 6042. </w:t>
      </w:r>
    </w:p>
    <w:p w14:paraId="00D237B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48:2988 (December 2022), amended by the Department of Revenue, Tax Policy and Planning Division, LR 52:357 (March 2026).</w:t>
      </w:r>
    </w:p>
    <w:p w14:paraId="1BB10DB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726857A9" w14:textId="77777777" w:rsidR="00E000D2" w:rsidRPr="00E000D2" w:rsidRDefault="00E000D2" w:rsidP="00E000D2">
      <w:pPr>
        <w:keepNext/>
        <w:ind w:left="2160"/>
        <w:jc w:val="both"/>
      </w:pPr>
      <w:r w:rsidRPr="00E000D2">
        <w:t>Jarrod Coniglio</w:t>
      </w:r>
    </w:p>
    <w:p w14:paraId="27F7D17D" w14:textId="77777777" w:rsidR="00E000D2" w:rsidRPr="00E000D2" w:rsidRDefault="00E000D2" w:rsidP="00E000D2">
      <w:pPr>
        <w:keepNext/>
        <w:ind w:left="2160"/>
        <w:jc w:val="both"/>
      </w:pPr>
      <w:r w:rsidRPr="00E000D2">
        <w:t>Secretary</w:t>
      </w:r>
    </w:p>
    <w:p w14:paraId="692C779B" w14:textId="77777777" w:rsidR="00E000D2" w:rsidRPr="00E000D2" w:rsidRDefault="00E000D2" w:rsidP="00E000D2">
      <w:pPr>
        <w:rPr>
          <w:noProof/>
          <w:sz w:val="16"/>
        </w:rPr>
      </w:pPr>
      <w:r w:rsidRPr="00E000D2">
        <w:rPr>
          <w:noProof/>
          <w:sz w:val="16"/>
        </w:rPr>
        <w:t>2603#036</w:t>
      </w:r>
    </w:p>
    <w:p w14:paraId="69F57549" w14:textId="77777777" w:rsidR="00E000D2" w:rsidRPr="00E000D2" w:rsidRDefault="00E000D2" w:rsidP="00E000D2"/>
    <w:p w14:paraId="08A154A7" w14:textId="77777777" w:rsidR="00E000D2" w:rsidRPr="00E000D2" w:rsidRDefault="00E000D2" w:rsidP="00E000D2">
      <w:pPr>
        <w:keepNext/>
        <w:tabs>
          <w:tab w:val="left" w:pos="-1440"/>
        </w:tabs>
        <w:spacing w:after="120"/>
        <w:jc w:val="center"/>
        <w:rPr>
          <w:b/>
          <w:noProof/>
        </w:rPr>
      </w:pPr>
      <w:r w:rsidRPr="00E000D2">
        <w:rPr>
          <w:b/>
          <w:noProof/>
        </w:rPr>
        <w:t>RULE</w:t>
      </w:r>
    </w:p>
    <w:p w14:paraId="30394A0F" w14:textId="77777777" w:rsidR="00E000D2" w:rsidRPr="00E000D2" w:rsidRDefault="00E000D2" w:rsidP="00E000D2">
      <w:pPr>
        <w:keepNext/>
        <w:jc w:val="center"/>
        <w:rPr>
          <w:b/>
          <w:noProof/>
        </w:rPr>
      </w:pPr>
      <w:r w:rsidRPr="00E000D2">
        <w:rPr>
          <w:b/>
          <w:noProof/>
        </w:rPr>
        <w:t>Department of Revenue</w:t>
      </w:r>
    </w:p>
    <w:p w14:paraId="20DAEE8D" w14:textId="77777777" w:rsidR="00E000D2" w:rsidRPr="00E000D2" w:rsidRDefault="00E000D2" w:rsidP="00E000D2">
      <w:pPr>
        <w:keepNext/>
        <w:jc w:val="center"/>
        <w:rPr>
          <w:b/>
          <w:noProof/>
        </w:rPr>
      </w:pPr>
      <w:r w:rsidRPr="00E000D2">
        <w:rPr>
          <w:b/>
          <w:noProof/>
        </w:rPr>
        <w:t>Tax Policy and Planning Division</w:t>
      </w:r>
    </w:p>
    <w:p w14:paraId="09FE6D8B" w14:textId="57EA3D98" w:rsidR="00E000D2" w:rsidRPr="00E000D2" w:rsidRDefault="00E000D2" w:rsidP="00E000D2">
      <w:pPr>
        <w:keepNext/>
        <w:spacing w:before="240" w:after="240"/>
        <w:jc w:val="center"/>
        <w:rPr>
          <w:noProof/>
        </w:rPr>
      </w:pPr>
      <w:r w:rsidRPr="00E000D2">
        <w:rPr>
          <w:noProof/>
        </w:rPr>
        <w:t>Mobile Workforc</w:t>
      </w:r>
      <w:r w:rsidR="00316B9F">
        <w:rPr>
          <w:noProof/>
        </w:rPr>
        <w:t>e</w:t>
      </w:r>
      <w:r w:rsidRPr="00E000D2">
        <w:rPr>
          <w:noProof/>
        </w:rPr>
        <w:t xml:space="preserve"> Exemption (LAC 61:I.1923)</w:t>
      </w:r>
    </w:p>
    <w:p w14:paraId="00BD2A9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Under the authority of R.S. 47:112.2, R.S. 47:242(1)(ii), R.S. 47:248, and R.S. 47:1511 and in accordance with the provisions of the Administrative Procedure Act, R.S. 49:950 et seq., the Department of Revenue, Tax Policy and Planning Division, amends LAC 61:I.1923 to update the qualifications for the mobile workforce exemption. </w:t>
      </w:r>
    </w:p>
    <w:p w14:paraId="7416B19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purpose of the regulation is to implement the changes to R.S. 47:112.2 and 248(B)(1)(a) enacted by Act 382 of the 2025 Regular Session of the Louisiana Legislature as it pertains to the mobile workforce exemption. Specifically, Act 382 gives mobile workers and employers more time before state income tax applies, extending the threshold from 25 days to 30 days, and repeals the old requirements relative to federal rules or the worker’s home state. This Rule is hereby adopted on the day of promulgation. </w:t>
      </w:r>
    </w:p>
    <w:p w14:paraId="25A73763" w14:textId="77777777" w:rsidR="00E000D2" w:rsidRPr="00E000D2" w:rsidRDefault="00E000D2" w:rsidP="00E000D2">
      <w:pPr>
        <w:keepNext/>
        <w:jc w:val="center"/>
        <w:rPr>
          <w:b/>
          <w:kern w:val="28"/>
        </w:rPr>
      </w:pPr>
      <w:r w:rsidRPr="00E000D2">
        <w:rPr>
          <w:b/>
          <w:kern w:val="28"/>
        </w:rPr>
        <w:lastRenderedPageBreak/>
        <w:t>Title 61</w:t>
      </w:r>
    </w:p>
    <w:p w14:paraId="1B048E09" w14:textId="77777777" w:rsidR="00E000D2" w:rsidRPr="00E000D2" w:rsidRDefault="00E000D2" w:rsidP="00E000D2">
      <w:pPr>
        <w:keepNext/>
        <w:jc w:val="center"/>
        <w:rPr>
          <w:b/>
          <w:kern w:val="28"/>
        </w:rPr>
      </w:pPr>
      <w:r w:rsidRPr="00E000D2">
        <w:rPr>
          <w:b/>
          <w:kern w:val="28"/>
        </w:rPr>
        <w:t>REVENUE AND TAXATION</w:t>
      </w:r>
    </w:p>
    <w:p w14:paraId="18C9A42C" w14:textId="77777777" w:rsidR="00E000D2" w:rsidRPr="00E000D2" w:rsidRDefault="00E000D2" w:rsidP="00E000D2">
      <w:pPr>
        <w:keepNext/>
        <w:jc w:val="center"/>
        <w:rPr>
          <w:b/>
          <w:noProof/>
        </w:rPr>
      </w:pPr>
      <w:r w:rsidRPr="00E000D2">
        <w:rPr>
          <w:b/>
          <w:noProof/>
        </w:rPr>
        <w:t>Part I.  Taxes Collected and Administered by the Secretary of Revenue</w:t>
      </w:r>
    </w:p>
    <w:p w14:paraId="0AABE89B"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r w:rsidRPr="00E000D2">
        <w:rPr>
          <w:b/>
          <w:kern w:val="2"/>
        </w:rPr>
        <w:tab/>
        <w:t>Miscellaneous Tax Exemptions, Credits, and Deductions</w:t>
      </w:r>
    </w:p>
    <w:p w14:paraId="000733C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§1923.</w:t>
      </w:r>
      <w:r w:rsidRPr="00E000D2">
        <w:rPr>
          <w:b/>
          <w:kern w:val="2"/>
        </w:rPr>
        <w:tab/>
        <w:t>Mobile Workforce Exemption</w:t>
      </w:r>
    </w:p>
    <w:p w14:paraId="2F5995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A.2.</w:t>
      </w:r>
      <w:r w:rsidRPr="00E000D2">
        <w:rPr>
          <w:kern w:val="2"/>
        </w:rPr>
        <w:tab/>
        <w:t>…</w:t>
      </w:r>
    </w:p>
    <w:p w14:paraId="1ABD01A5"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The compensation is paid for employment duties performed by the nonresident individual in this state for 30 or fewer days in the calendar year. </w:t>
      </w:r>
    </w:p>
    <w:p w14:paraId="5FF4E8B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A.2.b. - A.2.c.</w:t>
      </w:r>
      <w:r w:rsidRPr="00E000D2">
        <w:rPr>
          <w:kern w:val="2"/>
        </w:rPr>
        <w:tab/>
        <w:t>…</w:t>
      </w:r>
    </w:p>
    <w:p w14:paraId="518F884B"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Repealed.</w:t>
      </w:r>
    </w:p>
    <w:p w14:paraId="0A6C95B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A.2.e. - C.1.</w:t>
      </w:r>
      <w:r w:rsidRPr="00E000D2">
        <w:rPr>
          <w:kern w:val="2"/>
        </w:rPr>
        <w:tab/>
        <w:t>…</w:t>
      </w:r>
    </w:p>
    <w:p w14:paraId="02B8599D" w14:textId="77777777" w:rsidR="00E000D2" w:rsidRPr="00E000D2" w:rsidRDefault="00E000D2" w:rsidP="00E000D2">
      <w:pPr>
        <w:tabs>
          <w:tab w:val="left" w:pos="907"/>
        </w:tabs>
        <w:ind w:firstLine="547"/>
        <w:jc w:val="both"/>
        <w:outlineLvl w:val="5"/>
        <w:rPr>
          <w:i/>
          <w:iCs/>
          <w:kern w:val="2"/>
        </w:rPr>
      </w:pPr>
      <w:r w:rsidRPr="00E000D2">
        <w:rPr>
          <w:kern w:val="2"/>
        </w:rPr>
        <w:t>a.</w:t>
      </w:r>
      <w:r w:rsidRPr="00E000D2">
        <w:rPr>
          <w:kern w:val="2"/>
        </w:rPr>
        <w:tab/>
        <w:t xml:space="preserve">Nonresident employees seeking to claim the exemption for income earned while performing employment duties within the state for less than 30 days are not required to file a Louisiana individual income tax return. If the nonresident employee has other income from Louisiana sources, the nonresident employee does not qualify for this exemption and all Louisiana income must be reported on the Nonresident and Part-Year Resident (NPR) Worksheet of the Louisiana Form IT-540B, </w:t>
      </w:r>
      <w:r w:rsidRPr="00E000D2">
        <w:rPr>
          <w:i/>
          <w:iCs/>
          <w:kern w:val="2"/>
        </w:rPr>
        <w:t>Louisiana Nonresident and Part-Year Resident Income Tax Return.</w:t>
      </w:r>
    </w:p>
    <w:p w14:paraId="75527E2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C.1.b.</w:t>
      </w:r>
      <w:r w:rsidRPr="00E000D2">
        <w:rPr>
          <w:kern w:val="2"/>
        </w:rPr>
        <w:tab/>
        <w:t xml:space="preserve">… </w:t>
      </w:r>
    </w:p>
    <w:p w14:paraId="78BD8444"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within 10 days from the thirty-first day of performing employment duties within the state; </w:t>
      </w:r>
    </w:p>
    <w:p w14:paraId="1988122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C.1.b.ii. - C.1.b.iii.</w:t>
      </w:r>
      <w:r w:rsidRPr="00E000D2">
        <w:rPr>
          <w:kern w:val="2"/>
        </w:rPr>
        <w:tab/>
        <w:t>…</w:t>
      </w:r>
    </w:p>
    <w:p w14:paraId="142E0A5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Employers. If a nonresident employee performs employment duties in excess of 30 days within the state, the employer must begin withholding income tax and report such tax on Form L-1, </w:t>
      </w:r>
      <w:r w:rsidRPr="00E000D2">
        <w:rPr>
          <w:i/>
          <w:iCs/>
          <w:kern w:val="2"/>
        </w:rPr>
        <w:t xml:space="preserve">Employer’s Quarterly Return of Louisiana Withholding Tax </w:t>
      </w:r>
      <w:r w:rsidRPr="00E000D2">
        <w:rPr>
          <w:kern w:val="2"/>
        </w:rPr>
        <w:t>beginning in the period in which the thirty-first day fell.</w:t>
      </w:r>
    </w:p>
    <w:p w14:paraId="4550463C" w14:textId="77777777" w:rsidR="00E000D2" w:rsidRPr="00E000D2" w:rsidRDefault="00E000D2" w:rsidP="00E000D2">
      <w:pPr>
        <w:tabs>
          <w:tab w:val="left" w:pos="144"/>
          <w:tab w:val="left" w:pos="187"/>
          <w:tab w:val="left" w:pos="540"/>
          <w:tab w:val="left" w:pos="1080"/>
        </w:tabs>
        <w:ind w:firstLine="187"/>
        <w:jc w:val="both"/>
        <w:outlineLvl w:val="3"/>
        <w:rPr>
          <w:kern w:val="2"/>
        </w:rPr>
      </w:pPr>
      <w:r w:rsidRPr="00E000D2">
        <w:rPr>
          <w:kern w:val="2"/>
        </w:rPr>
        <w:t>D. - D.2.</w:t>
      </w:r>
      <w:r w:rsidRPr="00E000D2">
        <w:rPr>
          <w:kern w:val="2"/>
        </w:rPr>
        <w:tab/>
        <w:t>…</w:t>
      </w:r>
    </w:p>
    <w:p w14:paraId="33A34B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w:t>
      </w:r>
      <w:bookmarkStart w:id="235" w:name="_Hlk210207956"/>
      <w:r w:rsidRPr="00E000D2">
        <w:rPr>
          <w:kern w:val="2"/>
          <w:sz w:val="18"/>
        </w:rPr>
        <w:t xml:space="preserve">R.S. 47:112.2, R.S. 47:242(1)(ii), R.S. 47:248, and R.S. 47:1511. </w:t>
      </w:r>
    </w:p>
    <w:bookmarkEnd w:id="235"/>
    <w:p w14:paraId="1A8DC60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49:334 (February 2023), amended by the Department of Revenue, Tax Policy and Planning Division, LR 52:358 (March 2026).</w:t>
      </w:r>
    </w:p>
    <w:p w14:paraId="4BF4008B" w14:textId="77777777" w:rsidR="00E000D2" w:rsidRPr="00E000D2" w:rsidRDefault="00E000D2" w:rsidP="00E000D2">
      <w:pPr>
        <w:tabs>
          <w:tab w:val="left" w:pos="144"/>
          <w:tab w:val="left" w:pos="187"/>
          <w:tab w:val="left" w:pos="540"/>
          <w:tab w:val="left" w:pos="907"/>
          <w:tab w:val="left" w:pos="1080"/>
        </w:tabs>
        <w:ind w:firstLine="187"/>
        <w:jc w:val="both"/>
        <w:outlineLvl w:val="3"/>
      </w:pPr>
    </w:p>
    <w:p w14:paraId="6AC5BF31" w14:textId="77777777" w:rsidR="00E000D2" w:rsidRPr="00E000D2" w:rsidRDefault="00E000D2" w:rsidP="00E000D2">
      <w:pPr>
        <w:keepNext/>
        <w:ind w:left="2160"/>
        <w:jc w:val="both"/>
      </w:pPr>
      <w:r w:rsidRPr="00E000D2">
        <w:t>Jarrod Coniglio</w:t>
      </w:r>
    </w:p>
    <w:p w14:paraId="3F44ADD1" w14:textId="77777777" w:rsidR="00E000D2" w:rsidRPr="00E000D2" w:rsidRDefault="00E000D2" w:rsidP="00E000D2">
      <w:pPr>
        <w:keepNext/>
        <w:ind w:left="2160"/>
        <w:jc w:val="both"/>
      </w:pPr>
      <w:r w:rsidRPr="00E000D2">
        <w:t xml:space="preserve">Secretary </w:t>
      </w:r>
    </w:p>
    <w:p w14:paraId="48CCFDDF" w14:textId="77777777" w:rsidR="00E000D2" w:rsidRPr="00E000D2" w:rsidRDefault="00E000D2" w:rsidP="00E000D2">
      <w:pPr>
        <w:rPr>
          <w:noProof/>
          <w:sz w:val="16"/>
        </w:rPr>
      </w:pPr>
      <w:r w:rsidRPr="00E000D2">
        <w:rPr>
          <w:noProof/>
          <w:sz w:val="16"/>
        </w:rPr>
        <w:t>2603#037</w:t>
      </w:r>
    </w:p>
    <w:p w14:paraId="7B3430C5" w14:textId="77777777" w:rsidR="00E000D2" w:rsidRPr="00E000D2" w:rsidRDefault="00E000D2" w:rsidP="00E000D2"/>
    <w:p w14:paraId="1C3FF0D3" w14:textId="77777777" w:rsidR="00E000D2" w:rsidRPr="00E000D2" w:rsidRDefault="00E000D2" w:rsidP="00E000D2">
      <w:pPr>
        <w:keepNext/>
        <w:tabs>
          <w:tab w:val="left" w:pos="-1440"/>
        </w:tabs>
        <w:spacing w:after="120"/>
        <w:jc w:val="center"/>
        <w:rPr>
          <w:b/>
          <w:noProof/>
        </w:rPr>
      </w:pPr>
      <w:r w:rsidRPr="00E000D2">
        <w:rPr>
          <w:b/>
          <w:noProof/>
        </w:rPr>
        <w:t>RULE</w:t>
      </w:r>
    </w:p>
    <w:p w14:paraId="5C06A0D9" w14:textId="77777777" w:rsidR="00E000D2" w:rsidRPr="00E000D2" w:rsidRDefault="00E000D2" w:rsidP="00E000D2">
      <w:pPr>
        <w:keepNext/>
        <w:jc w:val="center"/>
        <w:rPr>
          <w:b/>
          <w:noProof/>
        </w:rPr>
      </w:pPr>
      <w:r w:rsidRPr="00E000D2">
        <w:rPr>
          <w:b/>
          <w:noProof/>
        </w:rPr>
        <w:t>Department of Revenue</w:t>
      </w:r>
    </w:p>
    <w:p w14:paraId="055588A4" w14:textId="77777777" w:rsidR="00E000D2" w:rsidRPr="00E000D2" w:rsidRDefault="00E000D2" w:rsidP="00E000D2">
      <w:pPr>
        <w:keepNext/>
        <w:jc w:val="center"/>
        <w:rPr>
          <w:b/>
          <w:noProof/>
        </w:rPr>
      </w:pPr>
      <w:r w:rsidRPr="00E000D2">
        <w:rPr>
          <w:b/>
          <w:noProof/>
        </w:rPr>
        <w:t>Tax Policy and Planning Division</w:t>
      </w:r>
    </w:p>
    <w:p w14:paraId="3D67ACF5" w14:textId="77777777" w:rsidR="00E000D2" w:rsidRPr="00E000D2" w:rsidRDefault="00E000D2" w:rsidP="00E000D2">
      <w:pPr>
        <w:keepNext/>
        <w:spacing w:before="240" w:after="240"/>
        <w:jc w:val="center"/>
        <w:rPr>
          <w:noProof/>
        </w:rPr>
      </w:pPr>
      <w:r w:rsidRPr="00E000D2">
        <w:rPr>
          <w:noProof/>
        </w:rPr>
        <w:t>Partial Sales and Use Tax Exemption on Boats</w:t>
      </w:r>
      <w:r w:rsidRPr="00E000D2" w:rsidDel="00B31181">
        <w:rPr>
          <w:noProof/>
        </w:rPr>
        <w:t xml:space="preserve"> </w:t>
      </w:r>
      <w:r w:rsidRPr="00E000D2">
        <w:rPr>
          <w:noProof/>
        </w:rPr>
        <w:br/>
        <w:t>(LAC 61:I.4428)</w:t>
      </w:r>
    </w:p>
    <w:p w14:paraId="4D6301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lang w:eastAsia="x-none"/>
        </w:rPr>
      </w:pPr>
      <w:r w:rsidRPr="00E000D2">
        <w:rPr>
          <w:kern w:val="2"/>
        </w:rPr>
        <w:t xml:space="preserve">Under the authority of R.S. 47:1511, and in accordance with the Administrative Procedure Act, R.S. 49:950 </w:t>
      </w:r>
      <w:r w:rsidRPr="00E000D2">
        <w:rPr>
          <w:iCs/>
          <w:kern w:val="2"/>
        </w:rPr>
        <w:t>et seq</w:t>
      </w:r>
      <w:r w:rsidRPr="00E000D2">
        <w:rPr>
          <w:kern w:val="2"/>
        </w:rPr>
        <w:t xml:space="preserve">., the Department of Revenue, Tax Policy and Planning Division, </w:t>
      </w:r>
      <w:r w:rsidRPr="00E000D2">
        <w:rPr>
          <w:kern w:val="2"/>
          <w:lang w:eastAsia="x-none"/>
        </w:rPr>
        <w:t>adopts LAC 61.I.4428 relative to the sales tax cap on boats registered in Louisiana when the tax is paid within 90 days of purchase or importation.</w:t>
      </w:r>
    </w:p>
    <w:p w14:paraId="6A38BF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rFonts w:eastAsia="Calibri"/>
          <w:kern w:val="2"/>
        </w:rPr>
        <w:br w:type="column"/>
      </w:r>
      <w:r w:rsidRPr="00E000D2">
        <w:rPr>
          <w:rFonts w:eastAsia="Calibri"/>
          <w:kern w:val="2"/>
        </w:rPr>
        <w:t xml:space="preserve">Revised Statute 47:305.23 establishes that the combined state and local sales or use tax will be capped $20,000 if the tax is paid within 90 days of purchase or importation, effectively exempting the sales or use tax in excess of that amount. The Rule outlines the eligibility criteria for the exemption and provides additional guidance to dealers and purchases regarding the proper reporting and payment of the state and local sales and use taxes when the cap is triggered. This Rule is hereby adopted on the day of promulgation. </w:t>
      </w:r>
    </w:p>
    <w:p w14:paraId="1E27D133" w14:textId="77777777" w:rsidR="00E000D2" w:rsidRPr="00E000D2" w:rsidRDefault="00E000D2" w:rsidP="00E000D2">
      <w:pPr>
        <w:keepNext/>
        <w:jc w:val="center"/>
        <w:rPr>
          <w:b/>
          <w:kern w:val="28"/>
        </w:rPr>
      </w:pPr>
      <w:r w:rsidRPr="00E000D2">
        <w:rPr>
          <w:b/>
          <w:kern w:val="28"/>
        </w:rPr>
        <w:t>Title 61</w:t>
      </w:r>
    </w:p>
    <w:p w14:paraId="78914CCB" w14:textId="77777777" w:rsidR="00E000D2" w:rsidRPr="00E000D2" w:rsidRDefault="00E000D2" w:rsidP="00E000D2">
      <w:pPr>
        <w:keepNext/>
        <w:jc w:val="center"/>
        <w:rPr>
          <w:b/>
          <w:kern w:val="28"/>
        </w:rPr>
      </w:pPr>
      <w:r w:rsidRPr="00E000D2">
        <w:rPr>
          <w:b/>
          <w:kern w:val="28"/>
        </w:rPr>
        <w:t>REVENUE AND TAXATION</w:t>
      </w:r>
    </w:p>
    <w:p w14:paraId="793BFB95" w14:textId="77777777" w:rsidR="00E000D2" w:rsidRPr="00E000D2" w:rsidRDefault="00E000D2" w:rsidP="00E000D2">
      <w:pPr>
        <w:keepNext/>
        <w:jc w:val="center"/>
        <w:rPr>
          <w:b/>
          <w:noProof/>
        </w:rPr>
      </w:pPr>
      <w:r w:rsidRPr="00E000D2">
        <w:rPr>
          <w:b/>
          <w:noProof/>
        </w:rPr>
        <w:t>Part I.  Taxes Collected and Administered by the Secretary of Revenue</w:t>
      </w:r>
    </w:p>
    <w:p w14:paraId="0D2F7C7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noProof/>
          <w:kern w:val="2"/>
        </w:rPr>
      </w:pPr>
      <w:r w:rsidRPr="00E000D2">
        <w:rPr>
          <w:b/>
          <w:noProof/>
          <w:kern w:val="2"/>
        </w:rPr>
        <w:t>Chapter 44.</w:t>
      </w:r>
      <w:r w:rsidRPr="00E000D2">
        <w:rPr>
          <w:b/>
          <w:noProof/>
          <w:kern w:val="2"/>
        </w:rPr>
        <w:tab/>
        <w:t>Sales and Use Tax Exemptions</w:t>
      </w:r>
    </w:p>
    <w:p w14:paraId="71C5B18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E000D2">
        <w:rPr>
          <w:rFonts w:eastAsia="Calibri"/>
          <w:b/>
          <w:kern w:val="2"/>
        </w:rPr>
        <w:t>§4428.</w:t>
      </w:r>
      <w:r w:rsidRPr="00E000D2">
        <w:rPr>
          <w:rFonts w:ascii="Calibri" w:eastAsia="Calibri" w:hAnsi="Calibri"/>
          <w:b/>
          <w:kern w:val="2"/>
          <w:sz w:val="22"/>
          <w:szCs w:val="22"/>
        </w:rPr>
        <w:tab/>
      </w:r>
      <w:bookmarkStart w:id="236" w:name="_Hlk202341246"/>
      <w:r w:rsidRPr="00E000D2">
        <w:rPr>
          <w:rFonts w:eastAsia="Calibri"/>
          <w:b/>
          <w:kern w:val="2"/>
        </w:rPr>
        <w:t>Partial</w:t>
      </w:r>
      <w:r w:rsidRPr="00E000D2">
        <w:rPr>
          <w:rFonts w:ascii="Calibri" w:eastAsia="Calibri" w:hAnsi="Calibri"/>
          <w:b/>
          <w:kern w:val="2"/>
          <w:sz w:val="22"/>
          <w:szCs w:val="22"/>
        </w:rPr>
        <w:t xml:space="preserve"> </w:t>
      </w:r>
      <w:r w:rsidRPr="00E000D2">
        <w:rPr>
          <w:rFonts w:eastAsia="Calibri"/>
          <w:b/>
          <w:kern w:val="2"/>
        </w:rPr>
        <w:t>Sales</w:t>
      </w:r>
      <w:r w:rsidRPr="00E000D2">
        <w:rPr>
          <w:rFonts w:ascii="Calibri" w:eastAsia="Calibri" w:hAnsi="Calibri"/>
          <w:b/>
          <w:kern w:val="2"/>
          <w:sz w:val="22"/>
          <w:szCs w:val="22"/>
        </w:rPr>
        <w:t xml:space="preserve"> </w:t>
      </w:r>
      <w:r w:rsidRPr="00E000D2">
        <w:rPr>
          <w:rFonts w:eastAsia="Calibri"/>
          <w:b/>
          <w:kern w:val="2"/>
        </w:rPr>
        <w:t>and</w:t>
      </w:r>
      <w:r w:rsidRPr="00E000D2">
        <w:rPr>
          <w:rFonts w:ascii="Calibri" w:eastAsia="Calibri" w:hAnsi="Calibri"/>
          <w:b/>
          <w:kern w:val="2"/>
          <w:sz w:val="22"/>
          <w:szCs w:val="22"/>
        </w:rPr>
        <w:t xml:space="preserve"> </w:t>
      </w:r>
      <w:r w:rsidRPr="00E000D2">
        <w:rPr>
          <w:rFonts w:eastAsia="Calibri"/>
          <w:b/>
          <w:kern w:val="2"/>
        </w:rPr>
        <w:t>Use</w:t>
      </w:r>
      <w:r w:rsidRPr="00E000D2">
        <w:rPr>
          <w:rFonts w:ascii="Calibri" w:eastAsia="Calibri" w:hAnsi="Calibri"/>
          <w:b/>
          <w:kern w:val="2"/>
          <w:sz w:val="22"/>
          <w:szCs w:val="22"/>
        </w:rPr>
        <w:t xml:space="preserve"> </w:t>
      </w:r>
      <w:r w:rsidRPr="00E000D2">
        <w:rPr>
          <w:rFonts w:eastAsia="Calibri"/>
          <w:b/>
          <w:kern w:val="2"/>
        </w:rPr>
        <w:t>Tax</w:t>
      </w:r>
      <w:r w:rsidRPr="00E000D2">
        <w:rPr>
          <w:rFonts w:ascii="Calibri" w:eastAsia="Calibri" w:hAnsi="Calibri"/>
          <w:b/>
          <w:kern w:val="2"/>
          <w:sz w:val="22"/>
          <w:szCs w:val="22"/>
        </w:rPr>
        <w:t xml:space="preserve"> </w:t>
      </w:r>
      <w:r w:rsidRPr="00E000D2">
        <w:rPr>
          <w:rFonts w:eastAsia="Calibri"/>
          <w:b/>
          <w:kern w:val="2"/>
        </w:rPr>
        <w:t>Exemption</w:t>
      </w:r>
      <w:r w:rsidRPr="00E000D2">
        <w:rPr>
          <w:rFonts w:ascii="Calibri" w:eastAsia="Calibri" w:hAnsi="Calibri"/>
          <w:b/>
          <w:kern w:val="2"/>
          <w:sz w:val="22"/>
          <w:szCs w:val="22"/>
        </w:rPr>
        <w:t xml:space="preserve"> </w:t>
      </w:r>
      <w:r w:rsidRPr="00E000D2">
        <w:rPr>
          <w:rFonts w:eastAsia="Calibri"/>
          <w:b/>
          <w:kern w:val="2"/>
          <w:sz w:val="22"/>
          <w:szCs w:val="22"/>
        </w:rPr>
        <w:t>on</w:t>
      </w:r>
      <w:r w:rsidRPr="00E000D2">
        <w:rPr>
          <w:rFonts w:ascii="Calibri" w:eastAsia="Calibri" w:hAnsi="Calibri"/>
          <w:b/>
          <w:kern w:val="2"/>
          <w:sz w:val="22"/>
          <w:szCs w:val="22"/>
        </w:rPr>
        <w:t xml:space="preserve"> </w:t>
      </w:r>
      <w:r w:rsidRPr="00E000D2">
        <w:rPr>
          <w:rFonts w:eastAsia="Calibri"/>
          <w:b/>
          <w:kern w:val="2"/>
        </w:rPr>
        <w:t>Boats</w:t>
      </w:r>
      <w:r w:rsidRPr="00E000D2">
        <w:rPr>
          <w:rFonts w:ascii="Calibri" w:eastAsia="Calibri" w:hAnsi="Calibri"/>
          <w:b/>
          <w:kern w:val="2"/>
          <w:sz w:val="22"/>
          <w:szCs w:val="22"/>
        </w:rPr>
        <w:t xml:space="preserve"> </w:t>
      </w:r>
      <w:bookmarkEnd w:id="236"/>
    </w:p>
    <w:p w14:paraId="48383D8B"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w:t>
      </w:r>
      <w:r w:rsidRPr="00E000D2">
        <w:rPr>
          <w:rFonts w:eastAsia="Calibri"/>
          <w:kern w:val="2"/>
        </w:rPr>
        <w:tab/>
        <w:t xml:space="preserve">General. Revised Statute 47:305.23 authorizes an exemption for sales and use tax in excess of $20,000 otherwise due on the sale or use of boats registered in Louisiana if the tax is paid within 90 days of the sale or importation. </w:t>
      </w:r>
    </w:p>
    <w:p w14:paraId="309DCBA6"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B.</w:t>
      </w:r>
      <w:r w:rsidRPr="00E000D2">
        <w:rPr>
          <w:rFonts w:eastAsia="Calibri"/>
          <w:kern w:val="2"/>
        </w:rPr>
        <w:tab/>
        <w:t xml:space="preserve">Definitions </w:t>
      </w:r>
    </w:p>
    <w:p w14:paraId="309A6417"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i/>
          <w:iCs/>
          <w:kern w:val="2"/>
        </w:rPr>
        <w:t>Consumer Price Index United States—</w:t>
      </w:r>
      <w:r w:rsidRPr="00E000D2">
        <w:rPr>
          <w:rFonts w:eastAsia="Calibri"/>
          <w:kern w:val="2"/>
        </w:rPr>
        <w:t>a program of the Bureau of Labor Statistics which measures the average change over time in prices paid by the urban consumer.</w:t>
      </w:r>
    </w:p>
    <w:p w14:paraId="2DFE9675" w14:textId="77777777" w:rsidR="00E000D2" w:rsidRPr="00E000D2" w:rsidRDefault="00E000D2" w:rsidP="00E000D2">
      <w:pPr>
        <w:tabs>
          <w:tab w:val="left" w:pos="720"/>
          <w:tab w:val="left" w:pos="979"/>
          <w:tab w:val="left" w:pos="1152"/>
        </w:tabs>
        <w:ind w:firstLine="360"/>
        <w:jc w:val="both"/>
        <w:outlineLvl w:val="4"/>
        <w:rPr>
          <w:rFonts w:eastAsia="Calibri"/>
          <w:i/>
          <w:iCs/>
          <w:kern w:val="2"/>
        </w:rPr>
      </w:pPr>
      <w:r w:rsidRPr="00E000D2">
        <w:rPr>
          <w:rFonts w:eastAsia="Calibri"/>
          <w:i/>
          <w:iCs/>
          <w:kern w:val="2"/>
        </w:rPr>
        <w:t>Department—</w:t>
      </w:r>
      <w:r w:rsidRPr="00E000D2">
        <w:rPr>
          <w:rFonts w:eastAsia="Calibri"/>
          <w:kern w:val="2"/>
        </w:rPr>
        <w:t>the Louisiana Department of Revenue.</w:t>
      </w:r>
    </w:p>
    <w:p w14:paraId="1ADEC0A7"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C.</w:t>
      </w:r>
      <w:r w:rsidRPr="00E000D2">
        <w:rPr>
          <w:rFonts w:eastAsia="Calibri"/>
          <w:kern w:val="2"/>
        </w:rPr>
        <w:tab/>
        <w:t>Eligibility Requirements. The following requirements shall be met to obtain the exemption:</w:t>
      </w:r>
    </w:p>
    <w:p w14:paraId="6E917858"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 xml:space="preserve">The boat must be purchased or imported and registered in Louisiana on or after July 1, 2025. </w:t>
      </w:r>
    </w:p>
    <w:p w14:paraId="5DC2B237"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2.a.</w:t>
      </w:r>
      <w:r w:rsidRPr="00E000D2">
        <w:rPr>
          <w:rFonts w:eastAsia="Calibri"/>
          <w:kern w:val="2"/>
        </w:rPr>
        <w:tab/>
        <w:t xml:space="preserve">The combined state and local sales or use tax due must exceed $20,000 prior to the exemption. The exemption applies to only those taxes in excess of $20,000, after application of the credits authorized in R.S. 47:303(A)(3) and 337.86. </w:t>
      </w:r>
    </w:p>
    <w:p w14:paraId="113BD7B4"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The sales price of the following items shall not be included when calculating the sales and use tax due for purposes of the cap:</w:t>
      </w:r>
    </w:p>
    <w:p w14:paraId="3FCEC133"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w:t>
      </w:r>
      <w:r w:rsidRPr="00E000D2">
        <w:rPr>
          <w:rFonts w:eastAsia="Calibri"/>
          <w:kern w:val="2"/>
        </w:rPr>
        <w:tab/>
        <w:t>Accessories not attached to and made a part of the boat at the time of sale, including but not limited to ladders, anchors, rod holders, and fish finders.</w:t>
      </w:r>
    </w:p>
    <w:p w14:paraId="79D68CD4"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w:t>
      </w:r>
      <w:r w:rsidRPr="00E000D2">
        <w:rPr>
          <w:rFonts w:eastAsia="Calibri"/>
          <w:kern w:val="2"/>
        </w:rPr>
        <w:tab/>
        <w:t>General accessories that do not attach to the boat, including but not limited to gas cans, fishing poles, life jackets, fire extinguishers, flares, dock line and rope, boat covers, wake boards and other recreational gear.</w:t>
      </w:r>
    </w:p>
    <w:p w14:paraId="36E58FE9"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iii.</w:t>
      </w:r>
      <w:r w:rsidRPr="00E000D2">
        <w:rPr>
          <w:rFonts w:eastAsia="Calibri"/>
          <w:kern w:val="2"/>
        </w:rPr>
        <w:tab/>
        <w:t>Trailers.</w:t>
      </w:r>
    </w:p>
    <w:p w14:paraId="1FCEB0E4"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3.</w:t>
      </w:r>
      <w:r w:rsidRPr="00E000D2">
        <w:rPr>
          <w:rFonts w:eastAsia="Calibri"/>
          <w:kern w:val="2"/>
        </w:rPr>
        <w:tab/>
        <w:t xml:space="preserve">Payment of tax due must be completed within 90 days of the sale or importation. </w:t>
      </w:r>
    </w:p>
    <w:p w14:paraId="5764ED19"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4.</w:t>
      </w:r>
      <w:r w:rsidRPr="00E000D2">
        <w:rPr>
          <w:rFonts w:eastAsia="Calibri"/>
          <w:kern w:val="2"/>
        </w:rPr>
        <w:tab/>
        <w:t>If payment is not made within 90 days, the exemption shall not apply, and the purchaser or importer shall be responsible for the entire amount of state and local sales or use tax due on the boat.</w:t>
      </w:r>
    </w:p>
    <w:p w14:paraId="55E8C2DB"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D.</w:t>
      </w:r>
      <w:r w:rsidRPr="00E000D2">
        <w:rPr>
          <w:rFonts w:eastAsia="Calibri"/>
          <w:kern w:val="2"/>
        </w:rPr>
        <w:tab/>
        <w:t>Reporting</w:t>
      </w:r>
    </w:p>
    <w:p w14:paraId="5D881F2D"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 xml:space="preserve">Louisiana boat dealers must calculate the total state and local sales tax due on the boat. </w:t>
      </w:r>
    </w:p>
    <w:p w14:paraId="4A20F676"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 xml:space="preserve">If the total tax is equal to or less than $20,000, the dealer shall charge, collect, and remit the tax to the appropriate state and local tax collectors. </w:t>
      </w:r>
    </w:p>
    <w:p w14:paraId="6D9BE308"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 xml:space="preserve">If the total tax exceeds $20,000, the dealer shall indicate on the invoice that the tax is subject to exemption and report the sale as exempt on its general sales tax return. In this </w:t>
      </w:r>
      <w:r w:rsidRPr="00E000D2">
        <w:rPr>
          <w:rFonts w:eastAsia="Calibri"/>
          <w:kern w:val="2"/>
        </w:rPr>
        <w:br w:type="page"/>
      </w:r>
    </w:p>
    <w:p w14:paraId="1061A5C4" w14:textId="77777777" w:rsidR="00E000D2" w:rsidRPr="00E000D2" w:rsidRDefault="00E000D2" w:rsidP="00E000D2">
      <w:pPr>
        <w:tabs>
          <w:tab w:val="left" w:pos="907"/>
        </w:tabs>
        <w:jc w:val="both"/>
        <w:outlineLvl w:val="5"/>
        <w:rPr>
          <w:rFonts w:eastAsia="Calibri"/>
          <w:kern w:val="2"/>
        </w:rPr>
      </w:pPr>
      <w:r w:rsidRPr="00E000D2">
        <w:rPr>
          <w:rFonts w:eastAsia="Calibri"/>
          <w:kern w:val="2"/>
        </w:rPr>
        <w:lastRenderedPageBreak/>
        <w:t xml:space="preserve">case, the dealer shall not collect the tax from the purchaser but must inform him of the responsibility to self-report and remit the taxes directly to the state and local collectors. </w:t>
      </w:r>
    </w:p>
    <w:p w14:paraId="0D210D6C"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w:t>
      </w:r>
      <w:r w:rsidRPr="00E000D2">
        <w:rPr>
          <w:rFonts w:eastAsia="Calibri"/>
          <w:kern w:val="2"/>
        </w:rPr>
        <w:tab/>
        <w:t>When the boat is purchased from a Louisiana dealer, the local sales tax shall be paid to the collector for the parish where the dealer is located.</w:t>
      </w:r>
    </w:p>
    <w:p w14:paraId="480CAB12"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w:t>
      </w:r>
      <w:r w:rsidRPr="00E000D2">
        <w:rPr>
          <w:rFonts w:eastAsia="Calibri"/>
          <w:kern w:val="2"/>
        </w:rPr>
        <w:tab/>
        <w:t>When the boat is imported, the local sales tax shall be paid to the collector for the parish where the purchaser resides.</w:t>
      </w:r>
    </w:p>
    <w:p w14:paraId="290BAC4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The sales tax due on accessories and other tangible personal property not included in the price of the boat shall be charged, collected, and remitted by the dealer regardless of the application of the cap.</w:t>
      </w:r>
    </w:p>
    <w:p w14:paraId="3FDCF85C"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 xml:space="preserve">The purchaser or importer of a boat eligible for partial exemption shall be responsible for paying the tax directly to the Department and appropriate local tax collector using the form and method specified by the collectors. </w:t>
      </w:r>
    </w:p>
    <w:p w14:paraId="1B30AFB9"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E.</w:t>
      </w:r>
      <w:r w:rsidRPr="00E000D2">
        <w:rPr>
          <w:rFonts w:eastAsia="Calibri"/>
          <w:kern w:val="2"/>
        </w:rPr>
        <w:tab/>
        <w:t>Threshold Adjustments. Beginning July 1, 2030, and every five years thereafter, the threshold of $20,000 shall be adjusted based upon the Consumer Price Index United States and redetermined by the methodology established in R.S. 47:305.23. Notice of the adjusted threshold shall be published by the department in a Revenue Information Bulletin.</w:t>
      </w:r>
    </w:p>
    <w:p w14:paraId="35D21EE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47:1511.</w:t>
      </w:r>
    </w:p>
    <w:p w14:paraId="58F9585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Revenue, Tax Policy and Planning Division, LR 52:358 (March 2026).</w:t>
      </w:r>
    </w:p>
    <w:p w14:paraId="70BDFCA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43939692" w14:textId="77777777" w:rsidR="00E000D2" w:rsidRPr="00E000D2" w:rsidRDefault="00E000D2" w:rsidP="00E000D2">
      <w:pPr>
        <w:keepNext/>
        <w:ind w:left="2160"/>
        <w:jc w:val="both"/>
      </w:pPr>
      <w:r w:rsidRPr="00E000D2">
        <w:t>Jarrod Coniglio</w:t>
      </w:r>
    </w:p>
    <w:p w14:paraId="10044685" w14:textId="77777777" w:rsidR="00E000D2" w:rsidRPr="00E000D2" w:rsidRDefault="00E000D2" w:rsidP="00E000D2">
      <w:pPr>
        <w:keepNext/>
        <w:ind w:left="2160"/>
        <w:jc w:val="both"/>
      </w:pPr>
      <w:r w:rsidRPr="00E000D2">
        <w:t>Secretary</w:t>
      </w:r>
    </w:p>
    <w:p w14:paraId="0F1209E0" w14:textId="77777777" w:rsidR="00E000D2" w:rsidRPr="00E000D2" w:rsidRDefault="00E000D2" w:rsidP="00E000D2">
      <w:pPr>
        <w:rPr>
          <w:noProof/>
          <w:sz w:val="16"/>
        </w:rPr>
      </w:pPr>
      <w:r w:rsidRPr="00E000D2">
        <w:rPr>
          <w:noProof/>
          <w:sz w:val="16"/>
        </w:rPr>
        <w:t>2603#005</w:t>
      </w:r>
    </w:p>
    <w:p w14:paraId="42119AA3" w14:textId="77777777" w:rsidR="00E000D2" w:rsidRPr="00E000D2" w:rsidRDefault="00E000D2" w:rsidP="00E000D2"/>
    <w:p w14:paraId="386624E6" w14:textId="77777777" w:rsidR="00E000D2" w:rsidRPr="00E000D2" w:rsidRDefault="00E000D2" w:rsidP="00E000D2">
      <w:pPr>
        <w:keepNext/>
        <w:tabs>
          <w:tab w:val="left" w:pos="-1440"/>
        </w:tabs>
        <w:spacing w:after="120"/>
        <w:jc w:val="center"/>
        <w:rPr>
          <w:b/>
          <w:noProof/>
        </w:rPr>
      </w:pPr>
      <w:r w:rsidRPr="00E000D2">
        <w:rPr>
          <w:b/>
          <w:noProof/>
        </w:rPr>
        <w:t>RULE</w:t>
      </w:r>
    </w:p>
    <w:p w14:paraId="41A2628C" w14:textId="77777777" w:rsidR="00E000D2" w:rsidRPr="00E000D2" w:rsidRDefault="00E000D2" w:rsidP="00E000D2">
      <w:pPr>
        <w:keepNext/>
        <w:jc w:val="center"/>
        <w:rPr>
          <w:b/>
          <w:noProof/>
        </w:rPr>
      </w:pPr>
      <w:r w:rsidRPr="00E000D2">
        <w:rPr>
          <w:b/>
          <w:noProof/>
        </w:rPr>
        <w:t>Department of Revenue</w:t>
      </w:r>
    </w:p>
    <w:p w14:paraId="0DAB6A48" w14:textId="77777777" w:rsidR="00E000D2" w:rsidRPr="00E000D2" w:rsidRDefault="00E000D2" w:rsidP="00E000D2">
      <w:pPr>
        <w:keepNext/>
        <w:jc w:val="center"/>
        <w:rPr>
          <w:b/>
          <w:noProof/>
        </w:rPr>
      </w:pPr>
      <w:r w:rsidRPr="00E000D2">
        <w:rPr>
          <w:b/>
          <w:noProof/>
        </w:rPr>
        <w:t>Tax Policy and Planning Division</w:t>
      </w:r>
    </w:p>
    <w:p w14:paraId="04190255" w14:textId="77777777" w:rsidR="00E000D2" w:rsidRPr="00E000D2" w:rsidRDefault="00E000D2" w:rsidP="00E000D2">
      <w:pPr>
        <w:keepNext/>
        <w:spacing w:before="240" w:after="240"/>
        <w:jc w:val="center"/>
        <w:rPr>
          <w:noProof/>
        </w:rPr>
      </w:pPr>
      <w:r w:rsidRPr="00E000D2">
        <w:rPr>
          <w:noProof/>
        </w:rPr>
        <w:t>Repeal of Obsolete Tax Exemptions, Deductions, Credits and Miscellaneous Provisions</w:t>
      </w:r>
      <w:r w:rsidRPr="00E000D2">
        <w:rPr>
          <w:noProof/>
        </w:rPr>
        <w:br/>
        <w:t>(LAC 61:I.Chapters 11, 13, 19, and 49)</w:t>
      </w:r>
    </w:p>
    <w:p w14:paraId="4E7B36D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Under the authority of R.S. 47: 1511 and in accordance with the provisions of the Administrative Procedures Act, R.S. 49:950 et seq., the Department of Revenue, Tax Policy and Planning Division, repeals rules from the administration of Chapter 11, Corporate Income Tax, including LAC 61:I.1123, Chapter 13, Income: Individual, including LAC 61:I.1310, Chapter 19, Miscellaneous Tax Exemptions, Credits and Deductions, including LAC 61:I.1901, 1902, 1907, 1911, 1913, 1915, and 1921, and Chapter 49, Tax Collection, including LAC 61:I.4915.</w:t>
      </w:r>
    </w:p>
    <w:p w14:paraId="67F4C1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repeals provisions related to deductions, credits, and other matters that have either been eliminated or are no longer available. These include the federal income tax deduction, individual income tax tables, employer tax credits for donations of materials, equipment or instructors to certain training programs or schools, solar energy systems tax credits, Louisiana New Markets Tax Credits, alternative fuel tax credits, tax credits for small town health professionals, youth jobs tax credits, and the Louisiana Tax Delinquency Amnesty Act of 2014. The regulation related to inventory tax credits was no longer necessary based on statutory updates. In </w:t>
      </w:r>
      <w:r w:rsidRPr="00E000D2">
        <w:rPr>
          <w:kern w:val="2"/>
        </w:rPr>
        <w:t xml:space="preserve">accordance with R.S.49:964(D), LDR reviewed and evaluated these program rules, and determined them to be obsolete, unnecessary, duplicative, or inconsistent with existing provisions in law. Therefore, LDR seeks their repeal. This Rule is hereby adopted on the day of promulgation. </w:t>
      </w:r>
    </w:p>
    <w:p w14:paraId="33A21111" w14:textId="77777777" w:rsidR="00E000D2" w:rsidRPr="00E000D2" w:rsidRDefault="00E000D2" w:rsidP="00E000D2">
      <w:pPr>
        <w:keepNext/>
        <w:jc w:val="center"/>
        <w:rPr>
          <w:b/>
          <w:kern w:val="28"/>
        </w:rPr>
      </w:pPr>
      <w:r w:rsidRPr="00E000D2">
        <w:rPr>
          <w:b/>
          <w:kern w:val="28"/>
        </w:rPr>
        <w:t>Title 61</w:t>
      </w:r>
    </w:p>
    <w:p w14:paraId="6B75793D" w14:textId="77777777" w:rsidR="00E000D2" w:rsidRPr="00E000D2" w:rsidRDefault="00E000D2" w:rsidP="00E000D2">
      <w:pPr>
        <w:keepNext/>
        <w:jc w:val="center"/>
        <w:rPr>
          <w:b/>
          <w:kern w:val="28"/>
        </w:rPr>
      </w:pPr>
      <w:r w:rsidRPr="00E000D2">
        <w:rPr>
          <w:b/>
          <w:kern w:val="28"/>
        </w:rPr>
        <w:t>REVENUE AND TAXATION</w:t>
      </w:r>
    </w:p>
    <w:p w14:paraId="14B8FE9E" w14:textId="77777777" w:rsidR="00E000D2" w:rsidRPr="00E000D2" w:rsidRDefault="00E000D2" w:rsidP="00E000D2">
      <w:pPr>
        <w:keepNext/>
        <w:jc w:val="center"/>
        <w:rPr>
          <w:b/>
          <w:noProof/>
        </w:rPr>
      </w:pPr>
      <w:r w:rsidRPr="00E000D2">
        <w:rPr>
          <w:b/>
          <w:noProof/>
        </w:rPr>
        <w:t>Part I.  Taxes Collected and Administered by the Secretary of Revenue</w:t>
      </w:r>
    </w:p>
    <w:p w14:paraId="180CA4C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11.</w:t>
      </w:r>
      <w:r w:rsidRPr="00E000D2">
        <w:rPr>
          <w:b/>
          <w:kern w:val="2"/>
        </w:rPr>
        <w:tab/>
        <w:t>Corporation Income Tax</w:t>
      </w:r>
    </w:p>
    <w:p w14:paraId="381A34A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§1123.</w:t>
      </w:r>
      <w:r w:rsidRPr="00E000D2">
        <w:rPr>
          <w:b/>
          <w:kern w:val="2"/>
        </w:rPr>
        <w:tab/>
        <w:t>Federal Income Tax Deduction</w:t>
      </w:r>
    </w:p>
    <w:p w14:paraId="60635DC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F12B8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47.287.85.</w:t>
      </w:r>
    </w:p>
    <w:p w14:paraId="6C351D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Revenue and Taxation, Income Tax Section, LR 14:98 (February 1988), repromulgated by the Department of Revenue, Policy Services Division, LR 30:473 (March 2004), </w:t>
      </w:r>
      <w:bookmarkStart w:id="237" w:name="_Hlk211332815"/>
      <w:r w:rsidRPr="00E000D2">
        <w:rPr>
          <w:kern w:val="2"/>
          <w:sz w:val="18"/>
        </w:rPr>
        <w:t xml:space="preserve">repealed by the Department of Revenue, Tax Policy and Planning Division, </w:t>
      </w:r>
      <w:bookmarkEnd w:id="237"/>
      <w:r w:rsidRPr="00E000D2">
        <w:rPr>
          <w:kern w:val="2"/>
          <w:sz w:val="18"/>
        </w:rPr>
        <w:t>LR 52:359 (March 2026).</w:t>
      </w:r>
    </w:p>
    <w:p w14:paraId="4CAFA10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13.</w:t>
      </w:r>
      <w:r w:rsidRPr="00E000D2">
        <w:rPr>
          <w:b/>
          <w:kern w:val="2"/>
        </w:rPr>
        <w:tab/>
        <w:t>Income: Individual</w:t>
      </w:r>
    </w:p>
    <w:p w14:paraId="08C04FF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§1310.</w:t>
      </w:r>
      <w:r w:rsidRPr="00E000D2">
        <w:rPr>
          <w:b/>
          <w:kern w:val="2"/>
        </w:rPr>
        <w:tab/>
        <w:t>Income Tax Tables</w:t>
      </w:r>
    </w:p>
    <w:p w14:paraId="54C7D3A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11068B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Act 80 of the 2021 Regular Session of the Louisiana Legislature, R.S. 47:32(A), R.S. 47:164, and R.S. 47:1511.</w:t>
      </w:r>
    </w:p>
    <w:p w14:paraId="3D8F132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 Division, LR 36:2877 (December 2010), LR 48:504 (March 2022), repealed by the Department of Revenue, Tax Policy and Planning Division, LR 52:359 (March 2026).</w:t>
      </w:r>
    </w:p>
    <w:p w14:paraId="34DE4F4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r w:rsidRPr="00E000D2">
        <w:rPr>
          <w:b/>
          <w:kern w:val="2"/>
        </w:rPr>
        <w:tab/>
        <w:t>Miscellaneous Tax Exemptions, Credits, and Deductions</w:t>
      </w:r>
    </w:p>
    <w:p w14:paraId="4F9432A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r w:rsidRPr="00E000D2">
        <w:rPr>
          <w:b/>
          <w:kern w:val="2"/>
        </w:rPr>
        <w:t>§1901.</w:t>
      </w:r>
      <w:r w:rsidRPr="00E000D2">
        <w:rPr>
          <w:b/>
          <w:kern w:val="2"/>
        </w:rPr>
        <w:tab/>
        <w:t xml:space="preserve">Employer Tax Credits for Donations of Materials, Equipment, or Instructors to </w:t>
      </w:r>
      <w:r w:rsidRPr="00E000D2">
        <w:rPr>
          <w:b/>
          <w:bCs/>
          <w:kern w:val="2"/>
        </w:rPr>
        <w:t>Certain Training Programs or Schools</w:t>
      </w:r>
    </w:p>
    <w:p w14:paraId="0368250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4D61811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47:6012.</w:t>
      </w:r>
    </w:p>
    <w:p w14:paraId="30A334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Corporation Income and Franchise Taxes Division, in consultation with the Department of Labor, LR 25:877 (May 1999), repealed by the Department of Revenue, Tax Policy and Planning Division, LR 52:359 (March 2026).</w:t>
      </w:r>
    </w:p>
    <w:p w14:paraId="0017E7EC"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§1902.</w:t>
      </w:r>
      <w:r w:rsidRPr="00E000D2">
        <w:rPr>
          <w:b/>
          <w:kern w:val="2"/>
        </w:rPr>
        <w:tab/>
        <w:t>Inventory Tax Credits</w:t>
      </w:r>
    </w:p>
    <w:p w14:paraId="302901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3029AC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47:6006 and R.S. 47:1511.</w:t>
      </w:r>
    </w:p>
    <w:p w14:paraId="49C1734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27:1705 (October 2001), repealed by the Department of Revenue, Tax Policy and Planning Division, LR 52:359 (March 2026).</w:t>
      </w:r>
    </w:p>
    <w:p w14:paraId="1D6F6F5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§1907.</w:t>
      </w:r>
      <w:r w:rsidRPr="00E000D2">
        <w:rPr>
          <w:b/>
          <w:kern w:val="2"/>
        </w:rPr>
        <w:tab/>
        <w:t>Income Tax Credits for Solar Energy Systems</w:t>
      </w:r>
    </w:p>
    <w:p w14:paraId="570E1CB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3706B5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47:6030 and R.S. 47:1511.</w:t>
      </w:r>
    </w:p>
    <w:p w14:paraId="1AD331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LR 34:2206 (October 2008), amended LR 36:2048 (September 2010), amended by the Department of Revenue, Policy Services Division, LR 37:3532 (December 2011), LR 39:99 (January 2013), LR 40:2612 (December 2014), repealed by the Department of Revenue, Tax Policy and Planning Division, LR 52:359 (March 2026).</w:t>
      </w:r>
    </w:p>
    <w:p w14:paraId="331E616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§1911.</w:t>
      </w:r>
      <w:r w:rsidRPr="00E000D2">
        <w:rPr>
          <w:b/>
          <w:kern w:val="2"/>
        </w:rPr>
        <w:tab/>
        <w:t>Louisiana New Markets Tax Credits</w:t>
      </w:r>
    </w:p>
    <w:p w14:paraId="2F8C645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37F2645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lastRenderedPageBreak/>
        <w:t>AUTHORITY NOTE:</w:t>
      </w:r>
      <w:r w:rsidRPr="00E000D2">
        <w:rPr>
          <w:kern w:val="2"/>
          <w:sz w:val="18"/>
        </w:rPr>
        <w:tab/>
        <w:t>Promulgated in accordance with R.S.47:6016, R.S.47:287.785, and R.S.47:1511.</w:t>
      </w:r>
    </w:p>
    <w:p w14:paraId="68FFB49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37:914 (March 2011) repealed by the Department of Revenue, Tax Policy and Planning Division, LR 52:359 (March 2026).</w:t>
      </w:r>
    </w:p>
    <w:p w14:paraId="34C103E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§1913.</w:t>
      </w:r>
      <w:r w:rsidRPr="00E000D2">
        <w:rPr>
          <w:b/>
          <w:kern w:val="2"/>
        </w:rPr>
        <w:tab/>
        <w:t>Alternative Fuel Tax Credit</w:t>
      </w:r>
    </w:p>
    <w:p w14:paraId="6BBF0A4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AFA5EC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47:1511, 1514, and 6035(G).</w:t>
      </w:r>
    </w:p>
    <w:p w14:paraId="12138EA8"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Tax Administration Division, LR 38:3239 (December 2012), repealed by the Department of Revenue, Tax Policy and Planning Division, LR 52:360 (March 2026).</w:t>
      </w:r>
    </w:p>
    <w:p w14:paraId="13546EA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§1915.</w:t>
      </w:r>
      <w:r w:rsidRPr="00E000D2">
        <w:rPr>
          <w:b/>
          <w:kern w:val="2"/>
        </w:rPr>
        <w:tab/>
        <w:t>Small Town Health Professionals</w:t>
      </w:r>
    </w:p>
    <w:p w14:paraId="2925587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8C0246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47:297(H) and R.S. 47:1511.</w:t>
      </w:r>
    </w:p>
    <w:p w14:paraId="1E4236D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44:1641 (September 2018), LR 45:1811 (December 2019), repealed by the Department of Revenue, Tax Policy and Planning Division, LR 52:360 (March 2026).</w:t>
      </w:r>
    </w:p>
    <w:p w14:paraId="6D3F071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§1921.</w:t>
      </w:r>
      <w:r w:rsidRPr="00E000D2">
        <w:rPr>
          <w:b/>
          <w:kern w:val="2"/>
        </w:rPr>
        <w:tab/>
        <w:t>Louisiana Youth Jobs Tax Credit</w:t>
      </w:r>
    </w:p>
    <w:p w14:paraId="25FFB2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D636AC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R.S.47:1511 and R.S. 47:6028.</w:t>
      </w:r>
    </w:p>
    <w:p w14:paraId="4A04F70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48:504 (March 2022), repealed by the Department of Revenue, Tax Policy and Planning Division, LR 52:360 (March 2026).</w:t>
      </w:r>
    </w:p>
    <w:p w14:paraId="3B85254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49.</w:t>
      </w:r>
      <w:r w:rsidRPr="00E000D2">
        <w:rPr>
          <w:b/>
          <w:kern w:val="2"/>
        </w:rPr>
        <w:tab/>
        <w:t>Tax Collection</w:t>
      </w:r>
    </w:p>
    <w:p w14:paraId="7DF4D46F"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§4915.</w:t>
      </w:r>
      <w:r w:rsidRPr="00E000D2">
        <w:rPr>
          <w:b/>
          <w:kern w:val="2"/>
        </w:rPr>
        <w:tab/>
        <w:t>Louisiana Tax Delinquency Amnesty Act of 2014</w:t>
      </w:r>
    </w:p>
    <w:p w14:paraId="3486A1E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2BFD22C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47:1511 and Acts 2014, No. 822.</w:t>
      </w:r>
    </w:p>
    <w:p w14:paraId="292D328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Office of the Secretary, LR 41:151 (January 2015), repealed by the Department of Revenue, Tax Policy and Planning Division, LR 52:360 (March 2026).</w:t>
      </w:r>
    </w:p>
    <w:p w14:paraId="45F7F18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3FABB3D" w14:textId="77777777" w:rsidR="00E000D2" w:rsidRPr="00E000D2" w:rsidRDefault="00E000D2" w:rsidP="00E000D2">
      <w:pPr>
        <w:keepNext/>
        <w:ind w:left="2160"/>
        <w:jc w:val="both"/>
      </w:pPr>
      <w:r w:rsidRPr="00E000D2">
        <w:t>Jarrod Coniglio</w:t>
      </w:r>
    </w:p>
    <w:p w14:paraId="54EDE727" w14:textId="77777777" w:rsidR="00E000D2" w:rsidRPr="00E000D2" w:rsidRDefault="00E000D2" w:rsidP="00E000D2">
      <w:pPr>
        <w:keepNext/>
        <w:ind w:left="2160"/>
        <w:jc w:val="both"/>
      </w:pPr>
      <w:r w:rsidRPr="00E000D2">
        <w:t>Secretary</w:t>
      </w:r>
    </w:p>
    <w:p w14:paraId="45C9B4C2" w14:textId="77777777" w:rsidR="00E000D2" w:rsidRPr="00E000D2" w:rsidRDefault="00E000D2" w:rsidP="00E000D2">
      <w:pPr>
        <w:rPr>
          <w:noProof/>
          <w:sz w:val="16"/>
        </w:rPr>
      </w:pPr>
      <w:r w:rsidRPr="00E000D2">
        <w:rPr>
          <w:noProof/>
          <w:sz w:val="16"/>
        </w:rPr>
        <w:t>2603#038</w:t>
      </w:r>
    </w:p>
    <w:p w14:paraId="66285E66" w14:textId="77777777" w:rsidR="00E000D2" w:rsidRPr="00E000D2" w:rsidRDefault="00E000D2" w:rsidP="00E000D2"/>
    <w:p w14:paraId="35BA6CC9" w14:textId="77777777" w:rsidR="00E000D2" w:rsidRPr="00E000D2" w:rsidRDefault="00E000D2" w:rsidP="00E000D2">
      <w:pPr>
        <w:keepNext/>
        <w:tabs>
          <w:tab w:val="left" w:pos="-1440"/>
        </w:tabs>
        <w:spacing w:after="120"/>
        <w:jc w:val="center"/>
        <w:rPr>
          <w:b/>
          <w:noProof/>
        </w:rPr>
      </w:pPr>
      <w:r w:rsidRPr="00E000D2">
        <w:rPr>
          <w:b/>
          <w:noProof/>
        </w:rPr>
        <w:t>RULE</w:t>
      </w:r>
    </w:p>
    <w:p w14:paraId="4BEC2CEA" w14:textId="77777777" w:rsidR="00E000D2" w:rsidRPr="00E000D2" w:rsidRDefault="00E000D2" w:rsidP="00E000D2">
      <w:pPr>
        <w:keepNext/>
        <w:jc w:val="center"/>
        <w:rPr>
          <w:b/>
          <w:noProof/>
        </w:rPr>
      </w:pPr>
      <w:r w:rsidRPr="00E000D2">
        <w:rPr>
          <w:b/>
          <w:noProof/>
        </w:rPr>
        <w:t>Department of Transportation and Development</w:t>
      </w:r>
    </w:p>
    <w:p w14:paraId="3E83FB4D" w14:textId="77777777" w:rsidR="00E000D2" w:rsidRPr="00E000D2" w:rsidRDefault="00E000D2" w:rsidP="00E000D2">
      <w:pPr>
        <w:keepNext/>
        <w:jc w:val="center"/>
        <w:rPr>
          <w:b/>
          <w:noProof/>
        </w:rPr>
      </w:pPr>
      <w:r w:rsidRPr="00E000D2">
        <w:rPr>
          <w:b/>
          <w:noProof/>
        </w:rPr>
        <w:t>Office of Multimodal Commerce</w:t>
      </w:r>
    </w:p>
    <w:p w14:paraId="684CA132" w14:textId="77777777" w:rsidR="00E000D2" w:rsidRPr="00E000D2" w:rsidRDefault="00E000D2" w:rsidP="00E000D2">
      <w:pPr>
        <w:keepNext/>
        <w:spacing w:before="240" w:after="240"/>
        <w:jc w:val="center"/>
        <w:rPr>
          <w:noProof/>
        </w:rPr>
      </w:pPr>
      <w:r w:rsidRPr="00E000D2">
        <w:rPr>
          <w:noProof/>
        </w:rPr>
        <w:t>State Safety Oversight for Rail Fixed Guideway Public Transportation Systems (LAC 70:IX.Chapter 15)</w:t>
      </w:r>
    </w:p>
    <w:p w14:paraId="5ED0EE6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Notice is hereby given in accordance with the provisions of the Administrative Procedure Act, R.S. 49:950 et seq</w:t>
      </w:r>
      <w:r w:rsidRPr="00E000D2">
        <w:rPr>
          <w:i/>
          <w:kern w:val="2"/>
        </w:rPr>
        <w:t>.</w:t>
      </w:r>
      <w:r w:rsidRPr="00E000D2">
        <w:rPr>
          <w:kern w:val="2"/>
        </w:rPr>
        <w:t xml:space="preserve">, and through the authority granted in R.S. 48:214, that the Department of Transportation and Development, Office of Multimodal Commerce, State Safety Oversight Division amends this Rule requiring Risk Based Inspections (RBI) for State Safety Oversight for Rail Fixed Guideway Public Transportation Systems. The Rule is the State Safety Oversight Program Standard (SSOPS) required by 49 CFR Part 674, published by the Federal Transit Administration (FTA), to oversee the implementation of the safety plan of any rail transit agency (RTA) operating a rail fixed guideway </w:t>
      </w:r>
      <w:r w:rsidRPr="00E000D2">
        <w:rPr>
          <w:kern w:val="2"/>
        </w:rPr>
        <w:t xml:space="preserve">public transportation system (RFGPTS) in the state of Louisiana. This Rule is hereby adopted on the day of promulgation. </w:t>
      </w:r>
    </w:p>
    <w:p w14:paraId="1056CD32" w14:textId="77777777" w:rsidR="00E000D2" w:rsidRPr="00E000D2" w:rsidRDefault="00E000D2" w:rsidP="00E000D2">
      <w:pPr>
        <w:keepNext/>
        <w:jc w:val="center"/>
        <w:rPr>
          <w:b/>
          <w:kern w:val="28"/>
        </w:rPr>
      </w:pPr>
      <w:r w:rsidRPr="00E000D2">
        <w:rPr>
          <w:b/>
          <w:kern w:val="28"/>
        </w:rPr>
        <w:t>Title 70</w:t>
      </w:r>
    </w:p>
    <w:p w14:paraId="6D0AC097" w14:textId="77777777" w:rsidR="00E000D2" w:rsidRPr="00E000D2" w:rsidRDefault="00E000D2" w:rsidP="00E000D2">
      <w:pPr>
        <w:keepNext/>
        <w:jc w:val="center"/>
        <w:rPr>
          <w:b/>
          <w:kern w:val="28"/>
        </w:rPr>
      </w:pPr>
      <w:r w:rsidRPr="00E000D2">
        <w:rPr>
          <w:b/>
          <w:kern w:val="28"/>
        </w:rPr>
        <w:t>TRANSPORTATION AND DEVELOPMENT</w:t>
      </w:r>
    </w:p>
    <w:p w14:paraId="508B615B" w14:textId="77777777" w:rsidR="00E000D2" w:rsidRPr="00E000D2" w:rsidRDefault="00E000D2" w:rsidP="00E000D2">
      <w:pPr>
        <w:keepNext/>
        <w:jc w:val="center"/>
        <w:rPr>
          <w:b/>
          <w:noProof/>
        </w:rPr>
      </w:pPr>
      <w:r w:rsidRPr="00E000D2">
        <w:rPr>
          <w:b/>
          <w:noProof/>
        </w:rPr>
        <w:t>Part IX.  Intermodal Transportation</w:t>
      </w:r>
    </w:p>
    <w:p w14:paraId="0E22CDAF" w14:textId="77777777" w:rsidR="00E000D2" w:rsidRPr="00E000D2" w:rsidRDefault="00E000D2" w:rsidP="00E000D2">
      <w:pPr>
        <w:keepNext/>
        <w:jc w:val="center"/>
        <w:rPr>
          <w:b/>
          <w:noProof/>
        </w:rPr>
      </w:pPr>
      <w:r w:rsidRPr="00E000D2">
        <w:rPr>
          <w:b/>
          <w:noProof/>
        </w:rPr>
        <w:t>Subpart A.  Intermodal</w:t>
      </w:r>
    </w:p>
    <w:p w14:paraId="68395C15"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15.</w:t>
      </w:r>
      <w:r w:rsidRPr="00E000D2">
        <w:rPr>
          <w:b/>
          <w:kern w:val="2"/>
        </w:rPr>
        <w:tab/>
        <w:t>State Safety Oversight for Rail Fixed Guideway Public Transportation Systems</w:t>
      </w:r>
    </w:p>
    <w:p w14:paraId="7B8E839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§1501.</w:t>
      </w:r>
      <w:r w:rsidRPr="00E000D2">
        <w:rPr>
          <w:b/>
          <w:spacing w:val="63"/>
          <w:kern w:val="2"/>
        </w:rPr>
        <w:tab/>
      </w:r>
      <w:r w:rsidRPr="00E000D2">
        <w:rPr>
          <w:b/>
          <w:kern w:val="2"/>
        </w:rPr>
        <w:t>Introduction</w:t>
      </w:r>
    </w:p>
    <w:p w14:paraId="255B42A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Intermodal Surface Transportation Efficiency Act</w:t>
      </w:r>
      <w:r w:rsidRPr="00E000D2">
        <w:rPr>
          <w:spacing w:val="-47"/>
          <w:kern w:val="2"/>
        </w:rPr>
        <w:t xml:space="preserve"> </w:t>
      </w:r>
      <w:r w:rsidRPr="00E000D2">
        <w:rPr>
          <w:kern w:val="2"/>
        </w:rPr>
        <w:t>of</w:t>
      </w:r>
      <w:r w:rsidRPr="00E000D2">
        <w:rPr>
          <w:spacing w:val="30"/>
          <w:kern w:val="2"/>
        </w:rPr>
        <w:t xml:space="preserve"> </w:t>
      </w:r>
      <w:r w:rsidRPr="00E000D2">
        <w:rPr>
          <w:kern w:val="2"/>
        </w:rPr>
        <w:t>1991</w:t>
      </w:r>
      <w:r w:rsidRPr="00E000D2">
        <w:rPr>
          <w:spacing w:val="31"/>
          <w:kern w:val="2"/>
        </w:rPr>
        <w:t xml:space="preserve"> </w:t>
      </w:r>
      <w:r w:rsidRPr="00E000D2">
        <w:rPr>
          <w:kern w:val="2"/>
        </w:rPr>
        <w:t>(ISTEA),</w:t>
      </w:r>
      <w:r w:rsidRPr="00E000D2">
        <w:rPr>
          <w:spacing w:val="31"/>
          <w:kern w:val="2"/>
        </w:rPr>
        <w:t xml:space="preserve"> </w:t>
      </w:r>
      <w:r w:rsidRPr="00E000D2">
        <w:rPr>
          <w:kern w:val="2"/>
        </w:rPr>
        <w:t>signed</w:t>
      </w:r>
      <w:r w:rsidRPr="00E000D2">
        <w:rPr>
          <w:spacing w:val="31"/>
          <w:kern w:val="2"/>
        </w:rPr>
        <w:t xml:space="preserve"> </w:t>
      </w:r>
      <w:r w:rsidRPr="00E000D2">
        <w:rPr>
          <w:kern w:val="2"/>
        </w:rPr>
        <w:t>on</w:t>
      </w:r>
      <w:r w:rsidRPr="00E000D2">
        <w:rPr>
          <w:spacing w:val="29"/>
          <w:kern w:val="2"/>
        </w:rPr>
        <w:t xml:space="preserve"> </w:t>
      </w:r>
      <w:r w:rsidRPr="00E000D2">
        <w:rPr>
          <w:kern w:val="2"/>
        </w:rPr>
        <w:t>December</w:t>
      </w:r>
      <w:r w:rsidRPr="00E000D2">
        <w:rPr>
          <w:spacing w:val="30"/>
          <w:kern w:val="2"/>
        </w:rPr>
        <w:t xml:space="preserve"> </w:t>
      </w:r>
      <w:r w:rsidRPr="00E000D2">
        <w:rPr>
          <w:kern w:val="2"/>
        </w:rPr>
        <w:t>18,</w:t>
      </w:r>
      <w:r w:rsidRPr="00E000D2">
        <w:rPr>
          <w:spacing w:val="30"/>
          <w:kern w:val="2"/>
        </w:rPr>
        <w:t xml:space="preserve"> </w:t>
      </w:r>
      <w:r w:rsidRPr="00E000D2">
        <w:rPr>
          <w:kern w:val="2"/>
        </w:rPr>
        <w:t>1991,</w:t>
      </w:r>
      <w:r w:rsidRPr="00E000D2">
        <w:rPr>
          <w:spacing w:val="31"/>
          <w:kern w:val="2"/>
        </w:rPr>
        <w:t xml:space="preserve"> </w:t>
      </w:r>
      <w:r w:rsidRPr="00E000D2">
        <w:rPr>
          <w:kern w:val="2"/>
        </w:rPr>
        <w:t>required the Federal Transit Administration (FTA) to create a first-ever</w:t>
      </w:r>
      <w:r w:rsidRPr="00E000D2">
        <w:rPr>
          <w:spacing w:val="34"/>
          <w:kern w:val="2"/>
        </w:rPr>
        <w:t xml:space="preserve"> </w:t>
      </w:r>
      <w:r w:rsidRPr="00E000D2">
        <w:rPr>
          <w:kern w:val="2"/>
        </w:rPr>
        <w:t>State-managed</w:t>
      </w:r>
      <w:r w:rsidRPr="00E000D2">
        <w:rPr>
          <w:spacing w:val="35"/>
          <w:kern w:val="2"/>
        </w:rPr>
        <w:t xml:space="preserve"> </w:t>
      </w:r>
      <w:r w:rsidRPr="00E000D2">
        <w:rPr>
          <w:kern w:val="2"/>
        </w:rPr>
        <w:t>safety</w:t>
      </w:r>
      <w:r w:rsidRPr="00E000D2">
        <w:rPr>
          <w:spacing w:val="36"/>
          <w:kern w:val="2"/>
        </w:rPr>
        <w:t xml:space="preserve"> </w:t>
      </w:r>
      <w:r w:rsidRPr="00E000D2">
        <w:rPr>
          <w:kern w:val="2"/>
        </w:rPr>
        <w:t>and</w:t>
      </w:r>
      <w:r w:rsidRPr="00E000D2">
        <w:rPr>
          <w:spacing w:val="35"/>
          <w:kern w:val="2"/>
        </w:rPr>
        <w:t xml:space="preserve"> </w:t>
      </w:r>
      <w:r w:rsidRPr="00E000D2">
        <w:rPr>
          <w:kern w:val="2"/>
        </w:rPr>
        <w:t>security</w:t>
      </w:r>
      <w:r w:rsidRPr="00E000D2">
        <w:rPr>
          <w:spacing w:val="35"/>
          <w:kern w:val="2"/>
        </w:rPr>
        <w:t xml:space="preserve"> </w:t>
      </w:r>
      <w:r w:rsidRPr="00E000D2">
        <w:rPr>
          <w:kern w:val="2"/>
        </w:rPr>
        <w:t>oversight</w:t>
      </w:r>
      <w:r w:rsidRPr="00E000D2">
        <w:rPr>
          <w:spacing w:val="35"/>
          <w:kern w:val="2"/>
        </w:rPr>
        <w:t xml:space="preserve"> </w:t>
      </w:r>
      <w:r w:rsidRPr="00E000D2">
        <w:rPr>
          <w:kern w:val="2"/>
        </w:rPr>
        <w:t>program</w:t>
      </w:r>
      <w:r w:rsidRPr="00E000D2">
        <w:rPr>
          <w:spacing w:val="-47"/>
          <w:kern w:val="2"/>
        </w:rPr>
        <w:t xml:space="preserve"> </w:t>
      </w:r>
      <w:r w:rsidRPr="00E000D2">
        <w:rPr>
          <w:kern w:val="2"/>
        </w:rPr>
        <w:t>for</w:t>
      </w:r>
      <w:r w:rsidRPr="00E000D2">
        <w:rPr>
          <w:spacing w:val="1"/>
          <w:kern w:val="2"/>
        </w:rPr>
        <w:t xml:space="preserve"> </w:t>
      </w:r>
      <w:r w:rsidRPr="00E000D2">
        <w:rPr>
          <w:kern w:val="2"/>
        </w:rPr>
        <w:t>rail</w:t>
      </w:r>
      <w:r w:rsidRPr="00E000D2">
        <w:rPr>
          <w:spacing w:val="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systems</w:t>
      </w:r>
      <w:r w:rsidRPr="00E000D2">
        <w:rPr>
          <w:spacing w:val="1"/>
          <w:kern w:val="2"/>
        </w:rPr>
        <w:t xml:space="preserve"> </w:t>
      </w:r>
      <w:r w:rsidRPr="00E000D2">
        <w:rPr>
          <w:kern w:val="2"/>
        </w:rPr>
        <w:t>(RFGPTS)</w:t>
      </w:r>
      <w:r w:rsidRPr="00E000D2">
        <w:rPr>
          <w:spacing w:val="1"/>
          <w:kern w:val="2"/>
        </w:rPr>
        <w:t xml:space="preserve"> </w:t>
      </w:r>
      <w:r w:rsidRPr="00E000D2">
        <w:rPr>
          <w:kern w:val="2"/>
        </w:rPr>
        <w:t>not</w:t>
      </w:r>
      <w:r w:rsidRPr="00E000D2">
        <w:rPr>
          <w:spacing w:val="1"/>
          <w:kern w:val="2"/>
        </w:rPr>
        <w:t xml:space="preserve"> </w:t>
      </w:r>
      <w:r w:rsidRPr="00E000D2">
        <w:rPr>
          <w:kern w:val="2"/>
        </w:rPr>
        <w:t>regulated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Federal</w:t>
      </w:r>
      <w:r w:rsidRPr="00E000D2">
        <w:rPr>
          <w:spacing w:val="1"/>
          <w:kern w:val="2"/>
        </w:rPr>
        <w:t xml:space="preserve"> </w:t>
      </w:r>
      <w:r w:rsidRPr="00E000D2">
        <w:rPr>
          <w:kern w:val="2"/>
        </w:rPr>
        <w:t>Railroad</w:t>
      </w:r>
      <w:r w:rsidRPr="00E000D2">
        <w:rPr>
          <w:spacing w:val="1"/>
          <w:kern w:val="2"/>
        </w:rPr>
        <w:t xml:space="preserve"> </w:t>
      </w:r>
      <w:r w:rsidRPr="00E000D2">
        <w:rPr>
          <w:kern w:val="2"/>
        </w:rPr>
        <w:t>Administration. In each successive Act following ISTEA,</w:t>
      </w:r>
      <w:r w:rsidRPr="00E000D2">
        <w:rPr>
          <w:spacing w:val="1"/>
          <w:kern w:val="2"/>
        </w:rPr>
        <w:t xml:space="preserve"> </w:t>
      </w:r>
      <w:r w:rsidRPr="00E000D2">
        <w:rPr>
          <w:kern w:val="2"/>
        </w:rPr>
        <w:t>including the Transportation Equity Act for the 21st Century</w:t>
      </w:r>
      <w:r w:rsidRPr="00E000D2">
        <w:rPr>
          <w:spacing w:val="-47"/>
          <w:kern w:val="2"/>
        </w:rPr>
        <w:t xml:space="preserve"> </w:t>
      </w:r>
      <w:r w:rsidRPr="00E000D2">
        <w:rPr>
          <w:kern w:val="2"/>
        </w:rPr>
        <w:t>(TEA-21),</w:t>
      </w:r>
      <w:r w:rsidRPr="00E000D2">
        <w:rPr>
          <w:spacing w:val="1"/>
          <w:kern w:val="2"/>
        </w:rPr>
        <w:t xml:space="preserve"> </w:t>
      </w:r>
      <w:r w:rsidRPr="00E000D2">
        <w:rPr>
          <w:kern w:val="2"/>
        </w:rPr>
        <w:t>signed</w:t>
      </w:r>
      <w:r w:rsidRPr="00E000D2">
        <w:rPr>
          <w:spacing w:val="1"/>
          <w:kern w:val="2"/>
        </w:rPr>
        <w:t xml:space="preserve"> </w:t>
      </w:r>
      <w:r w:rsidRPr="00E000D2">
        <w:rPr>
          <w:kern w:val="2"/>
        </w:rPr>
        <w:t>on</w:t>
      </w:r>
      <w:r w:rsidRPr="00E000D2">
        <w:rPr>
          <w:spacing w:val="1"/>
          <w:kern w:val="2"/>
        </w:rPr>
        <w:t xml:space="preserve"> </w:t>
      </w:r>
      <w:r w:rsidRPr="00E000D2">
        <w:rPr>
          <w:kern w:val="2"/>
        </w:rPr>
        <w:t>June</w:t>
      </w:r>
      <w:r w:rsidRPr="00E000D2">
        <w:rPr>
          <w:spacing w:val="1"/>
          <w:kern w:val="2"/>
        </w:rPr>
        <w:t xml:space="preserve"> </w:t>
      </w:r>
      <w:r w:rsidRPr="00E000D2">
        <w:rPr>
          <w:kern w:val="2"/>
        </w:rPr>
        <w:t>9,</w:t>
      </w:r>
      <w:r w:rsidRPr="00E000D2">
        <w:rPr>
          <w:spacing w:val="1"/>
          <w:kern w:val="2"/>
        </w:rPr>
        <w:t xml:space="preserve"> </w:t>
      </w:r>
      <w:r w:rsidRPr="00E000D2">
        <w:rPr>
          <w:kern w:val="2"/>
        </w:rPr>
        <w:t>1998,</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Safe,</w:t>
      </w:r>
      <w:r w:rsidRPr="00E000D2">
        <w:rPr>
          <w:spacing w:val="1"/>
          <w:kern w:val="2"/>
        </w:rPr>
        <w:t xml:space="preserve"> </w:t>
      </w:r>
      <w:r w:rsidRPr="00E000D2">
        <w:rPr>
          <w:kern w:val="2"/>
        </w:rPr>
        <w:t>Accountable, Flexible, Efficient Transportation Equity Act:</w:t>
      </w:r>
      <w:r w:rsidRPr="00E000D2">
        <w:rPr>
          <w:spacing w:val="1"/>
          <w:kern w:val="2"/>
        </w:rPr>
        <w:t xml:space="preserve"> </w:t>
      </w:r>
      <w:r w:rsidRPr="00E000D2">
        <w:rPr>
          <w:kern w:val="2"/>
        </w:rPr>
        <w:t>A Legacy for Users (SAFETEA-LU), signed on August 10,</w:t>
      </w:r>
      <w:r w:rsidRPr="00E000D2">
        <w:rPr>
          <w:spacing w:val="1"/>
          <w:kern w:val="2"/>
        </w:rPr>
        <w:t xml:space="preserve"> </w:t>
      </w:r>
      <w:r w:rsidRPr="00E000D2">
        <w:rPr>
          <w:kern w:val="2"/>
        </w:rPr>
        <w:t>2005,</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was</w:t>
      </w:r>
      <w:r w:rsidRPr="00E000D2">
        <w:rPr>
          <w:spacing w:val="1"/>
          <w:kern w:val="2"/>
        </w:rPr>
        <w:t xml:space="preserve"> </w:t>
      </w:r>
      <w:r w:rsidRPr="00E000D2">
        <w:rPr>
          <w:kern w:val="2"/>
        </w:rPr>
        <w:t>continued, setting the stage for the safety and programmatic</w:t>
      </w:r>
      <w:r w:rsidRPr="00E000D2">
        <w:rPr>
          <w:spacing w:val="1"/>
          <w:kern w:val="2"/>
        </w:rPr>
        <w:t xml:space="preserve"> </w:t>
      </w:r>
      <w:r w:rsidRPr="00E000D2">
        <w:rPr>
          <w:kern w:val="2"/>
        </w:rPr>
        <w:t>advances required under the Moving Ahead for Progress in</w:t>
      </w:r>
      <w:r w:rsidRPr="00E000D2">
        <w:rPr>
          <w:spacing w:val="1"/>
          <w:kern w:val="2"/>
        </w:rPr>
        <w:t xml:space="preserve"> </w:t>
      </w:r>
      <w:r w:rsidRPr="00E000D2">
        <w:rPr>
          <w:kern w:val="2"/>
        </w:rPr>
        <w:t>the 21st Century Act (MAP–21) signed July 6, 2012 and</w:t>
      </w:r>
      <w:r w:rsidRPr="00E000D2">
        <w:rPr>
          <w:spacing w:val="1"/>
          <w:kern w:val="2"/>
        </w:rPr>
        <w:t xml:space="preserve"> </w:t>
      </w:r>
      <w:r w:rsidRPr="00E000D2">
        <w:rPr>
          <w:kern w:val="2"/>
        </w:rPr>
        <w:t>continued</w:t>
      </w:r>
      <w:r w:rsidRPr="00E000D2">
        <w:rPr>
          <w:spacing w:val="1"/>
          <w:kern w:val="2"/>
        </w:rPr>
        <w:t xml:space="preserve"> </w:t>
      </w:r>
      <w:r w:rsidRPr="00E000D2">
        <w:rPr>
          <w:kern w:val="2"/>
        </w:rPr>
        <w:t>under</w:t>
      </w:r>
      <w:r w:rsidRPr="00E000D2">
        <w:rPr>
          <w:spacing w:val="1"/>
          <w:kern w:val="2"/>
        </w:rPr>
        <w:t xml:space="preserve"> </w:t>
      </w:r>
      <w:r w:rsidRPr="00E000D2">
        <w:rPr>
          <w:kern w:val="2"/>
        </w:rPr>
        <w:t>the</w:t>
      </w:r>
      <w:r w:rsidRPr="00E000D2">
        <w:rPr>
          <w:spacing w:val="1"/>
          <w:kern w:val="2"/>
        </w:rPr>
        <w:t xml:space="preserve"> </w:t>
      </w:r>
      <w:r w:rsidRPr="00E000D2">
        <w:rPr>
          <w:kern w:val="2"/>
        </w:rPr>
        <w:t>Fixing</w:t>
      </w:r>
      <w:r w:rsidRPr="00E000D2">
        <w:rPr>
          <w:spacing w:val="1"/>
          <w:kern w:val="2"/>
        </w:rPr>
        <w:t xml:space="preserve"> </w:t>
      </w:r>
      <w:r w:rsidRPr="00E000D2">
        <w:rPr>
          <w:kern w:val="2"/>
        </w:rPr>
        <w:t>America’s</w:t>
      </w:r>
      <w:r w:rsidRPr="00E000D2">
        <w:rPr>
          <w:spacing w:val="51"/>
          <w:kern w:val="2"/>
        </w:rPr>
        <w:t xml:space="preserve"> </w:t>
      </w:r>
      <w:r w:rsidRPr="00E000D2">
        <w:rPr>
          <w:kern w:val="2"/>
        </w:rPr>
        <w:t>Surface</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Act</w:t>
      </w:r>
      <w:r w:rsidRPr="00E000D2">
        <w:rPr>
          <w:spacing w:val="1"/>
          <w:kern w:val="2"/>
        </w:rPr>
        <w:t xml:space="preserve"> </w:t>
      </w:r>
      <w:r w:rsidRPr="00E000D2">
        <w:rPr>
          <w:kern w:val="2"/>
        </w:rPr>
        <w:t>(FAST Act),</w:t>
      </w:r>
      <w:r w:rsidRPr="00E000D2">
        <w:rPr>
          <w:spacing w:val="1"/>
          <w:kern w:val="2"/>
        </w:rPr>
        <w:t xml:space="preserve"> </w:t>
      </w:r>
      <w:r w:rsidRPr="00E000D2">
        <w:rPr>
          <w:kern w:val="2"/>
        </w:rPr>
        <w:t>signed</w:t>
      </w:r>
      <w:r w:rsidRPr="00E000D2">
        <w:rPr>
          <w:spacing w:val="1"/>
          <w:kern w:val="2"/>
        </w:rPr>
        <w:t xml:space="preserve"> </w:t>
      </w:r>
      <w:r w:rsidRPr="00E000D2">
        <w:rPr>
          <w:kern w:val="2"/>
        </w:rPr>
        <w:t>on</w:t>
      </w:r>
      <w:r w:rsidRPr="00E000D2">
        <w:rPr>
          <w:spacing w:val="1"/>
          <w:kern w:val="2"/>
        </w:rPr>
        <w:t xml:space="preserve"> </w:t>
      </w:r>
      <w:r w:rsidRPr="00E000D2">
        <w:rPr>
          <w:kern w:val="2"/>
        </w:rPr>
        <w:t>December</w:t>
      </w:r>
      <w:r w:rsidRPr="00E000D2">
        <w:rPr>
          <w:spacing w:val="1"/>
          <w:kern w:val="2"/>
        </w:rPr>
        <w:t xml:space="preserve"> </w:t>
      </w:r>
      <w:r w:rsidRPr="00E000D2">
        <w:rPr>
          <w:kern w:val="2"/>
        </w:rPr>
        <w:t>4,</w:t>
      </w:r>
      <w:r w:rsidRPr="00E000D2">
        <w:rPr>
          <w:spacing w:val="1"/>
          <w:kern w:val="2"/>
        </w:rPr>
        <w:t xml:space="preserve"> </w:t>
      </w:r>
      <w:r w:rsidRPr="00E000D2">
        <w:rPr>
          <w:kern w:val="2"/>
        </w:rPr>
        <w:t>2015.</w:t>
      </w:r>
    </w:p>
    <w:p w14:paraId="3917B6E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On March 16, 2016, FTA issued the 49 CFR Part 674</w:t>
      </w:r>
      <w:r w:rsidRPr="00E000D2">
        <w:rPr>
          <w:spacing w:val="1"/>
          <w:kern w:val="2"/>
        </w:rPr>
        <w:t xml:space="preserve"> </w:t>
      </w:r>
      <w:r w:rsidRPr="00E000D2">
        <w:rPr>
          <w:kern w:val="2"/>
        </w:rPr>
        <w:t>final Rule. This Rule reflects the requirements of 49 U.S.C.</w:t>
      </w:r>
      <w:r w:rsidRPr="00E000D2">
        <w:rPr>
          <w:spacing w:val="1"/>
          <w:kern w:val="2"/>
        </w:rPr>
        <w:t xml:space="preserve"> </w:t>
      </w:r>
      <w:r w:rsidRPr="00E000D2">
        <w:rPr>
          <w:kern w:val="2"/>
        </w:rPr>
        <w:t>section</w:t>
      </w:r>
      <w:r w:rsidRPr="00E000D2">
        <w:rPr>
          <w:spacing w:val="1"/>
          <w:kern w:val="2"/>
        </w:rPr>
        <w:t xml:space="preserve"> </w:t>
      </w:r>
      <w:r w:rsidRPr="00E000D2">
        <w:rPr>
          <w:kern w:val="2"/>
        </w:rPr>
        <w:t>5329 and</w:t>
      </w:r>
      <w:r w:rsidRPr="00E000D2">
        <w:rPr>
          <w:spacing w:val="1"/>
          <w:kern w:val="2"/>
        </w:rPr>
        <w:t xml:space="preserve"> </w:t>
      </w:r>
      <w:r w:rsidRPr="00E000D2">
        <w:rPr>
          <w:kern w:val="2"/>
        </w:rPr>
        <w:t>directs</w:t>
      </w:r>
      <w:r w:rsidRPr="00E000D2">
        <w:rPr>
          <w:spacing w:val="1"/>
          <w:kern w:val="2"/>
        </w:rPr>
        <w:t xml:space="preserve"> </w:t>
      </w:r>
      <w:r w:rsidRPr="00E000D2">
        <w:rPr>
          <w:kern w:val="2"/>
        </w:rPr>
        <w:t>states</w:t>
      </w:r>
      <w:r w:rsidRPr="00E000D2">
        <w:rPr>
          <w:spacing w:val="1"/>
          <w:kern w:val="2"/>
        </w:rPr>
        <w:t xml:space="preserve"> </w:t>
      </w:r>
      <w:r w:rsidRPr="00E000D2">
        <w:rPr>
          <w:kern w:val="2"/>
        </w:rPr>
        <w:t>to</w:t>
      </w:r>
      <w:r w:rsidRPr="00E000D2">
        <w:rPr>
          <w:spacing w:val="1"/>
          <w:kern w:val="2"/>
        </w:rPr>
        <w:t xml:space="preserve"> </w:t>
      </w:r>
      <w:r w:rsidRPr="00E000D2">
        <w:rPr>
          <w:kern w:val="2"/>
        </w:rPr>
        <w:t>strengthen</w:t>
      </w:r>
      <w:r w:rsidRPr="00E000D2">
        <w:rPr>
          <w:spacing w:val="1"/>
          <w:kern w:val="2"/>
        </w:rPr>
        <w:t xml:space="preserve"> </w:t>
      </w:r>
      <w:r w:rsidRPr="00E000D2">
        <w:rPr>
          <w:kern w:val="2"/>
        </w:rPr>
        <w:t>their</w:t>
      </w:r>
      <w:r w:rsidRPr="00E000D2">
        <w:rPr>
          <w:spacing w:val="1"/>
          <w:kern w:val="2"/>
        </w:rPr>
        <w:t xml:space="preserve"> </w:t>
      </w:r>
      <w:r w:rsidRPr="00E000D2">
        <w:rPr>
          <w:kern w:val="2"/>
        </w:rPr>
        <w:t>authorities to oversee and enforce safety requirements and to prevent</w:t>
      </w:r>
      <w:r w:rsidRPr="00E000D2">
        <w:rPr>
          <w:spacing w:val="1"/>
          <w:kern w:val="2"/>
        </w:rPr>
        <w:t xml:space="preserve"> </w:t>
      </w:r>
      <w:r w:rsidRPr="00E000D2">
        <w:rPr>
          <w:kern w:val="2"/>
        </w:rPr>
        <w:t>and</w:t>
      </w:r>
      <w:r w:rsidRPr="00E000D2">
        <w:rPr>
          <w:spacing w:val="1"/>
          <w:kern w:val="2"/>
        </w:rPr>
        <w:t xml:space="preserve"> </w:t>
      </w:r>
      <w:r w:rsidRPr="00E000D2">
        <w:rPr>
          <w:kern w:val="2"/>
        </w:rPr>
        <w:t>mitigate</w:t>
      </w:r>
      <w:r w:rsidRPr="00E000D2">
        <w:rPr>
          <w:spacing w:val="1"/>
          <w:kern w:val="2"/>
        </w:rPr>
        <w:t xml:space="preserve"> </w:t>
      </w:r>
      <w:r w:rsidRPr="00E000D2">
        <w:rPr>
          <w:kern w:val="2"/>
        </w:rPr>
        <w:t>accidents, or safety events as defined below,</w:t>
      </w:r>
      <w:r w:rsidRPr="00E000D2">
        <w:rPr>
          <w:spacing w:val="1"/>
          <w:kern w:val="2"/>
        </w:rPr>
        <w:t xml:space="preserve"> </w:t>
      </w:r>
      <w:r w:rsidRPr="00E000D2">
        <w:rPr>
          <w:kern w:val="2"/>
        </w:rPr>
        <w:t>on</w:t>
      </w:r>
      <w:r w:rsidRPr="00E000D2">
        <w:rPr>
          <w:spacing w:val="1"/>
          <w:kern w:val="2"/>
        </w:rPr>
        <w:t xml:space="preserve"> </w:t>
      </w:r>
      <w:r w:rsidRPr="00E000D2">
        <w:rPr>
          <w:kern w:val="2"/>
        </w:rPr>
        <w:t>the</w:t>
      </w:r>
      <w:r w:rsidRPr="00E000D2">
        <w:rPr>
          <w:spacing w:val="1"/>
          <w:kern w:val="2"/>
        </w:rPr>
        <w:t xml:space="preserve"> </w:t>
      </w:r>
      <w:r w:rsidRPr="00E000D2">
        <w:rPr>
          <w:kern w:val="2"/>
        </w:rPr>
        <w:t>RFGPTS</w:t>
      </w:r>
      <w:r w:rsidRPr="00E000D2">
        <w:rPr>
          <w:spacing w:val="1"/>
          <w:kern w:val="2"/>
        </w:rPr>
        <w:t xml:space="preserve"> </w:t>
      </w:r>
      <w:r w:rsidRPr="00E000D2">
        <w:rPr>
          <w:kern w:val="2"/>
        </w:rPr>
        <w:t>in</w:t>
      </w:r>
      <w:r w:rsidRPr="00E000D2">
        <w:rPr>
          <w:spacing w:val="1"/>
          <w:kern w:val="2"/>
        </w:rPr>
        <w:t xml:space="preserve"> </w:t>
      </w:r>
      <w:r w:rsidRPr="00E000D2">
        <w:rPr>
          <w:kern w:val="2"/>
        </w:rPr>
        <w:t>their</w:t>
      </w:r>
      <w:r w:rsidRPr="00E000D2">
        <w:rPr>
          <w:spacing w:val="1"/>
          <w:kern w:val="2"/>
        </w:rPr>
        <w:t xml:space="preserve"> </w:t>
      </w:r>
      <w:r w:rsidRPr="00E000D2">
        <w:rPr>
          <w:kern w:val="2"/>
        </w:rPr>
        <w:t>jurisdictions.</w:t>
      </w:r>
    </w:p>
    <w:p w14:paraId="5DCFF63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Definitions</w:t>
      </w:r>
    </w:p>
    <w:p w14:paraId="0E26387D"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Designated Personnel</w:t>
      </w:r>
      <w:r w:rsidRPr="00E000D2">
        <w:rPr>
          <w:kern w:val="2"/>
        </w:rPr>
        <w:t>—employees and contractors identified by a recipient whose job functions are directly responsible for safety oversight of the public transportation system of the public transportation agency; or employees and contractors of a State Safety Oversight Agency whose job functions require them to conduct reviews, inspections, examinations, and other safety oversight activities of the rail fixed guideway public transportation systems subject to the jurisdiction of the agency.</w:t>
      </w:r>
    </w:p>
    <w:p w14:paraId="6B51BAF8"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Safety Event</w:t>
      </w:r>
      <w:r w:rsidRPr="00E000D2">
        <w:rPr>
          <w:kern w:val="2"/>
        </w:rPr>
        <w:t>—an event that involves any of the following:</w:t>
      </w:r>
    </w:p>
    <w:p w14:paraId="397EB8B3"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 loss of life;</w:t>
      </w:r>
    </w:p>
    <w:p w14:paraId="4D80879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 report of serious injury to a person;</w:t>
      </w:r>
    </w:p>
    <w:p w14:paraId="56DD85AA"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a collision involving a rail transit vehicle; </w:t>
      </w:r>
    </w:p>
    <w:p w14:paraId="0B5DA93F"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 xml:space="preserve">a runaway train; </w:t>
      </w:r>
    </w:p>
    <w:p w14:paraId="23328B3D"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an evacuation for life safety reasons; or</w:t>
      </w:r>
    </w:p>
    <w:p w14:paraId="65146339"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any derailment of a rail transit vehicle, at any location, at any time, whatever the cause.</w:t>
      </w:r>
    </w:p>
    <w:p w14:paraId="5A2F672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795677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52:360 (March 2026).</w:t>
      </w:r>
    </w:p>
    <w:p w14:paraId="69AFE6D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§1503.</w:t>
      </w:r>
      <w:r w:rsidRPr="00E000D2">
        <w:rPr>
          <w:b/>
          <w:spacing w:val="65"/>
          <w:kern w:val="2"/>
        </w:rPr>
        <w:tab/>
      </w:r>
      <w:r w:rsidRPr="00E000D2">
        <w:rPr>
          <w:b/>
          <w:kern w:val="2"/>
        </w:rPr>
        <w:t>Program</w:t>
      </w:r>
      <w:r w:rsidRPr="00E000D2">
        <w:rPr>
          <w:b/>
          <w:spacing w:val="-3"/>
          <w:kern w:val="2"/>
        </w:rPr>
        <w:t xml:space="preserve"> </w:t>
      </w:r>
      <w:r w:rsidRPr="00E000D2">
        <w:rPr>
          <w:b/>
          <w:kern w:val="2"/>
        </w:rPr>
        <w:t>Management</w:t>
      </w:r>
    </w:p>
    <w:p w14:paraId="1C37F4C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Authority. The state of Louisiana re-designated the</w:t>
      </w:r>
      <w:r w:rsidRPr="00E000D2">
        <w:rPr>
          <w:spacing w:val="1"/>
          <w:kern w:val="2"/>
        </w:rPr>
        <w:t xml:space="preserve"> </w:t>
      </w:r>
      <w:r w:rsidRPr="00E000D2">
        <w:rPr>
          <w:kern w:val="2"/>
        </w:rPr>
        <w:t>Department of Transportation and Development</w:t>
      </w:r>
      <w:r w:rsidRPr="00E000D2">
        <w:rPr>
          <w:spacing w:val="1"/>
          <w:kern w:val="2"/>
        </w:rPr>
        <w:t xml:space="preserve"> </w:t>
      </w:r>
      <w:r w:rsidRPr="00E000D2">
        <w:rPr>
          <w:kern w:val="2"/>
        </w:rPr>
        <w:t>(LADOTD) as the state safety oversight agency (SSOA) for</w:t>
      </w:r>
      <w:r w:rsidRPr="00E000D2">
        <w:rPr>
          <w:spacing w:val="1"/>
          <w:kern w:val="2"/>
        </w:rPr>
        <w:t xml:space="preserve"> </w:t>
      </w:r>
      <w:r w:rsidRPr="00E000D2">
        <w:rPr>
          <w:kern w:val="2"/>
        </w:rPr>
        <w:t>Louisiana</w:t>
      </w:r>
      <w:r w:rsidRPr="00E000D2">
        <w:rPr>
          <w:spacing w:val="1"/>
          <w:kern w:val="2"/>
        </w:rPr>
        <w:t xml:space="preserve"> </w:t>
      </w:r>
      <w:r w:rsidRPr="00E000D2">
        <w:rPr>
          <w:kern w:val="2"/>
        </w:rPr>
        <w:t>in</w:t>
      </w:r>
      <w:r w:rsidRPr="00E000D2">
        <w:rPr>
          <w:spacing w:val="1"/>
          <w:kern w:val="2"/>
        </w:rPr>
        <w:t xml:space="preserve"> </w:t>
      </w:r>
      <w:r w:rsidRPr="00E000D2">
        <w:rPr>
          <w:kern w:val="2"/>
        </w:rPr>
        <w:t>2014.</w:t>
      </w:r>
      <w:r w:rsidRPr="00E000D2">
        <w:rPr>
          <w:spacing w:val="1"/>
          <w:kern w:val="2"/>
        </w:rPr>
        <w:t xml:space="preserve"> </w:t>
      </w:r>
      <w:r w:rsidRPr="00E000D2">
        <w:rPr>
          <w:kern w:val="2"/>
        </w:rPr>
        <w:t>This</w:t>
      </w:r>
      <w:r w:rsidRPr="00E000D2">
        <w:rPr>
          <w:spacing w:val="1"/>
          <w:kern w:val="2"/>
        </w:rPr>
        <w:t xml:space="preserve"> </w:t>
      </w:r>
      <w:r w:rsidRPr="00E000D2">
        <w:rPr>
          <w:kern w:val="2"/>
        </w:rPr>
        <w:t>enabling</w:t>
      </w:r>
      <w:r w:rsidRPr="00E000D2">
        <w:rPr>
          <w:spacing w:val="1"/>
          <w:kern w:val="2"/>
        </w:rPr>
        <w:t xml:space="preserve"> </w:t>
      </w:r>
      <w:r w:rsidRPr="00E000D2">
        <w:rPr>
          <w:kern w:val="2"/>
        </w:rPr>
        <w:t>authority</w:t>
      </w:r>
      <w:r w:rsidRPr="00E000D2">
        <w:rPr>
          <w:spacing w:val="1"/>
          <w:kern w:val="2"/>
        </w:rPr>
        <w:t xml:space="preserve"> </w:t>
      </w:r>
      <w:r w:rsidRPr="00E000D2">
        <w:rPr>
          <w:kern w:val="2"/>
        </w:rPr>
        <w:t>is</w:t>
      </w:r>
      <w:r w:rsidRPr="00E000D2">
        <w:rPr>
          <w:spacing w:val="1"/>
          <w:kern w:val="2"/>
        </w:rPr>
        <w:t xml:space="preserve"> </w:t>
      </w:r>
      <w:r w:rsidRPr="00E000D2">
        <w:rPr>
          <w:kern w:val="2"/>
        </w:rPr>
        <w:t>found</w:t>
      </w:r>
      <w:r w:rsidRPr="00E000D2">
        <w:rPr>
          <w:spacing w:val="1"/>
          <w:kern w:val="2"/>
        </w:rPr>
        <w:t xml:space="preserve"> </w:t>
      </w:r>
      <w:r w:rsidRPr="00E000D2">
        <w:rPr>
          <w:kern w:val="2"/>
        </w:rPr>
        <w:t>at</w:t>
      </w:r>
      <w:r w:rsidRPr="00E000D2">
        <w:rPr>
          <w:spacing w:val="1"/>
          <w:kern w:val="2"/>
        </w:rPr>
        <w:t xml:space="preserve"> </w:t>
      </w:r>
      <w:r w:rsidRPr="00E000D2">
        <w:rPr>
          <w:kern w:val="2"/>
        </w:rPr>
        <w:t>Louisiana</w:t>
      </w:r>
      <w:r w:rsidRPr="00E000D2">
        <w:rPr>
          <w:spacing w:val="1"/>
          <w:kern w:val="2"/>
        </w:rPr>
        <w:t xml:space="preserve"> </w:t>
      </w:r>
      <w:r w:rsidRPr="00E000D2">
        <w:rPr>
          <w:kern w:val="2"/>
        </w:rPr>
        <w:t>Revised</w:t>
      </w:r>
      <w:r w:rsidRPr="00E000D2">
        <w:rPr>
          <w:spacing w:val="1"/>
          <w:kern w:val="2"/>
        </w:rPr>
        <w:t xml:space="preserve"> </w:t>
      </w:r>
      <w:r w:rsidRPr="00E000D2">
        <w:rPr>
          <w:kern w:val="2"/>
        </w:rPr>
        <w:lastRenderedPageBreak/>
        <w:t>Statute</w:t>
      </w:r>
      <w:r w:rsidRPr="00E000D2">
        <w:rPr>
          <w:spacing w:val="1"/>
          <w:kern w:val="2"/>
        </w:rPr>
        <w:t xml:space="preserve"> </w:t>
      </w:r>
      <w:r w:rsidRPr="00E000D2">
        <w:rPr>
          <w:kern w:val="2"/>
        </w:rPr>
        <w:t>48:214.</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authority</w:t>
      </w:r>
      <w:r w:rsidRPr="00E000D2">
        <w:rPr>
          <w:spacing w:val="1"/>
          <w:kern w:val="2"/>
        </w:rPr>
        <w:t xml:space="preserve"> </w:t>
      </w:r>
      <w:r w:rsidRPr="00E000D2">
        <w:rPr>
          <w:kern w:val="2"/>
        </w:rPr>
        <w:t>applies</w:t>
      </w:r>
      <w:r w:rsidRPr="00E000D2">
        <w:rPr>
          <w:spacing w:val="1"/>
          <w:kern w:val="2"/>
        </w:rPr>
        <w:t xml:space="preserve"> </w:t>
      </w:r>
      <w:r w:rsidRPr="00E000D2">
        <w:rPr>
          <w:kern w:val="2"/>
        </w:rPr>
        <w:t>to</w:t>
      </w:r>
      <w:r w:rsidRPr="00E000D2">
        <w:rPr>
          <w:spacing w:val="1"/>
          <w:kern w:val="2"/>
        </w:rPr>
        <w:t xml:space="preserve"> </w:t>
      </w:r>
      <w:r w:rsidRPr="00E000D2">
        <w:rPr>
          <w:kern w:val="2"/>
        </w:rPr>
        <w:t>any</w:t>
      </w:r>
      <w:r w:rsidRPr="00E000D2">
        <w:rPr>
          <w:spacing w:val="1"/>
          <w:kern w:val="2"/>
        </w:rPr>
        <w:t xml:space="preserve"> </w:t>
      </w:r>
      <w:r w:rsidRPr="00E000D2">
        <w:rPr>
          <w:kern w:val="2"/>
        </w:rPr>
        <w:t>Rail</w:t>
      </w:r>
      <w:r w:rsidRPr="00E000D2">
        <w:rPr>
          <w:spacing w:val="1"/>
          <w:kern w:val="2"/>
        </w:rPr>
        <w:t xml:space="preserve"> </w:t>
      </w:r>
      <w:r w:rsidRPr="00E000D2">
        <w:rPr>
          <w:kern w:val="2"/>
        </w:rPr>
        <w:t>Transit</w:t>
      </w:r>
      <w:r w:rsidRPr="00E000D2">
        <w:rPr>
          <w:spacing w:val="1"/>
          <w:kern w:val="2"/>
        </w:rPr>
        <w:t xml:space="preserve"> </w:t>
      </w:r>
      <w:r w:rsidRPr="00E000D2">
        <w:rPr>
          <w:kern w:val="2"/>
        </w:rPr>
        <w:t>Agency</w:t>
      </w:r>
      <w:r w:rsidRPr="00E000D2">
        <w:rPr>
          <w:spacing w:val="1"/>
          <w:kern w:val="2"/>
        </w:rPr>
        <w:t xml:space="preserve"> </w:t>
      </w:r>
      <w:r w:rsidRPr="00E000D2">
        <w:rPr>
          <w:kern w:val="2"/>
        </w:rPr>
        <w:t>(RTA)</w:t>
      </w:r>
      <w:r w:rsidRPr="00E000D2">
        <w:rPr>
          <w:spacing w:val="1"/>
          <w:kern w:val="2"/>
        </w:rPr>
        <w:t xml:space="preserve"> </w:t>
      </w:r>
      <w:r w:rsidRPr="00E000D2">
        <w:rPr>
          <w:kern w:val="2"/>
        </w:rPr>
        <w:t>operating</w:t>
      </w:r>
      <w:r w:rsidRPr="00E000D2">
        <w:rPr>
          <w:spacing w:val="1"/>
          <w:kern w:val="2"/>
        </w:rPr>
        <w:t xml:space="preserve"> </w:t>
      </w:r>
      <w:r w:rsidRPr="00E000D2">
        <w:rPr>
          <w:kern w:val="2"/>
        </w:rPr>
        <w:t>a</w:t>
      </w:r>
      <w:r w:rsidRPr="00E000D2">
        <w:rPr>
          <w:spacing w:val="1"/>
          <w:kern w:val="2"/>
        </w:rPr>
        <w:t xml:space="preserve"> </w:t>
      </w:r>
      <w:r w:rsidRPr="00E000D2">
        <w:rPr>
          <w:kern w:val="2"/>
        </w:rPr>
        <w:t>RFGPTS in Louisiana. References to the RTA or RFGPTS</w:t>
      </w:r>
      <w:r w:rsidRPr="00E000D2">
        <w:rPr>
          <w:spacing w:val="1"/>
          <w:kern w:val="2"/>
        </w:rPr>
        <w:t xml:space="preserve"> </w:t>
      </w:r>
      <w:r w:rsidRPr="00E000D2">
        <w:rPr>
          <w:kern w:val="2"/>
        </w:rPr>
        <w:t>do not apply to one specific RTA, but to any RTA operating</w:t>
      </w:r>
      <w:r w:rsidRPr="00E000D2">
        <w:rPr>
          <w:spacing w:val="1"/>
          <w:kern w:val="2"/>
        </w:rPr>
        <w:t xml:space="preserve"> </w:t>
      </w:r>
      <w:r w:rsidRPr="00E000D2">
        <w:rPr>
          <w:kern w:val="2"/>
        </w:rPr>
        <w:t>in</w:t>
      </w:r>
      <w:r w:rsidRPr="00E000D2">
        <w:rPr>
          <w:spacing w:val="-2"/>
          <w:kern w:val="2"/>
        </w:rPr>
        <w:t xml:space="preserve"> </w:t>
      </w:r>
      <w:r w:rsidRPr="00E000D2">
        <w:rPr>
          <w:kern w:val="2"/>
        </w:rPr>
        <w:t>Louisiana.</w:t>
      </w:r>
    </w:p>
    <w:p w14:paraId="29B5C631" w14:textId="77777777" w:rsidR="00E000D2" w:rsidRPr="00E000D2" w:rsidRDefault="00E000D2" w:rsidP="00E000D2">
      <w:pPr>
        <w:ind w:left="432" w:right="432"/>
        <w:jc w:val="both"/>
        <w:rPr>
          <w:noProof/>
          <w:sz w:val="16"/>
          <w:szCs w:val="16"/>
        </w:rPr>
      </w:pPr>
      <w:r w:rsidRPr="00E000D2">
        <w:rPr>
          <w:noProof/>
          <w:sz w:val="16"/>
          <w:szCs w:val="16"/>
        </w:rPr>
        <w:t>NOTE: The New Orleans Regional Transit Authority is the</w:t>
      </w:r>
      <w:r w:rsidRPr="00E000D2">
        <w:rPr>
          <w:noProof/>
          <w:spacing w:val="1"/>
          <w:sz w:val="16"/>
          <w:szCs w:val="16"/>
        </w:rPr>
        <w:t xml:space="preserve"> </w:t>
      </w:r>
      <w:r w:rsidRPr="00E000D2">
        <w:rPr>
          <w:noProof/>
          <w:sz w:val="16"/>
          <w:szCs w:val="16"/>
        </w:rPr>
        <w:t>only RTA/RFGPTS currently subject to oversight in the State</w:t>
      </w:r>
      <w:r w:rsidRPr="00E000D2">
        <w:rPr>
          <w:noProof/>
          <w:spacing w:val="1"/>
          <w:sz w:val="16"/>
          <w:szCs w:val="16"/>
        </w:rPr>
        <w:t xml:space="preserve"> </w:t>
      </w:r>
      <w:r w:rsidRPr="00E000D2">
        <w:rPr>
          <w:noProof/>
          <w:sz w:val="16"/>
          <w:szCs w:val="16"/>
        </w:rPr>
        <w:t>of</w:t>
      </w:r>
      <w:r w:rsidRPr="00E000D2">
        <w:rPr>
          <w:noProof/>
          <w:spacing w:val="-2"/>
          <w:sz w:val="16"/>
          <w:szCs w:val="16"/>
        </w:rPr>
        <w:t xml:space="preserve"> </w:t>
      </w:r>
      <w:r w:rsidRPr="00E000D2">
        <w:rPr>
          <w:noProof/>
          <w:sz w:val="16"/>
          <w:szCs w:val="16"/>
        </w:rPr>
        <w:t>Louisiana.</w:t>
      </w:r>
    </w:p>
    <w:p w14:paraId="3D81081D" w14:textId="77777777" w:rsidR="00E000D2" w:rsidRPr="00E000D2" w:rsidRDefault="00E000D2" w:rsidP="00E000D2">
      <w:pPr>
        <w:tabs>
          <w:tab w:val="left" w:pos="144"/>
          <w:tab w:val="left" w:pos="187"/>
          <w:tab w:val="left" w:pos="540"/>
          <w:tab w:val="left" w:pos="907"/>
          <w:tab w:val="left" w:pos="1080"/>
        </w:tabs>
        <w:ind w:firstLine="187"/>
        <w:jc w:val="both"/>
        <w:outlineLvl w:val="3"/>
        <w:rPr>
          <w:spacing w:val="1"/>
          <w:kern w:val="2"/>
        </w:rPr>
      </w:pPr>
      <w:r w:rsidRPr="00E000D2">
        <w:rPr>
          <w:kern w:val="2"/>
        </w:rPr>
        <w:t>B.</w:t>
      </w:r>
      <w:r w:rsidRPr="00E000D2">
        <w:rPr>
          <w:kern w:val="2"/>
        </w:rPr>
        <w:tab/>
        <w:t>Policies</w:t>
      </w:r>
      <w:r w:rsidRPr="00E000D2">
        <w:rPr>
          <w:spacing w:val="1"/>
          <w:kern w:val="2"/>
        </w:rPr>
        <w:t xml:space="preserve"> </w:t>
      </w:r>
      <w:r w:rsidRPr="00E000D2">
        <w:rPr>
          <w:kern w:val="2"/>
        </w:rPr>
        <w:t>That</w:t>
      </w:r>
      <w:r w:rsidRPr="00E000D2">
        <w:rPr>
          <w:spacing w:val="1"/>
          <w:kern w:val="2"/>
        </w:rPr>
        <w:t xml:space="preserve"> </w:t>
      </w:r>
      <w:r w:rsidRPr="00E000D2">
        <w:rPr>
          <w:kern w:val="2"/>
        </w:rPr>
        <w:t>Govern</w:t>
      </w:r>
      <w:r w:rsidRPr="00E000D2">
        <w:rPr>
          <w:spacing w:val="1"/>
          <w:kern w:val="2"/>
        </w:rPr>
        <w:t xml:space="preserve"> </w:t>
      </w:r>
      <w:r w:rsidRPr="00E000D2">
        <w:rPr>
          <w:kern w:val="2"/>
        </w:rPr>
        <w:t>SSOA</w:t>
      </w:r>
      <w:r w:rsidRPr="00E000D2">
        <w:rPr>
          <w:spacing w:val="1"/>
          <w:kern w:val="2"/>
        </w:rPr>
        <w:t xml:space="preserve"> </w:t>
      </w:r>
      <w:r w:rsidRPr="00E000D2">
        <w:rPr>
          <w:kern w:val="2"/>
        </w:rPr>
        <w:t>Activities.</w:t>
      </w:r>
      <w:bookmarkStart w:id="238" w:name="_Hlk163560063"/>
    </w:p>
    <w:p w14:paraId="1A2110DC"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1.</w:t>
      </w:r>
      <w:r w:rsidRPr="00E000D2">
        <w:rPr>
          <w:spacing w:val="1"/>
          <w:kern w:val="2"/>
        </w:rPr>
        <w:tab/>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is</w:t>
      </w:r>
      <w:r w:rsidRPr="00E000D2">
        <w:rPr>
          <w:spacing w:val="1"/>
          <w:kern w:val="2"/>
        </w:rPr>
        <w:t xml:space="preserve"> </w:t>
      </w:r>
      <w:r w:rsidRPr="00E000D2">
        <w:rPr>
          <w:kern w:val="2"/>
        </w:rPr>
        <w:t>administered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 xml:space="preserve">program manager. </w:t>
      </w:r>
      <w:bookmarkEnd w:id="238"/>
      <w:r w:rsidRPr="00E000D2">
        <w:rPr>
          <w:kern w:val="2"/>
        </w:rPr>
        <w:t>The program manager is responsible for</w:t>
      </w:r>
      <w:r w:rsidRPr="00E000D2">
        <w:rPr>
          <w:spacing w:val="1"/>
          <w:kern w:val="2"/>
        </w:rPr>
        <w:t xml:space="preserve"> </w:t>
      </w:r>
      <w:r w:rsidRPr="00E000D2">
        <w:rPr>
          <w:kern w:val="2"/>
        </w:rPr>
        <w:t>carrying</w:t>
      </w:r>
      <w:r w:rsidRPr="00E000D2">
        <w:rPr>
          <w:spacing w:val="1"/>
          <w:kern w:val="2"/>
        </w:rPr>
        <w:t xml:space="preserve"> </w:t>
      </w:r>
      <w:r w:rsidRPr="00E000D2">
        <w:rPr>
          <w:kern w:val="2"/>
        </w:rPr>
        <w:t>out</w:t>
      </w:r>
      <w:r w:rsidRPr="00E000D2">
        <w:rPr>
          <w:spacing w:val="1"/>
          <w:kern w:val="2"/>
        </w:rPr>
        <w:t xml:space="preserve"> </w:t>
      </w:r>
      <w:r w:rsidRPr="00E000D2">
        <w:rPr>
          <w:kern w:val="2"/>
        </w:rPr>
        <w:t>the</w:t>
      </w:r>
      <w:r w:rsidRPr="00E000D2">
        <w:rPr>
          <w:spacing w:val="1"/>
          <w:kern w:val="2"/>
        </w:rPr>
        <w:t xml:space="preserve"> </w:t>
      </w:r>
      <w:r w:rsidRPr="00E000D2">
        <w:rPr>
          <w:kern w:val="2"/>
        </w:rPr>
        <w:t>policies</w:t>
      </w:r>
      <w:r w:rsidRPr="00E000D2">
        <w:rPr>
          <w:spacing w:val="1"/>
          <w:kern w:val="2"/>
        </w:rPr>
        <w:t xml:space="preserve"> </w:t>
      </w:r>
      <w:r w:rsidRPr="00E000D2">
        <w:rPr>
          <w:kern w:val="2"/>
        </w:rPr>
        <w:t>enumerated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Program</w:t>
      </w:r>
      <w:r w:rsidRPr="00E000D2">
        <w:rPr>
          <w:spacing w:val="1"/>
          <w:kern w:val="2"/>
        </w:rPr>
        <w:t xml:space="preserve"> S</w:t>
      </w:r>
      <w:r w:rsidRPr="00E000D2">
        <w:rPr>
          <w:kern w:val="2"/>
        </w:rPr>
        <w:t>tandard</w:t>
      </w:r>
      <w:r w:rsidRPr="00E000D2">
        <w:rPr>
          <w:spacing w:val="1"/>
          <w:kern w:val="2"/>
        </w:rPr>
        <w:t xml:space="preserve"> </w:t>
      </w:r>
      <w:r w:rsidRPr="00E000D2">
        <w:rPr>
          <w:kern w:val="2"/>
        </w:rPr>
        <w:t>(SSOPS)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specific</w:t>
      </w:r>
      <w:r w:rsidRPr="00E000D2">
        <w:rPr>
          <w:spacing w:val="-47"/>
          <w:kern w:val="2"/>
        </w:rPr>
        <w:t xml:space="preserve"> </w:t>
      </w:r>
      <w:r w:rsidRPr="00E000D2">
        <w:rPr>
          <w:kern w:val="2"/>
        </w:rPr>
        <w:t xml:space="preserve">activities and objectives provided in the </w:t>
      </w:r>
      <w:r w:rsidRPr="00E000D2">
        <w:rPr>
          <w:i/>
          <w:kern w:val="2"/>
        </w:rPr>
        <w:t>Louisiana State Safety Oversight Procedures Manual</w:t>
      </w:r>
      <w:r w:rsidRPr="00E000D2">
        <w:rPr>
          <w:kern w:val="2"/>
        </w:rPr>
        <w:t xml:space="preserve"> (Published December 2025, Publication Number 52). The Department of Transportation and Development will make the latest edition of the </w:t>
      </w:r>
      <w:r w:rsidRPr="00E000D2">
        <w:rPr>
          <w:i/>
          <w:kern w:val="2"/>
        </w:rPr>
        <w:t xml:space="preserve">Louisiana State Safety Oversight Procedures Manual </w:t>
      </w:r>
      <w:r w:rsidRPr="00E000D2">
        <w:rPr>
          <w:kern w:val="2"/>
        </w:rPr>
        <w:t>available to the public on its website.</w:t>
      </w:r>
    </w:p>
    <w:p w14:paraId="019096FA"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2.</w:t>
      </w:r>
      <w:r w:rsidRPr="00E000D2">
        <w:rPr>
          <w:spacing w:val="1"/>
          <w:kern w:val="2"/>
        </w:rPr>
        <w:tab/>
      </w:r>
      <w:r w:rsidRPr="00E000D2">
        <w:rPr>
          <w:kern w:val="2"/>
        </w:rPr>
        <w:t>The SSO program is currently administered through the</w:t>
      </w:r>
      <w:r w:rsidRPr="00E000D2">
        <w:rPr>
          <w:spacing w:val="1"/>
          <w:kern w:val="2"/>
        </w:rPr>
        <w:t xml:space="preserve"> </w:t>
      </w:r>
      <w:r w:rsidRPr="00E000D2">
        <w:rPr>
          <w:kern w:val="2"/>
        </w:rPr>
        <w:t>Office</w:t>
      </w:r>
      <w:r w:rsidRPr="00E000D2">
        <w:rPr>
          <w:spacing w:val="1"/>
          <w:kern w:val="2"/>
        </w:rPr>
        <w:t xml:space="preserve"> </w:t>
      </w:r>
      <w:r w:rsidRPr="00E000D2">
        <w:rPr>
          <w:kern w:val="2"/>
        </w:rPr>
        <w:t>of</w:t>
      </w:r>
      <w:r w:rsidRPr="00E000D2">
        <w:rPr>
          <w:spacing w:val="1"/>
          <w:kern w:val="2"/>
        </w:rPr>
        <w:t xml:space="preserve"> </w:t>
      </w:r>
      <w:r w:rsidRPr="00E000D2">
        <w:rPr>
          <w:kern w:val="2"/>
        </w:rPr>
        <w:t>Multimodal</w:t>
      </w:r>
      <w:r w:rsidRPr="00E000D2">
        <w:rPr>
          <w:spacing w:val="1"/>
          <w:kern w:val="2"/>
        </w:rPr>
        <w:t xml:space="preserve"> </w:t>
      </w:r>
      <w:r w:rsidRPr="00E000D2">
        <w:rPr>
          <w:kern w:val="2"/>
        </w:rPr>
        <w:t>Commerce</w:t>
      </w:r>
      <w:r w:rsidRPr="00E000D2">
        <w:rPr>
          <w:spacing w:val="1"/>
          <w:kern w:val="2"/>
        </w:rPr>
        <w:t xml:space="preserve"> </w:t>
      </w:r>
      <w:r w:rsidRPr="00E000D2">
        <w:rPr>
          <w:kern w:val="2"/>
        </w:rPr>
        <w:t>at</w:t>
      </w:r>
      <w:r w:rsidRPr="00E000D2">
        <w:rPr>
          <w:spacing w:val="1"/>
          <w:kern w:val="2"/>
        </w:rPr>
        <w:t xml:space="preserve"> </w:t>
      </w:r>
      <w:r w:rsidRPr="00E000D2">
        <w:rPr>
          <w:kern w:val="2"/>
        </w:rPr>
        <w:t>the</w:t>
      </w:r>
      <w:r w:rsidRPr="00E000D2">
        <w:rPr>
          <w:spacing w:val="1"/>
          <w:kern w:val="2"/>
        </w:rPr>
        <w:t xml:space="preserve"> </w:t>
      </w:r>
      <w:r w:rsidRPr="00E000D2">
        <w:rPr>
          <w:kern w:val="2"/>
        </w:rPr>
        <w:t>LADOTD</w:t>
      </w:r>
      <w:r w:rsidRPr="00E000D2">
        <w:rPr>
          <w:spacing w:val="1"/>
          <w:kern w:val="2"/>
        </w:rPr>
        <w:t xml:space="preserve"> </w:t>
      </w:r>
      <w:r w:rsidRPr="00E000D2">
        <w:rPr>
          <w:kern w:val="2"/>
        </w:rPr>
        <w:t>and</w:t>
      </w:r>
      <w:r w:rsidRPr="00E000D2">
        <w:rPr>
          <w:spacing w:val="1"/>
          <w:kern w:val="2"/>
        </w:rPr>
        <w:t xml:space="preserve"> </w:t>
      </w:r>
      <w:r w:rsidRPr="00E000D2">
        <w:rPr>
          <w:kern w:val="2"/>
        </w:rPr>
        <w:t>supported</w:t>
      </w:r>
      <w:r w:rsidRPr="00E000D2">
        <w:rPr>
          <w:spacing w:val="42"/>
          <w:kern w:val="2"/>
        </w:rPr>
        <w:t xml:space="preserve"> </w:t>
      </w:r>
      <w:r w:rsidRPr="00E000D2">
        <w:rPr>
          <w:kern w:val="2"/>
        </w:rPr>
        <w:t>by</w:t>
      </w:r>
      <w:r w:rsidRPr="00E000D2">
        <w:rPr>
          <w:spacing w:val="40"/>
          <w:kern w:val="2"/>
        </w:rPr>
        <w:t xml:space="preserve"> </w:t>
      </w:r>
      <w:r w:rsidRPr="00E000D2">
        <w:rPr>
          <w:kern w:val="2"/>
        </w:rPr>
        <w:t>the</w:t>
      </w:r>
      <w:r w:rsidRPr="00E000D2">
        <w:rPr>
          <w:spacing w:val="42"/>
          <w:kern w:val="2"/>
        </w:rPr>
        <w:t xml:space="preserve"> </w:t>
      </w:r>
      <w:r w:rsidRPr="00E000D2">
        <w:rPr>
          <w:kern w:val="2"/>
        </w:rPr>
        <w:t>commissioner</w:t>
      </w:r>
      <w:r w:rsidRPr="00E000D2">
        <w:rPr>
          <w:spacing w:val="40"/>
          <w:kern w:val="2"/>
        </w:rPr>
        <w:t xml:space="preserve"> </w:t>
      </w:r>
      <w:r w:rsidRPr="00E000D2">
        <w:rPr>
          <w:kern w:val="2"/>
        </w:rPr>
        <w:t>of</w:t>
      </w:r>
      <w:r w:rsidRPr="00E000D2">
        <w:rPr>
          <w:spacing w:val="43"/>
          <w:kern w:val="2"/>
        </w:rPr>
        <w:t xml:space="preserve"> </w:t>
      </w:r>
      <w:r w:rsidRPr="00E000D2">
        <w:rPr>
          <w:kern w:val="2"/>
        </w:rPr>
        <w:t>Multimodal</w:t>
      </w:r>
      <w:r w:rsidRPr="00E000D2">
        <w:rPr>
          <w:spacing w:val="41"/>
          <w:kern w:val="2"/>
        </w:rPr>
        <w:t xml:space="preserve"> </w:t>
      </w:r>
      <w:r w:rsidRPr="00E000D2">
        <w:rPr>
          <w:kern w:val="2"/>
        </w:rPr>
        <w:t>Commerce,</w:t>
      </w:r>
      <w:r w:rsidRPr="00E000D2">
        <w:rPr>
          <w:spacing w:val="-48"/>
          <w:kern w:val="2"/>
        </w:rPr>
        <w:t xml:space="preserve"> </w:t>
      </w:r>
      <w:r w:rsidRPr="00E000D2">
        <w:rPr>
          <w:kern w:val="2"/>
        </w:rPr>
        <w:t>the deputy commissioner of Multimodal Commerce, and the</w:t>
      </w:r>
      <w:r w:rsidRPr="00E000D2">
        <w:rPr>
          <w:spacing w:val="1"/>
          <w:kern w:val="2"/>
        </w:rPr>
        <w:t xml:space="preserve"> </w:t>
      </w:r>
      <w:r w:rsidRPr="00E000D2">
        <w:rPr>
          <w:kern w:val="2"/>
        </w:rPr>
        <w:t>freight and passenger rail development statewide program</w:t>
      </w:r>
      <w:r w:rsidRPr="00E000D2">
        <w:rPr>
          <w:spacing w:val="1"/>
          <w:kern w:val="2"/>
        </w:rPr>
        <w:t xml:space="preserve"> </w:t>
      </w:r>
      <w:r w:rsidRPr="00E000D2">
        <w:rPr>
          <w:kern w:val="2"/>
        </w:rPr>
        <w:t>manager.</w:t>
      </w:r>
      <w:r w:rsidRPr="00E000D2">
        <w:rPr>
          <w:spacing w:val="1"/>
          <w:kern w:val="2"/>
        </w:rPr>
        <w:t xml:space="preserve"> </w:t>
      </w:r>
    </w:p>
    <w:p w14:paraId="22FC9A23"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3.</w:t>
      </w:r>
      <w:r w:rsidRPr="00E000D2">
        <w:rPr>
          <w:spacing w:val="1"/>
          <w:kern w:val="2"/>
        </w:rPr>
        <w:tab/>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manager</w:t>
      </w:r>
      <w:r w:rsidRPr="00E000D2">
        <w:rPr>
          <w:spacing w:val="1"/>
          <w:kern w:val="2"/>
        </w:rPr>
        <w:t xml:space="preserve"> </w:t>
      </w:r>
      <w:r w:rsidRPr="00E000D2">
        <w:rPr>
          <w:kern w:val="2"/>
        </w:rPr>
        <w:t>and</w:t>
      </w:r>
      <w:r w:rsidRPr="00E000D2">
        <w:rPr>
          <w:spacing w:val="1"/>
          <w:kern w:val="2"/>
        </w:rPr>
        <w:t xml:space="preserve"> </w:t>
      </w:r>
      <w:r w:rsidRPr="00E000D2">
        <w:rPr>
          <w:kern w:val="2"/>
        </w:rPr>
        <w:t>any</w:t>
      </w:r>
      <w:r w:rsidRPr="00E000D2">
        <w:rPr>
          <w:spacing w:val="1"/>
          <w:kern w:val="2"/>
        </w:rPr>
        <w:t xml:space="preserve"> </w:t>
      </w:r>
      <w:r w:rsidRPr="00E000D2">
        <w:rPr>
          <w:kern w:val="2"/>
        </w:rPr>
        <w:t>staff</w:t>
      </w:r>
      <w:r w:rsidRPr="00E000D2">
        <w:rPr>
          <w:spacing w:val="1"/>
          <w:kern w:val="2"/>
        </w:rPr>
        <w:t xml:space="preserve"> </w:t>
      </w:r>
      <w:r w:rsidRPr="00E000D2">
        <w:rPr>
          <w:kern w:val="2"/>
        </w:rPr>
        <w:t>or</w:t>
      </w:r>
      <w:r w:rsidRPr="00E000D2">
        <w:rPr>
          <w:spacing w:val="1"/>
          <w:kern w:val="2"/>
        </w:rPr>
        <w:t xml:space="preserve"> </w:t>
      </w:r>
      <w:r w:rsidRPr="00E000D2">
        <w:rPr>
          <w:kern w:val="2"/>
        </w:rPr>
        <w:t>contractors will meet the training requirements of the Public</w:t>
      </w:r>
      <w:r w:rsidRPr="00E000D2">
        <w:rPr>
          <w:spacing w:val="1"/>
          <w:kern w:val="2"/>
        </w:rPr>
        <w:t xml:space="preserve"> </w:t>
      </w:r>
      <w:r w:rsidRPr="00E000D2">
        <w:rPr>
          <w:kern w:val="2"/>
        </w:rPr>
        <w:t>Transportation</w:t>
      </w:r>
      <w:r w:rsidRPr="00E000D2">
        <w:rPr>
          <w:spacing w:val="-3"/>
          <w:kern w:val="2"/>
        </w:rPr>
        <w:t xml:space="preserve"> </w:t>
      </w:r>
      <w:r w:rsidRPr="00E000D2">
        <w:rPr>
          <w:kern w:val="2"/>
        </w:rPr>
        <w:t>Safety</w:t>
      </w:r>
      <w:r w:rsidRPr="00E000D2">
        <w:rPr>
          <w:spacing w:val="-2"/>
          <w:kern w:val="2"/>
        </w:rPr>
        <w:t xml:space="preserve"> </w:t>
      </w:r>
      <w:r w:rsidRPr="00E000D2">
        <w:rPr>
          <w:kern w:val="2"/>
        </w:rPr>
        <w:t>Certification</w:t>
      </w:r>
      <w:r w:rsidRPr="00E000D2">
        <w:rPr>
          <w:spacing w:val="-1"/>
          <w:kern w:val="2"/>
        </w:rPr>
        <w:t xml:space="preserve"> </w:t>
      </w:r>
      <w:r w:rsidRPr="00E000D2">
        <w:rPr>
          <w:kern w:val="2"/>
        </w:rPr>
        <w:t>Training</w:t>
      </w:r>
      <w:r w:rsidRPr="00E000D2">
        <w:rPr>
          <w:spacing w:val="-1"/>
          <w:kern w:val="2"/>
        </w:rPr>
        <w:t xml:space="preserve"> </w:t>
      </w:r>
      <w:r w:rsidRPr="00E000D2">
        <w:rPr>
          <w:kern w:val="2"/>
        </w:rPr>
        <w:t>Program.</w:t>
      </w:r>
    </w:p>
    <w:p w14:paraId="4FB1F5B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RTA Reporting Requirements. On or before February</w:t>
      </w:r>
      <w:r w:rsidRPr="00E000D2">
        <w:rPr>
          <w:spacing w:val="1"/>
          <w:kern w:val="2"/>
        </w:rPr>
        <w:t xml:space="preserve"> </w:t>
      </w:r>
      <w:r w:rsidRPr="00E000D2">
        <w:rPr>
          <w:kern w:val="2"/>
        </w:rPr>
        <w:t>15</w:t>
      </w:r>
      <w:r w:rsidRPr="00E000D2">
        <w:rPr>
          <w:spacing w:val="1"/>
          <w:kern w:val="2"/>
        </w:rPr>
        <w:t xml:space="preserve"> </w:t>
      </w:r>
      <w:r w:rsidRPr="00E000D2">
        <w:rPr>
          <w:kern w:val="2"/>
        </w:rPr>
        <w:t>of</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submit</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material</w:t>
      </w:r>
      <w:r w:rsidRPr="00E000D2">
        <w:rPr>
          <w:spacing w:val="-1"/>
          <w:kern w:val="2"/>
        </w:rPr>
        <w:t xml:space="preserve"> </w:t>
      </w:r>
      <w:r w:rsidRPr="00E000D2">
        <w:rPr>
          <w:kern w:val="2"/>
        </w:rPr>
        <w:t>in a report 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p>
    <w:p w14:paraId="792CAAB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safety plan. This should include an indication of any changes to that</w:t>
      </w:r>
      <w:r w:rsidRPr="00E000D2">
        <w:rPr>
          <w:spacing w:val="-1"/>
          <w:kern w:val="2"/>
        </w:rPr>
        <w:t xml:space="preserve"> </w:t>
      </w:r>
      <w:r w:rsidRPr="00E000D2">
        <w:rPr>
          <w:kern w:val="2"/>
        </w:rPr>
        <w:t>document</w:t>
      </w:r>
      <w:r w:rsidRPr="00E000D2">
        <w:rPr>
          <w:spacing w:val="-2"/>
          <w:kern w:val="2"/>
        </w:rPr>
        <w:t xml:space="preserve"> </w:t>
      </w:r>
      <w:r w:rsidRPr="00E000D2">
        <w:rPr>
          <w:kern w:val="2"/>
        </w:rPr>
        <w:t>during the</w:t>
      </w:r>
      <w:r w:rsidRPr="00E000D2">
        <w:rPr>
          <w:spacing w:val="-1"/>
          <w:kern w:val="2"/>
        </w:rPr>
        <w:t xml:space="preserve"> </w:t>
      </w:r>
      <w:r w:rsidRPr="00E000D2">
        <w:rPr>
          <w:kern w:val="2"/>
        </w:rPr>
        <w:t>preceding</w:t>
      </w:r>
      <w:r w:rsidRPr="00E000D2">
        <w:rPr>
          <w:spacing w:val="-2"/>
          <w:kern w:val="2"/>
        </w:rPr>
        <w:t xml:space="preserve"> </w:t>
      </w:r>
      <w:r w:rsidRPr="00E000D2">
        <w:rPr>
          <w:kern w:val="2"/>
        </w:rPr>
        <w:t>12</w:t>
      </w:r>
      <w:r w:rsidRPr="00E000D2">
        <w:rPr>
          <w:spacing w:val="-1"/>
          <w:kern w:val="2"/>
        </w:rPr>
        <w:t xml:space="preserve"> </w:t>
      </w:r>
      <w:r w:rsidRPr="00E000D2">
        <w:rPr>
          <w:kern w:val="2"/>
        </w:rPr>
        <w:t>months;</w:t>
      </w:r>
    </w:p>
    <w:p w14:paraId="419DEAD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A</w:t>
      </w:r>
      <w:r w:rsidRPr="00E000D2">
        <w:rPr>
          <w:spacing w:val="1"/>
          <w:kern w:val="2"/>
        </w:rPr>
        <w:t xml:space="preserve"> </w:t>
      </w:r>
      <w:r w:rsidRPr="00E000D2">
        <w:rPr>
          <w:kern w:val="2"/>
        </w:rPr>
        <w:t>report</w:t>
      </w:r>
      <w:r w:rsidRPr="00E000D2">
        <w:rPr>
          <w:spacing w:val="1"/>
          <w:kern w:val="2"/>
        </w:rPr>
        <w:t xml:space="preserve"> </w:t>
      </w:r>
      <w:r w:rsidRPr="00E000D2">
        <w:rPr>
          <w:kern w:val="2"/>
        </w:rPr>
        <w:t>on</w:t>
      </w:r>
      <w:r w:rsidRPr="00E000D2">
        <w:rPr>
          <w:spacing w:val="1"/>
          <w:kern w:val="2"/>
        </w:rPr>
        <w:t xml:space="preserve"> </w:t>
      </w:r>
      <w:r w:rsidRPr="00E000D2">
        <w:rPr>
          <w:kern w:val="2"/>
        </w:rPr>
        <w:t>all</w:t>
      </w:r>
      <w:r w:rsidRPr="00E000D2">
        <w:rPr>
          <w:spacing w:val="1"/>
          <w:kern w:val="2"/>
        </w:rPr>
        <w:t xml:space="preserve"> </w:t>
      </w:r>
      <w:r w:rsidRPr="00E000D2">
        <w:rPr>
          <w:kern w:val="2"/>
        </w:rPr>
        <w:t>internal</w:t>
      </w:r>
      <w:r w:rsidRPr="00E000D2">
        <w:rPr>
          <w:spacing w:val="1"/>
          <w:kern w:val="2"/>
        </w:rPr>
        <w:t xml:space="preserve"> </w:t>
      </w:r>
      <w:r w:rsidRPr="00E000D2">
        <w:rPr>
          <w:kern w:val="2"/>
        </w:rPr>
        <w:t>safety</w:t>
      </w:r>
      <w:r w:rsidRPr="00E000D2">
        <w:rPr>
          <w:spacing w:val="1"/>
          <w:kern w:val="2"/>
        </w:rPr>
        <w:t xml:space="preserve"> </w:t>
      </w:r>
      <w:r w:rsidRPr="00E000D2">
        <w:rPr>
          <w:kern w:val="2"/>
        </w:rPr>
        <w:t>audits</w:t>
      </w:r>
      <w:r w:rsidRPr="00E000D2">
        <w:rPr>
          <w:spacing w:val="1"/>
          <w:kern w:val="2"/>
        </w:rPr>
        <w:t xml:space="preserve"> </w:t>
      </w:r>
      <w:r w:rsidRPr="00E000D2">
        <w:rPr>
          <w:kern w:val="2"/>
        </w:rPr>
        <w:t>performed</w:t>
      </w:r>
      <w:r w:rsidRPr="00E000D2">
        <w:rPr>
          <w:spacing w:val="1"/>
          <w:kern w:val="2"/>
        </w:rPr>
        <w:t xml:space="preserve"> </w:t>
      </w:r>
      <w:r w:rsidRPr="00E000D2">
        <w:rPr>
          <w:kern w:val="2"/>
        </w:rPr>
        <w:t xml:space="preserve">during the preceding calendar year. This report should include: </w:t>
      </w:r>
    </w:p>
    <w:p w14:paraId="6248566F"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a listing of the internal safety audits conducted the previous calendar year,</w:t>
      </w:r>
    </w:p>
    <w:p w14:paraId="0C28CFF9" w14:textId="77777777" w:rsidR="00E000D2" w:rsidRPr="00E000D2" w:rsidRDefault="00E000D2" w:rsidP="00E000D2">
      <w:pPr>
        <w:tabs>
          <w:tab w:val="left" w:pos="907"/>
        </w:tabs>
        <w:ind w:firstLine="547"/>
        <w:jc w:val="both"/>
        <w:outlineLvl w:val="5"/>
        <w:rPr>
          <w:spacing w:val="1"/>
          <w:kern w:val="2"/>
        </w:rPr>
      </w:pPr>
      <w:r w:rsidRPr="00E000D2">
        <w:rPr>
          <w:spacing w:val="1"/>
          <w:kern w:val="2"/>
        </w:rPr>
        <w:t>b.</w:t>
      </w:r>
      <w:r w:rsidRPr="00E000D2">
        <w:rPr>
          <w:spacing w:val="1"/>
          <w:kern w:val="2"/>
        </w:rPr>
        <w:tab/>
      </w:r>
      <w:r w:rsidRPr="00E000D2">
        <w:rPr>
          <w:kern w:val="2"/>
        </w:rPr>
        <w:t>an updated schedule for audits that will be conducted in the</w:t>
      </w:r>
      <w:r w:rsidRPr="00E000D2">
        <w:rPr>
          <w:spacing w:val="1"/>
          <w:kern w:val="2"/>
        </w:rPr>
        <w:t xml:space="preserve"> </w:t>
      </w:r>
      <w:r w:rsidRPr="00E000D2">
        <w:rPr>
          <w:kern w:val="2"/>
        </w:rPr>
        <w:t>current</w:t>
      </w:r>
      <w:r w:rsidRPr="00E000D2">
        <w:rPr>
          <w:spacing w:val="1"/>
          <w:kern w:val="2"/>
        </w:rPr>
        <w:t xml:space="preserve"> </w:t>
      </w:r>
      <w:r w:rsidRPr="00E000D2">
        <w:rPr>
          <w:kern w:val="2"/>
        </w:rPr>
        <w:t>three-year</w:t>
      </w:r>
      <w:r w:rsidRPr="00E000D2">
        <w:rPr>
          <w:spacing w:val="1"/>
          <w:kern w:val="2"/>
        </w:rPr>
        <w:t xml:space="preserve"> </w:t>
      </w:r>
      <w:r w:rsidRPr="00E000D2">
        <w:rPr>
          <w:kern w:val="2"/>
        </w:rPr>
        <w:t>cycle,</w:t>
      </w:r>
      <w:r w:rsidRPr="00E000D2">
        <w:rPr>
          <w:spacing w:val="1"/>
          <w:kern w:val="2"/>
        </w:rPr>
        <w:t xml:space="preserve"> </w:t>
      </w:r>
      <w:r w:rsidRPr="00E000D2">
        <w:rPr>
          <w:kern w:val="2"/>
        </w:rPr>
        <w:t>and</w:t>
      </w:r>
      <w:r w:rsidRPr="00E000D2">
        <w:rPr>
          <w:spacing w:val="1"/>
          <w:kern w:val="2"/>
        </w:rPr>
        <w:t xml:space="preserve"> </w:t>
      </w:r>
    </w:p>
    <w:p w14:paraId="14BF294C" w14:textId="77777777" w:rsidR="00E000D2" w:rsidRPr="00E000D2" w:rsidRDefault="00E000D2" w:rsidP="00E000D2">
      <w:pPr>
        <w:tabs>
          <w:tab w:val="left" w:pos="907"/>
        </w:tabs>
        <w:ind w:firstLine="547"/>
        <w:jc w:val="both"/>
        <w:outlineLvl w:val="5"/>
        <w:rPr>
          <w:kern w:val="2"/>
        </w:rPr>
      </w:pPr>
      <w:r w:rsidRPr="00E000D2">
        <w:rPr>
          <w:spacing w:val="1"/>
          <w:kern w:val="2"/>
        </w:rPr>
        <w:t>c.</w:t>
      </w:r>
      <w:r w:rsidRPr="00E000D2">
        <w:rPr>
          <w:spacing w:val="1"/>
          <w:kern w:val="2"/>
        </w:rPr>
        <w:tab/>
      </w:r>
      <w:r w:rsidRPr="00E000D2">
        <w:rPr>
          <w:kern w:val="2"/>
        </w:rPr>
        <w:t>a</w:t>
      </w:r>
      <w:r w:rsidRPr="00E000D2">
        <w:rPr>
          <w:spacing w:val="1"/>
          <w:kern w:val="2"/>
        </w:rPr>
        <w:t xml:space="preserve"> </w:t>
      </w:r>
      <w:r w:rsidRPr="00E000D2">
        <w:rPr>
          <w:kern w:val="2"/>
        </w:rPr>
        <w:t>status</w:t>
      </w:r>
      <w:r w:rsidRPr="00E000D2">
        <w:rPr>
          <w:spacing w:val="1"/>
          <w:kern w:val="2"/>
        </w:rPr>
        <w:t xml:space="preserve"> </w:t>
      </w:r>
      <w:r w:rsidRPr="00E000D2">
        <w:rPr>
          <w:kern w:val="2"/>
        </w:rPr>
        <w:t>of</w:t>
      </w:r>
      <w:r w:rsidRPr="00E000D2">
        <w:rPr>
          <w:spacing w:val="1"/>
          <w:kern w:val="2"/>
        </w:rPr>
        <w:t xml:space="preserve"> </w:t>
      </w:r>
      <w:r w:rsidRPr="00E000D2">
        <w:rPr>
          <w:kern w:val="2"/>
        </w:rPr>
        <w:t>all</w:t>
      </w:r>
      <w:r w:rsidRPr="00E000D2">
        <w:rPr>
          <w:spacing w:val="1"/>
          <w:kern w:val="2"/>
        </w:rPr>
        <w:t xml:space="preserve"> </w:t>
      </w:r>
      <w:r w:rsidRPr="00E000D2">
        <w:rPr>
          <w:kern w:val="2"/>
        </w:rPr>
        <w:t>findings,</w:t>
      </w:r>
      <w:r w:rsidRPr="00E000D2">
        <w:rPr>
          <w:spacing w:val="1"/>
          <w:kern w:val="2"/>
        </w:rPr>
        <w:t xml:space="preserve"> </w:t>
      </w:r>
      <w:r w:rsidRPr="00E000D2">
        <w:rPr>
          <w:kern w:val="2"/>
        </w:rPr>
        <w:t>recommendations and corrective actions resulting from the</w:t>
      </w:r>
      <w:r w:rsidRPr="00E000D2">
        <w:rPr>
          <w:spacing w:val="1"/>
          <w:kern w:val="2"/>
        </w:rPr>
        <w:t xml:space="preserve"> </w:t>
      </w:r>
      <w:r w:rsidRPr="00E000D2">
        <w:rPr>
          <w:kern w:val="2"/>
        </w:rPr>
        <w:t>audits</w:t>
      </w:r>
      <w:r w:rsidRPr="00E000D2">
        <w:rPr>
          <w:spacing w:val="-1"/>
          <w:kern w:val="2"/>
        </w:rPr>
        <w:t xml:space="preserve"> </w:t>
      </w:r>
      <w:r w:rsidRPr="00E000D2">
        <w:rPr>
          <w:kern w:val="2"/>
        </w:rPr>
        <w:t>conducted the</w:t>
      </w:r>
      <w:r w:rsidRPr="00E000D2">
        <w:rPr>
          <w:spacing w:val="-2"/>
          <w:kern w:val="2"/>
        </w:rPr>
        <w:t xml:space="preserve"> </w:t>
      </w:r>
      <w:r w:rsidRPr="00E000D2">
        <w:rPr>
          <w:kern w:val="2"/>
        </w:rPr>
        <w:t>previous</w:t>
      </w:r>
      <w:r w:rsidRPr="00E000D2">
        <w:rPr>
          <w:spacing w:val="-1"/>
          <w:kern w:val="2"/>
        </w:rPr>
        <w:t xml:space="preserve"> </w:t>
      </w:r>
      <w:r w:rsidRPr="00E000D2">
        <w:rPr>
          <w:kern w:val="2"/>
        </w:rPr>
        <w:t>calendar year;</w:t>
      </w:r>
    </w:p>
    <w:p w14:paraId="04A0180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w:t>
      </w:r>
      <w:r w:rsidRPr="00E000D2">
        <w:rPr>
          <w:spacing w:val="1"/>
          <w:kern w:val="2"/>
        </w:rPr>
        <w:t xml:space="preserve"> </w:t>
      </w:r>
      <w:r w:rsidRPr="00E000D2">
        <w:rPr>
          <w:kern w:val="2"/>
        </w:rPr>
        <w:t>report</w:t>
      </w:r>
      <w:r w:rsidRPr="00E000D2">
        <w:rPr>
          <w:spacing w:val="1"/>
          <w:kern w:val="2"/>
        </w:rPr>
        <w:t xml:space="preserve"> </w:t>
      </w:r>
      <w:r w:rsidRPr="00E000D2">
        <w:rPr>
          <w:kern w:val="2"/>
        </w:rPr>
        <w:t>listing</w:t>
      </w:r>
      <w:r w:rsidRPr="00E000D2">
        <w:rPr>
          <w:spacing w:val="1"/>
          <w:kern w:val="2"/>
        </w:rPr>
        <w:t xml:space="preserve"> </w:t>
      </w:r>
      <w:r w:rsidRPr="00E000D2">
        <w:rPr>
          <w:kern w:val="2"/>
        </w:rPr>
        <w:t>all</w:t>
      </w:r>
      <w:r w:rsidRPr="00E000D2">
        <w:rPr>
          <w:spacing w:val="1"/>
          <w:kern w:val="2"/>
        </w:rPr>
        <w:t xml:space="preserve"> </w:t>
      </w:r>
      <w:r w:rsidRPr="00E000D2">
        <w:rPr>
          <w:kern w:val="2"/>
        </w:rPr>
        <w:t>reportable</w:t>
      </w:r>
      <w:r w:rsidRPr="00E000D2">
        <w:rPr>
          <w:spacing w:val="1"/>
          <w:kern w:val="2"/>
        </w:rPr>
        <w:t xml:space="preserve"> </w:t>
      </w:r>
      <w:r w:rsidRPr="00E000D2">
        <w:rPr>
          <w:kern w:val="2"/>
        </w:rPr>
        <w:t>safety events</w:t>
      </w:r>
      <w:r w:rsidRPr="00E000D2">
        <w:rPr>
          <w:spacing w:val="1"/>
          <w:kern w:val="2"/>
        </w:rPr>
        <w:t xml:space="preserve"> </w:t>
      </w:r>
      <w:r w:rsidRPr="00E000D2">
        <w:rPr>
          <w:kern w:val="2"/>
        </w:rPr>
        <w:t>and</w:t>
      </w:r>
      <w:r w:rsidRPr="00E000D2">
        <w:rPr>
          <w:spacing w:val="1"/>
          <w:kern w:val="2"/>
        </w:rPr>
        <w:t xml:space="preserve"> </w:t>
      </w:r>
      <w:r w:rsidRPr="00E000D2">
        <w:rPr>
          <w:kern w:val="2"/>
        </w:rPr>
        <w:t>unacceptable</w:t>
      </w:r>
      <w:r w:rsidRPr="00E000D2">
        <w:rPr>
          <w:spacing w:val="21"/>
          <w:kern w:val="2"/>
        </w:rPr>
        <w:t xml:space="preserve"> </w:t>
      </w:r>
      <w:r w:rsidRPr="00E000D2">
        <w:rPr>
          <w:kern w:val="2"/>
        </w:rPr>
        <w:t>hazards</w:t>
      </w:r>
      <w:r w:rsidRPr="00E000D2">
        <w:rPr>
          <w:spacing w:val="23"/>
          <w:kern w:val="2"/>
        </w:rPr>
        <w:t xml:space="preserve"> </w:t>
      </w:r>
      <w:r w:rsidRPr="00E000D2">
        <w:rPr>
          <w:kern w:val="2"/>
        </w:rPr>
        <w:t>identified</w:t>
      </w:r>
      <w:r w:rsidRPr="00E000D2">
        <w:rPr>
          <w:spacing w:val="21"/>
          <w:kern w:val="2"/>
        </w:rPr>
        <w:t xml:space="preserve"> </w:t>
      </w:r>
      <w:r w:rsidRPr="00E000D2">
        <w:rPr>
          <w:kern w:val="2"/>
        </w:rPr>
        <w:t>during</w:t>
      </w:r>
      <w:r w:rsidRPr="00E000D2">
        <w:rPr>
          <w:spacing w:val="22"/>
          <w:kern w:val="2"/>
        </w:rPr>
        <w:t xml:space="preserve"> </w:t>
      </w:r>
      <w:r w:rsidRPr="00E000D2">
        <w:rPr>
          <w:kern w:val="2"/>
        </w:rPr>
        <w:t>the</w:t>
      </w:r>
      <w:r w:rsidRPr="00E000D2">
        <w:rPr>
          <w:spacing w:val="21"/>
          <w:kern w:val="2"/>
        </w:rPr>
        <w:t xml:space="preserve"> </w:t>
      </w:r>
      <w:r w:rsidRPr="00E000D2">
        <w:rPr>
          <w:kern w:val="2"/>
        </w:rPr>
        <w:t>previous</w:t>
      </w:r>
      <w:r w:rsidRPr="00E000D2">
        <w:rPr>
          <w:spacing w:val="20"/>
          <w:kern w:val="2"/>
        </w:rPr>
        <w:t xml:space="preserve"> </w:t>
      </w:r>
      <w:r w:rsidRPr="00E000D2">
        <w:rPr>
          <w:kern w:val="2"/>
        </w:rPr>
        <w:t>12-month</w:t>
      </w:r>
      <w:r w:rsidRPr="00E000D2">
        <w:rPr>
          <w:spacing w:val="1"/>
          <w:kern w:val="2"/>
        </w:rPr>
        <w:t xml:space="preserve"> </w:t>
      </w:r>
      <w:r w:rsidRPr="00E000D2">
        <w:rPr>
          <w:kern w:val="2"/>
        </w:rPr>
        <w:t>period. This report should describe</w:t>
      </w:r>
      <w:r w:rsidRPr="00E000D2">
        <w:rPr>
          <w:spacing w:val="1"/>
          <w:kern w:val="2"/>
        </w:rPr>
        <w:t xml:space="preserve"> </w:t>
      </w:r>
      <w:r w:rsidRPr="00E000D2">
        <w:rPr>
          <w:kern w:val="2"/>
        </w:rPr>
        <w:t>any</w:t>
      </w:r>
      <w:r w:rsidRPr="00E000D2">
        <w:rPr>
          <w:spacing w:val="1"/>
          <w:kern w:val="2"/>
        </w:rPr>
        <w:t xml:space="preserve"> </w:t>
      </w:r>
      <w:r w:rsidRPr="00E000D2">
        <w:rPr>
          <w:kern w:val="2"/>
        </w:rPr>
        <w:t>causal</w:t>
      </w:r>
      <w:r w:rsidRPr="00E000D2">
        <w:rPr>
          <w:spacing w:val="1"/>
          <w:kern w:val="2"/>
        </w:rPr>
        <w:t xml:space="preserve"> </w:t>
      </w:r>
      <w:r w:rsidRPr="00E000D2">
        <w:rPr>
          <w:kern w:val="2"/>
        </w:rPr>
        <w:t>factors</w:t>
      </w:r>
      <w:r w:rsidRPr="00E000D2">
        <w:rPr>
          <w:spacing w:val="1"/>
          <w:kern w:val="2"/>
        </w:rPr>
        <w:t xml:space="preserve"> </w:t>
      </w:r>
      <w:r w:rsidRPr="00E000D2">
        <w:rPr>
          <w:kern w:val="2"/>
        </w:rPr>
        <w:t>identified through investigation. The report should also identify the status of corrective</w:t>
      </w:r>
      <w:r w:rsidRPr="00E000D2">
        <w:rPr>
          <w:spacing w:val="1"/>
          <w:kern w:val="2"/>
        </w:rPr>
        <w:t xml:space="preserve"> </w:t>
      </w:r>
      <w:r w:rsidRPr="00E000D2">
        <w:rPr>
          <w:kern w:val="2"/>
        </w:rPr>
        <w:t>actions;</w:t>
      </w:r>
    </w:p>
    <w:p w14:paraId="0CC6D96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 certification that the RTA is in compliance with</w:t>
      </w:r>
      <w:r w:rsidRPr="00E000D2">
        <w:rPr>
          <w:spacing w:val="1"/>
          <w:kern w:val="2"/>
        </w:rPr>
        <w:t xml:space="preserve"> </w:t>
      </w:r>
      <w:r w:rsidRPr="00E000D2">
        <w:rPr>
          <w:kern w:val="2"/>
        </w:rPr>
        <w:t>this</w:t>
      </w:r>
      <w:r w:rsidRPr="00E000D2">
        <w:rPr>
          <w:spacing w:val="41"/>
          <w:kern w:val="2"/>
        </w:rPr>
        <w:t xml:space="preserve"> </w:t>
      </w:r>
      <w:r w:rsidRPr="00E000D2">
        <w:rPr>
          <w:kern w:val="2"/>
        </w:rPr>
        <w:t>SSOPS</w:t>
      </w:r>
      <w:r w:rsidRPr="00E000D2">
        <w:rPr>
          <w:spacing w:val="42"/>
          <w:kern w:val="2"/>
        </w:rPr>
        <w:t xml:space="preserve"> </w:t>
      </w:r>
      <w:r w:rsidRPr="00E000D2">
        <w:rPr>
          <w:kern w:val="2"/>
        </w:rPr>
        <w:t>and</w:t>
      </w:r>
      <w:r w:rsidRPr="00E000D2">
        <w:rPr>
          <w:spacing w:val="42"/>
          <w:kern w:val="2"/>
        </w:rPr>
        <w:t xml:space="preserve"> </w:t>
      </w:r>
      <w:r w:rsidRPr="00E000D2">
        <w:rPr>
          <w:kern w:val="2"/>
        </w:rPr>
        <w:t>any</w:t>
      </w:r>
      <w:r w:rsidRPr="00E000D2">
        <w:rPr>
          <w:spacing w:val="42"/>
          <w:kern w:val="2"/>
        </w:rPr>
        <w:t xml:space="preserve"> </w:t>
      </w:r>
      <w:r w:rsidRPr="00E000D2">
        <w:rPr>
          <w:kern w:val="2"/>
        </w:rPr>
        <w:t>federal</w:t>
      </w:r>
      <w:r w:rsidRPr="00E000D2">
        <w:rPr>
          <w:spacing w:val="41"/>
          <w:kern w:val="2"/>
        </w:rPr>
        <w:t xml:space="preserve"> </w:t>
      </w:r>
      <w:r w:rsidRPr="00E000D2">
        <w:rPr>
          <w:kern w:val="2"/>
        </w:rPr>
        <w:t>rules</w:t>
      </w:r>
      <w:r w:rsidRPr="00E000D2">
        <w:rPr>
          <w:spacing w:val="42"/>
          <w:kern w:val="2"/>
        </w:rPr>
        <w:t xml:space="preserve"> </w:t>
      </w:r>
      <w:r w:rsidRPr="00E000D2">
        <w:rPr>
          <w:kern w:val="2"/>
        </w:rPr>
        <w:t>applicable</w:t>
      </w:r>
      <w:r w:rsidRPr="00E000D2">
        <w:rPr>
          <w:spacing w:val="41"/>
          <w:kern w:val="2"/>
        </w:rPr>
        <w:t xml:space="preserve"> </w:t>
      </w:r>
      <w:r w:rsidRPr="00E000D2">
        <w:rPr>
          <w:kern w:val="2"/>
        </w:rPr>
        <w:t>to</w:t>
      </w:r>
      <w:r w:rsidRPr="00E000D2">
        <w:rPr>
          <w:spacing w:val="43"/>
          <w:kern w:val="2"/>
        </w:rPr>
        <w:t xml:space="preserve"> </w:t>
      </w:r>
      <w:r w:rsidRPr="00E000D2">
        <w:rPr>
          <w:kern w:val="2"/>
        </w:rPr>
        <w:t>its</w:t>
      </w:r>
      <w:r w:rsidRPr="00E000D2">
        <w:rPr>
          <w:spacing w:val="41"/>
          <w:kern w:val="2"/>
        </w:rPr>
        <w:t xml:space="preserve"> </w:t>
      </w:r>
      <w:r w:rsidRPr="00E000D2">
        <w:rPr>
          <w:kern w:val="2"/>
        </w:rPr>
        <w:t>safety plan.</w:t>
      </w:r>
    </w:p>
    <w:p w14:paraId="4390015D" w14:textId="77777777" w:rsidR="00E000D2" w:rsidRPr="00E000D2" w:rsidRDefault="00E000D2" w:rsidP="00E000D2">
      <w:pPr>
        <w:tabs>
          <w:tab w:val="left" w:pos="144"/>
          <w:tab w:val="left" w:pos="187"/>
          <w:tab w:val="left" w:pos="540"/>
          <w:tab w:val="left" w:pos="907"/>
          <w:tab w:val="left" w:pos="1080"/>
        </w:tabs>
        <w:ind w:firstLine="187"/>
        <w:jc w:val="both"/>
        <w:outlineLvl w:val="3"/>
        <w:rPr>
          <w:spacing w:val="1"/>
          <w:kern w:val="2"/>
        </w:rPr>
      </w:pPr>
      <w:r w:rsidRPr="00E000D2">
        <w:rPr>
          <w:kern w:val="2"/>
        </w:rPr>
        <w:t>D.</w:t>
      </w:r>
      <w:r w:rsidRPr="00E000D2">
        <w:rPr>
          <w:kern w:val="2"/>
        </w:rPr>
        <w:tab/>
        <w:t>SSOA and</w:t>
      </w:r>
      <w:r w:rsidRPr="00E000D2">
        <w:rPr>
          <w:spacing w:val="1"/>
          <w:kern w:val="2"/>
        </w:rPr>
        <w:t xml:space="preserve"> </w:t>
      </w:r>
      <w:r w:rsidRPr="00E000D2">
        <w:rPr>
          <w:kern w:val="2"/>
        </w:rPr>
        <w:t>RTA Communications.</w:t>
      </w:r>
      <w:r w:rsidRPr="00E000D2">
        <w:rPr>
          <w:spacing w:val="1"/>
          <w:kern w:val="2"/>
        </w:rPr>
        <w:t xml:space="preserve"> </w:t>
      </w:r>
      <w:bookmarkStart w:id="239" w:name="_Hlk156807737"/>
    </w:p>
    <w:p w14:paraId="069133AA"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1.</w:t>
      </w:r>
      <w:r w:rsidRPr="00E000D2">
        <w:rPr>
          <w:spacing w:val="1"/>
          <w:kern w:val="2"/>
        </w:rPr>
        <w:tab/>
      </w:r>
      <w:r w:rsidRPr="00E000D2">
        <w:rPr>
          <w:kern w:val="2"/>
        </w:rPr>
        <w:t>The</w:t>
      </w:r>
      <w:r w:rsidRPr="00E000D2">
        <w:rPr>
          <w:spacing w:val="1"/>
          <w:kern w:val="2"/>
        </w:rPr>
        <w:t xml:space="preserve"> </w:t>
      </w:r>
      <w:r w:rsidRPr="00E000D2">
        <w:rPr>
          <w:kern w:val="2"/>
        </w:rPr>
        <w:t>SSOA will</w:t>
      </w:r>
      <w:r w:rsidRPr="00E000D2">
        <w:rPr>
          <w:spacing w:val="1"/>
          <w:kern w:val="2"/>
        </w:rPr>
        <w:t xml:space="preserve"> </w:t>
      </w:r>
      <w:r w:rsidRPr="00E000D2">
        <w:rPr>
          <w:kern w:val="2"/>
        </w:rPr>
        <w:t>maintain on-going communications with the RTA regarding</w:t>
      </w:r>
      <w:r w:rsidRPr="00E000D2">
        <w:rPr>
          <w:spacing w:val="1"/>
          <w:kern w:val="2"/>
        </w:rPr>
        <w:t xml:space="preserve"> </w:t>
      </w:r>
      <w:r w:rsidRPr="00E000D2">
        <w:rPr>
          <w:kern w:val="2"/>
        </w:rPr>
        <w:t>safety</w:t>
      </w:r>
      <w:r w:rsidRPr="00E000D2">
        <w:rPr>
          <w:spacing w:val="1"/>
          <w:kern w:val="2"/>
        </w:rPr>
        <w:t xml:space="preserve"> </w:t>
      </w:r>
      <w:r w:rsidRPr="00E000D2">
        <w:rPr>
          <w:kern w:val="2"/>
        </w:rPr>
        <w:t>related</w:t>
      </w:r>
      <w:r w:rsidRPr="00E000D2">
        <w:rPr>
          <w:spacing w:val="1"/>
          <w:kern w:val="2"/>
        </w:rPr>
        <w:t xml:space="preserve"> </w:t>
      </w:r>
      <w:r w:rsidRPr="00E000D2">
        <w:rPr>
          <w:kern w:val="2"/>
        </w:rPr>
        <w:t>aspects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RFGPTS.</w:t>
      </w:r>
      <w:r w:rsidRPr="00E000D2">
        <w:rPr>
          <w:spacing w:val="1"/>
          <w:kern w:val="2"/>
        </w:rPr>
        <w:t xml:space="preserve"> </w:t>
      </w:r>
      <w:r w:rsidRPr="00E000D2">
        <w:rPr>
          <w:kern w:val="2"/>
        </w:rPr>
        <w:t>To</w:t>
      </w:r>
      <w:r w:rsidRPr="00E000D2">
        <w:rPr>
          <w:spacing w:val="1"/>
          <w:kern w:val="2"/>
        </w:rPr>
        <w:t xml:space="preserve"> </w:t>
      </w:r>
      <w:r w:rsidRPr="00E000D2">
        <w:rPr>
          <w:kern w:val="2"/>
        </w:rPr>
        <w:t>facilitate</w:t>
      </w:r>
      <w:r w:rsidRPr="00E000D2">
        <w:rPr>
          <w:spacing w:val="1"/>
          <w:kern w:val="2"/>
        </w:rPr>
        <w:t xml:space="preserve"> </w:t>
      </w:r>
      <w:r w:rsidRPr="00E000D2">
        <w:rPr>
          <w:kern w:val="2"/>
        </w:rPr>
        <w:t>communications, the SSOA will attend monthly meetings. The purpose of these meetings is to:</w:t>
      </w:r>
    </w:p>
    <w:p w14:paraId="0B77C34C"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spacing w:val="1"/>
          <w:kern w:val="2"/>
        </w:rPr>
        <w:t>.</w:t>
      </w:r>
      <w:r w:rsidRPr="00E000D2">
        <w:rPr>
          <w:spacing w:val="1"/>
          <w:kern w:val="2"/>
        </w:rPr>
        <w:tab/>
      </w:r>
      <w:r w:rsidRPr="00E000D2">
        <w:rPr>
          <w:kern w:val="2"/>
        </w:rPr>
        <w:t>discuss the status of safety event investigations,</w:t>
      </w:r>
    </w:p>
    <w:p w14:paraId="0C8BF97A" w14:textId="77777777" w:rsidR="00E000D2" w:rsidRPr="00E000D2" w:rsidRDefault="00E000D2" w:rsidP="00E000D2">
      <w:pPr>
        <w:tabs>
          <w:tab w:val="left" w:pos="907"/>
        </w:tabs>
        <w:ind w:firstLine="547"/>
        <w:jc w:val="both"/>
        <w:outlineLvl w:val="5"/>
        <w:rPr>
          <w:spacing w:val="1"/>
          <w:kern w:val="2"/>
        </w:rPr>
      </w:pPr>
      <w:r w:rsidRPr="00E000D2">
        <w:rPr>
          <w:spacing w:val="1"/>
          <w:kern w:val="2"/>
        </w:rPr>
        <w:t>b.</w:t>
      </w:r>
      <w:r w:rsidRPr="00E000D2">
        <w:rPr>
          <w:spacing w:val="1"/>
          <w:kern w:val="2"/>
        </w:rPr>
        <w:tab/>
      </w:r>
      <w:r w:rsidRPr="00E000D2">
        <w:rPr>
          <w:kern w:val="2"/>
        </w:rPr>
        <w:t>open</w:t>
      </w:r>
      <w:r w:rsidRPr="00E000D2">
        <w:rPr>
          <w:spacing w:val="1"/>
          <w:kern w:val="2"/>
        </w:rPr>
        <w:t xml:space="preserve"> </w:t>
      </w:r>
      <w:r w:rsidRPr="00E000D2">
        <w:rPr>
          <w:kern w:val="2"/>
        </w:rPr>
        <w:t>CAPs,</w:t>
      </w:r>
    </w:p>
    <w:p w14:paraId="70EE8001" w14:textId="77777777" w:rsidR="00E000D2" w:rsidRPr="00E000D2" w:rsidRDefault="00E000D2" w:rsidP="00E000D2">
      <w:pPr>
        <w:tabs>
          <w:tab w:val="left" w:pos="907"/>
        </w:tabs>
        <w:ind w:firstLine="547"/>
        <w:jc w:val="both"/>
        <w:outlineLvl w:val="5"/>
        <w:rPr>
          <w:spacing w:val="50"/>
          <w:kern w:val="2"/>
        </w:rPr>
      </w:pPr>
      <w:r w:rsidRPr="00E000D2">
        <w:rPr>
          <w:spacing w:val="1"/>
          <w:kern w:val="2"/>
        </w:rPr>
        <w:t>c.</w:t>
      </w:r>
      <w:r w:rsidRPr="00E000D2">
        <w:rPr>
          <w:spacing w:val="1"/>
          <w:kern w:val="2"/>
        </w:rPr>
        <w:tab/>
      </w:r>
      <w:r w:rsidRPr="00E000D2">
        <w:rPr>
          <w:kern w:val="2"/>
        </w:rPr>
        <w:t>identify</w:t>
      </w:r>
      <w:r w:rsidRPr="00E000D2">
        <w:rPr>
          <w:spacing w:val="1"/>
          <w:kern w:val="2"/>
        </w:rPr>
        <w:t xml:space="preserve"> </w:t>
      </w:r>
      <w:r w:rsidRPr="00E000D2">
        <w:rPr>
          <w:kern w:val="2"/>
        </w:rPr>
        <w:t>unacceptable</w:t>
      </w:r>
      <w:r w:rsidRPr="00E000D2">
        <w:rPr>
          <w:spacing w:val="1"/>
          <w:kern w:val="2"/>
        </w:rPr>
        <w:t xml:space="preserve"> </w:t>
      </w:r>
      <w:r w:rsidRPr="00E000D2">
        <w:rPr>
          <w:kern w:val="2"/>
        </w:rPr>
        <w:t>hazards,</w:t>
      </w:r>
      <w:r w:rsidRPr="00E000D2">
        <w:rPr>
          <w:spacing w:val="1"/>
          <w:kern w:val="2"/>
        </w:rPr>
        <w:t xml:space="preserve"> </w:t>
      </w:r>
      <w:r w:rsidRPr="00E000D2">
        <w:rPr>
          <w:kern w:val="2"/>
        </w:rPr>
        <w:t>and</w:t>
      </w:r>
    </w:p>
    <w:p w14:paraId="08B19988" w14:textId="77777777" w:rsidR="00E000D2" w:rsidRPr="00E000D2" w:rsidRDefault="00E000D2" w:rsidP="00E000D2">
      <w:pPr>
        <w:tabs>
          <w:tab w:val="left" w:pos="907"/>
        </w:tabs>
        <w:ind w:firstLine="547"/>
        <w:jc w:val="both"/>
        <w:outlineLvl w:val="5"/>
        <w:rPr>
          <w:spacing w:val="17"/>
          <w:kern w:val="2"/>
        </w:rPr>
      </w:pPr>
      <w:r w:rsidRPr="00E000D2">
        <w:rPr>
          <w:spacing w:val="50"/>
          <w:kern w:val="2"/>
        </w:rPr>
        <w:t>d.</w:t>
      </w:r>
      <w:r w:rsidRPr="00E000D2">
        <w:rPr>
          <w:spacing w:val="50"/>
          <w:kern w:val="2"/>
        </w:rPr>
        <w:tab/>
        <w:t xml:space="preserve">discuss </w:t>
      </w:r>
      <w:r w:rsidRPr="00E000D2">
        <w:rPr>
          <w:kern w:val="2"/>
        </w:rPr>
        <w:t>other</w:t>
      </w:r>
      <w:r w:rsidRPr="00E000D2">
        <w:rPr>
          <w:spacing w:val="1"/>
          <w:kern w:val="2"/>
        </w:rPr>
        <w:t xml:space="preserve"> </w:t>
      </w:r>
      <w:r w:rsidRPr="00E000D2">
        <w:rPr>
          <w:kern w:val="2"/>
        </w:rPr>
        <w:t>safety</w:t>
      </w:r>
      <w:r w:rsidRPr="00E000D2">
        <w:rPr>
          <w:spacing w:val="17"/>
          <w:kern w:val="2"/>
        </w:rPr>
        <w:t xml:space="preserve"> </w:t>
      </w:r>
      <w:r w:rsidRPr="00E000D2">
        <w:rPr>
          <w:kern w:val="2"/>
        </w:rPr>
        <w:t>related</w:t>
      </w:r>
      <w:r w:rsidRPr="00E000D2">
        <w:rPr>
          <w:spacing w:val="18"/>
          <w:kern w:val="2"/>
        </w:rPr>
        <w:t xml:space="preserve"> </w:t>
      </w:r>
      <w:r w:rsidRPr="00E000D2">
        <w:rPr>
          <w:kern w:val="2"/>
        </w:rPr>
        <w:t>topics.</w:t>
      </w:r>
    </w:p>
    <w:p w14:paraId="205BB0ED"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7"/>
          <w:kern w:val="2"/>
        </w:rPr>
        <w:t>2.</w:t>
      </w:r>
      <w:r w:rsidRPr="00E000D2">
        <w:rPr>
          <w:spacing w:val="17"/>
          <w:kern w:val="2"/>
        </w:rPr>
        <w:tab/>
        <w:t>T</w:t>
      </w:r>
      <w:r w:rsidRPr="00E000D2">
        <w:rPr>
          <w:kern w:val="2"/>
        </w:rPr>
        <w:t>he</w:t>
      </w:r>
      <w:r w:rsidRPr="00E000D2">
        <w:rPr>
          <w:spacing w:val="17"/>
          <w:kern w:val="2"/>
        </w:rPr>
        <w:t xml:space="preserve"> </w:t>
      </w:r>
      <w:r w:rsidRPr="00E000D2">
        <w:rPr>
          <w:kern w:val="2"/>
        </w:rPr>
        <w:t>SSOA</w:t>
      </w:r>
      <w:r w:rsidRPr="00E000D2">
        <w:rPr>
          <w:spacing w:val="7"/>
          <w:kern w:val="2"/>
        </w:rPr>
        <w:t xml:space="preserve"> </w:t>
      </w:r>
      <w:r w:rsidRPr="00E000D2">
        <w:rPr>
          <w:kern w:val="2"/>
        </w:rPr>
        <w:t>will</w:t>
      </w:r>
      <w:r w:rsidRPr="00E000D2">
        <w:rPr>
          <w:spacing w:val="17"/>
          <w:kern w:val="2"/>
        </w:rPr>
        <w:t xml:space="preserve"> </w:t>
      </w:r>
      <w:r w:rsidRPr="00E000D2">
        <w:rPr>
          <w:kern w:val="2"/>
        </w:rPr>
        <w:t>participate in safety-related training and other events.</w:t>
      </w:r>
    </w:p>
    <w:p w14:paraId="789F489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The SSO will also conduct</w:t>
      </w:r>
      <w:r w:rsidRPr="00E000D2">
        <w:rPr>
          <w:spacing w:val="1"/>
          <w:kern w:val="2"/>
        </w:rPr>
        <w:t xml:space="preserve"> </w:t>
      </w:r>
      <w:r w:rsidRPr="00E000D2">
        <w:rPr>
          <w:kern w:val="2"/>
        </w:rPr>
        <w:t>on-site inspections. The inspections may include, but not be</w:t>
      </w:r>
      <w:r w:rsidRPr="00E000D2">
        <w:rPr>
          <w:spacing w:val="1"/>
          <w:kern w:val="2"/>
        </w:rPr>
        <w:t xml:space="preserve"> </w:t>
      </w:r>
      <w:r w:rsidRPr="00E000D2">
        <w:rPr>
          <w:kern w:val="2"/>
        </w:rPr>
        <w:t>limited to:</w:t>
      </w:r>
    </w:p>
    <w:p w14:paraId="11B1AB0B"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reviewing and approving 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and</w:t>
      </w:r>
      <w:r w:rsidRPr="00E000D2">
        <w:rPr>
          <w:spacing w:val="1"/>
          <w:kern w:val="2"/>
        </w:rPr>
        <w:t xml:space="preserve"> </w:t>
      </w:r>
      <w:r w:rsidRPr="00E000D2">
        <w:rPr>
          <w:kern w:val="2"/>
        </w:rPr>
        <w:t>reports;</w:t>
      </w:r>
    </w:p>
    <w:p w14:paraId="67FB9026" w14:textId="77777777" w:rsidR="00E000D2" w:rsidRPr="00E000D2" w:rsidRDefault="00E000D2" w:rsidP="00E000D2">
      <w:pPr>
        <w:tabs>
          <w:tab w:val="left" w:pos="907"/>
        </w:tabs>
        <w:ind w:firstLine="547"/>
        <w:jc w:val="both"/>
        <w:outlineLvl w:val="5"/>
        <w:rPr>
          <w:kern w:val="2"/>
        </w:rPr>
      </w:pPr>
      <w:r w:rsidRPr="00E000D2">
        <w:rPr>
          <w:spacing w:val="1"/>
          <w:kern w:val="2"/>
        </w:rPr>
        <w:t>b.</w:t>
      </w:r>
      <w:r w:rsidRPr="00E000D2">
        <w:rPr>
          <w:spacing w:val="1"/>
          <w:kern w:val="2"/>
        </w:rPr>
        <w:tab/>
      </w:r>
      <w:r w:rsidRPr="00E000D2">
        <w:rPr>
          <w:kern w:val="2"/>
        </w:rPr>
        <w:t>reviewing</w:t>
      </w:r>
      <w:r w:rsidRPr="00E000D2">
        <w:rPr>
          <w:spacing w:val="1"/>
          <w:kern w:val="2"/>
        </w:rPr>
        <w:t xml:space="preserve"> </w:t>
      </w:r>
      <w:r w:rsidRPr="00E000D2">
        <w:rPr>
          <w:kern w:val="2"/>
        </w:rPr>
        <w:t>monthly</w:t>
      </w:r>
      <w:r w:rsidRPr="00E000D2">
        <w:rPr>
          <w:spacing w:val="1"/>
          <w:kern w:val="2"/>
        </w:rPr>
        <w:t xml:space="preserve"> </w:t>
      </w:r>
      <w:r w:rsidRPr="00E000D2">
        <w:rPr>
          <w:kern w:val="2"/>
        </w:rPr>
        <w:t>construction</w:t>
      </w:r>
      <w:r w:rsidRPr="00E000D2">
        <w:rPr>
          <w:spacing w:val="1"/>
          <w:kern w:val="2"/>
        </w:rPr>
        <w:t xml:space="preserve"> </w:t>
      </w:r>
      <w:r w:rsidRPr="00E000D2">
        <w:rPr>
          <w:kern w:val="2"/>
        </w:rPr>
        <w:t>reports, as appropriate; and</w:t>
      </w:r>
    </w:p>
    <w:p w14:paraId="38D5E2C3"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collecting and reviewing other</w:t>
      </w:r>
      <w:r w:rsidRPr="00E000D2">
        <w:rPr>
          <w:spacing w:val="1"/>
          <w:kern w:val="2"/>
        </w:rPr>
        <w:t xml:space="preserve"> </w:t>
      </w:r>
      <w:r w:rsidRPr="00E000D2">
        <w:rPr>
          <w:kern w:val="2"/>
        </w:rPr>
        <w:t>data as leading indicators of safety-related events to identify</w:t>
      </w:r>
      <w:r w:rsidRPr="00E000D2">
        <w:rPr>
          <w:spacing w:val="1"/>
          <w:kern w:val="2"/>
        </w:rPr>
        <w:t xml:space="preserve"> </w:t>
      </w:r>
      <w:r w:rsidRPr="00E000D2">
        <w:rPr>
          <w:kern w:val="2"/>
        </w:rPr>
        <w:t>mitigation</w:t>
      </w:r>
      <w:r w:rsidRPr="00E000D2">
        <w:rPr>
          <w:spacing w:val="-1"/>
          <w:kern w:val="2"/>
        </w:rPr>
        <w:t xml:space="preserve"> </w:t>
      </w:r>
      <w:r w:rsidRPr="00E000D2">
        <w:rPr>
          <w:kern w:val="2"/>
        </w:rPr>
        <w:t>measures</w:t>
      </w:r>
      <w:bookmarkEnd w:id="239"/>
      <w:r w:rsidRPr="00E000D2">
        <w:rPr>
          <w:kern w:val="2"/>
        </w:rPr>
        <w:t>.</w:t>
      </w:r>
    </w:p>
    <w:p w14:paraId="00692E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5E231E0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52:360 (March 2026).</w:t>
      </w:r>
    </w:p>
    <w:p w14:paraId="0444311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§1505.</w:t>
      </w:r>
      <w:r w:rsidRPr="00E000D2">
        <w:rPr>
          <w:b/>
          <w:spacing w:val="61"/>
          <w:kern w:val="2"/>
        </w:rPr>
        <w:tab/>
      </w:r>
      <w:r w:rsidRPr="00E000D2">
        <w:rPr>
          <w:b/>
          <w:kern w:val="2"/>
        </w:rPr>
        <w:t>SSOPS</w:t>
      </w:r>
      <w:r w:rsidRPr="00E000D2">
        <w:rPr>
          <w:b/>
          <w:spacing w:val="-4"/>
          <w:kern w:val="2"/>
        </w:rPr>
        <w:t xml:space="preserve"> </w:t>
      </w:r>
      <w:r w:rsidRPr="00E000D2">
        <w:rPr>
          <w:b/>
          <w:kern w:val="2"/>
        </w:rPr>
        <w:t>Development</w:t>
      </w:r>
    </w:p>
    <w:p w14:paraId="471BFD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40" w:name="_Hlk156807797"/>
      <w:r w:rsidRPr="00E000D2">
        <w:rPr>
          <w:kern w:val="2"/>
        </w:rPr>
        <w:t>A.</w:t>
      </w:r>
      <w:r w:rsidRPr="00E000D2">
        <w:rPr>
          <w:kern w:val="2"/>
        </w:rPr>
        <w:tab/>
        <w:t>This SSOPS was developed in compliance with 49</w:t>
      </w:r>
      <w:r w:rsidRPr="00E000D2">
        <w:rPr>
          <w:spacing w:val="1"/>
          <w:kern w:val="2"/>
        </w:rPr>
        <w:t xml:space="preserve"> </w:t>
      </w:r>
      <w:r w:rsidRPr="00E000D2">
        <w:rPr>
          <w:kern w:val="2"/>
        </w:rPr>
        <w:t>CFR Part 674 and aspects of the previous Louisiana State</w:t>
      </w:r>
      <w:r w:rsidRPr="00E000D2">
        <w:rPr>
          <w:spacing w:val="1"/>
          <w:kern w:val="2"/>
        </w:rPr>
        <w:t xml:space="preserve"> </w:t>
      </w:r>
      <w:r w:rsidRPr="00E000D2">
        <w:rPr>
          <w:kern w:val="2"/>
        </w:rPr>
        <w:t>Standard</w:t>
      </w:r>
      <w:r w:rsidRPr="00E000D2">
        <w:rPr>
          <w:spacing w:val="12"/>
          <w:kern w:val="2"/>
        </w:rPr>
        <w:t xml:space="preserve"> </w:t>
      </w:r>
      <w:r w:rsidRPr="00E000D2">
        <w:rPr>
          <w:kern w:val="2"/>
        </w:rPr>
        <w:t>developed</w:t>
      </w:r>
      <w:r w:rsidRPr="00E000D2">
        <w:rPr>
          <w:spacing w:val="13"/>
          <w:kern w:val="2"/>
        </w:rPr>
        <w:t xml:space="preserve"> </w:t>
      </w:r>
      <w:r w:rsidRPr="00E000D2">
        <w:rPr>
          <w:kern w:val="2"/>
        </w:rPr>
        <w:t>under</w:t>
      </w:r>
      <w:r w:rsidRPr="00E000D2">
        <w:rPr>
          <w:spacing w:val="11"/>
          <w:kern w:val="2"/>
        </w:rPr>
        <w:t xml:space="preserve"> </w:t>
      </w:r>
      <w:r w:rsidRPr="00E000D2">
        <w:rPr>
          <w:kern w:val="2"/>
        </w:rPr>
        <w:t>49</w:t>
      </w:r>
      <w:r w:rsidRPr="00E000D2">
        <w:rPr>
          <w:spacing w:val="13"/>
          <w:kern w:val="2"/>
        </w:rPr>
        <w:t xml:space="preserve"> </w:t>
      </w:r>
      <w:r w:rsidRPr="00E000D2">
        <w:rPr>
          <w:kern w:val="2"/>
        </w:rPr>
        <w:t>CFR</w:t>
      </w:r>
      <w:r w:rsidRPr="00E000D2">
        <w:rPr>
          <w:spacing w:val="12"/>
          <w:kern w:val="2"/>
        </w:rPr>
        <w:t xml:space="preserve"> </w:t>
      </w:r>
      <w:r w:rsidRPr="00E000D2">
        <w:rPr>
          <w:kern w:val="2"/>
        </w:rPr>
        <w:t>Part</w:t>
      </w:r>
      <w:r w:rsidRPr="00E000D2">
        <w:rPr>
          <w:spacing w:val="11"/>
          <w:kern w:val="2"/>
        </w:rPr>
        <w:t xml:space="preserve"> </w:t>
      </w:r>
      <w:r w:rsidRPr="00E000D2">
        <w:rPr>
          <w:kern w:val="2"/>
        </w:rPr>
        <w:t>659.</w:t>
      </w:r>
      <w:r w:rsidRPr="00E000D2">
        <w:rPr>
          <w:spacing w:val="9"/>
          <w:kern w:val="2"/>
        </w:rPr>
        <w:t xml:space="preserve"> </w:t>
      </w:r>
      <w:r w:rsidRPr="00E000D2">
        <w:rPr>
          <w:kern w:val="2"/>
        </w:rPr>
        <w:t>This</w:t>
      </w:r>
      <w:r w:rsidRPr="00E000D2">
        <w:rPr>
          <w:spacing w:val="1"/>
          <w:kern w:val="2"/>
        </w:rPr>
        <w:t xml:space="preserve"> </w:t>
      </w:r>
      <w:r w:rsidRPr="00E000D2">
        <w:rPr>
          <w:kern w:val="2"/>
        </w:rPr>
        <w:t>SSOPS, along with Louisiana Revised Statute 48:214, give</w:t>
      </w:r>
      <w:r w:rsidRPr="00E000D2">
        <w:rPr>
          <w:spacing w:val="1"/>
          <w:kern w:val="2"/>
        </w:rPr>
        <w:t xml:space="preserve"> </w:t>
      </w:r>
      <w:r w:rsidRPr="00E000D2">
        <w:rPr>
          <w:kern w:val="2"/>
        </w:rPr>
        <w:t>the SSOA the necessary authority to administer the enhanced oversight of RFGPTS in Louisiana as envisioned in 49 CFR</w:t>
      </w:r>
      <w:r w:rsidRPr="00E000D2">
        <w:rPr>
          <w:spacing w:val="1"/>
          <w:kern w:val="2"/>
        </w:rPr>
        <w:t xml:space="preserve"> </w:t>
      </w:r>
      <w:r w:rsidRPr="00E000D2">
        <w:rPr>
          <w:kern w:val="2"/>
        </w:rPr>
        <w:t>Part</w:t>
      </w:r>
      <w:r w:rsidRPr="00E000D2">
        <w:rPr>
          <w:spacing w:val="1"/>
          <w:kern w:val="2"/>
        </w:rPr>
        <w:t xml:space="preserve"> </w:t>
      </w:r>
      <w:r w:rsidRPr="00E000D2">
        <w:rPr>
          <w:kern w:val="2"/>
        </w:rPr>
        <w:t>674. An</w:t>
      </w:r>
      <w:r w:rsidRPr="00E000D2">
        <w:rPr>
          <w:spacing w:val="1"/>
          <w:kern w:val="2"/>
        </w:rPr>
        <w:t xml:space="preserve"> </w:t>
      </w:r>
      <w:r w:rsidRPr="00E000D2">
        <w:rPr>
          <w:kern w:val="2"/>
        </w:rPr>
        <w:t>accompanying</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has</w:t>
      </w:r>
      <w:r w:rsidRPr="00E000D2">
        <w:rPr>
          <w:spacing w:val="1"/>
          <w:kern w:val="2"/>
        </w:rPr>
        <w:t xml:space="preserve"> </w:t>
      </w:r>
      <w:r w:rsidRPr="00E000D2">
        <w:rPr>
          <w:kern w:val="2"/>
        </w:rPr>
        <w:t>been</w:t>
      </w:r>
      <w:r w:rsidRPr="00E000D2">
        <w:rPr>
          <w:spacing w:val="1"/>
          <w:kern w:val="2"/>
        </w:rPr>
        <w:t xml:space="preserve"> </w:t>
      </w:r>
      <w:r w:rsidRPr="00E000D2">
        <w:rPr>
          <w:kern w:val="2"/>
        </w:rPr>
        <w:t>created</w:t>
      </w:r>
      <w:r w:rsidRPr="00E000D2">
        <w:rPr>
          <w:spacing w:val="1"/>
          <w:kern w:val="2"/>
        </w:rPr>
        <w:t xml:space="preserve"> </w:t>
      </w:r>
      <w:r w:rsidRPr="00E000D2">
        <w:rPr>
          <w:kern w:val="2"/>
        </w:rPr>
        <w:t>to</w:t>
      </w:r>
      <w:r w:rsidRPr="00E000D2">
        <w:rPr>
          <w:spacing w:val="1"/>
          <w:kern w:val="2"/>
        </w:rPr>
        <w:t xml:space="preserve"> </w:t>
      </w:r>
      <w:r w:rsidRPr="00E000D2">
        <w:rPr>
          <w:kern w:val="2"/>
        </w:rPr>
        <w:t>address</w:t>
      </w:r>
      <w:r w:rsidRPr="00E000D2">
        <w:rPr>
          <w:spacing w:val="1"/>
          <w:kern w:val="2"/>
        </w:rPr>
        <w:t xml:space="preserve"> </w:t>
      </w:r>
      <w:r w:rsidRPr="00E000D2">
        <w:rPr>
          <w:kern w:val="2"/>
        </w:rPr>
        <w:t>changes</w:t>
      </w:r>
      <w:r w:rsidRPr="00E000D2">
        <w:rPr>
          <w:spacing w:val="1"/>
          <w:kern w:val="2"/>
        </w:rPr>
        <w:t xml:space="preserve"> </w:t>
      </w:r>
      <w:r w:rsidRPr="00E000D2">
        <w:rPr>
          <w:kern w:val="2"/>
        </w:rPr>
        <w:t>in</w:t>
      </w:r>
      <w:r w:rsidRPr="00E000D2">
        <w:rPr>
          <w:spacing w:val="1"/>
          <w:kern w:val="2"/>
        </w:rPr>
        <w:t xml:space="preserve"> </w:t>
      </w:r>
      <w:r w:rsidRPr="00E000D2">
        <w:rPr>
          <w:kern w:val="2"/>
        </w:rPr>
        <w:t>industry</w:t>
      </w:r>
      <w:r w:rsidRPr="00E000D2">
        <w:rPr>
          <w:spacing w:val="1"/>
          <w:kern w:val="2"/>
        </w:rPr>
        <w:t xml:space="preserve"> </w:t>
      </w:r>
      <w:r w:rsidRPr="00E000D2">
        <w:rPr>
          <w:kern w:val="2"/>
        </w:rPr>
        <w:t>standards,</w:t>
      </w:r>
      <w:r w:rsidRPr="00E000D2">
        <w:rPr>
          <w:spacing w:val="1"/>
          <w:kern w:val="2"/>
        </w:rPr>
        <w:t xml:space="preserve"> </w:t>
      </w:r>
      <w:r w:rsidRPr="00E000D2">
        <w:rPr>
          <w:kern w:val="2"/>
        </w:rPr>
        <w:t>safety</w:t>
      </w:r>
      <w:r w:rsidRPr="00E000D2">
        <w:rPr>
          <w:spacing w:val="1"/>
          <w:kern w:val="2"/>
        </w:rPr>
        <w:t>-</w:t>
      </w:r>
      <w:r w:rsidRPr="00E000D2">
        <w:rPr>
          <w:kern w:val="2"/>
        </w:rPr>
        <w:t>related</w:t>
      </w:r>
      <w:r w:rsidRPr="00E000D2">
        <w:rPr>
          <w:spacing w:val="1"/>
          <w:kern w:val="2"/>
        </w:rPr>
        <w:t xml:space="preserve"> </w:t>
      </w:r>
      <w:r w:rsidRPr="00E000D2">
        <w:rPr>
          <w:kern w:val="2"/>
        </w:rPr>
        <w:t>guidance</w:t>
      </w:r>
      <w:r w:rsidRPr="00E000D2">
        <w:rPr>
          <w:spacing w:val="1"/>
          <w:kern w:val="2"/>
        </w:rPr>
        <w:t xml:space="preserve"> </w:t>
      </w:r>
      <w:r w:rsidRPr="00E000D2">
        <w:rPr>
          <w:kern w:val="2"/>
        </w:rPr>
        <w:t>from</w:t>
      </w:r>
      <w:r w:rsidRPr="00E000D2">
        <w:rPr>
          <w:spacing w:val="1"/>
          <w:kern w:val="2"/>
        </w:rPr>
        <w:t xml:space="preserve"> </w:t>
      </w:r>
      <w:r w:rsidRPr="00E000D2">
        <w:rPr>
          <w:kern w:val="2"/>
        </w:rPr>
        <w:t>FTA,</w:t>
      </w:r>
      <w:r w:rsidRPr="00E000D2">
        <w:rPr>
          <w:spacing w:val="1"/>
          <w:kern w:val="2"/>
        </w:rPr>
        <w:t xml:space="preserve"> </w:t>
      </w:r>
      <w:r w:rsidRPr="00E000D2">
        <w:rPr>
          <w:kern w:val="2"/>
        </w:rPr>
        <w:t>and</w:t>
      </w:r>
      <w:r w:rsidRPr="00E000D2">
        <w:rPr>
          <w:spacing w:val="1"/>
          <w:kern w:val="2"/>
        </w:rPr>
        <w:t xml:space="preserve"> </w:t>
      </w:r>
      <w:r w:rsidRPr="00E000D2">
        <w:rPr>
          <w:kern w:val="2"/>
        </w:rPr>
        <w:t>general</w:t>
      </w:r>
      <w:r w:rsidRPr="00E000D2">
        <w:rPr>
          <w:spacing w:val="1"/>
          <w:kern w:val="2"/>
        </w:rPr>
        <w:t xml:space="preserve"> </w:t>
      </w:r>
      <w:r w:rsidRPr="00E000D2">
        <w:rPr>
          <w:kern w:val="2"/>
        </w:rPr>
        <w:t>procedural</w:t>
      </w:r>
      <w:r w:rsidRPr="00E000D2">
        <w:rPr>
          <w:spacing w:val="1"/>
          <w:kern w:val="2"/>
        </w:rPr>
        <w:t xml:space="preserve"> </w:t>
      </w:r>
      <w:r w:rsidRPr="00E000D2">
        <w:rPr>
          <w:kern w:val="2"/>
        </w:rPr>
        <w:t>or</w:t>
      </w:r>
      <w:r w:rsidRPr="00E000D2">
        <w:rPr>
          <w:spacing w:val="1"/>
          <w:kern w:val="2"/>
        </w:rPr>
        <w:t xml:space="preserve"> </w:t>
      </w:r>
      <w:r w:rsidRPr="00E000D2">
        <w:rPr>
          <w:kern w:val="2"/>
        </w:rPr>
        <w:t>administrative</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standard</w:t>
      </w:r>
      <w:r w:rsidRPr="00E000D2">
        <w:rPr>
          <w:spacing w:val="1"/>
          <w:kern w:val="2"/>
        </w:rPr>
        <w:t xml:space="preserve"> </w:t>
      </w:r>
      <w:r w:rsidRPr="00E000D2">
        <w:rPr>
          <w:kern w:val="2"/>
        </w:rPr>
        <w:t>operating</w:t>
      </w:r>
      <w:r w:rsidRPr="00E000D2">
        <w:rPr>
          <w:spacing w:val="1"/>
          <w:kern w:val="2"/>
        </w:rPr>
        <w:t xml:space="preserve"> </w:t>
      </w:r>
      <w:r w:rsidRPr="00E000D2">
        <w:rPr>
          <w:kern w:val="2"/>
        </w:rPr>
        <w:t>practices</w:t>
      </w:r>
      <w:r w:rsidRPr="00E000D2">
        <w:rPr>
          <w:spacing w:val="1"/>
          <w:kern w:val="2"/>
        </w:rPr>
        <w:t xml:space="preserve"> </w:t>
      </w:r>
      <w:r w:rsidRPr="00E000D2">
        <w:rPr>
          <w:kern w:val="2"/>
        </w:rPr>
        <w:t>between the SSOA and RTA. The creation of the SSO Procedures Manual reduces the legislative and administrative burden on</w:t>
      </w:r>
      <w:r w:rsidRPr="00E000D2">
        <w:rPr>
          <w:spacing w:val="1"/>
          <w:kern w:val="2"/>
        </w:rPr>
        <w:t xml:space="preserve"> </w:t>
      </w:r>
      <w:r w:rsidRPr="00E000D2">
        <w:rPr>
          <w:kern w:val="2"/>
        </w:rPr>
        <w:t>the</w:t>
      </w:r>
      <w:r w:rsidRPr="00E000D2">
        <w:rPr>
          <w:spacing w:val="-2"/>
          <w:kern w:val="2"/>
        </w:rPr>
        <w:t xml:space="preserve"> </w:t>
      </w:r>
      <w:r w:rsidRPr="00E000D2">
        <w:rPr>
          <w:kern w:val="2"/>
        </w:rPr>
        <w:t>SSOA</w:t>
      </w:r>
      <w:bookmarkEnd w:id="240"/>
      <w:r w:rsidRPr="00E000D2">
        <w:rPr>
          <w:kern w:val="2"/>
        </w:rPr>
        <w:t>.</w:t>
      </w:r>
    </w:p>
    <w:p w14:paraId="17E6340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Review and Revision. The SSOPS policy document</w:t>
      </w:r>
      <w:r w:rsidRPr="00E000D2">
        <w:rPr>
          <w:spacing w:val="1"/>
          <w:kern w:val="2"/>
        </w:rPr>
        <w:t xml:space="preserve"> </w:t>
      </w:r>
      <w:r w:rsidRPr="00E000D2">
        <w:rPr>
          <w:kern w:val="2"/>
        </w:rPr>
        <w:t>and Procedures Manual are reviewed at least annually. Any</w:t>
      </w:r>
      <w:r w:rsidRPr="00E000D2">
        <w:rPr>
          <w:spacing w:val="1"/>
          <w:kern w:val="2"/>
        </w:rPr>
        <w:t xml:space="preserve"> </w:t>
      </w:r>
      <w:r w:rsidRPr="00E000D2">
        <w:rPr>
          <w:kern w:val="2"/>
        </w:rPr>
        <w:t>changes to either document are submitted to FTA (and as</w:t>
      </w:r>
      <w:r w:rsidRPr="00E000D2">
        <w:rPr>
          <w:spacing w:val="1"/>
          <w:kern w:val="2"/>
        </w:rPr>
        <w:t xml:space="preserve"> </w:t>
      </w:r>
      <w:r w:rsidRPr="00E000D2">
        <w:rPr>
          <w:kern w:val="2"/>
        </w:rPr>
        <w:t>appropriate to the RTA) for review with the annual report by March</w:t>
      </w:r>
      <w:r w:rsidRPr="00E000D2">
        <w:rPr>
          <w:spacing w:val="1"/>
          <w:kern w:val="2"/>
        </w:rPr>
        <w:t xml:space="preserve"> </w:t>
      </w:r>
      <w:r w:rsidRPr="00E000D2">
        <w:rPr>
          <w:kern w:val="2"/>
        </w:rPr>
        <w:t>15</w:t>
      </w:r>
      <w:r w:rsidRPr="00E000D2">
        <w:rPr>
          <w:spacing w:val="1"/>
          <w:kern w:val="2"/>
        </w:rPr>
        <w:t xml:space="preserve"> of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Additionally,</w:t>
      </w:r>
      <w:r w:rsidRPr="00E000D2">
        <w:rPr>
          <w:spacing w:val="1"/>
          <w:kern w:val="2"/>
        </w:rPr>
        <w:t xml:space="preserve"> </w:t>
      </w:r>
      <w:r w:rsidRPr="00E000D2">
        <w:rPr>
          <w:kern w:val="2"/>
        </w:rPr>
        <w:t>changes</w:t>
      </w:r>
      <w:r w:rsidRPr="00E000D2">
        <w:rPr>
          <w:spacing w:val="51"/>
          <w:kern w:val="2"/>
        </w:rPr>
        <w:t xml:space="preserve"> </w:t>
      </w:r>
      <w:r w:rsidRPr="00E000D2">
        <w:rPr>
          <w:kern w:val="2"/>
        </w:rPr>
        <w:t>in</w:t>
      </w:r>
      <w:r w:rsidRPr="00E000D2">
        <w:rPr>
          <w:spacing w:val="1"/>
          <w:kern w:val="2"/>
        </w:rPr>
        <w:t xml:space="preserve"> </w:t>
      </w:r>
      <w:r w:rsidRPr="00E000D2">
        <w:rPr>
          <w:kern w:val="2"/>
        </w:rPr>
        <w:t>procedures</w:t>
      </w:r>
      <w:r w:rsidRPr="00E000D2">
        <w:rPr>
          <w:spacing w:val="-3"/>
          <w:kern w:val="2"/>
        </w:rPr>
        <w:t xml:space="preserve"> </w:t>
      </w:r>
      <w:r w:rsidRPr="00E000D2">
        <w:rPr>
          <w:kern w:val="2"/>
        </w:rPr>
        <w:t>may</w:t>
      </w:r>
      <w:r w:rsidRPr="00E000D2">
        <w:rPr>
          <w:spacing w:val="-1"/>
          <w:kern w:val="2"/>
        </w:rPr>
        <w:t xml:space="preserve"> </w:t>
      </w:r>
      <w:r w:rsidRPr="00E000D2">
        <w:rPr>
          <w:kern w:val="2"/>
        </w:rPr>
        <w:t>be</w:t>
      </w:r>
      <w:r w:rsidRPr="00E000D2">
        <w:rPr>
          <w:spacing w:val="-2"/>
          <w:kern w:val="2"/>
        </w:rPr>
        <w:t xml:space="preserve"> </w:t>
      </w:r>
      <w:r w:rsidRPr="00E000D2">
        <w:rPr>
          <w:kern w:val="2"/>
        </w:rPr>
        <w:t>addressed</w:t>
      </w:r>
      <w:r w:rsidRPr="00E000D2">
        <w:rPr>
          <w:spacing w:val="-2"/>
          <w:kern w:val="2"/>
        </w:rPr>
        <w:t xml:space="preserve"> </w:t>
      </w:r>
      <w:r w:rsidRPr="00E000D2">
        <w:rPr>
          <w:kern w:val="2"/>
        </w:rPr>
        <w:t>at</w:t>
      </w:r>
      <w:r w:rsidRPr="00E000D2">
        <w:rPr>
          <w:spacing w:val="-1"/>
          <w:kern w:val="2"/>
        </w:rPr>
        <w:t xml:space="preserve"> </w:t>
      </w:r>
      <w:r w:rsidRPr="00E000D2">
        <w:rPr>
          <w:kern w:val="2"/>
        </w:rPr>
        <w:t>any</w:t>
      </w:r>
      <w:r w:rsidRPr="00E000D2">
        <w:rPr>
          <w:spacing w:val="-1"/>
          <w:kern w:val="2"/>
        </w:rPr>
        <w:t xml:space="preserve"> </w:t>
      </w:r>
      <w:r w:rsidRPr="00E000D2">
        <w:rPr>
          <w:kern w:val="2"/>
        </w:rPr>
        <w:t>time</w:t>
      </w:r>
      <w:r w:rsidRPr="00E000D2">
        <w:rPr>
          <w:spacing w:val="-1"/>
          <w:kern w:val="2"/>
        </w:rPr>
        <w:t xml:space="preserve"> </w:t>
      </w:r>
      <w:r w:rsidRPr="00E000D2">
        <w:rPr>
          <w:kern w:val="2"/>
        </w:rPr>
        <w:t>as needed.</w:t>
      </w:r>
    </w:p>
    <w:p w14:paraId="7567450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The</w:t>
      </w:r>
      <w:r w:rsidRPr="00E000D2">
        <w:rPr>
          <w:spacing w:val="1"/>
          <w:kern w:val="2"/>
        </w:rPr>
        <w:t xml:space="preserve"> </w:t>
      </w:r>
      <w:r w:rsidRPr="00E000D2">
        <w:rPr>
          <w:kern w:val="2"/>
        </w:rPr>
        <w:t>SSOPS</w:t>
      </w:r>
      <w:r w:rsidRPr="00E000D2">
        <w:rPr>
          <w:spacing w:val="1"/>
          <w:kern w:val="2"/>
        </w:rPr>
        <w:t xml:space="preserve"> </w:t>
      </w:r>
      <w:r w:rsidRPr="00E000D2">
        <w:rPr>
          <w:kern w:val="2"/>
        </w:rPr>
        <w:t>policy</w:t>
      </w:r>
      <w:r w:rsidRPr="00E000D2">
        <w:rPr>
          <w:spacing w:val="1"/>
          <w:kern w:val="2"/>
        </w:rPr>
        <w:t xml:space="preserve"> </w:t>
      </w:r>
      <w:r w:rsidRPr="00E000D2">
        <w:rPr>
          <w:kern w:val="2"/>
        </w:rPr>
        <w:t>document,</w:t>
      </w:r>
      <w:r w:rsidRPr="00E000D2">
        <w:rPr>
          <w:spacing w:val="1"/>
          <w:kern w:val="2"/>
        </w:rPr>
        <w:t xml:space="preserve"> </w:t>
      </w:r>
      <w:r w:rsidRPr="00E000D2">
        <w:rPr>
          <w:kern w:val="2"/>
        </w:rPr>
        <w:t>along</w:t>
      </w:r>
      <w:r w:rsidRPr="00E000D2">
        <w:rPr>
          <w:spacing w:val="1"/>
          <w:kern w:val="2"/>
        </w:rPr>
        <w:t xml:space="preserve"> </w:t>
      </w:r>
      <w:r w:rsidRPr="00E000D2">
        <w:rPr>
          <w:kern w:val="2"/>
        </w:rPr>
        <w:t>with</w:t>
      </w:r>
      <w:r w:rsidRPr="00E000D2">
        <w:rPr>
          <w:spacing w:val="1"/>
          <w:kern w:val="2"/>
        </w:rPr>
        <w:t xml:space="preserve"> </w:t>
      </w:r>
      <w:r w:rsidRPr="00E000D2">
        <w:rPr>
          <w:kern w:val="2"/>
        </w:rPr>
        <w:t>Louisiana</w:t>
      </w:r>
      <w:r w:rsidRPr="00E000D2">
        <w:rPr>
          <w:spacing w:val="1"/>
          <w:kern w:val="2"/>
        </w:rPr>
        <w:t xml:space="preserve"> </w:t>
      </w:r>
      <w:r w:rsidRPr="00E000D2">
        <w:rPr>
          <w:kern w:val="2"/>
        </w:rPr>
        <w:t>Revised</w:t>
      </w:r>
      <w:r w:rsidRPr="00E000D2">
        <w:rPr>
          <w:spacing w:val="51"/>
          <w:kern w:val="2"/>
        </w:rPr>
        <w:t xml:space="preserve"> </w:t>
      </w:r>
      <w:r w:rsidRPr="00E000D2">
        <w:rPr>
          <w:kern w:val="2"/>
        </w:rPr>
        <w:t>Statute</w:t>
      </w:r>
      <w:r w:rsidRPr="00E000D2">
        <w:rPr>
          <w:spacing w:val="1"/>
          <w:kern w:val="2"/>
        </w:rPr>
        <w:t xml:space="preserve"> </w:t>
      </w:r>
      <w:r w:rsidRPr="00E000D2">
        <w:rPr>
          <w:kern w:val="2"/>
        </w:rPr>
        <w:t>48:214,</w:t>
      </w:r>
      <w:r w:rsidRPr="00E000D2">
        <w:rPr>
          <w:spacing w:val="1"/>
          <w:kern w:val="2"/>
        </w:rPr>
        <w:t xml:space="preserve"> </w:t>
      </w:r>
      <w:r w:rsidRPr="00E000D2">
        <w:rPr>
          <w:kern w:val="2"/>
        </w:rPr>
        <w:t>provides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necessary</w:t>
      </w:r>
      <w:r w:rsidRPr="00E000D2">
        <w:rPr>
          <w:spacing w:val="1"/>
          <w:kern w:val="2"/>
        </w:rPr>
        <w:t xml:space="preserve"> </w:t>
      </w:r>
      <w:r w:rsidRPr="00E000D2">
        <w:rPr>
          <w:kern w:val="2"/>
        </w:rPr>
        <w:t>authority</w:t>
      </w:r>
      <w:r w:rsidRPr="00E000D2">
        <w:rPr>
          <w:spacing w:val="1"/>
          <w:kern w:val="2"/>
        </w:rPr>
        <w:t xml:space="preserve"> </w:t>
      </w:r>
      <w:r w:rsidRPr="00E000D2">
        <w:rPr>
          <w:kern w:val="2"/>
        </w:rPr>
        <w:t>to</w:t>
      </w:r>
      <w:r w:rsidRPr="00E000D2">
        <w:rPr>
          <w:spacing w:val="1"/>
          <w:kern w:val="2"/>
        </w:rPr>
        <w:t xml:space="preserve"> </w:t>
      </w:r>
      <w:r w:rsidRPr="00E000D2">
        <w:rPr>
          <w:kern w:val="2"/>
        </w:rPr>
        <w:t>develop any rules and/or regulations necessary to enforce</w:t>
      </w:r>
      <w:r w:rsidRPr="00E000D2">
        <w:rPr>
          <w:spacing w:val="1"/>
          <w:kern w:val="2"/>
        </w:rPr>
        <w:t xml:space="preserve"> </w:t>
      </w:r>
      <w:r w:rsidRPr="00E000D2">
        <w:rPr>
          <w:kern w:val="2"/>
        </w:rPr>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of</w:t>
      </w:r>
      <w:r w:rsidRPr="00E000D2">
        <w:rPr>
          <w:spacing w:val="1"/>
          <w:kern w:val="2"/>
        </w:rPr>
        <w:t xml:space="preserve"> </w:t>
      </w:r>
      <w:r w:rsidRPr="00E000D2">
        <w:rPr>
          <w:kern w:val="2"/>
        </w:rPr>
        <w:t>operation</w:t>
      </w:r>
      <w:r w:rsidRPr="00E000D2">
        <w:rPr>
          <w:spacing w:val="1"/>
          <w:kern w:val="2"/>
        </w:rPr>
        <w:t xml:space="preserve"> </w:t>
      </w:r>
      <w:r w:rsidRPr="00E000D2">
        <w:rPr>
          <w:kern w:val="2"/>
        </w:rPr>
        <w:t>by</w:t>
      </w:r>
      <w:r w:rsidRPr="00E000D2">
        <w:rPr>
          <w:spacing w:val="1"/>
          <w:kern w:val="2"/>
        </w:rPr>
        <w:t xml:space="preserve"> </w:t>
      </w:r>
      <w:r w:rsidRPr="00E000D2">
        <w:rPr>
          <w:kern w:val="2"/>
        </w:rPr>
        <w:t>RFGPTS</w:t>
      </w:r>
      <w:r w:rsidRPr="00E000D2">
        <w:rPr>
          <w:spacing w:val="1"/>
          <w:kern w:val="2"/>
        </w:rPr>
        <w:t xml:space="preserve"> </w:t>
      </w:r>
      <w:r w:rsidRPr="00E000D2">
        <w:rPr>
          <w:kern w:val="2"/>
        </w:rPr>
        <w:t>operators in the state of Louisiana. This policy document requires all</w:t>
      </w:r>
      <w:r w:rsidRPr="00E000D2">
        <w:rPr>
          <w:spacing w:val="1"/>
          <w:kern w:val="2"/>
        </w:rPr>
        <w:t xml:space="preserve"> </w:t>
      </w:r>
      <w:r w:rsidRPr="00E000D2">
        <w:rPr>
          <w:kern w:val="2"/>
        </w:rPr>
        <w:t>Louisiana</w:t>
      </w:r>
      <w:r w:rsidRPr="00E000D2">
        <w:rPr>
          <w:spacing w:val="19"/>
          <w:kern w:val="2"/>
        </w:rPr>
        <w:t xml:space="preserve"> </w:t>
      </w:r>
      <w:r w:rsidRPr="00E000D2">
        <w:rPr>
          <w:kern w:val="2"/>
        </w:rPr>
        <w:t>RTAs</w:t>
      </w:r>
      <w:r w:rsidRPr="00E000D2">
        <w:rPr>
          <w:spacing w:val="19"/>
          <w:kern w:val="2"/>
        </w:rPr>
        <w:t xml:space="preserve"> </w:t>
      </w:r>
      <w:r w:rsidRPr="00E000D2">
        <w:rPr>
          <w:kern w:val="2"/>
        </w:rPr>
        <w:t>to</w:t>
      </w:r>
      <w:r w:rsidRPr="00E000D2">
        <w:rPr>
          <w:spacing w:val="19"/>
          <w:kern w:val="2"/>
        </w:rPr>
        <w:t xml:space="preserve"> </w:t>
      </w:r>
      <w:r w:rsidRPr="00E000D2">
        <w:rPr>
          <w:kern w:val="2"/>
        </w:rPr>
        <w:t>meet</w:t>
      </w:r>
      <w:r w:rsidRPr="00E000D2">
        <w:rPr>
          <w:spacing w:val="19"/>
          <w:kern w:val="2"/>
        </w:rPr>
        <w:t xml:space="preserve"> </w:t>
      </w:r>
      <w:r w:rsidRPr="00E000D2">
        <w:rPr>
          <w:kern w:val="2"/>
        </w:rPr>
        <w:t>or</w:t>
      </w:r>
      <w:r w:rsidRPr="00E000D2">
        <w:rPr>
          <w:spacing w:val="19"/>
          <w:kern w:val="2"/>
        </w:rPr>
        <w:t xml:space="preserve"> </w:t>
      </w:r>
      <w:r w:rsidRPr="00E000D2">
        <w:rPr>
          <w:kern w:val="2"/>
        </w:rPr>
        <w:t>exceed</w:t>
      </w:r>
      <w:r w:rsidRPr="00E000D2">
        <w:rPr>
          <w:spacing w:val="19"/>
          <w:kern w:val="2"/>
        </w:rPr>
        <w:t xml:space="preserve"> </w:t>
      </w:r>
      <w:r w:rsidRPr="00E000D2">
        <w:rPr>
          <w:kern w:val="2"/>
        </w:rPr>
        <w:t>any</w:t>
      </w:r>
      <w:r w:rsidRPr="00E000D2">
        <w:rPr>
          <w:spacing w:val="19"/>
          <w:kern w:val="2"/>
        </w:rPr>
        <w:t xml:space="preserve"> </w:t>
      </w:r>
      <w:r w:rsidRPr="00E000D2">
        <w:rPr>
          <w:kern w:val="2"/>
        </w:rPr>
        <w:t>nationally recognized</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for</w:t>
      </w:r>
      <w:r w:rsidRPr="00E000D2">
        <w:rPr>
          <w:spacing w:val="1"/>
          <w:kern w:val="2"/>
        </w:rPr>
        <w:t xml:space="preserve"> </w:t>
      </w:r>
      <w:r w:rsidRPr="00E000D2">
        <w:rPr>
          <w:kern w:val="2"/>
        </w:rPr>
        <w:t>operating</w:t>
      </w:r>
      <w:r w:rsidRPr="00E000D2">
        <w:rPr>
          <w:spacing w:val="51"/>
          <w:kern w:val="2"/>
        </w:rPr>
        <w:t xml:space="preserve"> </w:t>
      </w:r>
      <w:r w:rsidRPr="00E000D2">
        <w:rPr>
          <w:kern w:val="2"/>
        </w:rPr>
        <w:t>rail</w:t>
      </w:r>
      <w:r w:rsidRPr="00E000D2">
        <w:rPr>
          <w:spacing w:val="5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systems.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47"/>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will</w:t>
      </w:r>
      <w:r w:rsidRPr="00E000D2">
        <w:rPr>
          <w:spacing w:val="1"/>
          <w:kern w:val="2"/>
        </w:rPr>
        <w:t xml:space="preserve"> </w:t>
      </w:r>
      <w:r w:rsidRPr="00E000D2">
        <w:rPr>
          <w:kern w:val="2"/>
        </w:rPr>
        <w:t>contain</w:t>
      </w:r>
      <w:r w:rsidRPr="00E000D2">
        <w:rPr>
          <w:spacing w:val="1"/>
          <w:kern w:val="2"/>
        </w:rPr>
        <w:t xml:space="preserve"> </w:t>
      </w:r>
      <w:r w:rsidRPr="00E000D2">
        <w:rPr>
          <w:kern w:val="2"/>
        </w:rPr>
        <w:t>any</w:t>
      </w:r>
      <w:r w:rsidRPr="00E000D2">
        <w:rPr>
          <w:spacing w:val="1"/>
          <w:kern w:val="2"/>
        </w:rPr>
        <w:t xml:space="preserve"> </w:t>
      </w:r>
      <w:r w:rsidRPr="00E000D2">
        <w:rPr>
          <w:kern w:val="2"/>
        </w:rPr>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 deemed necessary beyond those developed by the</w:t>
      </w:r>
      <w:r w:rsidRPr="00E000D2">
        <w:rPr>
          <w:spacing w:val="1"/>
          <w:kern w:val="2"/>
        </w:rPr>
        <w:t xml:space="preserve"> </w:t>
      </w:r>
      <w:r w:rsidRPr="00E000D2">
        <w:rPr>
          <w:kern w:val="2"/>
        </w:rPr>
        <w:t>RTA to facilitate safe operations or published by the FTA in</w:t>
      </w:r>
      <w:r w:rsidRPr="00E000D2">
        <w:rPr>
          <w:spacing w:val="1"/>
          <w:kern w:val="2"/>
        </w:rPr>
        <w:t xml:space="preserve"> </w:t>
      </w:r>
      <w:r w:rsidRPr="00E000D2">
        <w:rPr>
          <w:kern w:val="2"/>
        </w:rPr>
        <w:t>the</w:t>
      </w:r>
      <w:r w:rsidRPr="00E000D2">
        <w:rPr>
          <w:spacing w:val="1"/>
          <w:kern w:val="2"/>
        </w:rPr>
        <w:t xml:space="preserve"> </w:t>
      </w:r>
      <w:r w:rsidRPr="00E000D2">
        <w:rPr>
          <w:kern w:val="2"/>
        </w:rPr>
        <w:t>National</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those</w:t>
      </w:r>
      <w:r w:rsidRPr="00E000D2">
        <w:rPr>
          <w:spacing w:val="1"/>
          <w:kern w:val="2"/>
        </w:rPr>
        <w:t xml:space="preserve"> </w:t>
      </w:r>
      <w:r w:rsidRPr="00E000D2">
        <w:rPr>
          <w:kern w:val="2"/>
        </w:rPr>
        <w:t>developed</w:t>
      </w:r>
      <w:r w:rsidRPr="00E000D2">
        <w:rPr>
          <w:spacing w:val="1"/>
          <w:kern w:val="2"/>
        </w:rPr>
        <w:t xml:space="preserve"> </w:t>
      </w:r>
      <w:r w:rsidRPr="00E000D2">
        <w:rPr>
          <w:kern w:val="2"/>
        </w:rPr>
        <w:t>by</w:t>
      </w:r>
      <w:r w:rsidRPr="00E000D2">
        <w:rPr>
          <w:spacing w:val="1"/>
          <w:kern w:val="2"/>
        </w:rPr>
        <w:t xml:space="preserve"> </w:t>
      </w:r>
      <w:r w:rsidRPr="00E000D2">
        <w:rPr>
          <w:kern w:val="2"/>
        </w:rPr>
        <w:t>industry</w:t>
      </w:r>
      <w:r w:rsidRPr="00E000D2">
        <w:rPr>
          <w:spacing w:val="1"/>
          <w:kern w:val="2"/>
        </w:rPr>
        <w:t xml:space="preserve"> </w:t>
      </w:r>
      <w:r w:rsidRPr="00E000D2">
        <w:rPr>
          <w:kern w:val="2"/>
        </w:rPr>
        <w:t>recognized</w:t>
      </w:r>
      <w:r w:rsidRPr="00E000D2">
        <w:rPr>
          <w:spacing w:val="1"/>
          <w:kern w:val="2"/>
        </w:rPr>
        <w:t xml:space="preserve"> </w:t>
      </w:r>
      <w:r w:rsidRPr="00E000D2">
        <w:rPr>
          <w:kern w:val="2"/>
        </w:rPr>
        <w:t>leaders</w:t>
      </w:r>
      <w:r w:rsidRPr="00E000D2">
        <w:rPr>
          <w:spacing w:val="1"/>
          <w:kern w:val="2"/>
        </w:rPr>
        <w:t xml:space="preserve"> </w:t>
      </w:r>
      <w:r w:rsidRPr="00E000D2">
        <w:rPr>
          <w:kern w:val="2"/>
        </w:rPr>
        <w:t>such</w:t>
      </w:r>
      <w:r w:rsidRPr="00E000D2">
        <w:rPr>
          <w:spacing w:val="1"/>
          <w:kern w:val="2"/>
        </w:rPr>
        <w:t xml:space="preserve"> </w:t>
      </w:r>
      <w:r w:rsidRPr="00E000D2">
        <w:rPr>
          <w:kern w:val="2"/>
        </w:rPr>
        <w:t>as</w:t>
      </w:r>
      <w:r w:rsidRPr="00E000D2">
        <w:rPr>
          <w:spacing w:val="1"/>
          <w:kern w:val="2"/>
        </w:rPr>
        <w:t xml:space="preserve"> </w:t>
      </w:r>
      <w:r w:rsidRPr="00E000D2">
        <w:rPr>
          <w:kern w:val="2"/>
        </w:rPr>
        <w:t>the</w:t>
      </w:r>
      <w:r w:rsidRPr="00E000D2">
        <w:rPr>
          <w:spacing w:val="1"/>
          <w:kern w:val="2"/>
        </w:rPr>
        <w:t xml:space="preserve"> </w:t>
      </w:r>
      <w:r w:rsidRPr="00E000D2">
        <w:rPr>
          <w:kern w:val="2"/>
        </w:rPr>
        <w:t>American Public Transportation Association (APTA), etc.</w:t>
      </w:r>
      <w:r w:rsidRPr="00E000D2">
        <w:rPr>
          <w:spacing w:val="1"/>
          <w:kern w:val="2"/>
        </w:rPr>
        <w:t xml:space="preserve"> </w:t>
      </w:r>
      <w:r w:rsidRPr="00E000D2">
        <w:rPr>
          <w:kern w:val="2"/>
        </w:rPr>
        <w:t>The SSOA will provide written notice of updates posted in</w:t>
      </w:r>
      <w:r w:rsidRPr="00E000D2">
        <w:rPr>
          <w:spacing w:val="1"/>
          <w:kern w:val="2"/>
        </w:rPr>
        <w:t xml:space="preserve"> </w:t>
      </w:r>
      <w:r w:rsidRPr="00E000D2">
        <w:rPr>
          <w:kern w:val="2"/>
        </w:rPr>
        <w:t>the</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and</w:t>
      </w:r>
      <w:r w:rsidRPr="00E000D2">
        <w:rPr>
          <w:spacing w:val="1"/>
          <w:kern w:val="2"/>
        </w:rPr>
        <w:t xml:space="preserve"> </w:t>
      </w:r>
      <w:r w:rsidRPr="00E000D2">
        <w:rPr>
          <w:kern w:val="2"/>
        </w:rPr>
        <w:t>all</w:t>
      </w:r>
      <w:r w:rsidRPr="00E000D2">
        <w:rPr>
          <w:spacing w:val="1"/>
          <w:kern w:val="2"/>
        </w:rPr>
        <w:t xml:space="preserve"> </w:t>
      </w:r>
      <w:r w:rsidRPr="00E000D2">
        <w:rPr>
          <w:kern w:val="2"/>
        </w:rPr>
        <w:t>Louisiana</w:t>
      </w:r>
      <w:r w:rsidRPr="00E000D2">
        <w:rPr>
          <w:spacing w:val="1"/>
          <w:kern w:val="2"/>
        </w:rPr>
        <w:t xml:space="preserve"> </w:t>
      </w:r>
      <w:r w:rsidRPr="00E000D2">
        <w:rPr>
          <w:kern w:val="2"/>
        </w:rPr>
        <w:t>RTAs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required</w:t>
      </w:r>
      <w:r w:rsidRPr="00E000D2">
        <w:rPr>
          <w:spacing w:val="-1"/>
          <w:kern w:val="2"/>
        </w:rPr>
        <w:t xml:space="preserve"> </w:t>
      </w:r>
      <w:r w:rsidRPr="00E000D2">
        <w:rPr>
          <w:kern w:val="2"/>
        </w:rPr>
        <w:t>to</w:t>
      </w:r>
      <w:r w:rsidRPr="00E000D2">
        <w:rPr>
          <w:spacing w:val="-2"/>
          <w:kern w:val="2"/>
        </w:rPr>
        <w:t xml:space="preserve"> </w:t>
      </w:r>
      <w:r w:rsidRPr="00E000D2">
        <w:rPr>
          <w:kern w:val="2"/>
        </w:rPr>
        <w:t>adhere</w:t>
      </w:r>
      <w:r w:rsidRPr="00E000D2">
        <w:rPr>
          <w:spacing w:val="-1"/>
          <w:kern w:val="2"/>
        </w:rPr>
        <w:t xml:space="preserve"> </w:t>
      </w:r>
      <w:r w:rsidRPr="00E000D2">
        <w:rPr>
          <w:kern w:val="2"/>
        </w:rPr>
        <w:t>to</w:t>
      </w:r>
      <w:r w:rsidRPr="00E000D2">
        <w:rPr>
          <w:spacing w:val="-2"/>
          <w:kern w:val="2"/>
        </w:rPr>
        <w:t xml:space="preserve"> </w:t>
      </w:r>
      <w:r w:rsidRPr="00E000D2">
        <w:rPr>
          <w:kern w:val="2"/>
        </w:rPr>
        <w:t>those</w:t>
      </w:r>
      <w:r w:rsidRPr="00E000D2">
        <w:rPr>
          <w:spacing w:val="-2"/>
          <w:kern w:val="2"/>
        </w:rPr>
        <w:t xml:space="preserve"> </w:t>
      </w:r>
      <w:r w:rsidRPr="00E000D2">
        <w:rPr>
          <w:kern w:val="2"/>
        </w:rPr>
        <w:t>rules</w:t>
      </w:r>
      <w:r w:rsidRPr="00E000D2">
        <w:rPr>
          <w:spacing w:val="-1"/>
          <w:kern w:val="2"/>
        </w:rPr>
        <w:t xml:space="preserve"> </w:t>
      </w:r>
      <w:r w:rsidRPr="00E000D2">
        <w:rPr>
          <w:kern w:val="2"/>
        </w:rPr>
        <w:t>and</w:t>
      </w:r>
      <w:r w:rsidRPr="00E000D2">
        <w:rPr>
          <w:spacing w:val="-2"/>
          <w:kern w:val="2"/>
        </w:rPr>
        <w:t xml:space="preserve"> </w:t>
      </w:r>
      <w:r w:rsidRPr="00E000D2">
        <w:rPr>
          <w:kern w:val="2"/>
        </w:rPr>
        <w:t>procedures.</w:t>
      </w:r>
    </w:p>
    <w:p w14:paraId="15D06F9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7854ECE8" w14:textId="128E6B1A"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w:t>
      </w:r>
      <w:r w:rsidR="00827D47">
        <w:rPr>
          <w:rFonts w:eastAsia="Calibri"/>
          <w:kern w:val="2"/>
          <w:sz w:val="18"/>
        </w:rPr>
        <w:t>1</w:t>
      </w:r>
      <w:r w:rsidRPr="00E000D2">
        <w:rPr>
          <w:rFonts w:eastAsia="Calibri"/>
          <w:kern w:val="2"/>
          <w:sz w:val="18"/>
        </w:rPr>
        <w:t xml:space="preserve"> (March 2026).</w:t>
      </w:r>
    </w:p>
    <w:p w14:paraId="6D117B5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§1507.</w:t>
      </w:r>
      <w:r w:rsidRPr="00E000D2">
        <w:rPr>
          <w:b/>
          <w:spacing w:val="66"/>
          <w:kern w:val="2"/>
        </w:rPr>
        <w:tab/>
      </w:r>
      <w:r w:rsidRPr="00E000D2">
        <w:rPr>
          <w:b/>
          <w:kern w:val="2"/>
        </w:rPr>
        <w:t>Program</w:t>
      </w:r>
      <w:r w:rsidRPr="00E000D2">
        <w:rPr>
          <w:b/>
          <w:spacing w:val="-3"/>
          <w:kern w:val="2"/>
        </w:rPr>
        <w:t xml:space="preserve"> </w:t>
      </w:r>
      <w:r w:rsidRPr="00E000D2">
        <w:rPr>
          <w:b/>
          <w:kern w:val="2"/>
        </w:rPr>
        <w:t>Policy</w:t>
      </w:r>
      <w:r w:rsidRPr="00E000D2">
        <w:rPr>
          <w:b/>
          <w:spacing w:val="-2"/>
          <w:kern w:val="2"/>
        </w:rPr>
        <w:t xml:space="preserve"> </w:t>
      </w:r>
      <w:r w:rsidRPr="00E000D2">
        <w:rPr>
          <w:b/>
          <w:kern w:val="2"/>
        </w:rPr>
        <w:t>and</w:t>
      </w:r>
      <w:r w:rsidRPr="00E000D2">
        <w:rPr>
          <w:b/>
          <w:spacing w:val="-3"/>
          <w:kern w:val="2"/>
        </w:rPr>
        <w:t xml:space="preserve"> </w:t>
      </w:r>
      <w:r w:rsidRPr="00E000D2">
        <w:rPr>
          <w:b/>
          <w:kern w:val="2"/>
        </w:rPr>
        <w:t>Objectives</w:t>
      </w:r>
    </w:p>
    <w:p w14:paraId="73FD2F97" w14:textId="22B448D6"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41" w:name="_Hlk156808390"/>
      <w:r w:rsidRPr="00E000D2">
        <w:rPr>
          <w:kern w:val="2"/>
        </w:rPr>
        <w:t>A.</w:t>
      </w:r>
      <w:r w:rsidRPr="00E000D2">
        <w:rPr>
          <w:kern w:val="2"/>
        </w:rPr>
        <w:tab/>
        <w:t>The</w:t>
      </w:r>
      <w:r w:rsidRPr="00E000D2">
        <w:rPr>
          <w:spacing w:val="-1"/>
          <w:kern w:val="2"/>
        </w:rPr>
        <w:t xml:space="preserve"> </w:t>
      </w:r>
      <w:r w:rsidRPr="00E000D2">
        <w:rPr>
          <w:kern w:val="2"/>
        </w:rPr>
        <w:t>SSOA</w:t>
      </w:r>
      <w:r w:rsidRPr="00E000D2">
        <w:rPr>
          <w:spacing w:val="-13"/>
          <w:kern w:val="2"/>
        </w:rPr>
        <w:t xml:space="preserve"> </w:t>
      </w:r>
      <w:r w:rsidRPr="00E000D2">
        <w:rPr>
          <w:kern w:val="2"/>
        </w:rPr>
        <w:t>provides</w:t>
      </w:r>
      <w:r w:rsidRPr="00E000D2">
        <w:rPr>
          <w:spacing w:val="-1"/>
          <w:kern w:val="2"/>
        </w:rPr>
        <w:t xml:space="preserve"> </w:t>
      </w:r>
      <w:r w:rsidRPr="00E000D2">
        <w:rPr>
          <w:kern w:val="2"/>
        </w:rPr>
        <w:t>oversight</w:t>
      </w:r>
      <w:r w:rsidRPr="00E000D2">
        <w:rPr>
          <w:spacing w:val="-3"/>
          <w:kern w:val="2"/>
        </w:rPr>
        <w:t xml:space="preserve"> </w:t>
      </w:r>
      <w:r w:rsidRPr="00E000D2">
        <w:rPr>
          <w:kern w:val="2"/>
        </w:rPr>
        <w:t>and</w:t>
      </w:r>
      <w:r w:rsidRPr="00E000D2">
        <w:rPr>
          <w:spacing w:val="-1"/>
          <w:kern w:val="2"/>
        </w:rPr>
        <w:t xml:space="preserve"> </w:t>
      </w:r>
      <w:r w:rsidRPr="00E000D2">
        <w:rPr>
          <w:kern w:val="2"/>
        </w:rPr>
        <w:t>technical assistance</w:t>
      </w:r>
      <w:r w:rsidRPr="00E000D2">
        <w:rPr>
          <w:spacing w:val="-48"/>
          <w:kern w:val="2"/>
        </w:rPr>
        <w:t xml:space="preserve"> </w:t>
      </w:r>
      <w:r w:rsidRPr="00E000D2">
        <w:rPr>
          <w:kern w:val="2"/>
        </w:rPr>
        <w:t>to the RTA. It also evaluates the effectiveness of the agency’s</w:t>
      </w:r>
      <w:r w:rsidRPr="00E000D2">
        <w:rPr>
          <w:spacing w:val="1"/>
          <w:kern w:val="2"/>
        </w:rPr>
        <w:t xml:space="preserve"> </w:t>
      </w:r>
      <w:r w:rsidRPr="00E000D2">
        <w:rPr>
          <w:kern w:val="2"/>
        </w:rPr>
        <w:t>safety plan implementation. Through participation in safety</w:t>
      </w:r>
      <w:r w:rsidRPr="00E000D2">
        <w:rPr>
          <w:spacing w:val="1"/>
          <w:kern w:val="2"/>
        </w:rPr>
        <w:t xml:space="preserve"> </w:t>
      </w:r>
      <w:r w:rsidRPr="00E000D2">
        <w:rPr>
          <w:kern w:val="2"/>
        </w:rPr>
        <w:t>meetings and</w:t>
      </w:r>
      <w:r w:rsidRPr="00E000D2">
        <w:rPr>
          <w:spacing w:val="1"/>
          <w:kern w:val="2"/>
        </w:rPr>
        <w:t xml:space="preserve"> </w:t>
      </w:r>
      <w:r w:rsidRPr="00E000D2">
        <w:rPr>
          <w:kern w:val="2"/>
        </w:rPr>
        <w:t>reviewing</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of</w:t>
      </w:r>
      <w:r w:rsidRPr="00E000D2">
        <w:rPr>
          <w:spacing w:val="1"/>
          <w:kern w:val="2"/>
        </w:rPr>
        <w:t xml:space="preserve"> safety events, </w:t>
      </w:r>
      <w:r w:rsidRPr="00E000D2">
        <w:rPr>
          <w:kern w:val="2"/>
        </w:rPr>
        <w:t>the SSOA will provide guidance and input</w:t>
      </w:r>
      <w:r w:rsidRPr="00E000D2">
        <w:rPr>
          <w:spacing w:val="1"/>
          <w:kern w:val="2"/>
        </w:rPr>
        <w:t xml:space="preserve"> </w:t>
      </w:r>
      <w:r w:rsidRPr="00E000D2">
        <w:rPr>
          <w:kern w:val="2"/>
        </w:rPr>
        <w:t>to the RTA safety implementation program. This program is wholly</w:t>
      </w:r>
      <w:r w:rsidRPr="00E000D2">
        <w:rPr>
          <w:spacing w:val="1"/>
          <w:kern w:val="2"/>
        </w:rPr>
        <w:t xml:space="preserve"> </w:t>
      </w:r>
      <w:r w:rsidRPr="00E000D2">
        <w:rPr>
          <w:kern w:val="2"/>
        </w:rPr>
        <w:t>owned and implemented by the RTA. In addition to the</w:t>
      </w:r>
      <w:r w:rsidRPr="00E000D2">
        <w:rPr>
          <w:spacing w:val="1"/>
          <w:kern w:val="2"/>
        </w:rPr>
        <w:t xml:space="preserve"> </w:t>
      </w:r>
      <w:r w:rsidRPr="00E000D2">
        <w:rPr>
          <w:kern w:val="2"/>
        </w:rPr>
        <w:t xml:space="preserve">SSOA program </w:t>
      </w:r>
      <w:r w:rsidRPr="00E000D2">
        <w:rPr>
          <w:kern w:val="2"/>
        </w:rPr>
        <w:lastRenderedPageBreak/>
        <w:t>policy, the SSOA has</w:t>
      </w:r>
      <w:r w:rsidRPr="00E000D2">
        <w:rPr>
          <w:spacing w:val="1"/>
          <w:kern w:val="2"/>
        </w:rPr>
        <w:t xml:space="preserve"> </w:t>
      </w:r>
      <w:r w:rsidRPr="00E000D2">
        <w:rPr>
          <w:kern w:val="2"/>
        </w:rPr>
        <w:t>specific</w:t>
      </w:r>
      <w:r w:rsidRPr="00E000D2">
        <w:rPr>
          <w:spacing w:val="1"/>
          <w:kern w:val="2"/>
        </w:rPr>
        <w:t xml:space="preserve"> </w:t>
      </w:r>
      <w:r w:rsidRPr="00E000D2">
        <w:rPr>
          <w:kern w:val="2"/>
        </w:rPr>
        <w:t>objectives</w:t>
      </w:r>
      <w:r w:rsidRPr="00E000D2">
        <w:rPr>
          <w:spacing w:val="1"/>
          <w:kern w:val="2"/>
        </w:rPr>
        <w:t xml:space="preserve"> </w:t>
      </w:r>
      <w:r w:rsidRPr="00E000D2">
        <w:rPr>
          <w:kern w:val="2"/>
        </w:rPr>
        <w:t>associated</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program’s</w:t>
      </w:r>
      <w:r w:rsidRPr="00E000D2">
        <w:rPr>
          <w:spacing w:val="1"/>
          <w:kern w:val="2"/>
        </w:rPr>
        <w:t xml:space="preserve"> </w:t>
      </w:r>
      <w:r w:rsidRPr="00E000D2">
        <w:rPr>
          <w:kern w:val="2"/>
        </w:rPr>
        <w:t>implementation that will be listed in the procedures manual.</w:t>
      </w:r>
      <w:r w:rsidRPr="00E000D2">
        <w:rPr>
          <w:spacing w:val="1"/>
          <w:kern w:val="2"/>
        </w:rPr>
        <w:t xml:space="preserve"> </w:t>
      </w:r>
      <w:r w:rsidRPr="00E000D2">
        <w:rPr>
          <w:kern w:val="2"/>
        </w:rPr>
        <w:t>Those objectives may change based on specific oversight</w:t>
      </w:r>
      <w:r w:rsidRPr="00E000D2">
        <w:rPr>
          <w:spacing w:val="1"/>
          <w:kern w:val="2"/>
        </w:rPr>
        <w:t xml:space="preserve"> </w:t>
      </w:r>
      <w:r w:rsidRPr="00E000D2">
        <w:rPr>
          <w:kern w:val="2"/>
        </w:rPr>
        <w:t>needs of an RTA, industry standards revisions, or guidance</w:t>
      </w:r>
      <w:r w:rsidRPr="00E000D2">
        <w:rPr>
          <w:spacing w:val="1"/>
          <w:kern w:val="2"/>
        </w:rPr>
        <w:t xml:space="preserve"> </w:t>
      </w:r>
      <w:r w:rsidRPr="00E000D2">
        <w:rPr>
          <w:kern w:val="2"/>
        </w:rPr>
        <w:t>from</w:t>
      </w:r>
      <w:r w:rsidRPr="00E000D2">
        <w:rPr>
          <w:spacing w:val="1"/>
          <w:kern w:val="2"/>
        </w:rPr>
        <w:t xml:space="preserve"> </w:t>
      </w:r>
      <w:r w:rsidRPr="00E000D2">
        <w:rPr>
          <w:kern w:val="2"/>
        </w:rPr>
        <w:t>FTA.</w:t>
      </w:r>
      <w:r w:rsidRPr="00E000D2">
        <w:rPr>
          <w:spacing w:val="1"/>
          <w:kern w:val="2"/>
        </w:rPr>
        <w:t xml:space="preserve"> </w:t>
      </w:r>
      <w:r w:rsidRPr="00E000D2">
        <w:rPr>
          <w:kern w:val="2"/>
        </w:rPr>
        <w:t>The</w:t>
      </w:r>
      <w:r w:rsidRPr="00E000D2">
        <w:rPr>
          <w:spacing w:val="1"/>
          <w:kern w:val="2"/>
        </w:rPr>
        <w:t xml:space="preserve"> </w:t>
      </w:r>
      <w:r w:rsidRPr="00E000D2">
        <w:rPr>
          <w:kern w:val="2"/>
        </w:rPr>
        <w:t>program</w:t>
      </w:r>
      <w:r w:rsidRPr="00E000D2">
        <w:rPr>
          <w:spacing w:val="1"/>
          <w:kern w:val="2"/>
        </w:rPr>
        <w:t xml:space="preserve"> </w:t>
      </w:r>
      <w:r w:rsidRPr="00E000D2">
        <w:rPr>
          <w:kern w:val="2"/>
        </w:rPr>
        <w:t>objectives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51"/>
          <w:kern w:val="2"/>
        </w:rPr>
        <w:t xml:space="preserve"> </w:t>
      </w:r>
      <w:r w:rsidRPr="00E000D2">
        <w:rPr>
          <w:kern w:val="2"/>
        </w:rPr>
        <w:t>reviewed</w:t>
      </w:r>
      <w:r w:rsidRPr="00E000D2">
        <w:rPr>
          <w:spacing w:val="1"/>
          <w:kern w:val="2"/>
        </w:rPr>
        <w:t xml:space="preserve"> </w:t>
      </w:r>
      <w:r w:rsidRPr="00E000D2">
        <w:rPr>
          <w:kern w:val="2"/>
        </w:rPr>
        <w:t>annually</w:t>
      </w:r>
      <w:r w:rsidRPr="00E000D2">
        <w:rPr>
          <w:spacing w:val="1"/>
          <w:kern w:val="2"/>
        </w:rPr>
        <w:t xml:space="preserve"> </w:t>
      </w:r>
      <w:r w:rsidRPr="00E000D2">
        <w:rPr>
          <w:kern w:val="2"/>
        </w:rPr>
        <w:t>and</w:t>
      </w:r>
      <w:r w:rsidRPr="00E000D2">
        <w:rPr>
          <w:spacing w:val="1"/>
          <w:kern w:val="2"/>
        </w:rPr>
        <w:t xml:space="preserve"> </w:t>
      </w:r>
      <w:r w:rsidRPr="00E000D2">
        <w:rPr>
          <w:kern w:val="2"/>
        </w:rPr>
        <w:t>updated</w:t>
      </w:r>
      <w:r w:rsidRPr="00E000D2">
        <w:rPr>
          <w:spacing w:val="1"/>
          <w:kern w:val="2"/>
        </w:rPr>
        <w:t xml:space="preserve"> </w:t>
      </w:r>
      <w:r w:rsidRPr="00E000D2">
        <w:rPr>
          <w:kern w:val="2"/>
        </w:rPr>
        <w:t>as</w:t>
      </w:r>
      <w:r w:rsidRPr="00E000D2">
        <w:rPr>
          <w:spacing w:val="1"/>
          <w:kern w:val="2"/>
        </w:rPr>
        <w:t xml:space="preserve"> </w:t>
      </w:r>
      <w:r w:rsidRPr="00E000D2">
        <w:rPr>
          <w:kern w:val="2"/>
        </w:rPr>
        <w:t>appropriate</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is</w:t>
      </w:r>
      <w:r w:rsidRPr="00E000D2">
        <w:rPr>
          <w:spacing w:val="1"/>
          <w:kern w:val="2"/>
        </w:rPr>
        <w:t xml:space="preserve"> </w:t>
      </w:r>
      <w:r w:rsidRPr="00E000D2">
        <w:rPr>
          <w:kern w:val="2"/>
        </w:rPr>
        <w:t>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investigating</w:t>
      </w:r>
      <w:r w:rsidRPr="00E000D2">
        <w:rPr>
          <w:spacing w:val="1"/>
          <w:kern w:val="2"/>
        </w:rPr>
        <w:t xml:space="preserve"> </w:t>
      </w:r>
      <w:r w:rsidRPr="00E000D2">
        <w:rPr>
          <w:kern w:val="2"/>
        </w:rPr>
        <w:t>any</w:t>
      </w:r>
      <w:r w:rsidRPr="00E000D2">
        <w:rPr>
          <w:spacing w:val="1"/>
          <w:kern w:val="2"/>
        </w:rPr>
        <w:t xml:space="preserve"> </w:t>
      </w:r>
      <w:r w:rsidRPr="00E000D2">
        <w:rPr>
          <w:kern w:val="2"/>
        </w:rPr>
        <w:t>allegations of an RTA’s non-compliance with its agency safety</w:t>
      </w:r>
      <w:r w:rsidRPr="00E000D2">
        <w:rPr>
          <w:spacing w:val="-47"/>
          <w:kern w:val="2"/>
        </w:rPr>
        <w:t xml:space="preserve"> </w:t>
      </w:r>
      <w:r w:rsidRPr="00E000D2">
        <w:rPr>
          <w:kern w:val="2"/>
        </w:rPr>
        <w:t>plan. To assist in the effectiveness of the SSOA mission, the</w:t>
      </w:r>
      <w:r w:rsidRPr="00E000D2">
        <w:rPr>
          <w:spacing w:val="1"/>
          <w:kern w:val="2"/>
        </w:rPr>
        <w:t xml:space="preserve"> </w:t>
      </w:r>
      <w:r w:rsidRPr="00E000D2">
        <w:rPr>
          <w:kern w:val="2"/>
        </w:rPr>
        <w:t>RTA will grant full access to fixed guideway safety-related</w:t>
      </w:r>
      <w:r w:rsidRPr="00E000D2">
        <w:rPr>
          <w:spacing w:val="1"/>
          <w:kern w:val="2"/>
        </w:rPr>
        <w:t xml:space="preserve"> </w:t>
      </w:r>
      <w:r w:rsidRPr="00E000D2">
        <w:rPr>
          <w:kern w:val="2"/>
        </w:rPr>
        <w:t>records, personnel, and facilities at the RTA. If, during the</w:t>
      </w:r>
      <w:r w:rsidRPr="00E000D2">
        <w:rPr>
          <w:spacing w:val="1"/>
          <w:kern w:val="2"/>
        </w:rPr>
        <w:t xml:space="preserve"> </w:t>
      </w:r>
      <w:r w:rsidRPr="00E000D2">
        <w:rPr>
          <w:kern w:val="2"/>
        </w:rPr>
        <w:t>course of inspections, observations, analysis, interviews or</w:t>
      </w:r>
      <w:r w:rsidRPr="00E000D2">
        <w:rPr>
          <w:spacing w:val="1"/>
          <w:kern w:val="2"/>
        </w:rPr>
        <w:t xml:space="preserve"> </w:t>
      </w:r>
      <w:r w:rsidRPr="00E000D2">
        <w:rPr>
          <w:kern w:val="2"/>
        </w:rPr>
        <w:t>other</w:t>
      </w:r>
      <w:r w:rsidRPr="00E000D2">
        <w:rPr>
          <w:spacing w:val="1"/>
          <w:kern w:val="2"/>
        </w:rPr>
        <w:t xml:space="preserve"> </w:t>
      </w:r>
      <w:r w:rsidRPr="00E000D2">
        <w:rPr>
          <w:kern w:val="2"/>
        </w:rPr>
        <w:t>SSOA</w:t>
      </w:r>
      <w:r w:rsidRPr="00E000D2">
        <w:rPr>
          <w:spacing w:val="1"/>
          <w:kern w:val="2"/>
        </w:rPr>
        <w:t xml:space="preserve"> </w:t>
      </w:r>
      <w:r w:rsidRPr="00E000D2">
        <w:rPr>
          <w:kern w:val="2"/>
        </w:rPr>
        <w:t>activities,</w:t>
      </w:r>
      <w:r w:rsidRPr="00E000D2">
        <w:rPr>
          <w:spacing w:val="1"/>
          <w:kern w:val="2"/>
        </w:rPr>
        <w:t xml:space="preserve"> </w:t>
      </w:r>
      <w:r w:rsidRPr="00E000D2">
        <w:rPr>
          <w:kern w:val="2"/>
        </w:rPr>
        <w:t>potential</w:t>
      </w:r>
      <w:r w:rsidRPr="00E000D2">
        <w:rPr>
          <w:spacing w:val="1"/>
          <w:kern w:val="2"/>
        </w:rPr>
        <w:t xml:space="preserve"> </w:t>
      </w:r>
      <w:r w:rsidRPr="00E000D2">
        <w:rPr>
          <w:kern w:val="2"/>
        </w:rPr>
        <w:t>unacceptable</w:t>
      </w:r>
      <w:r w:rsidRPr="00E000D2">
        <w:rPr>
          <w:spacing w:val="1"/>
          <w:kern w:val="2"/>
        </w:rPr>
        <w:t xml:space="preserve"> </w:t>
      </w:r>
      <w:r w:rsidRPr="00E000D2">
        <w:rPr>
          <w:kern w:val="2"/>
        </w:rPr>
        <w:t>hazardous</w:t>
      </w:r>
      <w:r w:rsidRPr="00E000D2">
        <w:rPr>
          <w:spacing w:val="1"/>
          <w:kern w:val="2"/>
        </w:rPr>
        <w:t xml:space="preserve"> </w:t>
      </w:r>
      <w:r w:rsidRPr="00E000D2">
        <w:rPr>
          <w:kern w:val="2"/>
        </w:rPr>
        <w:t>conditions are identified, the SSOA will discuss the concerns directly with the RTA safety staff and management and may</w:t>
      </w:r>
      <w:r w:rsidRPr="00E000D2">
        <w:rPr>
          <w:spacing w:val="1"/>
          <w:kern w:val="2"/>
        </w:rPr>
        <w:t xml:space="preserve"> </w:t>
      </w:r>
      <w:r w:rsidRPr="00E000D2">
        <w:rPr>
          <w:kern w:val="2"/>
        </w:rPr>
        <w:t>require development of a corrective action plan. These risk-related concerns will typically find resolution at this level of</w:t>
      </w:r>
      <w:r w:rsidRPr="00E000D2">
        <w:rPr>
          <w:spacing w:val="1"/>
          <w:kern w:val="2"/>
        </w:rPr>
        <w:t xml:space="preserve"> </w:t>
      </w:r>
      <w:r w:rsidRPr="00E000D2">
        <w:rPr>
          <w:kern w:val="2"/>
        </w:rPr>
        <w:t>discussion and interaction. If the situation is an immediate</w:t>
      </w:r>
      <w:r w:rsidRPr="00E000D2">
        <w:rPr>
          <w:spacing w:val="1"/>
          <w:kern w:val="2"/>
        </w:rPr>
        <w:t xml:space="preserve"> </w:t>
      </w:r>
      <w:r w:rsidRPr="00E000D2">
        <w:rPr>
          <w:kern w:val="2"/>
        </w:rPr>
        <w:t>safety risk, the RTA is directed to implement any necessary</w:t>
      </w:r>
      <w:r w:rsidRPr="00E000D2">
        <w:rPr>
          <w:spacing w:val="1"/>
          <w:kern w:val="2"/>
        </w:rPr>
        <w:t xml:space="preserve"> </w:t>
      </w:r>
      <w:r w:rsidRPr="00E000D2">
        <w:rPr>
          <w:kern w:val="2"/>
        </w:rPr>
        <w:t>action</w:t>
      </w:r>
      <w:r w:rsidRPr="00E000D2">
        <w:rPr>
          <w:spacing w:val="1"/>
          <w:kern w:val="2"/>
        </w:rPr>
        <w:t xml:space="preserve"> </w:t>
      </w:r>
      <w:r w:rsidRPr="00E000D2">
        <w:rPr>
          <w:kern w:val="2"/>
        </w:rPr>
        <w:t>to</w:t>
      </w:r>
      <w:r w:rsidRPr="00E000D2">
        <w:rPr>
          <w:spacing w:val="1"/>
          <w:kern w:val="2"/>
        </w:rPr>
        <w:t xml:space="preserve"> </w:t>
      </w:r>
      <w:r w:rsidRPr="00E000D2">
        <w:rPr>
          <w:kern w:val="2"/>
        </w:rPr>
        <w:t>mitigate</w:t>
      </w:r>
      <w:r w:rsidRPr="00E000D2">
        <w:rPr>
          <w:spacing w:val="1"/>
          <w:kern w:val="2"/>
        </w:rPr>
        <w:t xml:space="preserve"> </w:t>
      </w:r>
      <w:r w:rsidRPr="00E000D2">
        <w:rPr>
          <w:kern w:val="2"/>
        </w:rPr>
        <w:t>that</w:t>
      </w:r>
      <w:r w:rsidRPr="00E000D2">
        <w:rPr>
          <w:spacing w:val="1"/>
          <w:kern w:val="2"/>
        </w:rPr>
        <w:t xml:space="preserve"> </w:t>
      </w:r>
      <w:r w:rsidRPr="00E000D2">
        <w:rPr>
          <w:kern w:val="2"/>
        </w:rPr>
        <w:t>risk</w:t>
      </w:r>
      <w:r w:rsidRPr="00E000D2">
        <w:rPr>
          <w:spacing w:val="1"/>
          <w:kern w:val="2"/>
        </w:rPr>
        <w:t xml:space="preserve"> </w:t>
      </w:r>
      <w:r w:rsidRPr="00E000D2">
        <w:rPr>
          <w:kern w:val="2"/>
        </w:rPr>
        <w:t>with</w:t>
      </w:r>
      <w:r w:rsidRPr="00E000D2">
        <w:rPr>
          <w:spacing w:val="1"/>
          <w:kern w:val="2"/>
        </w:rPr>
        <w:t xml:space="preserve"> </w:t>
      </w:r>
      <w:r w:rsidRPr="00E000D2">
        <w:rPr>
          <w:kern w:val="2"/>
        </w:rPr>
        <w:t>proper</w:t>
      </w:r>
      <w:r w:rsidRPr="00E000D2">
        <w:rPr>
          <w:spacing w:val="1"/>
          <w:kern w:val="2"/>
        </w:rPr>
        <w:t xml:space="preserve"> </w:t>
      </w:r>
      <w:r w:rsidRPr="00E000D2">
        <w:rPr>
          <w:kern w:val="2"/>
        </w:rPr>
        <w:t>and</w:t>
      </w:r>
      <w:r w:rsidRPr="00E000D2">
        <w:rPr>
          <w:spacing w:val="51"/>
          <w:kern w:val="2"/>
        </w:rPr>
        <w:t xml:space="preserve"> </w:t>
      </w:r>
      <w:r w:rsidRPr="00E000D2">
        <w:rPr>
          <w:kern w:val="2"/>
        </w:rPr>
        <w:t>timely</w:t>
      </w:r>
      <w:r w:rsidRPr="00E000D2">
        <w:rPr>
          <w:spacing w:val="1"/>
          <w:kern w:val="2"/>
        </w:rPr>
        <w:t xml:space="preserve"> </w:t>
      </w:r>
      <w:r w:rsidRPr="00E000D2">
        <w:rPr>
          <w:kern w:val="2"/>
        </w:rPr>
        <w:t>notification to the SSOA. In addition, the SSOA will work</w:t>
      </w:r>
      <w:r w:rsidRPr="00E000D2">
        <w:rPr>
          <w:spacing w:val="1"/>
          <w:kern w:val="2"/>
        </w:rPr>
        <w:t xml:space="preserve"> </w:t>
      </w:r>
      <w:r w:rsidRPr="00E000D2">
        <w:rPr>
          <w:kern w:val="2"/>
        </w:rPr>
        <w:t>closely with the RTA to monitor issue resolution to assure</w:t>
      </w:r>
      <w:r w:rsidRPr="00E000D2">
        <w:rPr>
          <w:spacing w:val="1"/>
          <w:kern w:val="2"/>
        </w:rPr>
        <w:t xml:space="preserve"> </w:t>
      </w:r>
      <w:r w:rsidRPr="00E000D2">
        <w:rPr>
          <w:kern w:val="2"/>
        </w:rPr>
        <w:t>the corrective action does not create unintended risks. If the</w:t>
      </w:r>
      <w:r w:rsidRPr="00E000D2">
        <w:rPr>
          <w:spacing w:val="1"/>
          <w:kern w:val="2"/>
        </w:rPr>
        <w:t xml:space="preserve"> </w:t>
      </w:r>
      <w:r w:rsidRPr="00E000D2">
        <w:rPr>
          <w:kern w:val="2"/>
        </w:rPr>
        <w:t>SSOA identifies and communicates potential unacceptable</w:t>
      </w:r>
      <w:r w:rsidRPr="00E000D2">
        <w:rPr>
          <w:spacing w:val="1"/>
          <w:kern w:val="2"/>
        </w:rPr>
        <w:t xml:space="preserve"> </w:t>
      </w:r>
      <w:r w:rsidRPr="00E000D2">
        <w:rPr>
          <w:kern w:val="2"/>
        </w:rPr>
        <w:t>hazardous conditions to the RTA staff as indicated above,</w:t>
      </w:r>
      <w:r w:rsidRPr="00E000D2">
        <w:rPr>
          <w:spacing w:val="1"/>
          <w:kern w:val="2"/>
        </w:rPr>
        <w:t xml:space="preserve"> </w:t>
      </w:r>
      <w:r w:rsidRPr="00E000D2">
        <w:rPr>
          <w:kern w:val="2"/>
        </w:rPr>
        <w:t>and</w:t>
      </w:r>
      <w:r w:rsidRPr="00E000D2">
        <w:rPr>
          <w:spacing w:val="1"/>
          <w:kern w:val="2"/>
        </w:rPr>
        <w:t xml:space="preserve"> </w:t>
      </w:r>
      <w:r w:rsidRPr="00E000D2">
        <w:rPr>
          <w:kern w:val="2"/>
        </w:rPr>
        <w:t>either</w:t>
      </w:r>
      <w:r w:rsidRPr="00E000D2">
        <w:rPr>
          <w:spacing w:val="1"/>
          <w:kern w:val="2"/>
        </w:rPr>
        <w:t xml:space="preserve"> </w:t>
      </w:r>
      <w:r w:rsidRPr="00E000D2">
        <w:rPr>
          <w:kern w:val="2"/>
        </w:rPr>
        <w:t>the</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w:t>
      </w:r>
      <w:r w:rsidRPr="00E000D2">
        <w:rPr>
          <w:spacing w:val="1"/>
          <w:kern w:val="2"/>
        </w:rPr>
        <w:t xml:space="preserve"> </w:t>
      </w:r>
      <w:r w:rsidRPr="00E000D2">
        <w:rPr>
          <w:kern w:val="2"/>
        </w:rPr>
        <w:t>or</w:t>
      </w:r>
      <w:r w:rsidRPr="00E000D2">
        <w:rPr>
          <w:spacing w:val="1"/>
          <w:kern w:val="2"/>
        </w:rPr>
        <w:t xml:space="preserve"> </w:t>
      </w:r>
      <w:r w:rsidRPr="00E000D2">
        <w:rPr>
          <w:kern w:val="2"/>
        </w:rPr>
        <w:t>the</w:t>
      </w:r>
      <w:r w:rsidRPr="00E000D2">
        <w:rPr>
          <w:spacing w:val="1"/>
          <w:kern w:val="2"/>
        </w:rPr>
        <w:t xml:space="preserve"> </w:t>
      </w:r>
      <w:r w:rsidRPr="00E000D2">
        <w:rPr>
          <w:kern w:val="2"/>
        </w:rPr>
        <w:t>timeliness</w:t>
      </w:r>
      <w:r w:rsidRPr="00E000D2">
        <w:rPr>
          <w:spacing w:val="50"/>
          <w:kern w:val="2"/>
        </w:rPr>
        <w:t xml:space="preserve"> </w:t>
      </w:r>
      <w:r w:rsidRPr="00E000D2">
        <w:rPr>
          <w:kern w:val="2"/>
        </w:rPr>
        <w:t>of</w:t>
      </w:r>
      <w:r w:rsidRPr="00E000D2">
        <w:rPr>
          <w:spacing w:val="50"/>
          <w:kern w:val="2"/>
        </w:rPr>
        <w:t xml:space="preserve"> </w:t>
      </w:r>
      <w:r w:rsidRPr="00E000D2">
        <w:rPr>
          <w:kern w:val="2"/>
        </w:rPr>
        <w:t>the</w:t>
      </w:r>
      <w:r w:rsidRPr="00E000D2">
        <w:rPr>
          <w:spacing w:val="1"/>
          <w:kern w:val="2"/>
        </w:rPr>
        <w:t xml:space="preserve"> </w:t>
      </w:r>
      <w:r w:rsidRPr="00E000D2">
        <w:rPr>
          <w:kern w:val="2"/>
        </w:rPr>
        <w:t>action</w:t>
      </w:r>
      <w:r w:rsidRPr="00E000D2">
        <w:rPr>
          <w:spacing w:val="1"/>
          <w:kern w:val="2"/>
        </w:rPr>
        <w:t xml:space="preserve"> </w:t>
      </w:r>
      <w:r w:rsidRPr="00E000D2">
        <w:rPr>
          <w:kern w:val="2"/>
        </w:rPr>
        <w:t>is</w:t>
      </w:r>
      <w:r w:rsidRPr="00E000D2">
        <w:rPr>
          <w:spacing w:val="1"/>
          <w:kern w:val="2"/>
        </w:rPr>
        <w:t xml:space="preserve"> </w:t>
      </w:r>
      <w:r w:rsidRPr="00E000D2">
        <w:rPr>
          <w:kern w:val="2"/>
        </w:rPr>
        <w:t>not</w:t>
      </w:r>
      <w:r w:rsidRPr="00E000D2">
        <w:rPr>
          <w:spacing w:val="1"/>
          <w:kern w:val="2"/>
        </w:rPr>
        <w:t xml:space="preserve"> </w:t>
      </w:r>
      <w:r w:rsidRPr="00E000D2">
        <w:rPr>
          <w:kern w:val="2"/>
        </w:rPr>
        <w:t>acceptable</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escalation</w:t>
      </w:r>
      <w:r w:rsidRPr="00E000D2">
        <w:rPr>
          <w:spacing w:val="-2"/>
          <w:kern w:val="2"/>
        </w:rPr>
        <w:t xml:space="preserve"> </w:t>
      </w:r>
      <w:r w:rsidRPr="00E000D2">
        <w:rPr>
          <w:kern w:val="2"/>
        </w:rPr>
        <w:t>protocols</w:t>
      </w:r>
      <w:r w:rsidRPr="00E000D2">
        <w:rPr>
          <w:spacing w:val="-1"/>
          <w:kern w:val="2"/>
        </w:rPr>
        <w:t xml:space="preserve"> </w:t>
      </w:r>
      <w:r w:rsidRPr="00E000D2">
        <w:rPr>
          <w:kern w:val="2"/>
        </w:rPr>
        <w:t>will</w:t>
      </w:r>
      <w:r w:rsidRPr="00E000D2">
        <w:rPr>
          <w:spacing w:val="-2"/>
          <w:kern w:val="2"/>
        </w:rPr>
        <w:t xml:space="preserve"> </w:t>
      </w:r>
      <w:r w:rsidRPr="00E000D2">
        <w:rPr>
          <w:kern w:val="2"/>
        </w:rPr>
        <w:t>be</w:t>
      </w:r>
      <w:r w:rsidRPr="00E000D2">
        <w:rPr>
          <w:spacing w:val="-2"/>
          <w:kern w:val="2"/>
        </w:rPr>
        <w:t xml:space="preserve"> </w:t>
      </w:r>
      <w:r w:rsidRPr="00E000D2">
        <w:rPr>
          <w:kern w:val="2"/>
        </w:rPr>
        <w:t>implemented.</w:t>
      </w:r>
      <w:bookmarkEnd w:id="241"/>
    </w:p>
    <w:p w14:paraId="5317B3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Escalation Level I. </w:t>
      </w:r>
      <w:bookmarkStart w:id="242" w:name="_Hlk156808490"/>
      <w:r w:rsidRPr="00E000D2">
        <w:rPr>
          <w:kern w:val="2"/>
        </w:rPr>
        <w:t>If after an appropriate period of</w:t>
      </w:r>
      <w:r w:rsidRPr="00E000D2">
        <w:rPr>
          <w:spacing w:val="1"/>
          <w:kern w:val="2"/>
        </w:rPr>
        <w:t xml:space="preserve"> </w:t>
      </w:r>
      <w:r w:rsidRPr="00E000D2">
        <w:rPr>
          <w:kern w:val="2"/>
        </w:rPr>
        <w:t>time,</w:t>
      </w:r>
      <w:r w:rsidRPr="00E000D2">
        <w:rPr>
          <w:spacing w:val="19"/>
          <w:kern w:val="2"/>
        </w:rPr>
        <w:t xml:space="preserve"> </w:t>
      </w:r>
      <w:r w:rsidRPr="00E000D2">
        <w:rPr>
          <w:kern w:val="2"/>
        </w:rPr>
        <w:t>determined</w:t>
      </w:r>
      <w:r w:rsidRPr="00E000D2">
        <w:rPr>
          <w:spacing w:val="20"/>
          <w:kern w:val="2"/>
        </w:rPr>
        <w:t xml:space="preserve"> </w:t>
      </w:r>
      <w:r w:rsidRPr="00E000D2">
        <w:rPr>
          <w:kern w:val="2"/>
        </w:rPr>
        <w:t>in</w:t>
      </w:r>
      <w:r w:rsidRPr="00E000D2">
        <w:rPr>
          <w:spacing w:val="19"/>
          <w:kern w:val="2"/>
        </w:rPr>
        <w:t xml:space="preserve"> </w:t>
      </w:r>
      <w:r w:rsidRPr="00E000D2">
        <w:rPr>
          <w:kern w:val="2"/>
        </w:rPr>
        <w:t>writing</w:t>
      </w:r>
      <w:r w:rsidRPr="00E000D2">
        <w:rPr>
          <w:spacing w:val="18"/>
          <w:kern w:val="2"/>
        </w:rPr>
        <w:t xml:space="preserve"> </w:t>
      </w:r>
      <w:r w:rsidRPr="00E000D2">
        <w:rPr>
          <w:kern w:val="2"/>
        </w:rPr>
        <w:t>by</w:t>
      </w:r>
      <w:r w:rsidRPr="00E000D2">
        <w:rPr>
          <w:spacing w:val="19"/>
          <w:kern w:val="2"/>
        </w:rPr>
        <w:t xml:space="preserve"> </w:t>
      </w:r>
      <w:r w:rsidRPr="00E000D2">
        <w:rPr>
          <w:kern w:val="2"/>
        </w:rPr>
        <w:t>the</w:t>
      </w:r>
      <w:r w:rsidRPr="00E000D2">
        <w:rPr>
          <w:spacing w:val="18"/>
          <w:kern w:val="2"/>
        </w:rPr>
        <w:t xml:space="preserve"> </w:t>
      </w:r>
      <w:r w:rsidRPr="00E000D2">
        <w:rPr>
          <w:kern w:val="2"/>
        </w:rPr>
        <w:t>SSOA,</w:t>
      </w:r>
      <w:r w:rsidRPr="00E000D2">
        <w:rPr>
          <w:spacing w:val="17"/>
          <w:kern w:val="2"/>
        </w:rPr>
        <w:t xml:space="preserve"> </w:t>
      </w:r>
      <w:r w:rsidRPr="00E000D2">
        <w:rPr>
          <w:kern w:val="2"/>
        </w:rPr>
        <w:t>a</w:t>
      </w:r>
      <w:r w:rsidRPr="00E000D2">
        <w:rPr>
          <w:spacing w:val="20"/>
          <w:kern w:val="2"/>
        </w:rPr>
        <w:t xml:space="preserve"> </w:t>
      </w:r>
      <w:r w:rsidRPr="00E000D2">
        <w:rPr>
          <w:kern w:val="2"/>
        </w:rPr>
        <w:t>similar</w:t>
      </w:r>
      <w:r w:rsidRPr="00E000D2">
        <w:rPr>
          <w:spacing w:val="20"/>
          <w:kern w:val="2"/>
        </w:rPr>
        <w:t xml:space="preserve"> </w:t>
      </w:r>
      <w:r w:rsidRPr="00E000D2">
        <w:rPr>
          <w:kern w:val="2"/>
        </w:rPr>
        <w:t>pattern</w:t>
      </w:r>
      <w:r w:rsidRPr="00E000D2">
        <w:rPr>
          <w:spacing w:val="-48"/>
          <w:kern w:val="2"/>
        </w:rPr>
        <w:t xml:space="preserve"> </w:t>
      </w:r>
      <w:r w:rsidRPr="00E000D2">
        <w:rPr>
          <w:kern w:val="2"/>
        </w:rPr>
        <w:t>of</w:t>
      </w:r>
      <w:r w:rsidRPr="00E000D2">
        <w:rPr>
          <w:spacing w:val="-9"/>
          <w:kern w:val="2"/>
        </w:rPr>
        <w:t xml:space="preserve"> </w:t>
      </w:r>
      <w:r w:rsidRPr="00E000D2">
        <w:rPr>
          <w:kern w:val="2"/>
        </w:rPr>
        <w:t>risk</w:t>
      </w:r>
      <w:r w:rsidRPr="00E000D2">
        <w:rPr>
          <w:spacing w:val="-7"/>
          <w:kern w:val="2"/>
        </w:rPr>
        <w:t>-</w:t>
      </w:r>
      <w:r w:rsidRPr="00E000D2">
        <w:rPr>
          <w:kern w:val="2"/>
        </w:rPr>
        <w:t>related</w:t>
      </w:r>
      <w:r w:rsidRPr="00E000D2">
        <w:rPr>
          <w:spacing w:val="-9"/>
          <w:kern w:val="2"/>
        </w:rPr>
        <w:t xml:space="preserve"> </w:t>
      </w:r>
      <w:r w:rsidRPr="00E000D2">
        <w:rPr>
          <w:kern w:val="2"/>
        </w:rPr>
        <w:t>activity,</w:t>
      </w:r>
      <w:r w:rsidRPr="00E000D2">
        <w:rPr>
          <w:spacing w:val="-7"/>
          <w:kern w:val="2"/>
        </w:rPr>
        <w:t xml:space="preserve"> </w:t>
      </w:r>
      <w:r w:rsidRPr="00E000D2">
        <w:rPr>
          <w:kern w:val="2"/>
        </w:rPr>
        <w:t>previously</w:t>
      </w:r>
      <w:r w:rsidRPr="00E000D2">
        <w:rPr>
          <w:spacing w:val="-7"/>
          <w:kern w:val="2"/>
        </w:rPr>
        <w:t xml:space="preserve"> </w:t>
      </w:r>
      <w:r w:rsidRPr="00E000D2">
        <w:rPr>
          <w:kern w:val="2"/>
        </w:rPr>
        <w:t>communicated</w:t>
      </w:r>
      <w:r w:rsidRPr="00E000D2">
        <w:rPr>
          <w:spacing w:val="-6"/>
          <w:kern w:val="2"/>
        </w:rPr>
        <w:t xml:space="preserve"> </w:t>
      </w:r>
      <w:r w:rsidRPr="00E000D2">
        <w:rPr>
          <w:kern w:val="2"/>
        </w:rPr>
        <w:t>to</w:t>
      </w:r>
      <w:r w:rsidRPr="00E000D2">
        <w:rPr>
          <w:spacing w:val="-7"/>
          <w:kern w:val="2"/>
        </w:rPr>
        <w:t xml:space="preserve"> </w:t>
      </w:r>
      <w:r w:rsidRPr="00E000D2">
        <w:rPr>
          <w:kern w:val="2"/>
        </w:rPr>
        <w:t>the</w:t>
      </w:r>
      <w:r w:rsidRPr="00E000D2">
        <w:rPr>
          <w:spacing w:val="-7"/>
          <w:kern w:val="2"/>
        </w:rPr>
        <w:t xml:space="preserve"> </w:t>
      </w:r>
      <w:r w:rsidRPr="00E000D2">
        <w:rPr>
          <w:kern w:val="2"/>
        </w:rPr>
        <w:t>RTA, is observed, a formal letter will be sent to the RTA safety</w:t>
      </w:r>
      <w:r w:rsidRPr="00E000D2">
        <w:rPr>
          <w:spacing w:val="1"/>
          <w:kern w:val="2"/>
        </w:rPr>
        <w:t xml:space="preserve"> </w:t>
      </w:r>
      <w:r w:rsidRPr="00E000D2">
        <w:rPr>
          <w:kern w:val="2"/>
        </w:rPr>
        <w:t>management system (SMS) executive/lead. The letter will</w:t>
      </w:r>
      <w:r w:rsidRPr="00E000D2">
        <w:rPr>
          <w:spacing w:val="1"/>
          <w:kern w:val="2"/>
        </w:rPr>
        <w:t xml:space="preserve"> </w:t>
      </w:r>
      <w:r w:rsidRPr="00E000D2">
        <w:rPr>
          <w:kern w:val="2"/>
        </w:rPr>
        <w:t>describe</w:t>
      </w:r>
      <w:r w:rsidRPr="00E000D2">
        <w:rPr>
          <w:spacing w:val="19"/>
          <w:kern w:val="2"/>
        </w:rPr>
        <w:t xml:space="preserve"> </w:t>
      </w:r>
      <w:r w:rsidRPr="00E000D2">
        <w:rPr>
          <w:kern w:val="2"/>
        </w:rPr>
        <w:t>the</w:t>
      </w:r>
      <w:r w:rsidRPr="00E000D2">
        <w:rPr>
          <w:spacing w:val="17"/>
          <w:kern w:val="2"/>
        </w:rPr>
        <w:t xml:space="preserve"> </w:t>
      </w:r>
      <w:r w:rsidRPr="00E000D2">
        <w:rPr>
          <w:kern w:val="2"/>
        </w:rPr>
        <w:t>risk</w:t>
      </w:r>
      <w:r w:rsidRPr="00E000D2">
        <w:rPr>
          <w:spacing w:val="19"/>
          <w:kern w:val="2"/>
        </w:rPr>
        <w:t xml:space="preserve"> </w:t>
      </w:r>
      <w:r w:rsidRPr="00E000D2">
        <w:rPr>
          <w:kern w:val="2"/>
        </w:rPr>
        <w:t>concerns</w:t>
      </w:r>
      <w:r w:rsidRPr="00E000D2">
        <w:rPr>
          <w:spacing w:val="17"/>
          <w:kern w:val="2"/>
        </w:rPr>
        <w:t xml:space="preserve"> </w:t>
      </w:r>
      <w:r w:rsidRPr="00E000D2">
        <w:rPr>
          <w:kern w:val="2"/>
        </w:rPr>
        <w:t>with</w:t>
      </w:r>
      <w:r w:rsidRPr="00E000D2">
        <w:rPr>
          <w:spacing w:val="19"/>
          <w:kern w:val="2"/>
        </w:rPr>
        <w:t xml:space="preserve"> </w:t>
      </w:r>
      <w:r w:rsidRPr="00E000D2">
        <w:rPr>
          <w:kern w:val="2"/>
        </w:rPr>
        <w:t>a</w:t>
      </w:r>
      <w:r w:rsidRPr="00E000D2">
        <w:rPr>
          <w:spacing w:val="17"/>
          <w:kern w:val="2"/>
        </w:rPr>
        <w:t xml:space="preserve"> </w:t>
      </w:r>
      <w:r w:rsidRPr="00E000D2">
        <w:rPr>
          <w:kern w:val="2"/>
        </w:rPr>
        <w:t>formal</w:t>
      </w:r>
      <w:r w:rsidRPr="00E000D2">
        <w:rPr>
          <w:spacing w:val="18"/>
          <w:kern w:val="2"/>
        </w:rPr>
        <w:t xml:space="preserve"> </w:t>
      </w:r>
      <w:r w:rsidRPr="00E000D2">
        <w:rPr>
          <w:kern w:val="2"/>
        </w:rPr>
        <w:t>request</w:t>
      </w:r>
      <w:r w:rsidRPr="00E000D2">
        <w:rPr>
          <w:spacing w:val="19"/>
          <w:kern w:val="2"/>
        </w:rPr>
        <w:t xml:space="preserve"> </w:t>
      </w:r>
      <w:r w:rsidRPr="00E000D2">
        <w:rPr>
          <w:kern w:val="2"/>
        </w:rPr>
        <w:t>to</w:t>
      </w:r>
      <w:r w:rsidRPr="00E000D2">
        <w:rPr>
          <w:spacing w:val="18"/>
          <w:kern w:val="2"/>
        </w:rPr>
        <w:t xml:space="preserve"> </w:t>
      </w:r>
      <w:r w:rsidRPr="00E000D2">
        <w:rPr>
          <w:kern w:val="2"/>
        </w:rPr>
        <w:t>respond to the letter with an explanation of how the RTA plans to</w:t>
      </w:r>
      <w:r w:rsidRPr="00E000D2">
        <w:rPr>
          <w:spacing w:val="1"/>
          <w:kern w:val="2"/>
        </w:rPr>
        <w:t xml:space="preserve"> </w:t>
      </w:r>
      <w:r w:rsidRPr="00E000D2">
        <w:rPr>
          <w:kern w:val="2"/>
        </w:rPr>
        <w:t>address the identified concerns. If the explanation from the</w:t>
      </w:r>
      <w:r w:rsidRPr="00E000D2">
        <w:rPr>
          <w:spacing w:val="1"/>
          <w:kern w:val="2"/>
        </w:rPr>
        <w:t xml:space="preserve"> </w:t>
      </w:r>
      <w:r w:rsidRPr="00E000D2">
        <w:rPr>
          <w:kern w:val="2"/>
        </w:rPr>
        <w:t>RTA is reasonable/acceptable,</w:t>
      </w:r>
      <w:r w:rsidRPr="00E000D2">
        <w:rPr>
          <w:spacing w:val="1"/>
          <w:kern w:val="2"/>
        </w:rPr>
        <w:t xml:space="preserve"> </w:t>
      </w:r>
      <w:r w:rsidRPr="00E000D2">
        <w:rPr>
          <w:kern w:val="2"/>
        </w:rPr>
        <w:t>the</w:t>
      </w:r>
      <w:r w:rsidRPr="00E000D2">
        <w:rPr>
          <w:spacing w:val="1"/>
          <w:kern w:val="2"/>
        </w:rPr>
        <w:t xml:space="preserve"> </w:t>
      </w:r>
      <w:r w:rsidRPr="00E000D2">
        <w:rPr>
          <w:kern w:val="2"/>
        </w:rPr>
        <w:t>concerns</w:t>
      </w:r>
      <w:r w:rsidRPr="00E000D2">
        <w:rPr>
          <w:spacing w:val="1"/>
          <w:kern w:val="2"/>
        </w:rPr>
        <w:t xml:space="preserve"> </w:t>
      </w:r>
      <w:r w:rsidRPr="00E000D2">
        <w:rPr>
          <w:kern w:val="2"/>
        </w:rPr>
        <w:t>and</w:t>
      </w:r>
      <w:r w:rsidRPr="00E000D2">
        <w:rPr>
          <w:spacing w:val="1"/>
          <w:kern w:val="2"/>
        </w:rPr>
        <w:t xml:space="preserve"> </w:t>
      </w:r>
      <w:r w:rsidRPr="00E000D2">
        <w:rPr>
          <w:kern w:val="2"/>
        </w:rPr>
        <w:t xml:space="preserve">responses </w:t>
      </w:r>
      <w:r w:rsidRPr="00E000D2">
        <w:rPr>
          <w:spacing w:val="-1"/>
          <w:kern w:val="2"/>
        </w:rPr>
        <w:t xml:space="preserve">are documented and the SSOA will </w:t>
      </w:r>
      <w:r w:rsidRPr="00E000D2">
        <w:rPr>
          <w:kern w:val="2"/>
        </w:rPr>
        <w:t>continue risk monitoring.</w:t>
      </w:r>
      <w:r w:rsidRPr="00E000D2">
        <w:rPr>
          <w:spacing w:val="-47"/>
          <w:kern w:val="2"/>
        </w:rPr>
        <w:t xml:space="preserve"> </w:t>
      </w:r>
      <w:r w:rsidRPr="00E000D2">
        <w:rPr>
          <w:kern w:val="2"/>
        </w:rPr>
        <w:t>If the RTA determines that the identified risk concern needs</w:t>
      </w:r>
      <w:r w:rsidRPr="00E000D2">
        <w:rPr>
          <w:spacing w:val="1"/>
          <w:kern w:val="2"/>
        </w:rPr>
        <w:t xml:space="preserve"> </w:t>
      </w:r>
      <w:r w:rsidRPr="00E000D2">
        <w:rPr>
          <w:kern w:val="2"/>
        </w:rPr>
        <w:t>additional</w:t>
      </w:r>
      <w:r w:rsidRPr="00E000D2">
        <w:rPr>
          <w:spacing w:val="1"/>
          <w:kern w:val="2"/>
        </w:rPr>
        <w:t xml:space="preserve"> </w:t>
      </w:r>
      <w:r w:rsidRPr="00E000D2">
        <w:rPr>
          <w:kern w:val="2"/>
        </w:rPr>
        <w:t>attention,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require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an</w:t>
      </w:r>
      <w:r w:rsidRPr="00E000D2">
        <w:rPr>
          <w:spacing w:val="-2"/>
          <w:kern w:val="2"/>
        </w:rPr>
        <w:t xml:space="preserve"> </w:t>
      </w:r>
      <w:r w:rsidRPr="00E000D2">
        <w:rPr>
          <w:kern w:val="2"/>
        </w:rPr>
        <w:t>appropriate</w:t>
      </w:r>
      <w:r w:rsidRPr="00E000D2">
        <w:rPr>
          <w:spacing w:val="-2"/>
          <w:kern w:val="2"/>
        </w:rPr>
        <w:t xml:space="preserve"> </w:t>
      </w:r>
      <w:r w:rsidRPr="00E000D2">
        <w:rPr>
          <w:kern w:val="2"/>
        </w:rPr>
        <w:t>corrective</w:t>
      </w:r>
      <w:r w:rsidRPr="00E000D2">
        <w:rPr>
          <w:spacing w:val="-1"/>
          <w:kern w:val="2"/>
        </w:rPr>
        <w:t xml:space="preserve"> </w:t>
      </w:r>
      <w:r w:rsidRPr="00E000D2">
        <w:rPr>
          <w:kern w:val="2"/>
        </w:rPr>
        <w:t>action</w:t>
      </w:r>
      <w:r w:rsidRPr="00E000D2">
        <w:rPr>
          <w:spacing w:val="-2"/>
          <w:kern w:val="2"/>
        </w:rPr>
        <w:t xml:space="preserve"> </w:t>
      </w:r>
      <w:r w:rsidRPr="00E000D2">
        <w:rPr>
          <w:kern w:val="2"/>
        </w:rPr>
        <w:t>plan.</w:t>
      </w:r>
      <w:bookmarkEnd w:id="242"/>
    </w:p>
    <w:p w14:paraId="4F5515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Escalation Level II. </w:t>
      </w:r>
      <w:bookmarkStart w:id="243" w:name="_Hlk156808507"/>
      <w:r w:rsidRPr="00E000D2">
        <w:rPr>
          <w:kern w:val="2"/>
        </w:rPr>
        <w:t>Louisiana Revised Statute 48:214</w:t>
      </w:r>
      <w:r w:rsidRPr="00E000D2">
        <w:rPr>
          <w:spacing w:val="1"/>
          <w:kern w:val="2"/>
        </w:rPr>
        <w:t xml:space="preserve"> </w:t>
      </w:r>
      <w:r w:rsidRPr="00E000D2">
        <w:rPr>
          <w:kern w:val="2"/>
        </w:rPr>
        <w:t>provides</w:t>
      </w:r>
      <w:r w:rsidRPr="00E000D2">
        <w:rPr>
          <w:spacing w:val="1"/>
          <w:kern w:val="2"/>
        </w:rPr>
        <w:t xml:space="preserve"> </w:t>
      </w:r>
      <w:r w:rsidRPr="00E000D2">
        <w:rPr>
          <w:kern w:val="2"/>
        </w:rPr>
        <w:t>direction</w:t>
      </w:r>
      <w:r w:rsidRPr="00E000D2">
        <w:rPr>
          <w:spacing w:val="1"/>
          <w:kern w:val="2"/>
        </w:rPr>
        <w:t xml:space="preserve"> </w:t>
      </w:r>
      <w:r w:rsidRPr="00E000D2">
        <w:rPr>
          <w:kern w:val="2"/>
        </w:rPr>
        <w:t>to</w:t>
      </w:r>
      <w:r w:rsidRPr="00E000D2">
        <w:rPr>
          <w:spacing w:val="1"/>
          <w:kern w:val="2"/>
        </w:rPr>
        <w:t xml:space="preserve"> </w:t>
      </w:r>
      <w:r w:rsidRPr="00E000D2">
        <w:rPr>
          <w:kern w:val="2"/>
        </w:rPr>
        <w:t>each</w:t>
      </w:r>
      <w:r w:rsidRPr="00E000D2">
        <w:rPr>
          <w:spacing w:val="1"/>
          <w:kern w:val="2"/>
        </w:rPr>
        <w:t xml:space="preserve"> </w:t>
      </w:r>
      <w:r w:rsidRPr="00E000D2">
        <w:rPr>
          <w:kern w:val="2"/>
        </w:rPr>
        <w:t>RTA</w:t>
      </w:r>
      <w:r w:rsidRPr="00E000D2">
        <w:rPr>
          <w:spacing w:val="1"/>
          <w:kern w:val="2"/>
        </w:rPr>
        <w:t xml:space="preserve"> </w:t>
      </w:r>
      <w:r w:rsidRPr="00E000D2">
        <w:rPr>
          <w:kern w:val="2"/>
        </w:rPr>
        <w:t>regarding</w:t>
      </w:r>
      <w:r w:rsidRPr="00E000D2">
        <w:rPr>
          <w:spacing w:val="1"/>
          <w:kern w:val="2"/>
        </w:rPr>
        <w:t xml:space="preserve"> </w:t>
      </w:r>
      <w:r w:rsidRPr="00E000D2">
        <w:rPr>
          <w:kern w:val="2"/>
        </w:rPr>
        <w:t>the</w:t>
      </w:r>
      <w:r w:rsidRPr="00E000D2">
        <w:rPr>
          <w:spacing w:val="1"/>
          <w:kern w:val="2"/>
        </w:rPr>
        <w:t xml:space="preserve"> </w:t>
      </w:r>
      <w:r w:rsidRPr="00E000D2">
        <w:rPr>
          <w:kern w:val="2"/>
        </w:rPr>
        <w:t>requirement for a formal safety program. This law also requires the</w:t>
      </w:r>
      <w:r w:rsidRPr="00E000D2">
        <w:rPr>
          <w:spacing w:val="1"/>
          <w:kern w:val="2"/>
        </w:rPr>
        <w:t xml:space="preserve"> </w:t>
      </w:r>
      <w:r w:rsidRPr="00E000D2">
        <w:rPr>
          <w:kern w:val="2"/>
        </w:rPr>
        <w:t>SSOA</w:t>
      </w:r>
      <w:r w:rsidRPr="00E000D2">
        <w:rPr>
          <w:spacing w:val="1"/>
          <w:kern w:val="2"/>
        </w:rPr>
        <w:t xml:space="preserve"> </w:t>
      </w:r>
      <w:r w:rsidRPr="00E000D2">
        <w:rPr>
          <w:kern w:val="2"/>
        </w:rPr>
        <w:t>to,</w:t>
      </w:r>
      <w:r w:rsidRPr="00E000D2">
        <w:rPr>
          <w:spacing w:val="1"/>
          <w:kern w:val="2"/>
        </w:rPr>
        <w:t xml:space="preserve"> </w:t>
      </w:r>
      <w:r w:rsidRPr="00E000D2">
        <w:rPr>
          <w:kern w:val="2"/>
        </w:rPr>
        <w:t>“Direct</w:t>
      </w:r>
      <w:r w:rsidRPr="00E000D2">
        <w:rPr>
          <w:spacing w:val="1"/>
          <w:kern w:val="2"/>
        </w:rPr>
        <w:t xml:space="preserve"> </w:t>
      </w:r>
      <w:r w:rsidRPr="00E000D2">
        <w:rPr>
          <w:kern w:val="2"/>
        </w:rPr>
        <w:t>the</w:t>
      </w:r>
      <w:r w:rsidRPr="00E000D2">
        <w:rPr>
          <w:spacing w:val="1"/>
          <w:kern w:val="2"/>
        </w:rPr>
        <w:t xml:space="preserve"> </w:t>
      </w:r>
      <w:r w:rsidRPr="00E000D2">
        <w:rPr>
          <w:kern w:val="2"/>
        </w:rPr>
        <w:t>operator</w:t>
      </w:r>
      <w:r w:rsidRPr="00E000D2">
        <w:rPr>
          <w:spacing w:val="1"/>
          <w:kern w:val="2"/>
        </w:rPr>
        <w:t xml:space="preserve"> </w:t>
      </w:r>
      <w:r w:rsidRPr="00E000D2">
        <w:rPr>
          <w:kern w:val="2"/>
        </w:rPr>
        <w:t>of</w:t>
      </w:r>
      <w:r w:rsidRPr="00E000D2">
        <w:rPr>
          <w:spacing w:val="1"/>
          <w:kern w:val="2"/>
        </w:rPr>
        <w:t xml:space="preserve"> </w:t>
      </w:r>
      <w:r w:rsidRPr="00E000D2">
        <w:rPr>
          <w:kern w:val="2"/>
        </w:rPr>
        <w:t>a</w:t>
      </w:r>
      <w:r w:rsidRPr="00E000D2">
        <w:rPr>
          <w:spacing w:val="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rail</w:t>
      </w:r>
      <w:r w:rsidRPr="00E000D2">
        <w:rPr>
          <w:spacing w:val="1"/>
          <w:kern w:val="2"/>
        </w:rPr>
        <w:t xml:space="preserve"> </w:t>
      </w:r>
      <w:r w:rsidRPr="00E000D2">
        <w:rPr>
          <w:kern w:val="2"/>
        </w:rPr>
        <w:t>system to correct a safety hazard by a specified date and</w:t>
      </w:r>
      <w:r w:rsidRPr="00E000D2">
        <w:rPr>
          <w:spacing w:val="1"/>
          <w:kern w:val="2"/>
        </w:rPr>
        <w:t xml:space="preserve"> </w:t>
      </w:r>
      <w:r w:rsidRPr="00E000D2">
        <w:rPr>
          <w:kern w:val="2"/>
        </w:rPr>
        <w:t>time.” If the RTA does not comply with direction stemming</w:t>
      </w:r>
      <w:r w:rsidRPr="00E000D2">
        <w:rPr>
          <w:spacing w:val="1"/>
          <w:kern w:val="2"/>
        </w:rPr>
        <w:t xml:space="preserve"> </w:t>
      </w:r>
      <w:r w:rsidRPr="00E000D2">
        <w:rPr>
          <w:kern w:val="2"/>
        </w:rPr>
        <w:t>from</w:t>
      </w:r>
      <w:r w:rsidRPr="00E000D2">
        <w:rPr>
          <w:spacing w:val="1"/>
          <w:kern w:val="2"/>
        </w:rPr>
        <w:t xml:space="preserve"> </w:t>
      </w:r>
      <w:r w:rsidRPr="00E000D2">
        <w:rPr>
          <w:kern w:val="2"/>
        </w:rPr>
        <w:t>Escalation</w:t>
      </w:r>
      <w:r w:rsidRPr="00E000D2">
        <w:rPr>
          <w:spacing w:val="1"/>
          <w:kern w:val="2"/>
        </w:rPr>
        <w:t xml:space="preserve"> </w:t>
      </w:r>
      <w:r w:rsidRPr="00E000D2">
        <w:rPr>
          <w:kern w:val="2"/>
        </w:rPr>
        <w:t>Level</w:t>
      </w:r>
      <w:r w:rsidRPr="00E000D2">
        <w:rPr>
          <w:spacing w:val="1"/>
          <w:kern w:val="2"/>
        </w:rPr>
        <w:t xml:space="preserve"> </w:t>
      </w:r>
      <w:r w:rsidRPr="00E000D2">
        <w:rPr>
          <w:kern w:val="2"/>
        </w:rPr>
        <w:t>I,</w:t>
      </w:r>
      <w:r w:rsidRPr="00E000D2">
        <w:rPr>
          <w:spacing w:val="1"/>
          <w:kern w:val="2"/>
        </w:rPr>
        <w:t xml:space="preserve"> </w:t>
      </w:r>
      <w:r w:rsidRPr="00E000D2">
        <w:rPr>
          <w:kern w:val="2"/>
        </w:rPr>
        <w:t>the</w:t>
      </w:r>
      <w:r w:rsidRPr="00E000D2">
        <w:rPr>
          <w:spacing w:val="1"/>
          <w:kern w:val="2"/>
        </w:rPr>
        <w:t xml:space="preserve"> </w:t>
      </w:r>
      <w:r w:rsidRPr="00E000D2">
        <w:rPr>
          <w:kern w:val="2"/>
        </w:rPr>
        <w:t>Commissioner</w:t>
      </w:r>
      <w:r w:rsidRPr="00E000D2">
        <w:rPr>
          <w:spacing w:val="1"/>
          <w:kern w:val="2"/>
        </w:rPr>
        <w:t xml:space="preserve"> </w:t>
      </w:r>
      <w:r w:rsidRPr="00E000D2">
        <w:rPr>
          <w:kern w:val="2"/>
        </w:rPr>
        <w:t>of the Office of</w:t>
      </w:r>
      <w:r w:rsidRPr="00E000D2">
        <w:rPr>
          <w:spacing w:val="1"/>
          <w:kern w:val="2"/>
        </w:rPr>
        <w:t xml:space="preserve"> </w:t>
      </w:r>
      <w:r w:rsidRPr="00E000D2">
        <w:rPr>
          <w:kern w:val="2"/>
        </w:rPr>
        <w:t>Multimodal</w:t>
      </w:r>
      <w:r w:rsidRPr="00E000D2">
        <w:rPr>
          <w:spacing w:val="1"/>
          <w:kern w:val="2"/>
        </w:rPr>
        <w:t xml:space="preserve"> </w:t>
      </w:r>
      <w:r w:rsidRPr="00E000D2">
        <w:rPr>
          <w:kern w:val="2"/>
        </w:rPr>
        <w:t>Commerce</w:t>
      </w:r>
      <w:r w:rsidRPr="00E000D2">
        <w:rPr>
          <w:spacing w:val="1"/>
          <w:kern w:val="2"/>
        </w:rPr>
        <w:t xml:space="preserve"> will issue a formal letter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accountable executive. This letter will reiterate the risk concerns with a</w:t>
      </w:r>
      <w:r w:rsidRPr="00E000D2">
        <w:rPr>
          <w:spacing w:val="1"/>
          <w:kern w:val="2"/>
        </w:rPr>
        <w:t xml:space="preserve"> </w:t>
      </w:r>
      <w:r w:rsidRPr="00E000D2">
        <w:rPr>
          <w:kern w:val="2"/>
        </w:rPr>
        <w:t>request to respond to the letter. The response should include an explanation of</w:t>
      </w:r>
      <w:r w:rsidRPr="00E000D2">
        <w:rPr>
          <w:spacing w:val="1"/>
          <w:kern w:val="2"/>
        </w:rPr>
        <w:t xml:space="preserve"> </w:t>
      </w:r>
      <w:r w:rsidRPr="00E000D2">
        <w:rPr>
          <w:kern w:val="2"/>
        </w:rPr>
        <w:t>how the RTA plans to address the identified concerns. If the</w:t>
      </w:r>
      <w:r w:rsidRPr="00E000D2">
        <w:rPr>
          <w:spacing w:val="1"/>
          <w:kern w:val="2"/>
        </w:rPr>
        <w:t xml:space="preserve"> </w:t>
      </w:r>
      <w:r w:rsidRPr="00E000D2">
        <w:rPr>
          <w:kern w:val="2"/>
        </w:rPr>
        <w:t>explanations from the RTA are reasonable/acceptable and a</w:t>
      </w:r>
      <w:r w:rsidRPr="00E000D2">
        <w:rPr>
          <w:spacing w:val="1"/>
          <w:kern w:val="2"/>
        </w:rPr>
        <w:t xml:space="preserve"> </w:t>
      </w:r>
      <w:r w:rsidRPr="00E000D2">
        <w:rPr>
          <w:kern w:val="2"/>
        </w:rPr>
        <w:t>reasonable timetable is established, the concerns and responses</w:t>
      </w:r>
      <w:r w:rsidRPr="00E000D2">
        <w:rPr>
          <w:spacing w:val="1"/>
          <w:kern w:val="2"/>
        </w:rPr>
        <w:t xml:space="preserve"> </w:t>
      </w:r>
      <w:r w:rsidRPr="00E000D2">
        <w:rPr>
          <w:spacing w:val="-1"/>
          <w:kern w:val="2"/>
        </w:rPr>
        <w:t xml:space="preserve">are documented. The SSOA will </w:t>
      </w:r>
      <w:r w:rsidRPr="00E000D2">
        <w:rPr>
          <w:kern w:val="2"/>
        </w:rPr>
        <w:t>continue risk monitoring.</w:t>
      </w:r>
      <w:r w:rsidRPr="00E000D2">
        <w:rPr>
          <w:spacing w:val="-47"/>
          <w:kern w:val="2"/>
        </w:rPr>
        <w:t xml:space="preserve"> </w:t>
      </w:r>
      <w:r w:rsidRPr="00E000D2">
        <w:rPr>
          <w:kern w:val="2"/>
        </w:rPr>
        <w:t>If the RTA determines that the identified risk concern needs</w:t>
      </w:r>
      <w:r w:rsidRPr="00E000D2">
        <w:rPr>
          <w:spacing w:val="1"/>
          <w:kern w:val="2"/>
        </w:rPr>
        <w:t xml:space="preserve"> </w:t>
      </w:r>
      <w:r w:rsidRPr="00E000D2">
        <w:rPr>
          <w:kern w:val="2"/>
        </w:rPr>
        <w:t>additional</w:t>
      </w:r>
      <w:r w:rsidRPr="00E000D2">
        <w:rPr>
          <w:spacing w:val="1"/>
          <w:kern w:val="2"/>
        </w:rPr>
        <w:t xml:space="preserve"> </w:t>
      </w:r>
      <w:r w:rsidRPr="00E000D2">
        <w:rPr>
          <w:kern w:val="2"/>
        </w:rPr>
        <w:t>attention,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require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an</w:t>
      </w:r>
      <w:r w:rsidRPr="00E000D2">
        <w:rPr>
          <w:spacing w:val="-2"/>
          <w:kern w:val="2"/>
        </w:rPr>
        <w:t xml:space="preserve"> </w:t>
      </w:r>
      <w:r w:rsidRPr="00E000D2">
        <w:rPr>
          <w:kern w:val="2"/>
        </w:rPr>
        <w:t>appropriate</w:t>
      </w:r>
      <w:r w:rsidRPr="00E000D2">
        <w:rPr>
          <w:spacing w:val="-2"/>
          <w:kern w:val="2"/>
        </w:rPr>
        <w:t xml:space="preserve"> </w:t>
      </w:r>
      <w:r w:rsidRPr="00E000D2">
        <w:rPr>
          <w:kern w:val="2"/>
        </w:rPr>
        <w:t>corrective</w:t>
      </w:r>
      <w:r w:rsidRPr="00E000D2">
        <w:rPr>
          <w:spacing w:val="-2"/>
          <w:kern w:val="2"/>
        </w:rPr>
        <w:t xml:space="preserve"> </w:t>
      </w:r>
      <w:r w:rsidRPr="00E000D2">
        <w:rPr>
          <w:kern w:val="2"/>
        </w:rPr>
        <w:t>action</w:t>
      </w:r>
      <w:r w:rsidRPr="00E000D2">
        <w:rPr>
          <w:spacing w:val="-2"/>
          <w:kern w:val="2"/>
        </w:rPr>
        <w:t xml:space="preserve"> </w:t>
      </w:r>
      <w:r w:rsidRPr="00E000D2">
        <w:rPr>
          <w:kern w:val="2"/>
        </w:rPr>
        <w:t>plan.</w:t>
      </w:r>
      <w:bookmarkEnd w:id="243"/>
    </w:p>
    <w:p w14:paraId="0E36AD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Escalation</w:t>
      </w:r>
      <w:r w:rsidRPr="00E000D2">
        <w:rPr>
          <w:spacing w:val="1"/>
          <w:kern w:val="2"/>
        </w:rPr>
        <w:t xml:space="preserve"> </w:t>
      </w:r>
      <w:r w:rsidRPr="00E000D2">
        <w:rPr>
          <w:kern w:val="2"/>
        </w:rPr>
        <w:t>Level</w:t>
      </w:r>
      <w:r w:rsidRPr="00E000D2">
        <w:rPr>
          <w:spacing w:val="1"/>
          <w:kern w:val="2"/>
        </w:rPr>
        <w:t xml:space="preserve"> </w:t>
      </w:r>
      <w:r w:rsidRPr="00E000D2">
        <w:rPr>
          <w:kern w:val="2"/>
        </w:rPr>
        <w:t>III.</w:t>
      </w:r>
      <w:r w:rsidRPr="00E000D2">
        <w:rPr>
          <w:spacing w:val="1"/>
          <w:kern w:val="2"/>
        </w:rPr>
        <w:t xml:space="preserve"> </w:t>
      </w:r>
      <w:bookmarkStart w:id="244" w:name="_Hlk156808518"/>
      <w:r w:rsidRPr="00E000D2">
        <w:rPr>
          <w:kern w:val="2"/>
        </w:rPr>
        <w:t>If</w:t>
      </w:r>
      <w:r w:rsidRPr="00E000D2">
        <w:rPr>
          <w:spacing w:val="1"/>
          <w:kern w:val="2"/>
        </w:rPr>
        <w:t xml:space="preserve"> </w:t>
      </w:r>
      <w:r w:rsidRPr="00E000D2">
        <w:rPr>
          <w:kern w:val="2"/>
        </w:rPr>
        <w:t>at</w:t>
      </w:r>
      <w:r w:rsidRPr="00E000D2">
        <w:rPr>
          <w:spacing w:val="1"/>
          <w:kern w:val="2"/>
        </w:rPr>
        <w:t xml:space="preserve"> </w:t>
      </w:r>
      <w:r w:rsidRPr="00E000D2">
        <w:rPr>
          <w:kern w:val="2"/>
        </w:rPr>
        <w:t>any</w:t>
      </w:r>
      <w:r w:rsidRPr="00E000D2">
        <w:rPr>
          <w:spacing w:val="1"/>
          <w:kern w:val="2"/>
        </w:rPr>
        <w:t xml:space="preserve"> </w:t>
      </w:r>
      <w:r w:rsidRPr="00E000D2">
        <w:rPr>
          <w:kern w:val="2"/>
        </w:rPr>
        <w:t>time</w:t>
      </w:r>
      <w:r w:rsidRPr="00E000D2">
        <w:rPr>
          <w:spacing w:val="51"/>
          <w:kern w:val="2"/>
        </w:rPr>
        <w:t xml:space="preserve"> </w:t>
      </w:r>
      <w:r w:rsidRPr="00E000D2">
        <w:rPr>
          <w:kern w:val="2"/>
        </w:rPr>
        <w:t>during</w:t>
      </w:r>
      <w:r w:rsidRPr="00E000D2">
        <w:rPr>
          <w:spacing w:val="1"/>
          <w:kern w:val="2"/>
        </w:rPr>
        <w:t xml:space="preserve"> </w:t>
      </w:r>
      <w:r w:rsidRPr="00E000D2">
        <w:rPr>
          <w:kern w:val="2"/>
        </w:rPr>
        <w:t>Escalation Level II, the identified risk concerns cannot be</w:t>
      </w:r>
      <w:r w:rsidRPr="00E000D2">
        <w:rPr>
          <w:spacing w:val="1"/>
          <w:kern w:val="2"/>
        </w:rPr>
        <w:t xml:space="preserve"> </w:t>
      </w:r>
      <w:r w:rsidRPr="00E000D2">
        <w:rPr>
          <w:kern w:val="2"/>
        </w:rPr>
        <w:t>resolved due to a lack of communication or responsiveness</w:t>
      </w:r>
      <w:r w:rsidRPr="00E000D2">
        <w:rPr>
          <w:spacing w:val="1"/>
          <w:kern w:val="2"/>
        </w:rPr>
        <w:t xml:space="preserve"> </w:t>
      </w:r>
      <w:r w:rsidRPr="00E000D2">
        <w:rPr>
          <w:kern w:val="2"/>
        </w:rPr>
        <w:t xml:space="preserve">from the RTA, </w:t>
      </w:r>
      <w:r w:rsidRPr="00E000D2">
        <w:rPr>
          <w:kern w:val="2"/>
        </w:rPr>
        <w:t>Escalation Level III will be adhered to. The Statute requires that the SSOA, “Take</w:t>
      </w:r>
      <w:r w:rsidRPr="00E000D2">
        <w:rPr>
          <w:spacing w:val="1"/>
          <w:kern w:val="2"/>
        </w:rPr>
        <w:t xml:space="preserve"> </w:t>
      </w:r>
      <w:r w:rsidRPr="00E000D2">
        <w:rPr>
          <w:kern w:val="2"/>
        </w:rPr>
        <w:t>legal action in a court of competent jurisdiction to compel an operator of a fixed guideway rail system to correct a safety</w:t>
      </w:r>
      <w:r w:rsidRPr="00E000D2">
        <w:rPr>
          <w:spacing w:val="1"/>
          <w:kern w:val="2"/>
        </w:rPr>
        <w:t xml:space="preserve"> </w:t>
      </w:r>
      <w:r w:rsidRPr="00E000D2">
        <w:rPr>
          <w:kern w:val="2"/>
        </w:rPr>
        <w:t>hazard, or to prevent the operation of all or part of a fixed</w:t>
      </w:r>
      <w:r w:rsidRPr="00E000D2">
        <w:rPr>
          <w:spacing w:val="1"/>
          <w:kern w:val="2"/>
        </w:rPr>
        <w:t xml:space="preserve"> </w:t>
      </w:r>
      <w:r w:rsidRPr="00E000D2">
        <w:rPr>
          <w:kern w:val="2"/>
        </w:rPr>
        <w:t>guideway rail system that the office has determined to be</w:t>
      </w:r>
      <w:r w:rsidRPr="00E000D2">
        <w:rPr>
          <w:spacing w:val="1"/>
          <w:kern w:val="2"/>
        </w:rPr>
        <w:t xml:space="preserve"> </w:t>
      </w:r>
      <w:r w:rsidRPr="00E000D2">
        <w:rPr>
          <w:kern w:val="2"/>
        </w:rPr>
        <w:t>unsafe.”</w:t>
      </w:r>
    </w:p>
    <w:bookmarkEnd w:id="244"/>
    <w:p w14:paraId="62BBBAA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56F4C38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52:361 (March 2026).</w:t>
      </w:r>
    </w:p>
    <w:p w14:paraId="06FD0B1A"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1"/>
          <w:kern w:val="2"/>
        </w:rPr>
        <w:t>§1509.</w:t>
      </w:r>
      <w:r w:rsidRPr="00E000D2">
        <w:rPr>
          <w:b/>
          <w:spacing w:val="12"/>
          <w:kern w:val="2"/>
        </w:rPr>
        <w:tab/>
      </w:r>
      <w:r w:rsidRPr="00E000D2">
        <w:rPr>
          <w:b/>
          <w:kern w:val="2"/>
        </w:rPr>
        <w:t>Oversight</w:t>
      </w:r>
      <w:r w:rsidRPr="00E000D2">
        <w:rPr>
          <w:b/>
          <w:spacing w:val="-4"/>
          <w:kern w:val="2"/>
        </w:rPr>
        <w:t xml:space="preserve"> </w:t>
      </w:r>
      <w:r w:rsidRPr="00E000D2">
        <w:rPr>
          <w:b/>
          <w:kern w:val="2"/>
        </w:rPr>
        <w:t>of</w:t>
      </w:r>
      <w:r w:rsidRPr="00E000D2">
        <w:rPr>
          <w:b/>
          <w:spacing w:val="-4"/>
          <w:kern w:val="2"/>
        </w:rPr>
        <w:t xml:space="preserve"> </w:t>
      </w:r>
      <w:r w:rsidRPr="00E000D2">
        <w:rPr>
          <w:b/>
          <w:kern w:val="2"/>
        </w:rPr>
        <w:t>RTA</w:t>
      </w:r>
      <w:r w:rsidRPr="00E000D2">
        <w:rPr>
          <w:b/>
          <w:spacing w:val="-12"/>
          <w:kern w:val="2"/>
        </w:rPr>
        <w:t xml:space="preserve"> </w:t>
      </w:r>
      <w:r w:rsidRPr="00E000D2">
        <w:rPr>
          <w:b/>
          <w:kern w:val="2"/>
        </w:rPr>
        <w:t>Safety</w:t>
      </w:r>
      <w:r w:rsidRPr="00E000D2">
        <w:rPr>
          <w:b/>
          <w:spacing w:val="-3"/>
          <w:kern w:val="2"/>
        </w:rPr>
        <w:t xml:space="preserve"> </w:t>
      </w:r>
      <w:r w:rsidRPr="00E000D2">
        <w:rPr>
          <w:b/>
          <w:kern w:val="2"/>
        </w:rPr>
        <w:t>Plans</w:t>
      </w:r>
      <w:r w:rsidRPr="00E000D2">
        <w:rPr>
          <w:b/>
          <w:spacing w:val="-4"/>
          <w:kern w:val="2"/>
        </w:rPr>
        <w:t xml:space="preserve"> </w:t>
      </w:r>
      <w:r w:rsidRPr="00E000D2">
        <w:rPr>
          <w:b/>
          <w:kern w:val="2"/>
        </w:rPr>
        <w:t>and</w:t>
      </w:r>
      <w:r w:rsidRPr="00E000D2">
        <w:rPr>
          <w:b/>
          <w:spacing w:val="-3"/>
          <w:kern w:val="2"/>
        </w:rPr>
        <w:t xml:space="preserve"> </w:t>
      </w:r>
      <w:r w:rsidRPr="00E000D2">
        <w:rPr>
          <w:b/>
          <w:kern w:val="2"/>
        </w:rPr>
        <w:t>Internal</w:t>
      </w:r>
      <w:r w:rsidRPr="00E000D2">
        <w:rPr>
          <w:b/>
          <w:spacing w:val="-48"/>
          <w:kern w:val="2"/>
        </w:rPr>
        <w:t xml:space="preserve"> </w:t>
      </w:r>
      <w:r w:rsidRPr="00E000D2">
        <w:rPr>
          <w:b/>
          <w:kern w:val="2"/>
        </w:rPr>
        <w:t>Safety</w:t>
      </w:r>
      <w:r w:rsidRPr="00E000D2">
        <w:rPr>
          <w:b/>
          <w:spacing w:val="-1"/>
          <w:kern w:val="2"/>
        </w:rPr>
        <w:t xml:space="preserve"> </w:t>
      </w:r>
      <w:r w:rsidRPr="00E000D2">
        <w:rPr>
          <w:b/>
          <w:kern w:val="2"/>
        </w:rPr>
        <w:t>Reviews</w:t>
      </w:r>
    </w:p>
    <w:p w14:paraId="349F92C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RTA Safety Plan</w:t>
      </w:r>
      <w:r w:rsidRPr="00E000D2">
        <w:rPr>
          <w:spacing w:val="1"/>
          <w:kern w:val="2"/>
        </w:rPr>
        <w:t xml:space="preserve"> </w:t>
      </w:r>
      <w:r w:rsidRPr="00E000D2">
        <w:rPr>
          <w:kern w:val="2"/>
        </w:rPr>
        <w:t>Review. The RTA is required to</w:t>
      </w:r>
      <w:r w:rsidRPr="00E000D2">
        <w:rPr>
          <w:spacing w:val="1"/>
          <w:kern w:val="2"/>
        </w:rPr>
        <w:t xml:space="preserve"> </w:t>
      </w:r>
      <w:r w:rsidRPr="00E000D2">
        <w:rPr>
          <w:kern w:val="2"/>
        </w:rPr>
        <w:t>develop and submit a safety plan to the SSOA for its review</w:t>
      </w:r>
      <w:r w:rsidRPr="00E000D2">
        <w:rPr>
          <w:spacing w:val="1"/>
          <w:kern w:val="2"/>
        </w:rPr>
        <w:t xml:space="preserve"> </w:t>
      </w:r>
      <w:r w:rsidRPr="00E000D2">
        <w:rPr>
          <w:kern w:val="2"/>
        </w:rPr>
        <w:t>and</w:t>
      </w:r>
      <w:r w:rsidRPr="00E000D2">
        <w:rPr>
          <w:spacing w:val="1"/>
          <w:kern w:val="2"/>
        </w:rPr>
        <w:t xml:space="preserve"> </w:t>
      </w:r>
      <w:r w:rsidRPr="00E000D2">
        <w:rPr>
          <w:kern w:val="2"/>
        </w:rPr>
        <w:t>written</w:t>
      </w:r>
      <w:r w:rsidRPr="00E000D2">
        <w:rPr>
          <w:spacing w:val="1"/>
          <w:kern w:val="2"/>
        </w:rPr>
        <w:t xml:space="preserve"> </w:t>
      </w:r>
      <w:r w:rsidRPr="00E000D2">
        <w:rPr>
          <w:kern w:val="2"/>
        </w:rPr>
        <w:t>approval. The safety</w:t>
      </w:r>
      <w:r w:rsidRPr="00E000D2">
        <w:rPr>
          <w:spacing w:val="1"/>
          <w:kern w:val="2"/>
        </w:rPr>
        <w:t xml:space="preserve"> </w:t>
      </w:r>
      <w:r w:rsidRPr="00E000D2">
        <w:rPr>
          <w:kern w:val="2"/>
        </w:rPr>
        <w:t>plan</w:t>
      </w:r>
      <w:r w:rsidRPr="00E000D2">
        <w:rPr>
          <w:spacing w:val="1"/>
          <w:kern w:val="2"/>
        </w:rPr>
        <w:t xml:space="preserve"> </w:t>
      </w:r>
      <w:r w:rsidRPr="00E000D2">
        <w:rPr>
          <w:kern w:val="2"/>
        </w:rPr>
        <w:t>must</w:t>
      </w:r>
      <w:r w:rsidRPr="00E000D2">
        <w:rPr>
          <w:spacing w:val="1"/>
          <w:kern w:val="2"/>
        </w:rPr>
        <w:t xml:space="preserve"> </w:t>
      </w:r>
      <w:r w:rsidRPr="00E000D2">
        <w:rPr>
          <w:kern w:val="2"/>
        </w:rPr>
        <w:t>be</w:t>
      </w:r>
      <w:r w:rsidRPr="00E000D2">
        <w:rPr>
          <w:spacing w:val="50"/>
          <w:kern w:val="2"/>
        </w:rPr>
        <w:t xml:space="preserve"> </w:t>
      </w:r>
      <w:r w:rsidRPr="00E000D2">
        <w:rPr>
          <w:kern w:val="2"/>
        </w:rPr>
        <w:t>compliant</w:t>
      </w:r>
      <w:r w:rsidRPr="00E000D2">
        <w:rPr>
          <w:spacing w:val="1"/>
          <w:kern w:val="2"/>
        </w:rPr>
        <w:t xml:space="preserve"> </w:t>
      </w:r>
      <w:r w:rsidRPr="00E000D2">
        <w:rPr>
          <w:kern w:val="2"/>
        </w:rPr>
        <w:t>with the following:</w:t>
      </w:r>
    </w:p>
    <w:p w14:paraId="68CDB35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the SSOPS, </w:t>
      </w:r>
    </w:p>
    <w:p w14:paraId="366586B7"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2.</w:t>
      </w:r>
      <w:r w:rsidRPr="00E000D2">
        <w:rPr>
          <w:kern w:val="2"/>
        </w:rPr>
        <w:tab/>
        <w:t>any federal rules (i.e., 49 C.F.R. Part 673 and 49 U.S.C. 5329(d))</w:t>
      </w:r>
      <w:r w:rsidRPr="00E000D2">
        <w:rPr>
          <w:spacing w:val="1"/>
          <w:kern w:val="2"/>
        </w:rPr>
        <w:t xml:space="preserve"> </w:t>
      </w:r>
      <w:r w:rsidRPr="00E000D2">
        <w:rPr>
          <w:kern w:val="2"/>
        </w:rPr>
        <w:t>specifically</w:t>
      </w:r>
      <w:r w:rsidRPr="00E000D2">
        <w:rPr>
          <w:spacing w:val="1"/>
          <w:kern w:val="2"/>
        </w:rPr>
        <w:t xml:space="preserve"> </w:t>
      </w:r>
      <w:r w:rsidRPr="00E000D2">
        <w:rPr>
          <w:kern w:val="2"/>
        </w:rPr>
        <w:t>addressing</w:t>
      </w:r>
      <w:r w:rsidRPr="00E000D2">
        <w:rPr>
          <w:spacing w:val="1"/>
          <w:kern w:val="2"/>
        </w:rPr>
        <w:t xml:space="preserve"> </w:t>
      </w:r>
      <w:r w:rsidRPr="00E000D2">
        <w:rPr>
          <w:kern w:val="2"/>
        </w:rPr>
        <w:t>RTA</w:t>
      </w:r>
      <w:r w:rsidRPr="00E000D2">
        <w:rPr>
          <w:spacing w:val="1"/>
          <w:kern w:val="2"/>
        </w:rPr>
        <w:t xml:space="preserve"> </w:t>
      </w:r>
      <w:r w:rsidRPr="00E000D2">
        <w:rPr>
          <w:kern w:val="2"/>
        </w:rPr>
        <w:t>safety</w:t>
      </w:r>
      <w:r w:rsidRPr="00E000D2">
        <w:rPr>
          <w:spacing w:val="1"/>
          <w:kern w:val="2"/>
        </w:rPr>
        <w:t xml:space="preserve"> </w:t>
      </w:r>
      <w:r w:rsidRPr="00E000D2">
        <w:rPr>
          <w:kern w:val="2"/>
        </w:rPr>
        <w:t>plans,</w:t>
      </w:r>
      <w:r w:rsidRPr="00E000D2">
        <w:rPr>
          <w:spacing w:val="1"/>
          <w:kern w:val="2"/>
        </w:rPr>
        <w:t xml:space="preserve"> </w:t>
      </w:r>
    </w:p>
    <w:p w14:paraId="6FEDF537"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3.</w:t>
      </w:r>
      <w:r w:rsidRPr="00E000D2">
        <w:rPr>
          <w:spacing w:val="1"/>
          <w:kern w:val="2"/>
        </w:rPr>
        <w:tab/>
      </w:r>
      <w:r w:rsidRPr="00E000D2">
        <w:rPr>
          <w:kern w:val="2"/>
        </w:rPr>
        <w:t>any</w:t>
      </w:r>
      <w:r w:rsidRPr="00E000D2">
        <w:rPr>
          <w:spacing w:val="1"/>
          <w:kern w:val="2"/>
        </w:rPr>
        <w:t xml:space="preserve"> </w:t>
      </w:r>
      <w:r w:rsidRPr="00E000D2">
        <w:rPr>
          <w:kern w:val="2"/>
        </w:rPr>
        <w:t>specific</w:t>
      </w:r>
      <w:r w:rsidRPr="00E000D2">
        <w:rPr>
          <w:spacing w:val="1"/>
          <w:kern w:val="2"/>
        </w:rPr>
        <w:t xml:space="preserve"> </w:t>
      </w:r>
      <w:r w:rsidRPr="00E000D2">
        <w:rPr>
          <w:kern w:val="2"/>
        </w:rPr>
        <w:t xml:space="preserve">guidance found in the SSO Procedures Manual, and </w:t>
      </w:r>
    </w:p>
    <w:p w14:paraId="7384E217" w14:textId="32DD9167" w:rsidR="00E000D2" w:rsidRPr="00E000D2" w:rsidRDefault="00E000D2" w:rsidP="00E000D2">
      <w:pPr>
        <w:tabs>
          <w:tab w:val="left" w:pos="720"/>
          <w:tab w:val="left" w:pos="979"/>
          <w:tab w:val="left" w:pos="1152"/>
        </w:tabs>
        <w:ind w:firstLine="360"/>
        <w:jc w:val="both"/>
        <w:outlineLvl w:val="4"/>
        <w:rPr>
          <w:spacing w:val="20"/>
          <w:kern w:val="2"/>
        </w:rPr>
      </w:pPr>
      <w:r w:rsidRPr="00E000D2">
        <w:rPr>
          <w:kern w:val="2"/>
        </w:rPr>
        <w:t>4.</w:t>
      </w:r>
      <w:r w:rsidRPr="00E000D2">
        <w:rPr>
          <w:kern w:val="2"/>
        </w:rPr>
        <w:tab/>
        <w:t>other</w:t>
      </w:r>
      <w:r w:rsidRPr="00E000D2">
        <w:rPr>
          <w:spacing w:val="1"/>
          <w:kern w:val="2"/>
        </w:rPr>
        <w:t xml:space="preserve"> </w:t>
      </w:r>
      <w:r w:rsidRPr="00E000D2">
        <w:rPr>
          <w:kern w:val="2"/>
        </w:rPr>
        <w:t>guidance</w:t>
      </w:r>
      <w:r w:rsidRPr="00E000D2">
        <w:rPr>
          <w:spacing w:val="1"/>
          <w:kern w:val="2"/>
        </w:rPr>
        <w:t xml:space="preserve"> </w:t>
      </w:r>
      <w:r w:rsidRPr="00E000D2">
        <w:rPr>
          <w:kern w:val="2"/>
        </w:rPr>
        <w:t>provided</w:t>
      </w:r>
      <w:r w:rsidRPr="00E000D2">
        <w:rPr>
          <w:spacing w:val="1"/>
          <w:kern w:val="2"/>
        </w:rPr>
        <w:t xml:space="preserve"> </w:t>
      </w:r>
      <w:r w:rsidRPr="00E000D2">
        <w:rPr>
          <w:kern w:val="2"/>
        </w:rPr>
        <w:t>through</w:t>
      </w:r>
      <w:r w:rsidRPr="00E000D2">
        <w:rPr>
          <w:spacing w:val="1"/>
          <w:kern w:val="2"/>
        </w:rPr>
        <w:t xml:space="preserve"> </w:t>
      </w:r>
      <w:r w:rsidRPr="00E000D2">
        <w:rPr>
          <w:kern w:val="2"/>
        </w:rPr>
        <w:t>FTA’s</w:t>
      </w:r>
      <w:r w:rsidRPr="00E000D2">
        <w:rPr>
          <w:spacing w:val="1"/>
          <w:kern w:val="2"/>
        </w:rPr>
        <w:t xml:space="preserve"> </w:t>
      </w:r>
      <w:r w:rsidRPr="00E000D2">
        <w:rPr>
          <w:kern w:val="2"/>
        </w:rPr>
        <w:t>National</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23"/>
          <w:kern w:val="2"/>
        </w:rPr>
        <w:t xml:space="preserve"> </w:t>
      </w:r>
      <w:r w:rsidRPr="00E000D2">
        <w:rPr>
          <w:kern w:val="2"/>
        </w:rPr>
        <w:t>Safety</w:t>
      </w:r>
      <w:r w:rsidRPr="00E000D2">
        <w:rPr>
          <w:spacing w:val="24"/>
          <w:kern w:val="2"/>
        </w:rPr>
        <w:t xml:space="preserve"> </w:t>
      </w:r>
      <w:r w:rsidRPr="00E000D2">
        <w:rPr>
          <w:kern w:val="2"/>
        </w:rPr>
        <w:t>Plan.</w:t>
      </w:r>
      <w:r w:rsidRPr="00E000D2">
        <w:rPr>
          <w:spacing w:val="20"/>
          <w:kern w:val="2"/>
        </w:rPr>
        <w:t xml:space="preserve"> </w:t>
      </w:r>
      <w:r w:rsidRPr="00E000D2">
        <w:rPr>
          <w:kern w:val="2"/>
        </w:rPr>
        <w:t>The</w:t>
      </w:r>
      <w:r w:rsidRPr="00E000D2">
        <w:rPr>
          <w:spacing w:val="25"/>
          <w:kern w:val="2"/>
        </w:rPr>
        <w:t xml:space="preserve"> </w:t>
      </w:r>
      <w:r w:rsidRPr="00E000D2">
        <w:rPr>
          <w:kern w:val="2"/>
        </w:rPr>
        <w:t>SSOA</w:t>
      </w:r>
      <w:r w:rsidRPr="00E000D2">
        <w:rPr>
          <w:spacing w:val="13"/>
          <w:kern w:val="2"/>
        </w:rPr>
        <w:t xml:space="preserve"> </w:t>
      </w:r>
      <w:r w:rsidRPr="00E000D2">
        <w:rPr>
          <w:kern w:val="2"/>
        </w:rPr>
        <w:t>may</w:t>
      </w:r>
      <w:r w:rsidRPr="00E000D2">
        <w:rPr>
          <w:spacing w:val="25"/>
          <w:kern w:val="2"/>
        </w:rPr>
        <w:t xml:space="preserve"> </w:t>
      </w:r>
      <w:r w:rsidRPr="00E000D2">
        <w:rPr>
          <w:kern w:val="2"/>
        </w:rPr>
        <w:t>require</w:t>
      </w:r>
      <w:r w:rsidRPr="00E000D2">
        <w:rPr>
          <w:spacing w:val="24"/>
          <w:kern w:val="2"/>
        </w:rPr>
        <w:t xml:space="preserve"> </w:t>
      </w:r>
      <w:r w:rsidRPr="00E000D2">
        <w:rPr>
          <w:kern w:val="2"/>
        </w:rPr>
        <w:t>changes to a safety</w:t>
      </w:r>
      <w:r w:rsidRPr="00E000D2">
        <w:rPr>
          <w:spacing w:val="1"/>
          <w:kern w:val="2"/>
        </w:rPr>
        <w:t xml:space="preserve"> </w:t>
      </w:r>
      <w:r w:rsidRPr="00E000D2">
        <w:rPr>
          <w:kern w:val="2"/>
        </w:rPr>
        <w:t>plan</w:t>
      </w:r>
      <w:r w:rsidRPr="00E000D2">
        <w:rPr>
          <w:spacing w:val="1"/>
          <w:kern w:val="2"/>
        </w:rPr>
        <w:t xml:space="preserve"> </w:t>
      </w:r>
      <w:r w:rsidRPr="00E000D2">
        <w:rPr>
          <w:kern w:val="2"/>
        </w:rPr>
        <w:t>based</w:t>
      </w:r>
      <w:r w:rsidRPr="00E000D2">
        <w:rPr>
          <w:spacing w:val="1"/>
          <w:kern w:val="2"/>
        </w:rPr>
        <w:t xml:space="preserve"> </w:t>
      </w:r>
      <w:r w:rsidRPr="00E000D2">
        <w:rPr>
          <w:kern w:val="2"/>
        </w:rPr>
        <w:t>on</w:t>
      </w:r>
      <w:r w:rsidRPr="00E000D2">
        <w:rPr>
          <w:spacing w:val="1"/>
          <w:kern w:val="2"/>
        </w:rPr>
        <w:t xml:space="preserve"> </w:t>
      </w:r>
      <w:r w:rsidRPr="00E000D2">
        <w:rPr>
          <w:kern w:val="2"/>
        </w:rPr>
        <w:t>changes</w:t>
      </w:r>
      <w:r w:rsidRPr="00E000D2">
        <w:rPr>
          <w:spacing w:val="1"/>
          <w:kern w:val="2"/>
        </w:rPr>
        <w:t xml:space="preserve"> </w:t>
      </w:r>
      <w:r w:rsidRPr="00E000D2">
        <w:rPr>
          <w:kern w:val="2"/>
        </w:rPr>
        <w:t>in</w:t>
      </w:r>
      <w:r w:rsidRPr="00E000D2">
        <w:rPr>
          <w:spacing w:val="1"/>
          <w:kern w:val="2"/>
        </w:rPr>
        <w:t xml:space="preserve"> </w:t>
      </w:r>
      <w:r w:rsidRPr="00E000D2">
        <w:rPr>
          <w:kern w:val="2"/>
        </w:rPr>
        <w:t>federal</w:t>
      </w:r>
      <w:r w:rsidRPr="00E000D2">
        <w:rPr>
          <w:spacing w:val="1"/>
          <w:kern w:val="2"/>
        </w:rPr>
        <w:t xml:space="preserve"> </w:t>
      </w:r>
      <w:r w:rsidRPr="00E000D2">
        <w:rPr>
          <w:kern w:val="2"/>
        </w:rPr>
        <w:t>or</w:t>
      </w:r>
      <w:r w:rsidRPr="00E000D2">
        <w:rPr>
          <w:spacing w:val="1"/>
          <w:kern w:val="2"/>
        </w:rPr>
        <w:t xml:space="preserve"> </w:t>
      </w:r>
      <w:r w:rsidRPr="00E000D2">
        <w:rPr>
          <w:kern w:val="2"/>
        </w:rPr>
        <w:t>state</w:t>
      </w:r>
      <w:r w:rsidRPr="00E000D2">
        <w:rPr>
          <w:spacing w:val="-47"/>
          <w:kern w:val="2"/>
        </w:rPr>
        <w:t xml:space="preserve"> </w:t>
      </w:r>
      <w:r w:rsidRPr="00E000D2">
        <w:rPr>
          <w:kern w:val="2"/>
        </w:rPr>
        <w:t>requirements,</w:t>
      </w:r>
      <w:r w:rsidRPr="00E000D2">
        <w:rPr>
          <w:spacing w:val="1"/>
          <w:kern w:val="2"/>
        </w:rPr>
        <w:t xml:space="preserve"> </w:t>
      </w:r>
      <w:r w:rsidRPr="00E000D2">
        <w:rPr>
          <w:kern w:val="2"/>
        </w:rPr>
        <w:t>audit</w:t>
      </w:r>
      <w:r w:rsidRPr="00E000D2">
        <w:rPr>
          <w:spacing w:val="1"/>
          <w:kern w:val="2"/>
        </w:rPr>
        <w:t xml:space="preserve"> </w:t>
      </w:r>
      <w:r w:rsidRPr="00E000D2">
        <w:rPr>
          <w:kern w:val="2"/>
        </w:rPr>
        <w:t>results,</w:t>
      </w:r>
      <w:r w:rsidRPr="00E000D2">
        <w:rPr>
          <w:spacing w:val="1"/>
          <w:kern w:val="2"/>
        </w:rPr>
        <w:t xml:space="preserve"> </w:t>
      </w:r>
      <w:r w:rsidRPr="00E000D2">
        <w:rPr>
          <w:kern w:val="2"/>
        </w:rPr>
        <w:t>inspections,</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or</w:t>
      </w:r>
      <w:r w:rsidRPr="00E000D2">
        <w:rPr>
          <w:spacing w:val="1"/>
          <w:kern w:val="2"/>
        </w:rPr>
        <w:t xml:space="preserve"> </w:t>
      </w:r>
      <w:r w:rsidRPr="00E000D2">
        <w:rPr>
          <w:kern w:val="2"/>
        </w:rPr>
        <w:t>findings</w:t>
      </w:r>
      <w:r w:rsidRPr="00E000D2">
        <w:rPr>
          <w:spacing w:val="1"/>
          <w:kern w:val="2"/>
        </w:rPr>
        <w:t xml:space="preserve"> </w:t>
      </w:r>
      <w:r w:rsidRPr="00E000D2">
        <w:rPr>
          <w:kern w:val="2"/>
        </w:rPr>
        <w:t>based</w:t>
      </w:r>
      <w:r w:rsidRPr="00E000D2">
        <w:rPr>
          <w:spacing w:val="1"/>
          <w:kern w:val="2"/>
        </w:rPr>
        <w:t xml:space="preserve"> </w:t>
      </w:r>
      <w:r w:rsidRPr="00E000D2">
        <w:rPr>
          <w:kern w:val="2"/>
        </w:rPr>
        <w:t>on</w:t>
      </w:r>
      <w:r w:rsidRPr="00E000D2">
        <w:rPr>
          <w:spacing w:val="1"/>
          <w:kern w:val="2"/>
        </w:rPr>
        <w:t xml:space="preserve"> </w:t>
      </w:r>
      <w:r w:rsidRPr="00E000D2">
        <w:rPr>
          <w:kern w:val="2"/>
        </w:rPr>
        <w:t>safety</w:t>
      </w:r>
      <w:r w:rsidRPr="00E000D2">
        <w:rPr>
          <w:spacing w:val="1"/>
          <w:kern w:val="2"/>
        </w:rPr>
        <w:t xml:space="preserve"> </w:t>
      </w:r>
      <w:r w:rsidRPr="00E000D2">
        <w:rPr>
          <w:kern w:val="2"/>
        </w:rPr>
        <w:t>data</w:t>
      </w:r>
      <w:r w:rsidRPr="00E000D2">
        <w:rPr>
          <w:spacing w:val="1"/>
          <w:kern w:val="2"/>
        </w:rPr>
        <w:t xml:space="preserve"> </w:t>
      </w:r>
      <w:r w:rsidRPr="00E000D2">
        <w:rPr>
          <w:kern w:val="2"/>
        </w:rPr>
        <w:t>analysis.</w:t>
      </w:r>
      <w:r w:rsidRPr="00E000D2">
        <w:rPr>
          <w:spacing w:val="1"/>
          <w:kern w:val="2"/>
        </w:rPr>
        <w:t xml:space="preserve"> </w:t>
      </w:r>
      <w:r w:rsidRPr="00E000D2">
        <w:rPr>
          <w:kern w:val="2"/>
        </w:rPr>
        <w:t>After</w:t>
      </w:r>
      <w:r w:rsidRPr="00E000D2">
        <w:rPr>
          <w:spacing w:val="1"/>
          <w:kern w:val="2"/>
        </w:rPr>
        <w:t xml:space="preserve"> </w:t>
      </w:r>
      <w:r w:rsidRPr="00E000D2">
        <w:rPr>
          <w:kern w:val="2"/>
        </w:rPr>
        <w:t>written</w:t>
      </w:r>
      <w:r w:rsidRPr="00E000D2">
        <w:rPr>
          <w:spacing w:val="1"/>
          <w:kern w:val="2"/>
        </w:rPr>
        <w:t xml:space="preserve"> </w:t>
      </w:r>
      <w:r w:rsidRPr="00E000D2">
        <w:rPr>
          <w:kern w:val="2"/>
        </w:rPr>
        <w:t>notification</w:t>
      </w:r>
      <w:r w:rsidRPr="00E000D2">
        <w:rPr>
          <w:spacing w:val="1"/>
          <w:kern w:val="2"/>
        </w:rPr>
        <w:t xml:space="preserve"> </w:t>
      </w:r>
      <w:r w:rsidRPr="00E000D2">
        <w:rPr>
          <w:kern w:val="2"/>
        </w:rPr>
        <w:t>from the</w:t>
      </w:r>
      <w:r w:rsidRPr="00E000D2">
        <w:rPr>
          <w:spacing w:val="1"/>
          <w:kern w:val="2"/>
        </w:rPr>
        <w:t xml:space="preserve"> </w:t>
      </w:r>
      <w:r w:rsidRPr="00E000D2">
        <w:rPr>
          <w:kern w:val="2"/>
        </w:rPr>
        <w:t>SSOA for</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50"/>
          <w:kern w:val="2"/>
        </w:rPr>
        <w:t xml:space="preserve"> </w:t>
      </w:r>
      <w:r w:rsidRPr="00E000D2">
        <w:rPr>
          <w:kern w:val="2"/>
        </w:rPr>
        <w:t>modifications, the RTA and SSOA will determine a reasonable timeline for</w:t>
      </w:r>
      <w:r w:rsidRPr="00E000D2">
        <w:rPr>
          <w:spacing w:val="1"/>
          <w:kern w:val="2"/>
        </w:rPr>
        <w:t xml:space="preserve"> </w:t>
      </w:r>
      <w:r w:rsidRPr="00E000D2">
        <w:rPr>
          <w:kern w:val="2"/>
        </w:rPr>
        <w:t>completing the revision(s). The RTA must assess its safety</w:t>
      </w:r>
      <w:r w:rsidRPr="00E000D2">
        <w:rPr>
          <w:spacing w:val="1"/>
          <w:kern w:val="2"/>
        </w:rPr>
        <w:t xml:space="preserve"> </w:t>
      </w:r>
      <w:r w:rsidRPr="00E000D2">
        <w:rPr>
          <w:kern w:val="2"/>
        </w:rPr>
        <w:t>plan</w:t>
      </w:r>
      <w:r w:rsidRPr="00E000D2">
        <w:rPr>
          <w:spacing w:val="26"/>
          <w:kern w:val="2"/>
        </w:rPr>
        <w:t xml:space="preserve"> </w:t>
      </w:r>
      <w:r w:rsidRPr="00E000D2">
        <w:rPr>
          <w:kern w:val="2"/>
        </w:rPr>
        <w:t>annually</w:t>
      </w:r>
      <w:r w:rsidRPr="00E000D2">
        <w:rPr>
          <w:spacing w:val="26"/>
          <w:kern w:val="2"/>
        </w:rPr>
        <w:t xml:space="preserve"> </w:t>
      </w:r>
      <w:r w:rsidRPr="00E000D2">
        <w:rPr>
          <w:kern w:val="2"/>
        </w:rPr>
        <w:t>and</w:t>
      </w:r>
      <w:r w:rsidRPr="00E000D2">
        <w:rPr>
          <w:spacing w:val="26"/>
          <w:kern w:val="2"/>
        </w:rPr>
        <w:t xml:space="preserve"> </w:t>
      </w:r>
      <w:r w:rsidRPr="00E000D2">
        <w:rPr>
          <w:kern w:val="2"/>
        </w:rPr>
        <w:t>revise</w:t>
      </w:r>
      <w:r w:rsidRPr="00E000D2">
        <w:rPr>
          <w:spacing w:val="27"/>
          <w:kern w:val="2"/>
        </w:rPr>
        <w:t xml:space="preserve"> </w:t>
      </w:r>
      <w:r w:rsidRPr="00E000D2">
        <w:rPr>
          <w:kern w:val="2"/>
        </w:rPr>
        <w:t>it</w:t>
      </w:r>
      <w:r w:rsidRPr="00E000D2">
        <w:rPr>
          <w:spacing w:val="26"/>
          <w:kern w:val="2"/>
        </w:rPr>
        <w:t xml:space="preserve"> </w:t>
      </w:r>
      <w:r w:rsidRPr="00E000D2">
        <w:rPr>
          <w:kern w:val="2"/>
        </w:rPr>
        <w:t>as</w:t>
      </w:r>
      <w:r w:rsidRPr="00E000D2">
        <w:rPr>
          <w:spacing w:val="27"/>
          <w:kern w:val="2"/>
        </w:rPr>
        <w:t xml:space="preserve"> </w:t>
      </w:r>
      <w:r w:rsidRPr="00E000D2">
        <w:rPr>
          <w:kern w:val="2"/>
        </w:rPr>
        <w:t>needed</w:t>
      </w:r>
      <w:r w:rsidRPr="00E000D2">
        <w:rPr>
          <w:spacing w:val="26"/>
          <w:kern w:val="2"/>
        </w:rPr>
        <w:t xml:space="preserve"> </w:t>
      </w:r>
      <w:r w:rsidRPr="00E000D2">
        <w:rPr>
          <w:kern w:val="2"/>
        </w:rPr>
        <w:t>to</w:t>
      </w:r>
      <w:r w:rsidRPr="00E000D2">
        <w:rPr>
          <w:spacing w:val="26"/>
          <w:kern w:val="2"/>
        </w:rPr>
        <w:t xml:space="preserve"> </w:t>
      </w:r>
      <w:r w:rsidRPr="00E000D2">
        <w:rPr>
          <w:kern w:val="2"/>
        </w:rPr>
        <w:t>reflect</w:t>
      </w:r>
      <w:r w:rsidRPr="00E000D2">
        <w:rPr>
          <w:spacing w:val="27"/>
          <w:kern w:val="2"/>
        </w:rPr>
        <w:t xml:space="preserve"> </w:t>
      </w:r>
      <w:r w:rsidRPr="00E000D2">
        <w:rPr>
          <w:kern w:val="2"/>
        </w:rPr>
        <w:t>changes</w:t>
      </w:r>
      <w:r w:rsidRPr="00E000D2">
        <w:rPr>
          <w:spacing w:val="26"/>
          <w:kern w:val="2"/>
        </w:rPr>
        <w:t xml:space="preserve"> </w:t>
      </w:r>
      <w:r w:rsidRPr="00E000D2">
        <w:rPr>
          <w:kern w:val="2"/>
        </w:rPr>
        <w:t>in the</w:t>
      </w:r>
      <w:r w:rsidRPr="00E000D2">
        <w:rPr>
          <w:spacing w:val="1"/>
          <w:kern w:val="2"/>
        </w:rPr>
        <w:t xml:space="preserve"> </w:t>
      </w:r>
      <w:r w:rsidRPr="00E000D2">
        <w:rPr>
          <w:kern w:val="2"/>
        </w:rPr>
        <w:t>organization,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equipment,</w:t>
      </w:r>
      <w:r w:rsidRPr="00E000D2">
        <w:rPr>
          <w:spacing w:val="1"/>
          <w:kern w:val="2"/>
        </w:rPr>
        <w:t xml:space="preserve"> </w:t>
      </w:r>
      <w:r w:rsidRPr="00E000D2">
        <w:rPr>
          <w:kern w:val="2"/>
        </w:rPr>
        <w:t>facilities,</w:t>
      </w:r>
      <w:r w:rsidRPr="00E000D2">
        <w:rPr>
          <w:spacing w:val="1"/>
          <w:kern w:val="2"/>
        </w:rPr>
        <w:t xml:space="preserve"> </w:t>
      </w:r>
      <w:r w:rsidRPr="00E000D2">
        <w:rPr>
          <w:kern w:val="2"/>
        </w:rPr>
        <w:t>and</w:t>
      </w:r>
      <w:r w:rsidRPr="00E000D2">
        <w:rPr>
          <w:spacing w:val="1"/>
          <w:kern w:val="2"/>
        </w:rPr>
        <w:t xml:space="preserve"> </w:t>
      </w:r>
      <w:r w:rsidRPr="00E000D2">
        <w:rPr>
          <w:kern w:val="2"/>
        </w:rPr>
        <w:t>operating environment. The RTA must submit any revisions</w:t>
      </w:r>
      <w:r w:rsidRPr="00E000D2">
        <w:rPr>
          <w:spacing w:val="1"/>
          <w:kern w:val="2"/>
        </w:rPr>
        <w:t xml:space="preserve"> </w:t>
      </w:r>
      <w:r w:rsidRPr="00E000D2">
        <w:rPr>
          <w:kern w:val="2"/>
        </w:rPr>
        <w:t>to</w:t>
      </w:r>
      <w:r w:rsidRPr="00E000D2">
        <w:rPr>
          <w:spacing w:val="42"/>
          <w:kern w:val="2"/>
        </w:rPr>
        <w:t xml:space="preserve"> </w:t>
      </w:r>
      <w:r w:rsidRPr="00E000D2">
        <w:rPr>
          <w:kern w:val="2"/>
        </w:rPr>
        <w:t>the</w:t>
      </w:r>
      <w:r w:rsidRPr="00E000D2">
        <w:rPr>
          <w:spacing w:val="41"/>
          <w:kern w:val="2"/>
        </w:rPr>
        <w:t xml:space="preserve"> </w:t>
      </w:r>
      <w:r w:rsidRPr="00E000D2">
        <w:rPr>
          <w:kern w:val="2"/>
        </w:rPr>
        <w:t>SSOA</w:t>
      </w:r>
      <w:r w:rsidRPr="00E000D2">
        <w:rPr>
          <w:spacing w:val="30"/>
          <w:kern w:val="2"/>
        </w:rPr>
        <w:t xml:space="preserve"> </w:t>
      </w:r>
      <w:r w:rsidRPr="00E000D2">
        <w:rPr>
          <w:kern w:val="2"/>
        </w:rPr>
        <w:t>to</w:t>
      </w:r>
      <w:r w:rsidRPr="00E000D2">
        <w:rPr>
          <w:spacing w:val="43"/>
          <w:kern w:val="2"/>
        </w:rPr>
        <w:t xml:space="preserve"> </w:t>
      </w:r>
      <w:r w:rsidRPr="00E000D2">
        <w:rPr>
          <w:kern w:val="2"/>
        </w:rPr>
        <w:t>ensure</w:t>
      </w:r>
      <w:r w:rsidRPr="00E000D2">
        <w:rPr>
          <w:spacing w:val="41"/>
          <w:kern w:val="2"/>
        </w:rPr>
        <w:t xml:space="preserve"> </w:t>
      </w:r>
      <w:r w:rsidRPr="00E000D2">
        <w:rPr>
          <w:kern w:val="2"/>
        </w:rPr>
        <w:t>compliance</w:t>
      </w:r>
      <w:r w:rsidRPr="00E000D2">
        <w:rPr>
          <w:spacing w:val="41"/>
          <w:kern w:val="2"/>
        </w:rPr>
        <w:t xml:space="preserve"> </w:t>
      </w:r>
      <w:r w:rsidRPr="00E000D2">
        <w:rPr>
          <w:kern w:val="2"/>
        </w:rPr>
        <w:t>with</w:t>
      </w:r>
      <w:r w:rsidRPr="00E000D2">
        <w:rPr>
          <w:spacing w:val="43"/>
          <w:kern w:val="2"/>
        </w:rPr>
        <w:t xml:space="preserve"> </w:t>
      </w:r>
      <w:r w:rsidRPr="00E000D2">
        <w:rPr>
          <w:kern w:val="2"/>
        </w:rPr>
        <w:t>the</w:t>
      </w:r>
      <w:r w:rsidRPr="00E000D2">
        <w:rPr>
          <w:spacing w:val="42"/>
          <w:kern w:val="2"/>
        </w:rPr>
        <w:t xml:space="preserve"> </w:t>
      </w:r>
      <w:r w:rsidRPr="00E000D2">
        <w:rPr>
          <w:kern w:val="2"/>
        </w:rPr>
        <w:t>SSOPS.</w:t>
      </w:r>
      <w:r w:rsidRPr="00E000D2">
        <w:rPr>
          <w:spacing w:val="37"/>
          <w:kern w:val="2"/>
        </w:rPr>
        <w:t xml:space="preserve"> The </w:t>
      </w:r>
      <w:r w:rsidRPr="00E000D2">
        <w:rPr>
          <w:kern w:val="2"/>
        </w:rPr>
        <w:t>SSOA will complete a compliance review of the safety plan</w:t>
      </w:r>
      <w:r w:rsidRPr="00E000D2">
        <w:rPr>
          <w:spacing w:val="1"/>
          <w:kern w:val="2"/>
        </w:rPr>
        <w:t xml:space="preserve"> </w:t>
      </w:r>
      <w:r w:rsidRPr="00E000D2">
        <w:rPr>
          <w:kern w:val="2"/>
        </w:rPr>
        <w:t>within 30</w:t>
      </w:r>
      <w:r w:rsidRPr="00E000D2">
        <w:rPr>
          <w:spacing w:val="1"/>
          <w:kern w:val="2"/>
        </w:rPr>
        <w:t xml:space="preserve"> </w:t>
      </w:r>
      <w:r w:rsidRPr="00E000D2">
        <w:rPr>
          <w:kern w:val="2"/>
        </w:rPr>
        <w:t>calendar days</w:t>
      </w:r>
      <w:r w:rsidRPr="00E000D2">
        <w:rPr>
          <w:spacing w:val="1"/>
          <w:kern w:val="2"/>
        </w:rPr>
        <w:t xml:space="preserve"> </w:t>
      </w:r>
      <w:r w:rsidRPr="00E000D2">
        <w:rPr>
          <w:kern w:val="2"/>
        </w:rPr>
        <w:t>of</w:t>
      </w:r>
      <w:r w:rsidRPr="00E000D2">
        <w:rPr>
          <w:spacing w:val="1"/>
          <w:kern w:val="2"/>
        </w:rPr>
        <w:t xml:space="preserve"> </w:t>
      </w:r>
      <w:r w:rsidRPr="00E000D2">
        <w:rPr>
          <w:kern w:val="2"/>
        </w:rPr>
        <w:t>receipt or notify</w:t>
      </w:r>
      <w:r w:rsidRPr="00E000D2">
        <w:rPr>
          <w:spacing w:val="1"/>
          <w:kern w:val="2"/>
        </w:rPr>
        <w:t xml:space="preserve"> </w:t>
      </w:r>
      <w:r w:rsidRPr="00E000D2">
        <w:rPr>
          <w:kern w:val="2"/>
        </w:rPr>
        <w:t>the</w:t>
      </w:r>
      <w:r w:rsidRPr="00E000D2">
        <w:rPr>
          <w:spacing w:val="1"/>
          <w:kern w:val="2"/>
        </w:rPr>
        <w:t xml:space="preserve"> </w:t>
      </w:r>
      <w:r w:rsidRPr="00E000D2">
        <w:rPr>
          <w:kern w:val="2"/>
        </w:rPr>
        <w:t>RTA if</w:t>
      </w:r>
      <w:r w:rsidRPr="00E000D2">
        <w:rPr>
          <w:spacing w:val="1"/>
          <w:kern w:val="2"/>
        </w:rPr>
        <w:t xml:space="preserve"> </w:t>
      </w:r>
      <w:r w:rsidRPr="00E000D2">
        <w:rPr>
          <w:kern w:val="2"/>
        </w:rPr>
        <w:t>additional time is needed. If the RTA safety plan complies</w:t>
      </w:r>
      <w:r w:rsidRPr="00E000D2">
        <w:rPr>
          <w:spacing w:val="1"/>
          <w:kern w:val="2"/>
        </w:rPr>
        <w:t xml:space="preserve"> </w:t>
      </w:r>
      <w:r w:rsidRPr="00E000D2">
        <w:rPr>
          <w:kern w:val="2"/>
        </w:rPr>
        <w:t>with the SSOPS and other guidance as necessary, the SSOA</w:t>
      </w:r>
      <w:r w:rsidRPr="00E000D2">
        <w:rPr>
          <w:spacing w:val="1"/>
          <w:kern w:val="2"/>
        </w:rPr>
        <w:t xml:space="preserve"> </w:t>
      </w:r>
      <w:r w:rsidRPr="00E000D2">
        <w:rPr>
          <w:kern w:val="2"/>
        </w:rPr>
        <w:t>will issue a written approval of the safety plan (along with</w:t>
      </w:r>
      <w:r w:rsidRPr="00E000D2">
        <w:rPr>
          <w:spacing w:val="1"/>
          <w:kern w:val="2"/>
        </w:rPr>
        <w:t xml:space="preserve"> </w:t>
      </w:r>
      <w:r w:rsidRPr="00E000D2">
        <w:rPr>
          <w:kern w:val="2"/>
        </w:rPr>
        <w:t>appropriate checklists) and request that the RTA send a final</w:t>
      </w:r>
      <w:r w:rsidRPr="00E000D2">
        <w:rPr>
          <w:spacing w:val="1"/>
          <w:kern w:val="2"/>
        </w:rPr>
        <w:t xml:space="preserve"> </w:t>
      </w:r>
      <w:r w:rsidRPr="00E000D2">
        <w:rPr>
          <w:kern w:val="2"/>
        </w:rPr>
        <w:t>copy of the safety plan with appropriate signatures and other</w:t>
      </w:r>
      <w:r w:rsidRPr="00E000D2">
        <w:rPr>
          <w:spacing w:val="1"/>
          <w:kern w:val="2"/>
        </w:rPr>
        <w:t xml:space="preserve"> </w:t>
      </w:r>
      <w:r w:rsidRPr="00E000D2">
        <w:rPr>
          <w:kern w:val="2"/>
        </w:rPr>
        <w:t>endorsements as required. Per changes to 49 U.S.C. 5329(d) introduced in the Bipartisan Infrastructure Law (BIL), recipients receiving Section 5307 assistance and serving an urbanized area of 200,000 or more must establish a safety committee which approves the safety plan and any revisions. This safety committee shall consist of an equal number of frontline employee representatives selected by a labor organization and management representatives as described in paragraph (5) of 5329(d). For recipients serving an urbanized area with a population under 200,000, agency safety plans must be developed in cooperation with frontline employee representatives. The safety plan and any revisions</w:t>
      </w:r>
      <w:r w:rsidRPr="00E000D2">
        <w:rPr>
          <w:spacing w:val="1"/>
          <w:kern w:val="2"/>
        </w:rPr>
        <w:t xml:space="preserve"> </w:t>
      </w:r>
      <w:r w:rsidRPr="00E000D2">
        <w:rPr>
          <w:kern w:val="2"/>
        </w:rPr>
        <w:t>to the safety plan must then be approved by the RTA Board of</w:t>
      </w:r>
      <w:r w:rsidRPr="00E000D2">
        <w:rPr>
          <w:spacing w:val="1"/>
          <w:kern w:val="2"/>
        </w:rPr>
        <w:t xml:space="preserve"> </w:t>
      </w:r>
      <w:r w:rsidRPr="00E000D2">
        <w:rPr>
          <w:kern w:val="2"/>
        </w:rPr>
        <w:t>Commissioners and signed by a designee of the RTA Board</w:t>
      </w:r>
      <w:r w:rsidRPr="00E000D2">
        <w:rPr>
          <w:spacing w:val="1"/>
          <w:kern w:val="2"/>
        </w:rPr>
        <w:t xml:space="preserve"> </w:t>
      </w:r>
      <w:r w:rsidRPr="00E000D2">
        <w:rPr>
          <w:spacing w:val="-1"/>
          <w:kern w:val="2"/>
        </w:rPr>
        <w:t xml:space="preserve">of Commissioners. The approved </w:t>
      </w:r>
      <w:r w:rsidRPr="00E000D2">
        <w:rPr>
          <w:kern w:val="2"/>
        </w:rPr>
        <w:t>RTA safety plan remains in</w:t>
      </w:r>
      <w:r w:rsidRPr="00E000D2">
        <w:rPr>
          <w:spacing w:val="-47"/>
          <w:kern w:val="2"/>
        </w:rPr>
        <w:t xml:space="preserve"> </w:t>
      </w:r>
      <w:r w:rsidRPr="00E000D2">
        <w:rPr>
          <w:kern w:val="2"/>
        </w:rPr>
        <w:t>effect</w:t>
      </w:r>
      <w:r w:rsidRPr="00E000D2">
        <w:rPr>
          <w:spacing w:val="1"/>
          <w:kern w:val="2"/>
        </w:rPr>
        <w:t xml:space="preserve"> </w:t>
      </w:r>
      <w:r w:rsidRPr="00E000D2">
        <w:rPr>
          <w:kern w:val="2"/>
        </w:rPr>
        <w:t>until</w:t>
      </w:r>
      <w:r w:rsidRPr="00E000D2">
        <w:rPr>
          <w:spacing w:val="1"/>
          <w:kern w:val="2"/>
        </w:rPr>
        <w:t xml:space="preserve"> </w:t>
      </w:r>
      <w:r w:rsidRPr="00E000D2">
        <w:rPr>
          <w:kern w:val="2"/>
        </w:rPr>
        <w:t>another</w:t>
      </w:r>
      <w:r w:rsidRPr="00E000D2">
        <w:rPr>
          <w:spacing w:val="1"/>
          <w:kern w:val="2"/>
        </w:rPr>
        <w:t xml:space="preserve"> </w:t>
      </w:r>
      <w:r w:rsidRPr="00E000D2">
        <w:rPr>
          <w:kern w:val="2"/>
        </w:rPr>
        <w:t>such</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revisions</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existing</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is/are</w:t>
      </w:r>
      <w:r w:rsidRPr="00E000D2">
        <w:rPr>
          <w:spacing w:val="1"/>
          <w:kern w:val="2"/>
        </w:rPr>
        <w:t xml:space="preserve"> </w:t>
      </w:r>
      <w:r w:rsidRPr="00E000D2">
        <w:rPr>
          <w:kern w:val="2"/>
        </w:rPr>
        <w:t>submitted</w:t>
      </w:r>
      <w:r w:rsidRPr="00E000D2">
        <w:rPr>
          <w:spacing w:val="1"/>
          <w:kern w:val="2"/>
        </w:rPr>
        <w:t xml:space="preserve"> </w:t>
      </w:r>
      <w:r w:rsidRPr="00E000D2">
        <w:rPr>
          <w:kern w:val="2"/>
        </w:rPr>
        <w:t>and</w:t>
      </w:r>
      <w:r w:rsidRPr="00E000D2">
        <w:rPr>
          <w:spacing w:val="1"/>
          <w:kern w:val="2"/>
        </w:rPr>
        <w:t xml:space="preserve"> </w:t>
      </w:r>
      <w:r w:rsidRPr="00E000D2">
        <w:rPr>
          <w:kern w:val="2"/>
        </w:rPr>
        <w:t>approved</w:t>
      </w:r>
      <w:r w:rsidRPr="00E000D2">
        <w:rPr>
          <w:spacing w:val="1"/>
          <w:kern w:val="2"/>
        </w:rPr>
        <w:t xml:space="preserve"> </w:t>
      </w:r>
      <w:r w:rsidRPr="00E000D2">
        <w:rPr>
          <w:kern w:val="2"/>
        </w:rPr>
        <w:t>in</w:t>
      </w:r>
      <w:r w:rsidRPr="00E000D2">
        <w:rPr>
          <w:spacing w:val="1"/>
          <w:kern w:val="2"/>
        </w:rPr>
        <w:t xml:space="preserve"> </w:t>
      </w:r>
      <w:r w:rsidRPr="00E000D2">
        <w:rPr>
          <w:kern w:val="2"/>
        </w:rPr>
        <w:t>accordance with</w:t>
      </w:r>
      <w:r w:rsidRPr="00E000D2">
        <w:rPr>
          <w:spacing w:val="1"/>
          <w:kern w:val="2"/>
        </w:rPr>
        <w:t xml:space="preserve"> </w:t>
      </w:r>
      <w:r w:rsidRPr="00E000D2">
        <w:rPr>
          <w:kern w:val="2"/>
        </w:rPr>
        <w:t>this SSOPS.</w:t>
      </w:r>
      <w:r w:rsidRPr="00E000D2">
        <w:rPr>
          <w:spacing w:val="1"/>
          <w:kern w:val="2"/>
        </w:rPr>
        <w:t xml:space="preserve"> </w:t>
      </w:r>
      <w:r w:rsidRPr="00E000D2">
        <w:rPr>
          <w:kern w:val="2"/>
        </w:rPr>
        <w:t>If</w:t>
      </w:r>
      <w:r w:rsidRPr="00E000D2">
        <w:rPr>
          <w:spacing w:val="1"/>
          <w:kern w:val="2"/>
        </w:rPr>
        <w:t xml:space="preserve"> </w:t>
      </w:r>
      <w:r w:rsidRPr="00E000D2">
        <w:rPr>
          <w:kern w:val="2"/>
        </w:rPr>
        <w:t>the SSOA determines</w:t>
      </w:r>
      <w:r w:rsidRPr="00E000D2">
        <w:rPr>
          <w:spacing w:val="50"/>
          <w:kern w:val="2"/>
        </w:rPr>
        <w:t xml:space="preserve"> </w:t>
      </w:r>
      <w:r w:rsidRPr="00E000D2">
        <w:rPr>
          <w:kern w:val="2"/>
        </w:rPr>
        <w:t>that</w:t>
      </w:r>
      <w:r w:rsidRPr="00E000D2">
        <w:rPr>
          <w:spacing w:val="1"/>
          <w:kern w:val="2"/>
        </w:rPr>
        <w:t xml:space="preserve"> </w:t>
      </w:r>
      <w:r w:rsidRPr="00E000D2">
        <w:rPr>
          <w:kern w:val="2"/>
        </w:rPr>
        <w:t>the submitted safety plan does not meet the requirements of</w:t>
      </w:r>
      <w:r w:rsidRPr="00E000D2">
        <w:rPr>
          <w:spacing w:val="1"/>
          <w:kern w:val="2"/>
        </w:rPr>
        <w:t xml:space="preserve"> </w:t>
      </w:r>
      <w:r w:rsidRPr="00E000D2">
        <w:rPr>
          <w:kern w:val="2"/>
        </w:rPr>
        <w:t>the SSOPS or other appropriate guidance, a written rejection</w:t>
      </w:r>
      <w:r w:rsidRPr="00E000D2">
        <w:rPr>
          <w:spacing w:val="1"/>
          <w:kern w:val="2"/>
        </w:rPr>
        <w:t xml:space="preserve"> </w:t>
      </w:r>
      <w:r w:rsidRPr="00E000D2">
        <w:rPr>
          <w:kern w:val="2"/>
        </w:rPr>
        <w:t>of the safety plan will be sent to the RTA along with a</w:t>
      </w:r>
      <w:r w:rsidRPr="00E000D2">
        <w:rPr>
          <w:spacing w:val="1"/>
          <w:kern w:val="2"/>
        </w:rPr>
        <w:t xml:space="preserve"> </w:t>
      </w:r>
      <w:r w:rsidRPr="00E000D2">
        <w:rPr>
          <w:kern w:val="2"/>
        </w:rPr>
        <w:t>description</w:t>
      </w:r>
      <w:r w:rsidRPr="00E000D2">
        <w:rPr>
          <w:spacing w:val="1"/>
          <w:kern w:val="2"/>
        </w:rPr>
        <w:t xml:space="preserve"> </w:t>
      </w:r>
      <w:r w:rsidRPr="00E000D2">
        <w:rPr>
          <w:kern w:val="2"/>
        </w:rPr>
        <w:lastRenderedPageBreak/>
        <w:t>(comments</w:t>
      </w:r>
      <w:r w:rsidRPr="00E000D2">
        <w:rPr>
          <w:spacing w:val="1"/>
          <w:kern w:val="2"/>
        </w:rPr>
        <w:t xml:space="preserve"> </w:t>
      </w:r>
      <w:r w:rsidRPr="00E000D2">
        <w:rPr>
          <w:kern w:val="2"/>
        </w:rPr>
        <w:t>and</w:t>
      </w:r>
      <w:r w:rsidRPr="00E000D2">
        <w:rPr>
          <w:spacing w:val="1"/>
          <w:kern w:val="2"/>
        </w:rPr>
        <w:t xml:space="preserve"> </w:t>
      </w:r>
      <w:r w:rsidRPr="00E000D2">
        <w:rPr>
          <w:kern w:val="2"/>
        </w:rPr>
        <w:t>appropriate</w:t>
      </w:r>
      <w:r w:rsidRPr="00E000D2">
        <w:rPr>
          <w:spacing w:val="1"/>
          <w:kern w:val="2"/>
        </w:rPr>
        <w:t xml:space="preserve"> </w:t>
      </w:r>
      <w:r w:rsidRPr="00E000D2">
        <w:rPr>
          <w:kern w:val="2"/>
        </w:rPr>
        <w:t>checklists)</w:t>
      </w:r>
      <w:r w:rsidRPr="00E000D2">
        <w:rPr>
          <w:spacing w:val="1"/>
          <w:kern w:val="2"/>
        </w:rPr>
        <w:t xml:space="preserve"> </w:t>
      </w:r>
      <w:r w:rsidRPr="00E000D2">
        <w:rPr>
          <w:kern w:val="2"/>
        </w:rPr>
        <w:t>of</w:t>
      </w:r>
      <w:r w:rsidRPr="00E000D2">
        <w:rPr>
          <w:spacing w:val="1"/>
          <w:kern w:val="2"/>
        </w:rPr>
        <w:t xml:space="preserve"> </w:t>
      </w:r>
      <w:r w:rsidRPr="00E000D2">
        <w:rPr>
          <w:kern w:val="2"/>
        </w:rPr>
        <w:t>necessary</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gain</w:t>
      </w:r>
      <w:r w:rsidRPr="00E000D2">
        <w:rPr>
          <w:spacing w:val="1"/>
          <w:kern w:val="2"/>
        </w:rPr>
        <w:t xml:space="preserve"> </w:t>
      </w:r>
      <w:r w:rsidRPr="00E000D2">
        <w:rPr>
          <w:kern w:val="2"/>
        </w:rPr>
        <w:t>approval. The</w:t>
      </w:r>
      <w:r w:rsidRPr="00E000D2">
        <w:rPr>
          <w:spacing w:val="1"/>
          <w:kern w:val="2"/>
        </w:rPr>
        <w:t xml:space="preserve"> </w:t>
      </w:r>
      <w:r w:rsidRPr="00E000D2">
        <w:rPr>
          <w:kern w:val="2"/>
        </w:rPr>
        <w:t>RTA will</w:t>
      </w:r>
      <w:r w:rsidRPr="00E000D2">
        <w:rPr>
          <w:spacing w:val="50"/>
          <w:kern w:val="2"/>
        </w:rPr>
        <w:t xml:space="preserve"> </w:t>
      </w:r>
      <w:r w:rsidRPr="00E000D2">
        <w:rPr>
          <w:kern w:val="2"/>
        </w:rPr>
        <w:t>make</w:t>
      </w:r>
      <w:r w:rsidRPr="00E000D2">
        <w:rPr>
          <w:spacing w:val="1"/>
          <w:kern w:val="2"/>
        </w:rPr>
        <w:t xml:space="preserve"> </w:t>
      </w:r>
      <w:r w:rsidRPr="00E000D2">
        <w:rPr>
          <w:kern w:val="2"/>
        </w:rPr>
        <w:t>such</w:t>
      </w:r>
      <w:r w:rsidRPr="00E000D2">
        <w:rPr>
          <w:spacing w:val="1"/>
          <w:kern w:val="2"/>
        </w:rPr>
        <w:t xml:space="preserve"> </w:t>
      </w:r>
      <w:r w:rsidRPr="00E000D2">
        <w:rPr>
          <w:kern w:val="2"/>
        </w:rPr>
        <w:t>changes in</w:t>
      </w:r>
      <w:r w:rsidRPr="00E000D2">
        <w:rPr>
          <w:spacing w:val="1"/>
          <w:kern w:val="2"/>
        </w:rPr>
        <w:t xml:space="preserve"> </w:t>
      </w:r>
      <w:r w:rsidRPr="00E000D2">
        <w:rPr>
          <w:kern w:val="2"/>
        </w:rPr>
        <w:t>an expeditious manner, unless</w:t>
      </w:r>
      <w:r w:rsidRPr="00E000D2">
        <w:rPr>
          <w:spacing w:val="1"/>
          <w:kern w:val="2"/>
        </w:rPr>
        <w:t xml:space="preserve"> </w:t>
      </w:r>
      <w:r w:rsidRPr="00E000D2">
        <w:rPr>
          <w:kern w:val="2"/>
        </w:rPr>
        <w:t>otherwise</w:t>
      </w:r>
      <w:r w:rsidRPr="00E000D2">
        <w:rPr>
          <w:spacing w:val="1"/>
          <w:kern w:val="2"/>
        </w:rPr>
        <w:t xml:space="preserve"> </w:t>
      </w:r>
      <w:r w:rsidRPr="00E000D2">
        <w:rPr>
          <w:kern w:val="2"/>
        </w:rPr>
        <w:t>specified</w:t>
      </w:r>
      <w:r w:rsidRPr="00E000D2">
        <w:rPr>
          <w:spacing w:val="1"/>
          <w:kern w:val="2"/>
        </w:rPr>
        <w:t xml:space="preserve"> </w:t>
      </w:r>
      <w:r w:rsidRPr="00E000D2">
        <w:rPr>
          <w:kern w:val="2"/>
        </w:rPr>
        <w:t>in</w:t>
      </w:r>
      <w:r w:rsidRPr="00E000D2">
        <w:rPr>
          <w:spacing w:val="1"/>
          <w:kern w:val="2"/>
        </w:rPr>
        <w:t xml:space="preserve"> </w:t>
      </w:r>
      <w:r w:rsidRPr="00E000D2">
        <w:rPr>
          <w:kern w:val="2"/>
        </w:rPr>
        <w:t>the rejection</w:t>
      </w:r>
      <w:r w:rsidRPr="00E000D2">
        <w:rPr>
          <w:spacing w:val="1"/>
          <w:kern w:val="2"/>
        </w:rPr>
        <w:t xml:space="preserve"> </w:t>
      </w:r>
      <w:r w:rsidRPr="00E000D2">
        <w:rPr>
          <w:kern w:val="2"/>
        </w:rPr>
        <w:t>letter. The</w:t>
      </w:r>
      <w:r w:rsidRPr="00E000D2">
        <w:rPr>
          <w:spacing w:val="1"/>
          <w:kern w:val="2"/>
        </w:rPr>
        <w:t xml:space="preserve"> </w:t>
      </w:r>
      <w:r w:rsidRPr="00E000D2">
        <w:rPr>
          <w:kern w:val="2"/>
        </w:rPr>
        <w:t>RTA may</w:t>
      </w:r>
      <w:r w:rsidRPr="00E000D2">
        <w:rPr>
          <w:spacing w:val="1"/>
          <w:kern w:val="2"/>
        </w:rPr>
        <w:t xml:space="preserve"> </w:t>
      </w:r>
      <w:r w:rsidRPr="00E000D2">
        <w:rPr>
          <w:kern w:val="2"/>
        </w:rPr>
        <w:t>request</w:t>
      </w:r>
      <w:r w:rsidRPr="00E000D2">
        <w:rPr>
          <w:spacing w:val="1"/>
          <w:kern w:val="2"/>
        </w:rPr>
        <w:t xml:space="preserve"> </w:t>
      </w:r>
      <w:r w:rsidRPr="00E000D2">
        <w:rPr>
          <w:kern w:val="2"/>
        </w:rPr>
        <w:t>a</w:t>
      </w:r>
      <w:r w:rsidRPr="00E000D2">
        <w:rPr>
          <w:spacing w:val="1"/>
          <w:kern w:val="2"/>
        </w:rPr>
        <w:t xml:space="preserve"> </w:t>
      </w:r>
      <w:r w:rsidRPr="00E000D2">
        <w:rPr>
          <w:kern w:val="2"/>
        </w:rPr>
        <w:t>meeting with the SSOA to discuss the safety plan review</w:t>
      </w:r>
      <w:r w:rsidRPr="00E000D2">
        <w:rPr>
          <w:spacing w:val="1"/>
          <w:kern w:val="2"/>
        </w:rPr>
        <w:t xml:space="preserve"> </w:t>
      </w:r>
      <w:r w:rsidRPr="00E000D2">
        <w:rPr>
          <w:kern w:val="2"/>
        </w:rPr>
        <w:t>comments.</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event</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objects</w:t>
      </w:r>
      <w:r w:rsidRPr="00E000D2">
        <w:rPr>
          <w:spacing w:val="1"/>
          <w:kern w:val="2"/>
        </w:rPr>
        <w:t xml:space="preserve"> </w:t>
      </w:r>
      <w:r w:rsidRPr="00E000D2">
        <w:rPr>
          <w:kern w:val="2"/>
        </w:rPr>
        <w:t>to</w:t>
      </w:r>
      <w:r w:rsidRPr="00E000D2">
        <w:rPr>
          <w:spacing w:val="1"/>
          <w:kern w:val="2"/>
        </w:rPr>
        <w:t xml:space="preserve"> </w:t>
      </w:r>
      <w:r w:rsidRPr="00E000D2">
        <w:rPr>
          <w:kern w:val="2"/>
        </w:rPr>
        <w:t>a</w:t>
      </w:r>
      <w:r w:rsidRPr="00E000D2">
        <w:rPr>
          <w:spacing w:val="50"/>
          <w:kern w:val="2"/>
        </w:rPr>
        <w:t xml:space="preserve"> </w:t>
      </w:r>
      <w:r w:rsidRPr="00E000D2">
        <w:rPr>
          <w:kern w:val="2"/>
        </w:rPr>
        <w:t>noted</w:t>
      </w:r>
      <w:r w:rsidRPr="00E000D2">
        <w:rPr>
          <w:spacing w:val="1"/>
          <w:kern w:val="2"/>
        </w:rPr>
        <w:t xml:space="preserve"> </w:t>
      </w:r>
      <w:r w:rsidRPr="00E000D2">
        <w:rPr>
          <w:kern w:val="2"/>
        </w:rPr>
        <w:t>deficiency or requested change from the SSOA, a written</w:t>
      </w:r>
      <w:r w:rsidRPr="00E000D2">
        <w:rPr>
          <w:spacing w:val="1"/>
          <w:kern w:val="2"/>
        </w:rPr>
        <w:t xml:space="preserve"> </w:t>
      </w:r>
      <w:r w:rsidRPr="00E000D2">
        <w:rPr>
          <w:kern w:val="2"/>
        </w:rPr>
        <w:t>notice of the objections and suggested alternatives will be</w:t>
      </w:r>
      <w:r w:rsidRPr="00E000D2">
        <w:rPr>
          <w:spacing w:val="1"/>
          <w:kern w:val="2"/>
        </w:rPr>
        <w:t xml:space="preserve"> </w:t>
      </w:r>
      <w:r w:rsidRPr="00E000D2">
        <w:rPr>
          <w:kern w:val="2"/>
        </w:rPr>
        <w:t>provided to the SSOA within 30 days. Both the SSOA and</w:t>
      </w:r>
      <w:r w:rsidRPr="00E000D2">
        <w:rPr>
          <w:spacing w:val="1"/>
          <w:kern w:val="2"/>
        </w:rPr>
        <w:t xml:space="preserve"> </w:t>
      </w:r>
      <w:r w:rsidRPr="00E000D2">
        <w:rPr>
          <w:kern w:val="2"/>
        </w:rPr>
        <w:t>the RTA must agree on an appropriate course of action or the SSOA</w:t>
      </w:r>
      <w:r w:rsidRPr="00E000D2">
        <w:rPr>
          <w:spacing w:val="-13"/>
          <w:kern w:val="2"/>
        </w:rPr>
        <w:t xml:space="preserve"> </w:t>
      </w:r>
      <w:r w:rsidRPr="00E000D2">
        <w:rPr>
          <w:kern w:val="2"/>
        </w:rPr>
        <w:t>will</w:t>
      </w:r>
      <w:r w:rsidRPr="00E000D2">
        <w:rPr>
          <w:spacing w:val="-1"/>
          <w:kern w:val="2"/>
        </w:rPr>
        <w:t xml:space="preserve"> </w:t>
      </w:r>
      <w:r w:rsidRPr="00E000D2">
        <w:rPr>
          <w:kern w:val="2"/>
        </w:rPr>
        <w:t>follow</w:t>
      </w:r>
      <w:r w:rsidRPr="00E000D2">
        <w:rPr>
          <w:spacing w:val="-2"/>
          <w:kern w:val="2"/>
        </w:rPr>
        <w:t xml:space="preserve"> </w:t>
      </w:r>
      <w:r w:rsidRPr="00E000D2">
        <w:rPr>
          <w:kern w:val="2"/>
        </w:rPr>
        <w:t>the</w:t>
      </w:r>
      <w:r w:rsidRPr="00E000D2">
        <w:rPr>
          <w:spacing w:val="-2"/>
          <w:kern w:val="2"/>
        </w:rPr>
        <w:t xml:space="preserve"> </w:t>
      </w:r>
      <w:r w:rsidRPr="00E000D2">
        <w:rPr>
          <w:kern w:val="2"/>
        </w:rPr>
        <w:t>escalation</w:t>
      </w:r>
      <w:r w:rsidRPr="00E000D2">
        <w:rPr>
          <w:spacing w:val="-1"/>
          <w:kern w:val="2"/>
        </w:rPr>
        <w:t xml:space="preserve"> </w:t>
      </w:r>
      <w:r w:rsidRPr="00E000D2">
        <w:rPr>
          <w:kern w:val="2"/>
        </w:rPr>
        <w:t>procedures.</w:t>
      </w:r>
    </w:p>
    <w:p w14:paraId="4BE2936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RTA Internal Reviews. The RTA must develop and</w:t>
      </w:r>
      <w:r w:rsidRPr="00E000D2">
        <w:rPr>
          <w:spacing w:val="1"/>
          <w:kern w:val="2"/>
        </w:rPr>
        <w:t xml:space="preserve"> </w:t>
      </w:r>
      <w:r w:rsidRPr="00E000D2">
        <w:rPr>
          <w:kern w:val="2"/>
        </w:rPr>
        <w:t>document a process for the performance of on-going internal safety audits. These safety audits should assess the elements and implementation of</w:t>
      </w:r>
      <w:r w:rsidRPr="00E000D2">
        <w:rPr>
          <w:spacing w:val="1"/>
          <w:kern w:val="2"/>
        </w:rPr>
        <w:t xml:space="preserve"> </w:t>
      </w:r>
      <w:r w:rsidRPr="00E000D2">
        <w:rPr>
          <w:spacing w:val="-1"/>
          <w:kern w:val="2"/>
        </w:rPr>
        <w:t xml:space="preserve">the RTA safety plan. Each element </w:t>
      </w:r>
      <w:r w:rsidRPr="00E000D2">
        <w:rPr>
          <w:kern w:val="2"/>
        </w:rPr>
        <w:t>of the safety plan must be audited at least once during a three-year cycle. The audit</w:t>
      </w:r>
      <w:r w:rsidRPr="00E000D2">
        <w:rPr>
          <w:spacing w:val="1"/>
          <w:kern w:val="2"/>
        </w:rPr>
        <w:t xml:space="preserve"> </w:t>
      </w:r>
      <w:r w:rsidRPr="00E000D2">
        <w:rPr>
          <w:kern w:val="2"/>
        </w:rPr>
        <w:t>process must, at a minimum:</w:t>
      </w:r>
    </w:p>
    <w:p w14:paraId="4E3CB000"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1.</w:t>
      </w:r>
      <w:r w:rsidRPr="00E000D2">
        <w:rPr>
          <w:kern w:val="2"/>
        </w:rPr>
        <w:tab/>
        <w:t>describe a process used by the</w:t>
      </w:r>
      <w:r w:rsidRPr="00E000D2">
        <w:rPr>
          <w:spacing w:val="1"/>
          <w:kern w:val="2"/>
        </w:rPr>
        <w:t xml:space="preserve"> </w:t>
      </w:r>
      <w:r w:rsidRPr="00E000D2">
        <w:rPr>
          <w:kern w:val="2"/>
        </w:rPr>
        <w:t>RTA to determine if all identified elements of the safety plan are</w:t>
      </w:r>
      <w:r w:rsidRPr="00E000D2">
        <w:rPr>
          <w:spacing w:val="1"/>
          <w:kern w:val="2"/>
        </w:rPr>
        <w:t xml:space="preserve"> </w:t>
      </w:r>
      <w:r w:rsidRPr="00E000D2">
        <w:rPr>
          <w:kern w:val="2"/>
        </w:rPr>
        <w:t>performing</w:t>
      </w:r>
      <w:r w:rsidRPr="00E000D2">
        <w:rPr>
          <w:spacing w:val="1"/>
          <w:kern w:val="2"/>
        </w:rPr>
        <w:t xml:space="preserve"> </w:t>
      </w:r>
      <w:r w:rsidRPr="00E000D2">
        <w:rPr>
          <w:kern w:val="2"/>
        </w:rPr>
        <w:t>as</w:t>
      </w:r>
      <w:r w:rsidRPr="00E000D2">
        <w:rPr>
          <w:spacing w:val="1"/>
          <w:kern w:val="2"/>
        </w:rPr>
        <w:t xml:space="preserve"> </w:t>
      </w:r>
      <w:r w:rsidRPr="00E000D2">
        <w:rPr>
          <w:kern w:val="2"/>
        </w:rPr>
        <w:t>intended,</w:t>
      </w:r>
    </w:p>
    <w:p w14:paraId="0938DFF2"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2.</w:t>
      </w:r>
      <w:r w:rsidRPr="00E000D2">
        <w:rPr>
          <w:spacing w:val="1"/>
          <w:kern w:val="2"/>
        </w:rPr>
        <w:tab/>
      </w:r>
      <w:r w:rsidRPr="00E000D2">
        <w:rPr>
          <w:kern w:val="2"/>
        </w:rPr>
        <w:t>determine</w:t>
      </w:r>
      <w:r w:rsidRPr="00E000D2">
        <w:rPr>
          <w:spacing w:val="1"/>
          <w:kern w:val="2"/>
        </w:rPr>
        <w:t xml:space="preserve"> </w:t>
      </w:r>
      <w:r w:rsidRPr="00E000D2">
        <w:rPr>
          <w:kern w:val="2"/>
        </w:rPr>
        <w:t>if</w:t>
      </w:r>
      <w:r w:rsidRPr="00E000D2">
        <w:rPr>
          <w:spacing w:val="1"/>
          <w:kern w:val="2"/>
        </w:rPr>
        <w:t xml:space="preserve"> </w:t>
      </w:r>
      <w:r w:rsidRPr="00E000D2">
        <w:rPr>
          <w:kern w:val="2"/>
        </w:rPr>
        <w:t>areas</w:t>
      </w:r>
      <w:r w:rsidRPr="00E000D2">
        <w:rPr>
          <w:spacing w:val="1"/>
          <w:kern w:val="2"/>
        </w:rPr>
        <w:t xml:space="preserve"> </w:t>
      </w:r>
      <w:r w:rsidRPr="00E000D2">
        <w:rPr>
          <w:kern w:val="2"/>
        </w:rPr>
        <w:t>of</w:t>
      </w:r>
      <w:r w:rsidRPr="00E000D2">
        <w:rPr>
          <w:spacing w:val="1"/>
          <w:kern w:val="2"/>
        </w:rPr>
        <w:t xml:space="preserve"> </w:t>
      </w:r>
      <w:r w:rsidRPr="00E000D2">
        <w:rPr>
          <w:kern w:val="2"/>
        </w:rPr>
        <w:t>non-compliance</w:t>
      </w:r>
      <w:r w:rsidRPr="00E000D2">
        <w:rPr>
          <w:spacing w:val="1"/>
          <w:kern w:val="2"/>
        </w:rPr>
        <w:t xml:space="preserve"> </w:t>
      </w:r>
      <w:r w:rsidRPr="00E000D2">
        <w:rPr>
          <w:kern w:val="2"/>
        </w:rPr>
        <w:t>and</w:t>
      </w:r>
      <w:r w:rsidRPr="00E000D2">
        <w:rPr>
          <w:spacing w:val="1"/>
          <w:kern w:val="2"/>
        </w:rPr>
        <w:t xml:space="preserve"> </w:t>
      </w:r>
      <w:r w:rsidRPr="00E000D2">
        <w:rPr>
          <w:kern w:val="2"/>
        </w:rPr>
        <w:t>hazards</w:t>
      </w:r>
      <w:r w:rsidRPr="00E000D2">
        <w:rPr>
          <w:spacing w:val="1"/>
          <w:kern w:val="2"/>
        </w:rPr>
        <w:t xml:space="preserve"> </w:t>
      </w:r>
      <w:r w:rsidRPr="00E000D2">
        <w:rPr>
          <w:kern w:val="2"/>
        </w:rPr>
        <w:t>are</w:t>
      </w:r>
      <w:r w:rsidRPr="00E000D2">
        <w:rPr>
          <w:spacing w:val="1"/>
          <w:kern w:val="2"/>
        </w:rPr>
        <w:t xml:space="preserve"> </w:t>
      </w:r>
      <w:r w:rsidRPr="00E000D2">
        <w:rPr>
          <w:kern w:val="2"/>
        </w:rPr>
        <w:t>being</w:t>
      </w:r>
      <w:r w:rsidRPr="00E000D2">
        <w:rPr>
          <w:spacing w:val="1"/>
          <w:kern w:val="2"/>
        </w:rPr>
        <w:t xml:space="preserve"> </w:t>
      </w:r>
      <w:r w:rsidRPr="00E000D2">
        <w:rPr>
          <w:kern w:val="2"/>
        </w:rPr>
        <w:t>identified</w:t>
      </w:r>
      <w:r w:rsidRPr="00E000D2">
        <w:rPr>
          <w:spacing w:val="1"/>
          <w:kern w:val="2"/>
        </w:rPr>
        <w:t xml:space="preserve"> </w:t>
      </w:r>
      <w:r w:rsidRPr="00E000D2">
        <w:rPr>
          <w:kern w:val="2"/>
        </w:rPr>
        <w:t>in</w:t>
      </w:r>
      <w:r w:rsidRPr="00E000D2">
        <w:rPr>
          <w:spacing w:val="1"/>
          <w:kern w:val="2"/>
        </w:rPr>
        <w:t xml:space="preserve"> </w:t>
      </w:r>
      <w:r w:rsidRPr="00E000D2">
        <w:rPr>
          <w:kern w:val="2"/>
        </w:rPr>
        <w:t>a</w:t>
      </w:r>
      <w:r w:rsidRPr="00E000D2">
        <w:rPr>
          <w:spacing w:val="1"/>
          <w:kern w:val="2"/>
        </w:rPr>
        <w:t xml:space="preserve"> </w:t>
      </w:r>
      <w:r w:rsidRPr="00E000D2">
        <w:rPr>
          <w:kern w:val="2"/>
        </w:rPr>
        <w:t>timely</w:t>
      </w:r>
      <w:r w:rsidRPr="00E000D2">
        <w:rPr>
          <w:spacing w:val="1"/>
          <w:kern w:val="2"/>
        </w:rPr>
        <w:t xml:space="preserve"> </w:t>
      </w:r>
      <w:r w:rsidRPr="00E000D2">
        <w:rPr>
          <w:kern w:val="2"/>
        </w:rPr>
        <w:t>manner,</w:t>
      </w:r>
    </w:p>
    <w:p w14:paraId="65F408A0" w14:textId="77777777" w:rsidR="00E000D2" w:rsidRPr="00E000D2" w:rsidRDefault="00E000D2" w:rsidP="00E000D2">
      <w:pPr>
        <w:tabs>
          <w:tab w:val="left" w:pos="720"/>
          <w:tab w:val="left" w:pos="979"/>
          <w:tab w:val="left" w:pos="1152"/>
        </w:tabs>
        <w:ind w:firstLine="360"/>
        <w:jc w:val="both"/>
        <w:outlineLvl w:val="4"/>
        <w:rPr>
          <w:spacing w:val="34"/>
          <w:kern w:val="2"/>
        </w:rPr>
      </w:pPr>
      <w:r w:rsidRPr="00E000D2">
        <w:rPr>
          <w:kern w:val="2"/>
        </w:rPr>
        <w:t>3.</w:t>
      </w:r>
      <w:r w:rsidRPr="00E000D2">
        <w:rPr>
          <w:kern w:val="2"/>
        </w:rPr>
        <w:tab/>
        <w:t>ensure that all elements are being reviewed in an</w:t>
      </w:r>
      <w:r w:rsidRPr="00E000D2">
        <w:rPr>
          <w:spacing w:val="1"/>
          <w:kern w:val="2"/>
        </w:rPr>
        <w:t xml:space="preserve"> </w:t>
      </w:r>
      <w:r w:rsidRPr="00E000D2">
        <w:rPr>
          <w:kern w:val="2"/>
        </w:rPr>
        <w:t>on-going</w:t>
      </w:r>
      <w:r w:rsidRPr="00E000D2">
        <w:rPr>
          <w:spacing w:val="34"/>
          <w:kern w:val="2"/>
        </w:rPr>
        <w:t xml:space="preserve"> </w:t>
      </w:r>
      <w:r w:rsidRPr="00E000D2">
        <w:rPr>
          <w:kern w:val="2"/>
        </w:rPr>
        <w:t>manner</w:t>
      </w:r>
      <w:r w:rsidRPr="00E000D2">
        <w:rPr>
          <w:spacing w:val="34"/>
          <w:kern w:val="2"/>
        </w:rPr>
        <w:t xml:space="preserve"> </w:t>
      </w:r>
      <w:r w:rsidRPr="00E000D2">
        <w:rPr>
          <w:kern w:val="2"/>
        </w:rPr>
        <w:t>and</w:t>
      </w:r>
      <w:r w:rsidRPr="00E000D2">
        <w:rPr>
          <w:spacing w:val="33"/>
          <w:kern w:val="2"/>
        </w:rPr>
        <w:t xml:space="preserve"> </w:t>
      </w:r>
      <w:r w:rsidRPr="00E000D2">
        <w:rPr>
          <w:kern w:val="2"/>
        </w:rPr>
        <w:t>over</w:t>
      </w:r>
      <w:r w:rsidRPr="00E000D2">
        <w:rPr>
          <w:spacing w:val="33"/>
          <w:kern w:val="2"/>
        </w:rPr>
        <w:t xml:space="preserve"> </w:t>
      </w:r>
      <w:r w:rsidRPr="00E000D2">
        <w:rPr>
          <w:kern w:val="2"/>
        </w:rPr>
        <w:t>a</w:t>
      </w:r>
      <w:r w:rsidRPr="00E000D2">
        <w:rPr>
          <w:spacing w:val="34"/>
          <w:kern w:val="2"/>
        </w:rPr>
        <w:t xml:space="preserve"> </w:t>
      </w:r>
      <w:r w:rsidRPr="00E000D2">
        <w:rPr>
          <w:kern w:val="2"/>
        </w:rPr>
        <w:t>three-year</w:t>
      </w:r>
      <w:r w:rsidRPr="00E000D2">
        <w:rPr>
          <w:spacing w:val="34"/>
          <w:kern w:val="2"/>
        </w:rPr>
        <w:t xml:space="preserve"> </w:t>
      </w:r>
      <w:r w:rsidRPr="00E000D2">
        <w:rPr>
          <w:kern w:val="2"/>
        </w:rPr>
        <w:t>cycle,</w:t>
      </w:r>
      <w:r w:rsidRPr="00E000D2">
        <w:rPr>
          <w:spacing w:val="34"/>
          <w:kern w:val="2"/>
        </w:rPr>
        <w:t xml:space="preserve"> </w:t>
      </w:r>
      <w:r w:rsidRPr="00E000D2">
        <w:rPr>
          <w:kern w:val="2"/>
        </w:rPr>
        <w:t>and</w:t>
      </w:r>
    </w:p>
    <w:p w14:paraId="5DFBC76D"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34"/>
          <w:kern w:val="2"/>
        </w:rPr>
        <w:t>4.</w:t>
      </w:r>
      <w:r w:rsidRPr="00E000D2">
        <w:rPr>
          <w:spacing w:val="34"/>
          <w:kern w:val="2"/>
        </w:rPr>
        <w:tab/>
      </w:r>
      <w:r w:rsidRPr="00E000D2">
        <w:rPr>
          <w:kern w:val="2"/>
        </w:rPr>
        <w:t>ensure that no unit leads its own internal audit.</w:t>
      </w:r>
    </w:p>
    <w:p w14:paraId="1F1E909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The RTA will notify the SSOA in writing at least 30 days prior to any internal</w:t>
      </w:r>
      <w:r w:rsidRPr="00E000D2">
        <w:rPr>
          <w:spacing w:val="1"/>
          <w:kern w:val="2"/>
        </w:rPr>
        <w:t xml:space="preserve"> </w:t>
      </w:r>
      <w:r w:rsidRPr="00E000D2">
        <w:rPr>
          <w:kern w:val="2"/>
        </w:rPr>
        <w:t>audit. The RTA will also provide audit checklists, procedures, and other</w:t>
      </w:r>
      <w:r w:rsidRPr="00E000D2">
        <w:rPr>
          <w:spacing w:val="-47"/>
          <w:kern w:val="2"/>
        </w:rPr>
        <w:t xml:space="preserve"> </w:t>
      </w:r>
      <w:r w:rsidRPr="00E000D2">
        <w:rPr>
          <w:kern w:val="2"/>
        </w:rPr>
        <w:t>documents</w:t>
      </w:r>
      <w:r w:rsidRPr="00E000D2">
        <w:rPr>
          <w:spacing w:val="1"/>
          <w:kern w:val="2"/>
        </w:rPr>
        <w:t xml:space="preserve"> to the SSOA </w:t>
      </w:r>
      <w:r w:rsidRPr="00E000D2">
        <w:rPr>
          <w:kern w:val="2"/>
        </w:rPr>
        <w:t>as</w:t>
      </w:r>
      <w:r w:rsidRPr="00E000D2">
        <w:rPr>
          <w:spacing w:val="1"/>
          <w:kern w:val="2"/>
        </w:rPr>
        <w:t xml:space="preserve"> </w:t>
      </w:r>
      <w:r w:rsidRPr="00E000D2">
        <w:rPr>
          <w:kern w:val="2"/>
        </w:rPr>
        <w:t>necessary.</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coordinate</w:t>
      </w:r>
      <w:r w:rsidRPr="00E000D2">
        <w:rPr>
          <w:spacing w:val="1"/>
          <w:kern w:val="2"/>
        </w:rPr>
        <w:t xml:space="preserve"> </w:t>
      </w:r>
      <w:r w:rsidRPr="00E000D2">
        <w:rPr>
          <w:kern w:val="2"/>
        </w:rPr>
        <w:t>any</w:t>
      </w:r>
      <w:r w:rsidRPr="00E000D2">
        <w:rPr>
          <w:spacing w:val="1"/>
          <w:kern w:val="2"/>
        </w:rPr>
        <w:t xml:space="preserve"> </w:t>
      </w:r>
      <w:r w:rsidRPr="00E000D2">
        <w:rPr>
          <w:kern w:val="2"/>
        </w:rPr>
        <w:t>comments</w:t>
      </w:r>
      <w:r w:rsidRPr="00E000D2">
        <w:rPr>
          <w:spacing w:val="34"/>
          <w:kern w:val="2"/>
        </w:rPr>
        <w:t xml:space="preserve"> </w:t>
      </w:r>
      <w:r w:rsidRPr="00E000D2">
        <w:rPr>
          <w:kern w:val="2"/>
        </w:rPr>
        <w:t>on</w:t>
      </w:r>
      <w:r w:rsidRPr="00E000D2">
        <w:rPr>
          <w:spacing w:val="33"/>
          <w:kern w:val="2"/>
        </w:rPr>
        <w:t xml:space="preserve"> </w:t>
      </w:r>
      <w:r w:rsidRPr="00E000D2">
        <w:rPr>
          <w:kern w:val="2"/>
        </w:rPr>
        <w:t>the</w:t>
      </w:r>
      <w:r w:rsidRPr="00E000D2">
        <w:rPr>
          <w:spacing w:val="34"/>
          <w:kern w:val="2"/>
        </w:rPr>
        <w:t xml:space="preserve"> </w:t>
      </w:r>
      <w:r w:rsidRPr="00E000D2">
        <w:rPr>
          <w:kern w:val="2"/>
        </w:rPr>
        <w:t>checklists</w:t>
      </w:r>
      <w:r w:rsidRPr="00E000D2">
        <w:rPr>
          <w:spacing w:val="34"/>
          <w:kern w:val="2"/>
        </w:rPr>
        <w:t xml:space="preserve"> </w:t>
      </w:r>
      <w:r w:rsidRPr="00E000D2">
        <w:rPr>
          <w:kern w:val="2"/>
        </w:rPr>
        <w:t>and</w:t>
      </w:r>
      <w:r w:rsidRPr="00E000D2">
        <w:rPr>
          <w:spacing w:val="33"/>
          <w:kern w:val="2"/>
        </w:rPr>
        <w:t xml:space="preserve"> </w:t>
      </w:r>
      <w:r w:rsidRPr="00E000D2">
        <w:rPr>
          <w:kern w:val="2"/>
        </w:rPr>
        <w:t>schedule</w:t>
      </w:r>
      <w:r w:rsidRPr="00E000D2">
        <w:rPr>
          <w:spacing w:val="34"/>
          <w:kern w:val="2"/>
        </w:rPr>
        <w:t xml:space="preserve"> </w:t>
      </w:r>
      <w:r w:rsidRPr="00E000D2">
        <w:rPr>
          <w:kern w:val="2"/>
        </w:rPr>
        <w:t>with</w:t>
      </w:r>
      <w:r w:rsidRPr="00E000D2">
        <w:rPr>
          <w:spacing w:val="35"/>
          <w:kern w:val="2"/>
        </w:rPr>
        <w:t xml:space="preserve"> </w:t>
      </w:r>
      <w:r w:rsidRPr="00E000D2">
        <w:rPr>
          <w:kern w:val="2"/>
        </w:rPr>
        <w:t>the</w:t>
      </w:r>
      <w:r w:rsidRPr="00E000D2">
        <w:rPr>
          <w:spacing w:val="34"/>
          <w:kern w:val="2"/>
        </w:rPr>
        <w:t xml:space="preserve"> </w:t>
      </w:r>
      <w:r w:rsidRPr="00E000D2">
        <w:rPr>
          <w:kern w:val="2"/>
        </w:rPr>
        <w:t>SSOA. On</w:t>
      </w:r>
      <w:r w:rsidRPr="00E000D2">
        <w:rPr>
          <w:spacing w:val="1"/>
          <w:kern w:val="2"/>
        </w:rPr>
        <w:t xml:space="preserve"> </w:t>
      </w:r>
      <w:r w:rsidRPr="00E000D2">
        <w:rPr>
          <w:kern w:val="2"/>
        </w:rPr>
        <w:t>or</w:t>
      </w:r>
      <w:r w:rsidRPr="00E000D2">
        <w:rPr>
          <w:spacing w:val="1"/>
          <w:kern w:val="2"/>
        </w:rPr>
        <w:t xml:space="preserve"> </w:t>
      </w:r>
      <w:r w:rsidRPr="00E000D2">
        <w:rPr>
          <w:kern w:val="2"/>
        </w:rPr>
        <w:t>before</w:t>
      </w:r>
      <w:r w:rsidRPr="00E000D2">
        <w:rPr>
          <w:spacing w:val="1"/>
          <w:kern w:val="2"/>
        </w:rPr>
        <w:t xml:space="preserve"> </w:t>
      </w:r>
      <w:r w:rsidRPr="00E000D2">
        <w:rPr>
          <w:kern w:val="2"/>
        </w:rPr>
        <w:t>February</w:t>
      </w:r>
      <w:r w:rsidRPr="00E000D2">
        <w:rPr>
          <w:spacing w:val="1"/>
          <w:kern w:val="2"/>
        </w:rPr>
        <w:t xml:space="preserve"> 15 </w:t>
      </w:r>
      <w:r w:rsidRPr="00E000D2">
        <w:rPr>
          <w:kern w:val="2"/>
        </w:rPr>
        <w:t>of</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RTA will</w:t>
      </w:r>
      <w:r w:rsidRPr="00E000D2">
        <w:rPr>
          <w:spacing w:val="1"/>
          <w:kern w:val="2"/>
        </w:rPr>
        <w:t xml:space="preserve"> </w:t>
      </w:r>
      <w:r w:rsidRPr="00E000D2">
        <w:rPr>
          <w:kern w:val="2"/>
        </w:rPr>
        <w:t>submit a report detailing all internal safety audits performed</w:t>
      </w:r>
      <w:r w:rsidRPr="00E000D2">
        <w:rPr>
          <w:spacing w:val="1"/>
          <w:kern w:val="2"/>
        </w:rPr>
        <w:t xml:space="preserve"> </w:t>
      </w:r>
      <w:r w:rsidRPr="00E000D2">
        <w:rPr>
          <w:kern w:val="2"/>
        </w:rPr>
        <w:t>during the preceding calendar year.</w:t>
      </w:r>
    </w:p>
    <w:p w14:paraId="729EC61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report should be signed by the</w:t>
      </w:r>
      <w:r w:rsidRPr="00E000D2">
        <w:rPr>
          <w:spacing w:val="-47"/>
          <w:kern w:val="2"/>
        </w:rPr>
        <w:t xml:space="preserve"> </w:t>
      </w:r>
      <w:r w:rsidRPr="00E000D2">
        <w:rPr>
          <w:kern w:val="2"/>
        </w:rPr>
        <w:t>RTA accountable executive. The report must contain, at a minimum:</w:t>
      </w:r>
    </w:p>
    <w:p w14:paraId="5021CE7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w:t>
      </w:r>
      <w:r w:rsidRPr="00E000D2">
        <w:rPr>
          <w:spacing w:val="1"/>
          <w:kern w:val="2"/>
        </w:rPr>
        <w:t xml:space="preserve"> </w:t>
      </w:r>
      <w:r w:rsidRPr="00E000D2">
        <w:rPr>
          <w:kern w:val="2"/>
        </w:rPr>
        <w:t>listing of the internal safety audits conducted the previous</w:t>
      </w:r>
      <w:r w:rsidRPr="00E000D2">
        <w:rPr>
          <w:spacing w:val="1"/>
          <w:kern w:val="2"/>
        </w:rPr>
        <w:t xml:space="preserve"> </w:t>
      </w:r>
      <w:r w:rsidRPr="00E000D2">
        <w:rPr>
          <w:kern w:val="2"/>
        </w:rPr>
        <w:t>calendar year,</w:t>
      </w:r>
    </w:p>
    <w:p w14:paraId="3BF9DBE2"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2.</w:t>
      </w:r>
      <w:r w:rsidRPr="00E000D2">
        <w:rPr>
          <w:kern w:val="2"/>
        </w:rPr>
        <w:tab/>
        <w:t>an updated schedule for audits that will be</w:t>
      </w:r>
      <w:r w:rsidRPr="00E000D2">
        <w:rPr>
          <w:spacing w:val="1"/>
          <w:kern w:val="2"/>
        </w:rPr>
        <w:t xml:space="preserve"> </w:t>
      </w:r>
      <w:r w:rsidRPr="00E000D2">
        <w:rPr>
          <w:kern w:val="2"/>
        </w:rPr>
        <w:t>conducted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current</w:t>
      </w:r>
      <w:r w:rsidRPr="00E000D2">
        <w:rPr>
          <w:spacing w:val="1"/>
          <w:kern w:val="2"/>
        </w:rPr>
        <w:t xml:space="preserve"> </w:t>
      </w:r>
      <w:r w:rsidRPr="00E000D2">
        <w:rPr>
          <w:kern w:val="2"/>
        </w:rPr>
        <w:t>three-year</w:t>
      </w:r>
      <w:r w:rsidRPr="00E000D2">
        <w:rPr>
          <w:spacing w:val="1"/>
          <w:kern w:val="2"/>
        </w:rPr>
        <w:t xml:space="preserve"> </w:t>
      </w:r>
      <w:r w:rsidRPr="00E000D2">
        <w:rPr>
          <w:kern w:val="2"/>
        </w:rPr>
        <w:t>cycle,</w:t>
      </w:r>
    </w:p>
    <w:p w14:paraId="7B75393A"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3.</w:t>
      </w:r>
      <w:r w:rsidRPr="00E000D2">
        <w:rPr>
          <w:spacing w:val="1"/>
          <w:kern w:val="2"/>
        </w:rPr>
        <w:tab/>
      </w:r>
      <w:r w:rsidRPr="00E000D2">
        <w:rPr>
          <w:kern w:val="2"/>
        </w:rPr>
        <w:t>a</w:t>
      </w:r>
      <w:r w:rsidRPr="00E000D2">
        <w:rPr>
          <w:spacing w:val="1"/>
          <w:kern w:val="2"/>
        </w:rPr>
        <w:t xml:space="preserve"> </w:t>
      </w:r>
      <w:r w:rsidRPr="00E000D2">
        <w:rPr>
          <w:kern w:val="2"/>
        </w:rPr>
        <w:t>status</w:t>
      </w:r>
      <w:r w:rsidRPr="00E000D2">
        <w:rPr>
          <w:spacing w:val="1"/>
          <w:kern w:val="2"/>
        </w:rPr>
        <w:t xml:space="preserve"> </w:t>
      </w:r>
      <w:r w:rsidRPr="00E000D2">
        <w:rPr>
          <w:kern w:val="2"/>
        </w:rPr>
        <w:t>of</w:t>
      </w:r>
      <w:r w:rsidRPr="00E000D2">
        <w:rPr>
          <w:spacing w:val="1"/>
          <w:kern w:val="2"/>
        </w:rPr>
        <w:t xml:space="preserve"> </w:t>
      </w:r>
      <w:r w:rsidRPr="00E000D2">
        <w:rPr>
          <w:kern w:val="2"/>
        </w:rPr>
        <w:t>all findings,</w:t>
      </w:r>
      <w:r w:rsidRPr="00E000D2">
        <w:rPr>
          <w:spacing w:val="1"/>
          <w:kern w:val="2"/>
        </w:rPr>
        <w:t xml:space="preserve"> </w:t>
      </w:r>
      <w:r w:rsidRPr="00E000D2">
        <w:rPr>
          <w:kern w:val="2"/>
        </w:rPr>
        <w:t>and</w:t>
      </w:r>
    </w:p>
    <w:p w14:paraId="5B2154E3"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4.</w:t>
      </w:r>
      <w:r w:rsidRPr="00E000D2">
        <w:rPr>
          <w:spacing w:val="1"/>
          <w:kern w:val="2"/>
        </w:rPr>
        <w:tab/>
      </w:r>
      <w:r w:rsidRPr="00E000D2">
        <w:rPr>
          <w:kern w:val="2"/>
        </w:rPr>
        <w:t>recommendations</w:t>
      </w:r>
      <w:r w:rsidRPr="00E000D2">
        <w:rPr>
          <w:spacing w:val="1"/>
          <w:kern w:val="2"/>
        </w:rPr>
        <w:t xml:space="preserve"> </w:t>
      </w:r>
      <w:r w:rsidRPr="00E000D2">
        <w:rPr>
          <w:kern w:val="2"/>
        </w:rPr>
        <w:t>and</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actions</w:t>
      </w:r>
      <w:r w:rsidRPr="00E000D2">
        <w:rPr>
          <w:spacing w:val="-47"/>
          <w:kern w:val="2"/>
        </w:rPr>
        <w:t xml:space="preserve"> </w:t>
      </w:r>
      <w:r w:rsidRPr="00E000D2">
        <w:rPr>
          <w:kern w:val="2"/>
        </w:rPr>
        <w:t>resulting from the audits conducted the previous calendar</w:t>
      </w:r>
      <w:r w:rsidRPr="00E000D2">
        <w:rPr>
          <w:spacing w:val="1"/>
          <w:kern w:val="2"/>
        </w:rPr>
        <w:t xml:space="preserve"> </w:t>
      </w:r>
      <w:r w:rsidRPr="00E000D2">
        <w:rPr>
          <w:kern w:val="2"/>
        </w:rPr>
        <w:t>year.</w:t>
      </w:r>
    </w:p>
    <w:p w14:paraId="28C27B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The SSOA will review and approve the internal audit</w:t>
      </w:r>
      <w:r w:rsidRPr="00E000D2">
        <w:rPr>
          <w:spacing w:val="1"/>
          <w:kern w:val="2"/>
        </w:rPr>
        <w:t xml:space="preserve"> </w:t>
      </w:r>
      <w:r w:rsidRPr="00E000D2">
        <w:rPr>
          <w:kern w:val="2"/>
        </w:rPr>
        <w:t>report submitted by the RTA prior to submission to the FTA</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on</w:t>
      </w:r>
      <w:r w:rsidRPr="00E000D2">
        <w:rPr>
          <w:spacing w:val="-1"/>
          <w:kern w:val="2"/>
        </w:rPr>
        <w:t xml:space="preserve"> </w:t>
      </w:r>
      <w:r w:rsidRPr="00E000D2">
        <w:rPr>
          <w:kern w:val="2"/>
        </w:rPr>
        <w:t>or</w:t>
      </w:r>
      <w:r w:rsidRPr="00E000D2">
        <w:rPr>
          <w:spacing w:val="-1"/>
          <w:kern w:val="2"/>
        </w:rPr>
        <w:t xml:space="preserve"> </w:t>
      </w:r>
      <w:r w:rsidRPr="00E000D2">
        <w:rPr>
          <w:kern w:val="2"/>
        </w:rPr>
        <w:t>before March 15.</w:t>
      </w:r>
    </w:p>
    <w:p w14:paraId="47FC711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3A8AA5D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52:362 (March 2026).</w:t>
      </w:r>
    </w:p>
    <w:p w14:paraId="74081A7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2"/>
          <w:kern w:val="2"/>
        </w:rPr>
        <w:t>§1511.</w:t>
      </w:r>
      <w:r w:rsidRPr="00E000D2">
        <w:rPr>
          <w:b/>
          <w:spacing w:val="85"/>
          <w:kern w:val="2"/>
        </w:rPr>
        <w:tab/>
      </w:r>
      <w:r w:rsidRPr="00E000D2">
        <w:rPr>
          <w:b/>
          <w:kern w:val="2"/>
        </w:rPr>
        <w:t>Triennial SSOA</w:t>
      </w:r>
      <w:r w:rsidRPr="00E000D2">
        <w:rPr>
          <w:b/>
          <w:spacing w:val="-22"/>
          <w:kern w:val="2"/>
        </w:rPr>
        <w:t xml:space="preserve"> </w:t>
      </w:r>
      <w:r w:rsidRPr="00E000D2">
        <w:rPr>
          <w:b/>
          <w:kern w:val="2"/>
        </w:rPr>
        <w:t>Audits</w:t>
      </w:r>
    </w:p>
    <w:p w14:paraId="75EB40E2" w14:textId="791FDEE0"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 xml:space="preserve">Audit Procedures. </w:t>
      </w:r>
      <w:bookmarkStart w:id="245" w:name="_Hlk156808859"/>
      <w:r w:rsidRPr="00E000D2">
        <w:rPr>
          <w:kern w:val="2"/>
        </w:rPr>
        <w:t>In addition to ongoing inspections, investigations,</w:t>
      </w:r>
      <w:r w:rsidRPr="00E000D2">
        <w:rPr>
          <w:spacing w:val="1"/>
          <w:kern w:val="2"/>
        </w:rPr>
        <w:t xml:space="preserve"> </w:t>
      </w:r>
      <w:r w:rsidRPr="00E000D2">
        <w:rPr>
          <w:kern w:val="2"/>
        </w:rPr>
        <w:t>and</w:t>
      </w:r>
      <w:r w:rsidRPr="00E000D2">
        <w:rPr>
          <w:spacing w:val="1"/>
          <w:kern w:val="2"/>
        </w:rPr>
        <w:t xml:space="preserve"> </w:t>
      </w:r>
      <w:r w:rsidRPr="00E000D2">
        <w:rPr>
          <w:kern w:val="2"/>
        </w:rPr>
        <w:t>examinations</w:t>
      </w:r>
      <w:r w:rsidRPr="00E000D2">
        <w:rPr>
          <w:spacing w:val="1"/>
          <w:kern w:val="2"/>
        </w:rPr>
        <w:t xml:space="preserve"> </w:t>
      </w:r>
      <w:r w:rsidRPr="00E000D2">
        <w:rPr>
          <w:kern w:val="2"/>
        </w:rPr>
        <w:t>of</w:t>
      </w:r>
      <w:r w:rsidRPr="00E000D2">
        <w:rPr>
          <w:spacing w:val="1"/>
          <w:kern w:val="2"/>
        </w:rPr>
        <w:t xml:space="preserve"> </w:t>
      </w:r>
      <w:r w:rsidRPr="00E000D2">
        <w:rPr>
          <w:kern w:val="2"/>
        </w:rPr>
        <w:t>RTA</w:t>
      </w:r>
      <w:r w:rsidRPr="00E000D2">
        <w:rPr>
          <w:spacing w:val="1"/>
          <w:kern w:val="2"/>
        </w:rPr>
        <w:t xml:space="preserve"> </w:t>
      </w:r>
      <w:r w:rsidRPr="00E000D2">
        <w:rPr>
          <w:kern w:val="2"/>
        </w:rPr>
        <w:t>safety</w:t>
      </w:r>
      <w:r w:rsidRPr="00E000D2">
        <w:rPr>
          <w:spacing w:val="1"/>
          <w:kern w:val="2"/>
        </w:rPr>
        <w:t xml:space="preserve"> </w:t>
      </w:r>
      <w:r w:rsidRPr="00E000D2">
        <w:rPr>
          <w:kern w:val="2"/>
        </w:rPr>
        <w:t>implementation procedures, the SSOA will conduct an on-site audit of the RTA’s implementation of its safety program</w:t>
      </w:r>
      <w:r w:rsidRPr="00E000D2">
        <w:rPr>
          <w:spacing w:val="1"/>
          <w:kern w:val="2"/>
        </w:rPr>
        <w:t xml:space="preserve"> </w:t>
      </w:r>
      <w:r w:rsidRPr="00E000D2">
        <w:rPr>
          <w:kern w:val="2"/>
        </w:rPr>
        <w:t>at least once during each three-year cycle. The SSOA and</w:t>
      </w:r>
      <w:r w:rsidRPr="00E000D2">
        <w:rPr>
          <w:spacing w:val="1"/>
          <w:kern w:val="2"/>
        </w:rPr>
        <w:t xml:space="preserve"> </w:t>
      </w:r>
      <w:r w:rsidRPr="00E000D2">
        <w:rPr>
          <w:kern w:val="2"/>
        </w:rPr>
        <w:t>RTA may agree that the SSOA will conduct its audit on an</w:t>
      </w:r>
      <w:r w:rsidRPr="00E000D2">
        <w:rPr>
          <w:spacing w:val="1"/>
          <w:kern w:val="2"/>
        </w:rPr>
        <w:t xml:space="preserve"> </w:t>
      </w:r>
      <w:r w:rsidRPr="00E000D2">
        <w:rPr>
          <w:kern w:val="2"/>
        </w:rPr>
        <w:t>ongoing basis over the three-year cycle. The three-year audit</w:t>
      </w:r>
      <w:r w:rsidRPr="00E000D2">
        <w:rPr>
          <w:spacing w:val="-47"/>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a</w:t>
      </w:r>
      <w:r w:rsidRPr="00E000D2">
        <w:rPr>
          <w:spacing w:val="1"/>
          <w:kern w:val="2"/>
        </w:rPr>
        <w:t xml:space="preserve"> </w:t>
      </w:r>
      <w:r w:rsidRPr="00E000D2">
        <w:rPr>
          <w:kern w:val="2"/>
        </w:rPr>
        <w:t>comprehensive</w:t>
      </w:r>
      <w:r w:rsidRPr="00E000D2">
        <w:rPr>
          <w:spacing w:val="1"/>
          <w:kern w:val="2"/>
        </w:rPr>
        <w:t xml:space="preserve"> </w:t>
      </w:r>
      <w:r w:rsidRPr="00E000D2">
        <w:rPr>
          <w:kern w:val="2"/>
        </w:rPr>
        <w:t>review</w:t>
      </w:r>
      <w:r w:rsidRPr="00E000D2">
        <w:rPr>
          <w:spacing w:val="1"/>
          <w:kern w:val="2"/>
        </w:rPr>
        <w:t xml:space="preserve"> </w:t>
      </w:r>
      <w:r w:rsidRPr="00E000D2">
        <w:rPr>
          <w:kern w:val="2"/>
        </w:rPr>
        <w:t>and</w:t>
      </w:r>
      <w:r w:rsidRPr="00E000D2">
        <w:rPr>
          <w:spacing w:val="1"/>
          <w:kern w:val="2"/>
        </w:rPr>
        <w:t xml:space="preserve"> </w:t>
      </w:r>
      <w:r w:rsidRPr="00E000D2">
        <w:rPr>
          <w:kern w:val="2"/>
        </w:rPr>
        <w:t>evaluation</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effectiveness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RTA safety</w:t>
      </w:r>
      <w:r w:rsidRPr="00E000D2">
        <w:rPr>
          <w:spacing w:val="1"/>
          <w:kern w:val="2"/>
        </w:rPr>
        <w:t xml:space="preserve"> </w:t>
      </w:r>
      <w:r w:rsidRPr="00E000D2">
        <w:rPr>
          <w:kern w:val="2"/>
        </w:rPr>
        <w:t>plan</w:t>
      </w:r>
      <w:r w:rsidRPr="00E000D2">
        <w:rPr>
          <w:spacing w:val="1"/>
          <w:kern w:val="2"/>
        </w:rPr>
        <w:t xml:space="preserve"> </w:t>
      </w:r>
      <w:r w:rsidRPr="00E000D2">
        <w:rPr>
          <w:kern w:val="2"/>
        </w:rPr>
        <w:t>and</w:t>
      </w:r>
      <w:r w:rsidRPr="00E000D2">
        <w:rPr>
          <w:spacing w:val="1"/>
          <w:kern w:val="2"/>
        </w:rPr>
        <w:t xml:space="preserve"> </w:t>
      </w:r>
      <w:r w:rsidRPr="00E000D2">
        <w:rPr>
          <w:kern w:val="2"/>
        </w:rPr>
        <w:t>other</w:t>
      </w:r>
      <w:r w:rsidRPr="00E000D2">
        <w:rPr>
          <w:spacing w:val="1"/>
          <w:kern w:val="2"/>
        </w:rPr>
        <w:t xml:space="preserve"> </w:t>
      </w:r>
      <w:r w:rsidRPr="00E000D2">
        <w:rPr>
          <w:kern w:val="2"/>
        </w:rPr>
        <w:t>standard</w:t>
      </w:r>
      <w:r w:rsidRPr="00E000D2">
        <w:rPr>
          <w:spacing w:val="1"/>
          <w:kern w:val="2"/>
        </w:rPr>
        <w:t xml:space="preserve"> </w:t>
      </w:r>
      <w:r w:rsidRPr="00E000D2">
        <w:rPr>
          <w:kern w:val="2"/>
        </w:rPr>
        <w:t>operating procedures. The audit will generally be conducted</w:t>
      </w:r>
      <w:r w:rsidRPr="00E000D2">
        <w:rPr>
          <w:spacing w:val="1"/>
          <w:kern w:val="2"/>
        </w:rPr>
        <w:t xml:space="preserve"> </w:t>
      </w:r>
      <w:r w:rsidRPr="00E000D2">
        <w:rPr>
          <w:kern w:val="2"/>
        </w:rPr>
        <w:t>prior to the FTA triennial audit of the SSOA Program. In</w:t>
      </w:r>
      <w:r w:rsidRPr="00E000D2">
        <w:rPr>
          <w:spacing w:val="1"/>
          <w:kern w:val="2"/>
        </w:rPr>
        <w:t xml:space="preserve"> </w:t>
      </w:r>
      <w:r w:rsidRPr="00E000D2">
        <w:rPr>
          <w:kern w:val="2"/>
        </w:rPr>
        <w:t xml:space="preserve">anticipation of a </w:t>
      </w:r>
      <w:r w:rsidRPr="00E000D2">
        <w:rPr>
          <w:kern w:val="2"/>
        </w:rPr>
        <w:t>three-year audit of the RTA safety program, the SSOA will establish an audit team and audit schedule,</w:t>
      </w:r>
      <w:r w:rsidRPr="00E000D2">
        <w:rPr>
          <w:spacing w:val="1"/>
          <w:kern w:val="2"/>
        </w:rPr>
        <w:t xml:space="preserve"> </w:t>
      </w:r>
      <w:r w:rsidRPr="00E000D2">
        <w:rPr>
          <w:kern w:val="2"/>
        </w:rPr>
        <w:t>develop audit checklists for use during the audit, provide the</w:t>
      </w:r>
      <w:r w:rsidRPr="00E000D2">
        <w:rPr>
          <w:spacing w:val="1"/>
          <w:kern w:val="2"/>
        </w:rPr>
        <w:t xml:space="preserve"> </w:t>
      </w:r>
      <w:r w:rsidRPr="00E000D2">
        <w:rPr>
          <w:kern w:val="2"/>
        </w:rPr>
        <w:t>RTA with written notification of the audit schedule 60 days</w:t>
      </w:r>
      <w:r w:rsidRPr="00E000D2">
        <w:rPr>
          <w:spacing w:val="1"/>
          <w:kern w:val="2"/>
        </w:rPr>
        <w:t xml:space="preserve"> </w:t>
      </w:r>
      <w:r w:rsidRPr="00E000D2">
        <w:rPr>
          <w:kern w:val="2"/>
        </w:rPr>
        <w:t>in advance, and offer the RTA an opportunity to schedule a</w:t>
      </w:r>
      <w:r w:rsidRPr="00E000D2">
        <w:rPr>
          <w:spacing w:val="1"/>
          <w:kern w:val="2"/>
        </w:rPr>
        <w:t xml:space="preserve"> </w:t>
      </w:r>
      <w:r w:rsidRPr="00E000D2">
        <w:rPr>
          <w:kern w:val="2"/>
        </w:rPr>
        <w:t>pre-audit meeting to ensure clarity of SSOA audit objectives.</w:t>
      </w:r>
      <w:r w:rsidRPr="00E000D2">
        <w:rPr>
          <w:spacing w:val="-47"/>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provide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list</w:t>
      </w:r>
      <w:r w:rsidRPr="00E000D2">
        <w:rPr>
          <w:spacing w:val="1"/>
          <w:kern w:val="2"/>
        </w:rPr>
        <w:t xml:space="preserve"> </w:t>
      </w:r>
      <w:r w:rsidRPr="00E000D2">
        <w:rPr>
          <w:kern w:val="2"/>
        </w:rPr>
        <w:t>of</w:t>
      </w:r>
      <w:r w:rsidRPr="00E000D2">
        <w:rPr>
          <w:spacing w:val="1"/>
          <w:kern w:val="2"/>
        </w:rPr>
        <w:t xml:space="preserve"> </w:t>
      </w:r>
      <w:r w:rsidRPr="00E000D2">
        <w:rPr>
          <w:kern w:val="2"/>
        </w:rPr>
        <w:t>team</w:t>
      </w:r>
      <w:r w:rsidRPr="00E000D2">
        <w:rPr>
          <w:spacing w:val="1"/>
          <w:kern w:val="2"/>
        </w:rPr>
        <w:t xml:space="preserve"> </w:t>
      </w:r>
      <w:r w:rsidRPr="00E000D2">
        <w:rPr>
          <w:kern w:val="2"/>
        </w:rPr>
        <w:t>members</w:t>
      </w:r>
      <w:r w:rsidRPr="00E000D2">
        <w:rPr>
          <w:spacing w:val="1"/>
          <w:kern w:val="2"/>
        </w:rPr>
        <w:t xml:space="preserve"> </w:t>
      </w:r>
      <w:r w:rsidRPr="00E000D2">
        <w:rPr>
          <w:kern w:val="2"/>
        </w:rPr>
        <w:t>and</w:t>
      </w:r>
      <w:r w:rsidRPr="00E000D2">
        <w:rPr>
          <w:spacing w:val="1"/>
          <w:kern w:val="2"/>
        </w:rPr>
        <w:t xml:space="preserve"> </w:t>
      </w:r>
      <w:r w:rsidRPr="00E000D2">
        <w:rPr>
          <w:kern w:val="2"/>
        </w:rPr>
        <w:t>audit</w:t>
      </w:r>
      <w:r w:rsidRPr="00E000D2">
        <w:rPr>
          <w:spacing w:val="1"/>
          <w:kern w:val="2"/>
        </w:rPr>
        <w:t xml:space="preserve"> </w:t>
      </w:r>
      <w:r w:rsidRPr="00E000D2">
        <w:rPr>
          <w:kern w:val="2"/>
        </w:rPr>
        <w:t>checklists</w:t>
      </w:r>
      <w:r w:rsidRPr="00E000D2">
        <w:rPr>
          <w:spacing w:val="1"/>
          <w:kern w:val="2"/>
        </w:rPr>
        <w:t xml:space="preserve"> </w:t>
      </w:r>
      <w:r w:rsidRPr="00E000D2">
        <w:rPr>
          <w:kern w:val="2"/>
        </w:rPr>
        <w:t>30</w:t>
      </w:r>
      <w:r w:rsidRPr="00E000D2">
        <w:rPr>
          <w:spacing w:val="1"/>
          <w:kern w:val="2"/>
        </w:rPr>
        <w:t xml:space="preserve"> </w:t>
      </w:r>
      <w:r w:rsidRPr="00E000D2">
        <w:rPr>
          <w:kern w:val="2"/>
        </w:rPr>
        <w:t>days</w:t>
      </w:r>
      <w:r w:rsidRPr="00E000D2">
        <w:rPr>
          <w:spacing w:val="1"/>
          <w:kern w:val="2"/>
        </w:rPr>
        <w:t xml:space="preserve"> </w:t>
      </w:r>
      <w:r w:rsidRPr="00E000D2">
        <w:rPr>
          <w:kern w:val="2"/>
        </w:rPr>
        <w:t>in</w:t>
      </w:r>
      <w:r w:rsidRPr="00E000D2">
        <w:rPr>
          <w:spacing w:val="1"/>
          <w:kern w:val="2"/>
        </w:rPr>
        <w:t xml:space="preserve"> </w:t>
      </w:r>
      <w:r w:rsidRPr="00E000D2">
        <w:rPr>
          <w:kern w:val="2"/>
        </w:rPr>
        <w:t>advance</w:t>
      </w:r>
      <w:r w:rsidRPr="00E000D2">
        <w:rPr>
          <w:spacing w:val="1"/>
          <w:kern w:val="2"/>
        </w:rPr>
        <w:t xml:space="preserve"> </w:t>
      </w:r>
      <w:r w:rsidRPr="00E000D2">
        <w:rPr>
          <w:kern w:val="2"/>
        </w:rPr>
        <w:t>of</w:t>
      </w:r>
      <w:r w:rsidRPr="00E000D2">
        <w:rPr>
          <w:spacing w:val="50"/>
          <w:kern w:val="2"/>
        </w:rPr>
        <w:t xml:space="preserve"> </w:t>
      </w:r>
      <w:r w:rsidRPr="00E000D2">
        <w:rPr>
          <w:kern w:val="2"/>
        </w:rPr>
        <w:t>the</w:t>
      </w:r>
      <w:r w:rsidRPr="00E000D2">
        <w:rPr>
          <w:spacing w:val="-47"/>
          <w:kern w:val="2"/>
        </w:rPr>
        <w:t xml:space="preserve"> </w:t>
      </w:r>
      <w:r w:rsidRPr="00E000D2">
        <w:rPr>
          <w:kern w:val="2"/>
        </w:rPr>
        <w:t>audit. The audit is intended to be an open and collaborative</w:t>
      </w:r>
      <w:r w:rsidRPr="00E000D2">
        <w:rPr>
          <w:spacing w:val="1"/>
          <w:kern w:val="2"/>
        </w:rPr>
        <w:t xml:space="preserve"> </w:t>
      </w:r>
      <w:r w:rsidRPr="00E000D2">
        <w:rPr>
          <w:kern w:val="2"/>
        </w:rPr>
        <w:t>process with the RTA with the primary goal of improving</w:t>
      </w:r>
      <w:r w:rsidRPr="00E000D2">
        <w:rPr>
          <w:spacing w:val="1"/>
          <w:kern w:val="2"/>
        </w:rPr>
        <w:t xml:space="preserve"> </w:t>
      </w:r>
      <w:r w:rsidRPr="00E000D2">
        <w:rPr>
          <w:kern w:val="2"/>
        </w:rPr>
        <w:t>safety procedures documentation and implementation at the</w:t>
      </w:r>
      <w:r w:rsidRPr="00E000D2">
        <w:rPr>
          <w:spacing w:val="1"/>
          <w:kern w:val="2"/>
        </w:rPr>
        <w:t xml:space="preserve"> </w:t>
      </w:r>
      <w:r w:rsidRPr="00E000D2">
        <w:rPr>
          <w:kern w:val="2"/>
        </w:rPr>
        <w:t>RTA.</w:t>
      </w:r>
      <w:bookmarkEnd w:id="245"/>
    </w:p>
    <w:p w14:paraId="5D25043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Audit</w:t>
      </w:r>
      <w:r w:rsidRPr="00E000D2">
        <w:rPr>
          <w:spacing w:val="1"/>
          <w:kern w:val="2"/>
        </w:rPr>
        <w:t xml:space="preserve"> </w:t>
      </w:r>
      <w:r w:rsidRPr="00E000D2">
        <w:rPr>
          <w:kern w:val="2"/>
        </w:rPr>
        <w:t>Findings.</w:t>
      </w:r>
      <w:r w:rsidRPr="00E000D2">
        <w:rPr>
          <w:spacing w:val="1"/>
          <w:kern w:val="2"/>
        </w:rPr>
        <w:t xml:space="preserve"> </w:t>
      </w:r>
      <w:bookmarkStart w:id="246" w:name="_Hlk156808891"/>
      <w:r w:rsidRPr="00E000D2">
        <w:rPr>
          <w:kern w:val="2"/>
        </w:rPr>
        <w:t>A</w:t>
      </w:r>
      <w:r w:rsidRPr="00E000D2">
        <w:rPr>
          <w:spacing w:val="1"/>
          <w:kern w:val="2"/>
        </w:rPr>
        <w:t xml:space="preserve"> </w:t>
      </w:r>
      <w:r w:rsidRPr="00E000D2">
        <w:rPr>
          <w:kern w:val="2"/>
        </w:rPr>
        <w:t>list</w:t>
      </w:r>
      <w:r w:rsidRPr="00E000D2">
        <w:rPr>
          <w:spacing w:val="1"/>
          <w:kern w:val="2"/>
        </w:rPr>
        <w:t xml:space="preserve"> </w:t>
      </w:r>
      <w:r w:rsidRPr="00E000D2">
        <w:rPr>
          <w:kern w:val="2"/>
        </w:rPr>
        <w:t>of</w:t>
      </w:r>
      <w:r w:rsidRPr="00E000D2">
        <w:rPr>
          <w:spacing w:val="1"/>
          <w:kern w:val="2"/>
        </w:rPr>
        <w:t xml:space="preserve"> </w:t>
      </w:r>
      <w:r w:rsidRPr="00E000D2">
        <w:rPr>
          <w:kern w:val="2"/>
        </w:rPr>
        <w:t>audit</w:t>
      </w:r>
      <w:r w:rsidRPr="00E000D2">
        <w:rPr>
          <w:spacing w:val="1"/>
          <w:kern w:val="2"/>
        </w:rPr>
        <w:t xml:space="preserve"> </w:t>
      </w:r>
      <w:r w:rsidRPr="00E000D2">
        <w:rPr>
          <w:kern w:val="2"/>
        </w:rPr>
        <w:t>findings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incorporated into an audit-tracking matrix. The matrix will</w:t>
      </w:r>
      <w:r w:rsidRPr="00E000D2">
        <w:rPr>
          <w:spacing w:val="1"/>
          <w:kern w:val="2"/>
        </w:rPr>
        <w:t xml:space="preserve"> </w:t>
      </w:r>
      <w:r w:rsidRPr="00E000D2">
        <w:rPr>
          <w:kern w:val="2"/>
        </w:rPr>
        <w:t>provide the findings and any comments developed by the</w:t>
      </w:r>
      <w:r w:rsidRPr="00E000D2">
        <w:rPr>
          <w:spacing w:val="1"/>
          <w:kern w:val="2"/>
        </w:rPr>
        <w:t xml:space="preserve"> </w:t>
      </w:r>
      <w:r w:rsidRPr="00E000D2">
        <w:rPr>
          <w:kern w:val="2"/>
        </w:rPr>
        <w:t>SSOA necessary</w:t>
      </w:r>
      <w:r w:rsidRPr="00E000D2">
        <w:rPr>
          <w:spacing w:val="1"/>
          <w:kern w:val="2"/>
        </w:rPr>
        <w:t xml:space="preserve"> </w:t>
      </w:r>
      <w:r w:rsidRPr="00E000D2">
        <w:rPr>
          <w:kern w:val="2"/>
        </w:rPr>
        <w:t>to</w:t>
      </w:r>
      <w:r w:rsidRPr="00E000D2">
        <w:rPr>
          <w:spacing w:val="1"/>
          <w:kern w:val="2"/>
        </w:rPr>
        <w:t xml:space="preserve"> </w:t>
      </w:r>
      <w:r w:rsidRPr="00E000D2">
        <w:rPr>
          <w:kern w:val="2"/>
        </w:rPr>
        <w:t>clarify</w:t>
      </w:r>
      <w:r w:rsidRPr="00E000D2">
        <w:rPr>
          <w:spacing w:val="1"/>
          <w:kern w:val="2"/>
        </w:rPr>
        <w:t xml:space="preserve"> </w:t>
      </w:r>
      <w:r w:rsidRPr="00E000D2">
        <w:rPr>
          <w:kern w:val="2"/>
        </w:rPr>
        <w:t>the</w:t>
      </w:r>
      <w:r w:rsidRPr="00E000D2">
        <w:rPr>
          <w:spacing w:val="1"/>
          <w:kern w:val="2"/>
        </w:rPr>
        <w:t xml:space="preserve"> </w:t>
      </w:r>
      <w:r w:rsidRPr="00E000D2">
        <w:rPr>
          <w:kern w:val="2"/>
        </w:rPr>
        <w:t>intent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finding. The</w:t>
      </w:r>
      <w:r w:rsidRPr="00E000D2">
        <w:rPr>
          <w:spacing w:val="1"/>
          <w:kern w:val="2"/>
        </w:rPr>
        <w:t xml:space="preserve"> </w:t>
      </w:r>
      <w:r w:rsidRPr="00E000D2">
        <w:rPr>
          <w:kern w:val="2"/>
        </w:rPr>
        <w:t>matrix</w:t>
      </w:r>
      <w:r w:rsidRPr="00E000D2">
        <w:rPr>
          <w:spacing w:val="-2"/>
          <w:kern w:val="2"/>
        </w:rPr>
        <w:t xml:space="preserve"> </w:t>
      </w:r>
      <w:r w:rsidRPr="00E000D2">
        <w:rPr>
          <w:kern w:val="2"/>
        </w:rPr>
        <w:t>will</w:t>
      </w:r>
      <w:r w:rsidRPr="00E000D2">
        <w:rPr>
          <w:spacing w:val="-2"/>
          <w:kern w:val="2"/>
        </w:rPr>
        <w:t xml:space="preserve"> </w:t>
      </w:r>
      <w:r w:rsidRPr="00E000D2">
        <w:rPr>
          <w:kern w:val="2"/>
        </w:rPr>
        <w:t>be</w:t>
      </w:r>
      <w:r w:rsidRPr="00E000D2">
        <w:rPr>
          <w:spacing w:val="-2"/>
          <w:kern w:val="2"/>
        </w:rPr>
        <w:t xml:space="preserve"> </w:t>
      </w:r>
      <w:r w:rsidRPr="00E000D2">
        <w:rPr>
          <w:kern w:val="2"/>
        </w:rPr>
        <w:t>used</w:t>
      </w:r>
      <w:r w:rsidRPr="00E000D2">
        <w:rPr>
          <w:spacing w:val="-1"/>
          <w:kern w:val="2"/>
        </w:rPr>
        <w:t xml:space="preserve"> </w:t>
      </w:r>
      <w:r w:rsidRPr="00E000D2">
        <w:rPr>
          <w:kern w:val="2"/>
        </w:rPr>
        <w:t>to</w:t>
      </w:r>
      <w:r w:rsidRPr="00E000D2">
        <w:rPr>
          <w:spacing w:val="-2"/>
          <w:kern w:val="2"/>
        </w:rPr>
        <w:t xml:space="preserve"> </w:t>
      </w:r>
      <w:r w:rsidRPr="00E000D2">
        <w:rPr>
          <w:kern w:val="2"/>
        </w:rPr>
        <w:t>track</w:t>
      </w:r>
      <w:r w:rsidRPr="00E000D2">
        <w:rPr>
          <w:spacing w:val="-2"/>
          <w:kern w:val="2"/>
        </w:rPr>
        <w:t xml:space="preserve"> </w:t>
      </w:r>
      <w:r w:rsidRPr="00E000D2">
        <w:rPr>
          <w:kern w:val="2"/>
        </w:rPr>
        <w:t>any</w:t>
      </w:r>
      <w:r w:rsidRPr="00E000D2">
        <w:rPr>
          <w:spacing w:val="-2"/>
          <w:kern w:val="2"/>
        </w:rPr>
        <w:t xml:space="preserve"> </w:t>
      </w:r>
      <w:r w:rsidRPr="00E000D2">
        <w:rPr>
          <w:kern w:val="2"/>
        </w:rPr>
        <w:t>findings</w:t>
      </w:r>
      <w:r w:rsidRPr="00E000D2">
        <w:rPr>
          <w:spacing w:val="-3"/>
          <w:kern w:val="2"/>
        </w:rPr>
        <w:t xml:space="preserve"> </w:t>
      </w:r>
      <w:r w:rsidRPr="00E000D2">
        <w:rPr>
          <w:kern w:val="2"/>
        </w:rPr>
        <w:t>to</w:t>
      </w:r>
      <w:r w:rsidRPr="00E000D2">
        <w:rPr>
          <w:spacing w:val="-2"/>
          <w:kern w:val="2"/>
        </w:rPr>
        <w:t xml:space="preserve"> </w:t>
      </w:r>
      <w:r w:rsidRPr="00E000D2">
        <w:rPr>
          <w:kern w:val="2"/>
        </w:rPr>
        <w:t>resolution.</w:t>
      </w:r>
    </w:p>
    <w:bookmarkEnd w:id="246"/>
    <w:p w14:paraId="7020151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Audit</w:t>
      </w:r>
      <w:r w:rsidRPr="00E000D2">
        <w:rPr>
          <w:spacing w:val="1"/>
          <w:kern w:val="2"/>
        </w:rPr>
        <w:t xml:space="preserve"> </w:t>
      </w:r>
      <w:r w:rsidRPr="00E000D2">
        <w:rPr>
          <w:kern w:val="2"/>
        </w:rPr>
        <w:t>Report.</w:t>
      </w:r>
      <w:r w:rsidRPr="00E000D2">
        <w:rPr>
          <w:spacing w:val="1"/>
          <w:kern w:val="2"/>
        </w:rPr>
        <w:t xml:space="preserve"> </w:t>
      </w:r>
      <w:bookmarkStart w:id="247" w:name="_Hlk156808823"/>
      <w:r w:rsidRPr="00E000D2">
        <w:rPr>
          <w:kern w:val="2"/>
        </w:rPr>
        <w:t>Any</w:t>
      </w:r>
      <w:r w:rsidRPr="00E000D2">
        <w:rPr>
          <w:spacing w:val="1"/>
          <w:kern w:val="2"/>
        </w:rPr>
        <w:t xml:space="preserve"> </w:t>
      </w:r>
      <w:r w:rsidRPr="00E000D2">
        <w:rPr>
          <w:kern w:val="2"/>
        </w:rPr>
        <w:t>findings</w:t>
      </w:r>
      <w:r w:rsidRPr="00E000D2">
        <w:rPr>
          <w:spacing w:val="1"/>
          <w:kern w:val="2"/>
        </w:rPr>
        <w:t xml:space="preserve"> </w:t>
      </w:r>
      <w:r w:rsidRPr="00E000D2">
        <w:rPr>
          <w:kern w:val="2"/>
        </w:rPr>
        <w:t>established</w:t>
      </w:r>
      <w:r w:rsidRPr="00E000D2">
        <w:rPr>
          <w:spacing w:val="1"/>
          <w:kern w:val="2"/>
        </w:rPr>
        <w:t xml:space="preserve"> </w:t>
      </w:r>
      <w:r w:rsidRPr="00E000D2">
        <w:rPr>
          <w:kern w:val="2"/>
        </w:rPr>
        <w:t>during</w:t>
      </w:r>
      <w:r w:rsidRPr="00E000D2">
        <w:rPr>
          <w:spacing w:val="1"/>
          <w:kern w:val="2"/>
        </w:rPr>
        <w:t xml:space="preserve"> </w:t>
      </w:r>
      <w:r w:rsidRPr="00E000D2">
        <w:rPr>
          <w:kern w:val="2"/>
        </w:rPr>
        <w:t>a</w:t>
      </w:r>
      <w:r w:rsidRPr="00E000D2">
        <w:rPr>
          <w:spacing w:val="1"/>
          <w:kern w:val="2"/>
        </w:rPr>
        <w:t xml:space="preserve"> </w:t>
      </w:r>
      <w:r w:rsidRPr="00E000D2">
        <w:rPr>
          <w:kern w:val="2"/>
        </w:rPr>
        <w:t>triennial audit will be documented in a draft written report</w:t>
      </w:r>
      <w:r w:rsidRPr="00E000D2">
        <w:rPr>
          <w:spacing w:val="1"/>
          <w:kern w:val="2"/>
        </w:rPr>
        <w:t xml:space="preserve"> </w:t>
      </w:r>
      <w:r w:rsidRPr="00E000D2">
        <w:rPr>
          <w:kern w:val="2"/>
        </w:rPr>
        <w:t>along with recommendations for improvements (including</w:t>
      </w:r>
      <w:r w:rsidRPr="00E000D2">
        <w:rPr>
          <w:spacing w:val="1"/>
          <w:kern w:val="2"/>
        </w:rPr>
        <w:t xml:space="preserve"> </w:t>
      </w:r>
      <w:r w:rsidRPr="00E000D2">
        <w:rPr>
          <w:kern w:val="2"/>
        </w:rPr>
        <w:t>recommended</w:t>
      </w:r>
      <w:r w:rsidRPr="00E000D2">
        <w:rPr>
          <w:spacing w:val="1"/>
          <w:kern w:val="2"/>
        </w:rPr>
        <w:t xml:space="preserve"> </w:t>
      </w:r>
      <w:r w:rsidRPr="00E000D2">
        <w:rPr>
          <w:kern w:val="2"/>
        </w:rPr>
        <w:t>CAPs)</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other</w:t>
      </w:r>
      <w:r w:rsidRPr="00E000D2">
        <w:rPr>
          <w:spacing w:val="-47"/>
          <w:kern w:val="2"/>
        </w:rPr>
        <w:t xml:space="preserve"> </w:t>
      </w:r>
      <w:r w:rsidRPr="00E000D2">
        <w:rPr>
          <w:kern w:val="2"/>
        </w:rPr>
        <w:t>documentation related to the effectiveness of the RTA safety plan and safe operations of the RFGPTS. The RTA will have an</w:t>
      </w:r>
      <w:r w:rsidRPr="00E000D2">
        <w:rPr>
          <w:spacing w:val="1"/>
          <w:kern w:val="2"/>
        </w:rPr>
        <w:t xml:space="preserve"> </w:t>
      </w:r>
      <w:r w:rsidRPr="00E000D2">
        <w:rPr>
          <w:kern w:val="2"/>
        </w:rPr>
        <w:t>opportunity</w:t>
      </w:r>
      <w:r w:rsidRPr="00E000D2">
        <w:rPr>
          <w:spacing w:val="1"/>
          <w:kern w:val="2"/>
        </w:rPr>
        <w:t xml:space="preserve"> </w:t>
      </w:r>
      <w:r w:rsidRPr="00E000D2">
        <w:rPr>
          <w:kern w:val="2"/>
        </w:rPr>
        <w:t>to</w:t>
      </w:r>
      <w:r w:rsidRPr="00E000D2">
        <w:rPr>
          <w:spacing w:val="1"/>
          <w:kern w:val="2"/>
        </w:rPr>
        <w:t xml:space="preserve"> </w:t>
      </w:r>
      <w:r w:rsidRPr="00E000D2">
        <w:rPr>
          <w:kern w:val="2"/>
        </w:rPr>
        <w:t>comment</w:t>
      </w:r>
      <w:r w:rsidRPr="00E000D2">
        <w:rPr>
          <w:spacing w:val="1"/>
          <w:kern w:val="2"/>
        </w:rPr>
        <w:t xml:space="preserve"> </w:t>
      </w:r>
      <w:r w:rsidRPr="00E000D2">
        <w:rPr>
          <w:kern w:val="2"/>
        </w:rPr>
        <w:t>on</w:t>
      </w:r>
      <w:r w:rsidRPr="00E000D2">
        <w:rPr>
          <w:spacing w:val="1"/>
          <w:kern w:val="2"/>
        </w:rPr>
        <w:t xml:space="preserve"> </w:t>
      </w:r>
      <w:r w:rsidRPr="00E000D2">
        <w:rPr>
          <w:kern w:val="2"/>
        </w:rPr>
        <w:t>the</w:t>
      </w:r>
      <w:r w:rsidRPr="00E000D2">
        <w:rPr>
          <w:spacing w:val="1"/>
          <w:kern w:val="2"/>
        </w:rPr>
        <w:t xml:space="preserve"> </w:t>
      </w:r>
      <w:r w:rsidRPr="00E000D2">
        <w:rPr>
          <w:kern w:val="2"/>
        </w:rPr>
        <w:t>content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report, including</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and</w:t>
      </w:r>
      <w:r w:rsidRPr="00E000D2">
        <w:rPr>
          <w:spacing w:val="1"/>
          <w:kern w:val="2"/>
        </w:rPr>
        <w:t xml:space="preserve"> </w:t>
      </w:r>
      <w:r w:rsidRPr="00E000D2">
        <w:rPr>
          <w:kern w:val="2"/>
        </w:rPr>
        <w:t>recommendations</w:t>
      </w:r>
      <w:r w:rsidRPr="00E000D2">
        <w:rPr>
          <w:spacing w:val="1"/>
          <w:kern w:val="2"/>
        </w:rPr>
        <w:t xml:space="preserve"> </w:t>
      </w:r>
      <w:r w:rsidRPr="00E000D2">
        <w:rPr>
          <w:kern w:val="2"/>
        </w:rPr>
        <w:t>prior</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publishing</w:t>
      </w:r>
      <w:r w:rsidRPr="00E000D2">
        <w:rPr>
          <w:spacing w:val="1"/>
          <w:kern w:val="2"/>
        </w:rPr>
        <w:t xml:space="preserve"> </w:t>
      </w:r>
      <w:r w:rsidRPr="00E000D2">
        <w:rPr>
          <w:kern w:val="2"/>
        </w:rPr>
        <w:t>the</w:t>
      </w:r>
      <w:r w:rsidRPr="00E000D2">
        <w:rPr>
          <w:spacing w:val="1"/>
          <w:kern w:val="2"/>
        </w:rPr>
        <w:t xml:space="preserve"> </w:t>
      </w:r>
      <w:r w:rsidRPr="00E000D2">
        <w:rPr>
          <w:kern w:val="2"/>
        </w:rPr>
        <w:t>final</w:t>
      </w:r>
      <w:r w:rsidRPr="00E000D2">
        <w:rPr>
          <w:spacing w:val="1"/>
          <w:kern w:val="2"/>
        </w:rPr>
        <w:t xml:space="preserve"> </w:t>
      </w:r>
      <w:r w:rsidRPr="00E000D2">
        <w:rPr>
          <w:kern w:val="2"/>
        </w:rPr>
        <w:t>audit</w:t>
      </w:r>
      <w:r w:rsidRPr="00E000D2">
        <w:rPr>
          <w:spacing w:val="1"/>
          <w:kern w:val="2"/>
        </w:rPr>
        <w:t xml:space="preserve"> </w:t>
      </w:r>
      <w:r w:rsidRPr="00E000D2">
        <w:rPr>
          <w:kern w:val="2"/>
        </w:rPr>
        <w:t>report.</w:t>
      </w:r>
      <w:r w:rsidRPr="00E000D2">
        <w:rPr>
          <w:spacing w:val="1"/>
          <w:kern w:val="2"/>
        </w:rPr>
        <w:t xml:space="preserve"> </w:t>
      </w:r>
      <w:r w:rsidRPr="00E000D2">
        <w:rPr>
          <w:kern w:val="2"/>
        </w:rPr>
        <w:t>If</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has</w:t>
      </w:r>
      <w:r w:rsidRPr="00E000D2">
        <w:rPr>
          <w:spacing w:val="1"/>
          <w:kern w:val="2"/>
        </w:rPr>
        <w:t xml:space="preserve"> </w:t>
      </w:r>
      <w:r w:rsidRPr="00E000D2">
        <w:rPr>
          <w:kern w:val="2"/>
        </w:rPr>
        <w:t>alternative</w:t>
      </w:r>
      <w:r w:rsidRPr="00E000D2">
        <w:rPr>
          <w:spacing w:val="1"/>
          <w:kern w:val="2"/>
        </w:rPr>
        <w:t xml:space="preserve"> </w:t>
      </w:r>
      <w:r w:rsidRPr="00E000D2">
        <w:rPr>
          <w:kern w:val="2"/>
        </w:rPr>
        <w:t>methods</w:t>
      </w:r>
      <w:r w:rsidRPr="00E000D2">
        <w:rPr>
          <w:spacing w:val="1"/>
          <w:kern w:val="2"/>
        </w:rPr>
        <w:t xml:space="preserve"> </w:t>
      </w:r>
      <w:r w:rsidRPr="00E000D2">
        <w:rPr>
          <w:kern w:val="2"/>
        </w:rPr>
        <w:t>to</w:t>
      </w:r>
      <w:r w:rsidRPr="00E000D2">
        <w:rPr>
          <w:spacing w:val="1"/>
          <w:kern w:val="2"/>
        </w:rPr>
        <w:t xml:space="preserve"> </w:t>
      </w:r>
      <w:r w:rsidRPr="00E000D2">
        <w:rPr>
          <w:kern w:val="2"/>
        </w:rPr>
        <w:t>address</w:t>
      </w:r>
      <w:r w:rsidRPr="00E000D2">
        <w:rPr>
          <w:spacing w:val="1"/>
          <w:kern w:val="2"/>
        </w:rPr>
        <w:t xml:space="preserve"> </w:t>
      </w:r>
      <w:r w:rsidRPr="00E000D2">
        <w:rPr>
          <w:kern w:val="2"/>
        </w:rPr>
        <w:t>the</w:t>
      </w:r>
      <w:r w:rsidRPr="00E000D2">
        <w:rPr>
          <w:spacing w:val="51"/>
          <w:kern w:val="2"/>
        </w:rPr>
        <w:t xml:space="preserve"> </w:t>
      </w:r>
      <w:r w:rsidRPr="00E000D2">
        <w:rPr>
          <w:kern w:val="2"/>
        </w:rPr>
        <w:t>recommendations</w:t>
      </w:r>
      <w:r w:rsidRPr="00E000D2">
        <w:rPr>
          <w:spacing w:val="1"/>
          <w:kern w:val="2"/>
        </w:rPr>
        <w:t xml:space="preserve"> </w:t>
      </w:r>
      <w:r w:rsidRPr="00E000D2">
        <w:rPr>
          <w:kern w:val="2"/>
        </w:rPr>
        <w:t>provided by the SSOA in the draft audit report, the SSOA</w:t>
      </w:r>
      <w:r w:rsidRPr="00E000D2">
        <w:rPr>
          <w:spacing w:val="1"/>
          <w:kern w:val="2"/>
        </w:rPr>
        <w:t xml:space="preserve"> </w:t>
      </w:r>
      <w:r w:rsidRPr="00E000D2">
        <w:rPr>
          <w:kern w:val="2"/>
        </w:rPr>
        <w:t>will consider those and initiate dialogue as appropriate. The</w:t>
      </w:r>
      <w:r w:rsidRPr="00E000D2">
        <w:rPr>
          <w:spacing w:val="1"/>
          <w:kern w:val="2"/>
        </w:rPr>
        <w:t xml:space="preserve"> </w:t>
      </w:r>
      <w:r w:rsidRPr="00E000D2">
        <w:rPr>
          <w:kern w:val="2"/>
        </w:rPr>
        <w:t>SSOA review team will make revisions, if appropriate to the</w:t>
      </w:r>
      <w:r w:rsidRPr="00E000D2">
        <w:rPr>
          <w:spacing w:val="1"/>
          <w:kern w:val="2"/>
        </w:rPr>
        <w:t xml:space="preserve"> </w:t>
      </w:r>
      <w:r w:rsidRPr="00E000D2">
        <w:rPr>
          <w:kern w:val="2"/>
        </w:rPr>
        <w:t>goals of the audit, and will distribute the final audit report.</w:t>
      </w:r>
      <w:r w:rsidRPr="00E000D2">
        <w:rPr>
          <w:spacing w:val="1"/>
          <w:kern w:val="2"/>
        </w:rPr>
        <w:t xml:space="preserve"> </w:t>
      </w:r>
      <w:r w:rsidRPr="00E000D2">
        <w:rPr>
          <w:kern w:val="2"/>
        </w:rPr>
        <w:t>Corrective actions required, as a result of the audit, will be</w:t>
      </w:r>
      <w:r w:rsidRPr="00E000D2">
        <w:rPr>
          <w:spacing w:val="1"/>
          <w:kern w:val="2"/>
        </w:rPr>
        <w:t xml:space="preserve"> </w:t>
      </w:r>
      <w:r w:rsidRPr="00E000D2">
        <w:rPr>
          <w:kern w:val="2"/>
        </w:rPr>
        <w:t>managed through the corrective action process. The SSOA</w:t>
      </w:r>
      <w:r w:rsidRPr="00E000D2">
        <w:rPr>
          <w:spacing w:val="1"/>
          <w:kern w:val="2"/>
        </w:rPr>
        <w:t xml:space="preserve"> </w:t>
      </w:r>
      <w:r w:rsidRPr="00E000D2">
        <w:rPr>
          <w:kern w:val="2"/>
        </w:rPr>
        <w:t>will</w:t>
      </w:r>
      <w:r w:rsidRPr="00E000D2">
        <w:rPr>
          <w:spacing w:val="-2"/>
          <w:kern w:val="2"/>
        </w:rPr>
        <w:t xml:space="preserve"> </w:t>
      </w:r>
      <w:r w:rsidRPr="00E000D2">
        <w:rPr>
          <w:kern w:val="2"/>
        </w:rPr>
        <w:t>transmit</w:t>
      </w:r>
      <w:r w:rsidRPr="00E000D2">
        <w:rPr>
          <w:spacing w:val="-2"/>
          <w:kern w:val="2"/>
        </w:rPr>
        <w:t xml:space="preserve"> </w:t>
      </w:r>
      <w:r w:rsidRPr="00E000D2">
        <w:rPr>
          <w:kern w:val="2"/>
        </w:rPr>
        <w:t>final</w:t>
      </w:r>
      <w:r w:rsidRPr="00E000D2">
        <w:rPr>
          <w:spacing w:val="-2"/>
          <w:kern w:val="2"/>
        </w:rPr>
        <w:t xml:space="preserve"> </w:t>
      </w:r>
      <w:r w:rsidRPr="00E000D2">
        <w:rPr>
          <w:kern w:val="2"/>
        </w:rPr>
        <w:t>audit</w:t>
      </w:r>
      <w:r w:rsidRPr="00E000D2">
        <w:rPr>
          <w:spacing w:val="-2"/>
          <w:kern w:val="2"/>
        </w:rPr>
        <w:t xml:space="preserve"> </w:t>
      </w:r>
      <w:r w:rsidRPr="00E000D2">
        <w:rPr>
          <w:kern w:val="2"/>
        </w:rPr>
        <w:t>reports</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2"/>
          <w:kern w:val="2"/>
        </w:rPr>
        <w:t xml:space="preserve"> </w:t>
      </w:r>
      <w:r w:rsidRPr="00E000D2">
        <w:rPr>
          <w:kern w:val="2"/>
        </w:rPr>
        <w:t>FTA.</w:t>
      </w:r>
      <w:bookmarkEnd w:id="247"/>
    </w:p>
    <w:p w14:paraId="19D5DC0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spacing w:val="1"/>
          <w:kern w:val="2"/>
          <w:sz w:val="18"/>
        </w:rPr>
        <w:t xml:space="preserve"> </w:t>
      </w:r>
      <w:r w:rsidRPr="00E000D2">
        <w:rPr>
          <w:kern w:val="2"/>
          <w:sz w:val="18"/>
        </w:rPr>
        <w:t>Promulgated in accordance with R.S.</w:t>
      </w:r>
      <w:r w:rsidRPr="00E000D2">
        <w:rPr>
          <w:spacing w:val="1"/>
          <w:kern w:val="2"/>
          <w:sz w:val="18"/>
        </w:rPr>
        <w:t xml:space="preserve"> </w:t>
      </w:r>
      <w:r w:rsidRPr="00E000D2">
        <w:rPr>
          <w:kern w:val="2"/>
          <w:sz w:val="18"/>
        </w:rPr>
        <w:t>48:214;</w:t>
      </w:r>
      <w:r w:rsidRPr="00E000D2">
        <w:rPr>
          <w:spacing w:val="-1"/>
          <w:kern w:val="2"/>
          <w:sz w:val="18"/>
        </w:rPr>
        <w:t xml:space="preserve"> </w:t>
      </w:r>
      <w:r w:rsidRPr="00E000D2">
        <w:rPr>
          <w:kern w:val="2"/>
          <w:sz w:val="18"/>
        </w:rPr>
        <w:t>49</w:t>
      </w:r>
      <w:r w:rsidRPr="00E000D2">
        <w:rPr>
          <w:spacing w:val="-1"/>
          <w:kern w:val="2"/>
          <w:sz w:val="18"/>
        </w:rPr>
        <w:t xml:space="preserve"> </w:t>
      </w:r>
      <w:r w:rsidRPr="00E000D2">
        <w:rPr>
          <w:kern w:val="2"/>
          <w:sz w:val="18"/>
        </w:rPr>
        <w:t>C.F.R.</w:t>
      </w:r>
      <w:r w:rsidRPr="00E000D2">
        <w:rPr>
          <w:spacing w:val="-1"/>
          <w:kern w:val="2"/>
          <w:sz w:val="18"/>
        </w:rPr>
        <w:t xml:space="preserve"> </w:t>
      </w:r>
      <w:r w:rsidRPr="00E000D2">
        <w:rPr>
          <w:kern w:val="2"/>
          <w:sz w:val="18"/>
        </w:rPr>
        <w:t>Part 674;</w:t>
      </w:r>
      <w:r w:rsidRPr="00E000D2">
        <w:rPr>
          <w:spacing w:val="-1"/>
          <w:kern w:val="2"/>
          <w:sz w:val="18"/>
        </w:rPr>
        <w:t xml:space="preserve"> </w:t>
      </w:r>
      <w:r w:rsidRPr="00E000D2">
        <w:rPr>
          <w:kern w:val="2"/>
          <w:sz w:val="18"/>
        </w:rPr>
        <w:t>49</w:t>
      </w:r>
      <w:r w:rsidRPr="00E000D2">
        <w:rPr>
          <w:spacing w:val="-2"/>
          <w:kern w:val="2"/>
          <w:sz w:val="18"/>
        </w:rPr>
        <w:t xml:space="preserve"> </w:t>
      </w:r>
      <w:r w:rsidRPr="00E000D2">
        <w:rPr>
          <w:kern w:val="2"/>
          <w:sz w:val="18"/>
        </w:rPr>
        <w:t>U.S.C.</w:t>
      </w:r>
      <w:r w:rsidRPr="00E000D2">
        <w:rPr>
          <w:spacing w:val="-1"/>
          <w:kern w:val="2"/>
          <w:sz w:val="18"/>
        </w:rPr>
        <w:t xml:space="preserve"> </w:t>
      </w:r>
      <w:r w:rsidRPr="00E000D2">
        <w:rPr>
          <w:kern w:val="2"/>
          <w:sz w:val="18"/>
        </w:rPr>
        <w:t>§ 5329.</w:t>
      </w:r>
    </w:p>
    <w:p w14:paraId="3C67269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spacing w:val="1"/>
          <w:kern w:val="2"/>
          <w:sz w:val="18"/>
        </w:rPr>
        <w:t xml:space="preserve"> </w:t>
      </w:r>
      <w:r w:rsidRPr="00E000D2">
        <w:rPr>
          <w:kern w:val="2"/>
          <w:sz w:val="18"/>
        </w:rPr>
        <w:t>Promulgated</w:t>
      </w:r>
      <w:r w:rsidRPr="00E000D2">
        <w:rPr>
          <w:spacing w:val="1"/>
          <w:kern w:val="2"/>
          <w:sz w:val="18"/>
        </w:rPr>
        <w:t xml:space="preserve"> </w:t>
      </w:r>
      <w:r w:rsidRPr="00E000D2">
        <w:rPr>
          <w:kern w:val="2"/>
          <w:sz w:val="18"/>
        </w:rPr>
        <w:t>by</w:t>
      </w:r>
      <w:r w:rsidRPr="00E000D2">
        <w:rPr>
          <w:spacing w:val="1"/>
          <w:kern w:val="2"/>
          <w:sz w:val="18"/>
        </w:rPr>
        <w:t xml:space="preserve"> </w:t>
      </w:r>
      <w:r w:rsidRPr="00E000D2">
        <w:rPr>
          <w:kern w:val="2"/>
          <w:sz w:val="18"/>
        </w:rPr>
        <w:t>the</w:t>
      </w:r>
      <w:r w:rsidRPr="00E000D2">
        <w:rPr>
          <w:spacing w:val="1"/>
          <w:kern w:val="2"/>
          <w:sz w:val="18"/>
        </w:rPr>
        <w:t xml:space="preserve"> </w:t>
      </w:r>
      <w:r w:rsidRPr="00E000D2">
        <w:rPr>
          <w:kern w:val="2"/>
          <w:sz w:val="18"/>
        </w:rPr>
        <w:t>Department</w:t>
      </w:r>
      <w:r w:rsidRPr="00E000D2">
        <w:rPr>
          <w:spacing w:val="1"/>
          <w:kern w:val="2"/>
          <w:sz w:val="18"/>
        </w:rPr>
        <w:t xml:space="preserve"> </w:t>
      </w:r>
      <w:r w:rsidRPr="00E000D2">
        <w:rPr>
          <w:kern w:val="2"/>
          <w:sz w:val="18"/>
        </w:rPr>
        <w:t>of</w:t>
      </w:r>
      <w:r w:rsidRPr="00E000D2">
        <w:rPr>
          <w:spacing w:val="1"/>
          <w:kern w:val="2"/>
          <w:sz w:val="18"/>
        </w:rPr>
        <w:t xml:space="preserve"> </w:t>
      </w:r>
      <w:r w:rsidRPr="00E000D2">
        <w:rPr>
          <w:kern w:val="2"/>
          <w:sz w:val="18"/>
        </w:rPr>
        <w:t xml:space="preserve">Transportation and Development, Office of Multimodal Commerce, </w:t>
      </w:r>
      <w:r w:rsidRPr="00E000D2">
        <w:rPr>
          <w:spacing w:val="-43"/>
          <w:kern w:val="2"/>
          <w:sz w:val="18"/>
        </w:rPr>
        <w:t>LR</w:t>
      </w:r>
      <w:r w:rsidRPr="00E000D2">
        <w:rPr>
          <w:spacing w:val="-1"/>
          <w:kern w:val="2"/>
          <w:sz w:val="18"/>
        </w:rPr>
        <w:t xml:space="preserve"> </w:t>
      </w:r>
      <w:r w:rsidRPr="00E000D2">
        <w:rPr>
          <w:kern w:val="2"/>
          <w:sz w:val="18"/>
        </w:rPr>
        <w:t>44:925</w:t>
      </w:r>
      <w:r w:rsidRPr="00E000D2">
        <w:rPr>
          <w:spacing w:val="-2"/>
          <w:kern w:val="2"/>
          <w:sz w:val="18"/>
        </w:rPr>
        <w:t xml:space="preserve"> </w:t>
      </w:r>
      <w:r w:rsidRPr="00E000D2">
        <w:rPr>
          <w:kern w:val="2"/>
          <w:sz w:val="18"/>
        </w:rPr>
        <w:t>(May</w:t>
      </w:r>
      <w:r w:rsidRPr="00E000D2">
        <w:rPr>
          <w:spacing w:val="-1"/>
          <w:kern w:val="2"/>
          <w:sz w:val="18"/>
        </w:rPr>
        <w:t xml:space="preserve"> </w:t>
      </w:r>
      <w:r w:rsidRPr="00E000D2">
        <w:rPr>
          <w:kern w:val="2"/>
          <w:sz w:val="18"/>
        </w:rPr>
        <w:t>2018), amended LR 52:363 (March 2026).</w:t>
      </w:r>
    </w:p>
    <w:p w14:paraId="5C40B9E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§1513.</w:t>
      </w:r>
      <w:r w:rsidRPr="00E000D2">
        <w:rPr>
          <w:b/>
          <w:kern w:val="2"/>
        </w:rPr>
        <w:tab/>
      </w:r>
      <w:r w:rsidRPr="00E000D2">
        <w:rPr>
          <w:b/>
          <w:spacing w:val="-2"/>
          <w:kern w:val="2"/>
        </w:rPr>
        <w:t xml:space="preserve">Safety Event </w:t>
      </w:r>
      <w:r w:rsidRPr="00E000D2">
        <w:rPr>
          <w:b/>
          <w:kern w:val="2"/>
        </w:rPr>
        <w:t xml:space="preserve">Notification </w:t>
      </w:r>
    </w:p>
    <w:p w14:paraId="3A2902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Requirements.</w:t>
      </w:r>
      <w:r w:rsidRPr="00E000D2">
        <w:rPr>
          <w:b/>
          <w:kern w:val="2"/>
        </w:rPr>
        <w:t xml:space="preserve"> </w:t>
      </w:r>
      <w:r w:rsidRPr="00E000D2">
        <w:rPr>
          <w:kern w:val="2"/>
        </w:rPr>
        <w:t>An RTA must notify FTA and the SSOA within two hours of any safety event occurring on a rail fixed guideway public transportation system that results in one or more of the following:</w:t>
      </w:r>
    </w:p>
    <w:p w14:paraId="52620B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fatality;</w:t>
      </w:r>
    </w:p>
    <w:p w14:paraId="165D197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two or more injuries;</w:t>
      </w:r>
    </w:p>
    <w:p w14:paraId="0CA6749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 xml:space="preserve">derailment; </w:t>
      </w:r>
    </w:p>
    <w:p w14:paraId="68D2E1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collision resulting in one or more injuries;</w:t>
      </w:r>
    </w:p>
    <w:p w14:paraId="7D1EEB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collision between two rail transit vehicles;</w:t>
      </w:r>
    </w:p>
    <w:p w14:paraId="262AB8D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collision resulting in disabling damage to a rail transit vehicle;</w:t>
      </w:r>
    </w:p>
    <w:p w14:paraId="500104F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evacuation for life safety reasons; and</w:t>
      </w:r>
    </w:p>
    <w:p w14:paraId="522845C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unintended train movement.</w:t>
      </w:r>
    </w:p>
    <w:p w14:paraId="6E0AD4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Exclusion. The two-hour notification requirement excludes criminal actions that result in fatalities or injuries, such as homicides and assaults.</w:t>
      </w:r>
    </w:p>
    <w:p w14:paraId="307471A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Methodology</w:t>
      </w:r>
      <w:r w:rsidRPr="00E000D2">
        <w:rPr>
          <w:spacing w:val="1"/>
          <w:kern w:val="2"/>
        </w:rPr>
        <w:t xml:space="preserve"> </w:t>
      </w:r>
      <w:r w:rsidRPr="00E000D2">
        <w:rPr>
          <w:kern w:val="2"/>
        </w:rPr>
        <w:t>and</w:t>
      </w:r>
      <w:r w:rsidRPr="00E000D2">
        <w:rPr>
          <w:spacing w:val="1"/>
          <w:kern w:val="2"/>
        </w:rPr>
        <w:t xml:space="preserve"> </w:t>
      </w:r>
      <w:r w:rsidRPr="00E000D2">
        <w:rPr>
          <w:kern w:val="2"/>
        </w:rPr>
        <w:t>Content:</w:t>
      </w:r>
      <w:r w:rsidRPr="00E000D2">
        <w:rPr>
          <w:spacing w:val="1"/>
          <w:kern w:val="2"/>
        </w:rPr>
        <w:t xml:space="preserve"> </w:t>
      </w:r>
      <w:r w:rsidRPr="00E000D2">
        <w:rPr>
          <w:kern w:val="2"/>
        </w:rPr>
        <w:t>Two-Hour</w:t>
      </w:r>
      <w:r w:rsidRPr="00E000D2">
        <w:rPr>
          <w:spacing w:val="1"/>
          <w:kern w:val="2"/>
        </w:rPr>
        <w:t xml:space="preserve"> </w:t>
      </w:r>
      <w:r w:rsidRPr="00E000D2">
        <w:rPr>
          <w:kern w:val="2"/>
        </w:rPr>
        <w:t>Notification.</w:t>
      </w:r>
      <w:r w:rsidRPr="00E000D2">
        <w:rPr>
          <w:spacing w:val="-47"/>
          <w:kern w:val="2"/>
        </w:rPr>
        <w:t xml:space="preserve"> </w:t>
      </w:r>
      <w:r w:rsidRPr="00E000D2">
        <w:rPr>
          <w:spacing w:val="-2"/>
          <w:kern w:val="2"/>
        </w:rPr>
        <w:t xml:space="preserve">The RTA shall notify </w:t>
      </w:r>
      <w:r w:rsidRPr="00E000D2">
        <w:rPr>
          <w:spacing w:val="-1"/>
          <w:kern w:val="2"/>
        </w:rPr>
        <w:t xml:space="preserve">the SSOA and FTA within two hours of </w:t>
      </w:r>
      <w:r w:rsidRPr="00E000D2">
        <w:rPr>
          <w:kern w:val="2"/>
        </w:rPr>
        <w:t>a reportable safety event. Notification shall be transmitted via email (or if</w:t>
      </w:r>
      <w:r w:rsidRPr="00E000D2">
        <w:rPr>
          <w:spacing w:val="1"/>
          <w:kern w:val="2"/>
        </w:rPr>
        <w:t xml:space="preserve"> </w:t>
      </w:r>
      <w:r w:rsidRPr="00E000D2">
        <w:rPr>
          <w:kern w:val="2"/>
        </w:rPr>
        <w:t>unavailable, via telephone with follow-up email) or other</w:t>
      </w:r>
      <w:r w:rsidRPr="00E000D2">
        <w:rPr>
          <w:spacing w:val="1"/>
          <w:kern w:val="2"/>
        </w:rPr>
        <w:t xml:space="preserve"> </w:t>
      </w:r>
      <w:r w:rsidRPr="00E000D2">
        <w:rPr>
          <w:kern w:val="2"/>
        </w:rPr>
        <w:t>electronic notification method described in the Procedures</w:t>
      </w:r>
      <w:r w:rsidRPr="00E000D2">
        <w:rPr>
          <w:spacing w:val="1"/>
          <w:kern w:val="2"/>
        </w:rPr>
        <w:t xml:space="preserve"> </w:t>
      </w:r>
      <w:r w:rsidRPr="00E000D2">
        <w:rPr>
          <w:kern w:val="2"/>
        </w:rPr>
        <w:t>Manual. The two-hour notification will contain the following information:</w:t>
      </w:r>
    </w:p>
    <w:p w14:paraId="06AC8FF7" w14:textId="282892F5" w:rsidR="00E000D2" w:rsidRPr="00E000D2" w:rsidRDefault="00E000D2" w:rsidP="00E000D2">
      <w:pPr>
        <w:tabs>
          <w:tab w:val="left" w:pos="720"/>
          <w:tab w:val="left" w:pos="979"/>
          <w:tab w:val="left" w:pos="1152"/>
        </w:tabs>
        <w:ind w:firstLine="360"/>
        <w:jc w:val="both"/>
        <w:outlineLvl w:val="4"/>
        <w:rPr>
          <w:kern w:val="2"/>
        </w:rPr>
      </w:pPr>
      <w:bookmarkStart w:id="248" w:name="_Hlk156809721"/>
      <w:r w:rsidRPr="00E000D2">
        <w:rPr>
          <w:kern w:val="2"/>
        </w:rPr>
        <w:lastRenderedPageBreak/>
        <w:t>1.</w:t>
      </w:r>
      <w:r w:rsidRPr="00E000D2">
        <w:rPr>
          <w:kern w:val="2"/>
        </w:rPr>
        <w:tab/>
        <w:t>unique safety event identification number (if</w:t>
      </w:r>
      <w:r w:rsidRPr="00E000D2">
        <w:rPr>
          <w:spacing w:val="-2"/>
          <w:kern w:val="2"/>
        </w:rPr>
        <w:t xml:space="preserve"> </w:t>
      </w:r>
      <w:r w:rsidRPr="00E000D2">
        <w:rPr>
          <w:kern w:val="2"/>
        </w:rPr>
        <w:t>more</w:t>
      </w:r>
      <w:r w:rsidRPr="00E000D2">
        <w:rPr>
          <w:spacing w:val="-3"/>
          <w:kern w:val="2"/>
        </w:rPr>
        <w:t xml:space="preserve"> </w:t>
      </w:r>
      <w:r w:rsidRPr="00E000D2">
        <w:rPr>
          <w:kern w:val="2"/>
        </w:rPr>
        <w:t>than</w:t>
      </w:r>
      <w:r w:rsidRPr="00E000D2">
        <w:rPr>
          <w:spacing w:val="-3"/>
          <w:kern w:val="2"/>
        </w:rPr>
        <w:t xml:space="preserve"> </w:t>
      </w:r>
      <w:r w:rsidRPr="00E000D2">
        <w:rPr>
          <w:kern w:val="2"/>
        </w:rPr>
        <w:t>one</w:t>
      </w:r>
      <w:r w:rsidRPr="00E000D2">
        <w:rPr>
          <w:spacing w:val="-2"/>
          <w:kern w:val="2"/>
        </w:rPr>
        <w:t xml:space="preserve"> </w:t>
      </w:r>
      <w:r w:rsidRPr="00E000D2">
        <w:rPr>
          <w:kern w:val="2"/>
        </w:rPr>
        <w:t>crash</w:t>
      </w:r>
      <w:r w:rsidRPr="00E000D2">
        <w:rPr>
          <w:spacing w:val="-3"/>
          <w:kern w:val="2"/>
        </w:rPr>
        <w:t xml:space="preserve"> </w:t>
      </w:r>
      <w:r w:rsidRPr="00E000D2">
        <w:rPr>
          <w:kern w:val="2"/>
        </w:rPr>
        <w:t>occurs</w:t>
      </w:r>
      <w:r w:rsidRPr="00E000D2">
        <w:rPr>
          <w:spacing w:val="-3"/>
          <w:kern w:val="2"/>
        </w:rPr>
        <w:t xml:space="preserve"> </w:t>
      </w:r>
      <w:r w:rsidRPr="00E000D2">
        <w:rPr>
          <w:kern w:val="2"/>
        </w:rPr>
        <w:t>on</w:t>
      </w:r>
      <w:r w:rsidRPr="00E000D2">
        <w:rPr>
          <w:spacing w:val="-3"/>
          <w:kern w:val="2"/>
        </w:rPr>
        <w:t xml:space="preserve"> </w:t>
      </w:r>
      <w:r w:rsidRPr="00E000D2">
        <w:rPr>
          <w:kern w:val="2"/>
        </w:rPr>
        <w:t>one day, the time will be added in 24-hour format and the operator badge number will be included as shown:</w:t>
      </w:r>
      <w:r w:rsidRPr="00E000D2">
        <w:rPr>
          <w:spacing w:val="1"/>
          <w:kern w:val="2"/>
        </w:rPr>
        <w:t xml:space="preserve"> </w:t>
      </w:r>
      <w:r w:rsidRPr="00E000D2">
        <w:rPr>
          <w:kern w:val="2"/>
        </w:rPr>
        <w:t>YYMMDD HHMM operator badge number. All follow up</w:t>
      </w:r>
      <w:r w:rsidRPr="00E000D2">
        <w:rPr>
          <w:spacing w:val="1"/>
          <w:kern w:val="2"/>
        </w:rPr>
        <w:t xml:space="preserve"> </w:t>
      </w:r>
      <w:r w:rsidRPr="00E000D2">
        <w:rPr>
          <w:kern w:val="2"/>
        </w:rPr>
        <w:t>information</w:t>
      </w:r>
      <w:r w:rsidRPr="00E000D2">
        <w:rPr>
          <w:spacing w:val="1"/>
          <w:kern w:val="2"/>
        </w:rPr>
        <w:t xml:space="preserve"> </w:t>
      </w:r>
      <w:r w:rsidRPr="00E000D2">
        <w:rPr>
          <w:kern w:val="2"/>
        </w:rPr>
        <w:t>associated</w:t>
      </w:r>
      <w:r w:rsidRPr="00E000D2">
        <w:rPr>
          <w:spacing w:val="1"/>
          <w:kern w:val="2"/>
        </w:rPr>
        <w:t xml:space="preserve"> </w:t>
      </w:r>
      <w:r w:rsidRPr="00E000D2">
        <w:rPr>
          <w:kern w:val="2"/>
        </w:rPr>
        <w:t>with</w:t>
      </w:r>
      <w:r w:rsidRPr="00E000D2">
        <w:rPr>
          <w:spacing w:val="1"/>
          <w:kern w:val="2"/>
        </w:rPr>
        <w:t xml:space="preserve"> </w:t>
      </w:r>
      <w:r w:rsidRPr="00E000D2">
        <w:rPr>
          <w:kern w:val="2"/>
        </w:rPr>
        <w:t>a</w:t>
      </w:r>
      <w:r w:rsidRPr="00E000D2">
        <w:rPr>
          <w:spacing w:val="1"/>
          <w:kern w:val="2"/>
        </w:rPr>
        <w:t xml:space="preserve"> </w:t>
      </w:r>
      <w:r w:rsidRPr="00E000D2">
        <w:rPr>
          <w:kern w:val="2"/>
        </w:rPr>
        <w:t>reportable</w:t>
      </w:r>
      <w:r w:rsidRPr="00E000D2">
        <w:rPr>
          <w:spacing w:val="1"/>
          <w:kern w:val="2"/>
        </w:rPr>
        <w:t xml:space="preserve"> safety event </w:t>
      </w:r>
      <w:r w:rsidRPr="00E000D2">
        <w:rPr>
          <w:kern w:val="2"/>
        </w:rPr>
        <w:t>will</w:t>
      </w:r>
      <w:r w:rsidRPr="00E000D2">
        <w:rPr>
          <w:spacing w:val="1"/>
          <w:kern w:val="2"/>
        </w:rPr>
        <w:t xml:space="preserve"> </w:t>
      </w:r>
      <w:r w:rsidRPr="00E000D2">
        <w:rPr>
          <w:kern w:val="2"/>
        </w:rPr>
        <w:t>contain</w:t>
      </w:r>
      <w:r w:rsidRPr="00E000D2">
        <w:rPr>
          <w:spacing w:val="-2"/>
          <w:kern w:val="2"/>
        </w:rPr>
        <w:t xml:space="preserve"> </w:t>
      </w:r>
      <w:r w:rsidRPr="00E000D2">
        <w:rPr>
          <w:kern w:val="2"/>
        </w:rPr>
        <w:t>the</w:t>
      </w:r>
      <w:r w:rsidRPr="00E000D2">
        <w:rPr>
          <w:spacing w:val="-2"/>
          <w:kern w:val="2"/>
        </w:rPr>
        <w:t xml:space="preserve"> </w:t>
      </w:r>
      <w:r w:rsidRPr="00E000D2">
        <w:rPr>
          <w:kern w:val="2"/>
        </w:rPr>
        <w:t>unique</w:t>
      </w:r>
      <w:r w:rsidRPr="00E000D2">
        <w:rPr>
          <w:spacing w:val="-4"/>
          <w:kern w:val="2"/>
        </w:rPr>
        <w:t xml:space="preserve"> safety event </w:t>
      </w:r>
      <w:r w:rsidRPr="00E000D2">
        <w:rPr>
          <w:kern w:val="2"/>
        </w:rPr>
        <w:t>identification</w:t>
      </w:r>
      <w:r w:rsidRPr="00E000D2">
        <w:rPr>
          <w:spacing w:val="-2"/>
          <w:kern w:val="2"/>
        </w:rPr>
        <w:t xml:space="preserve"> </w:t>
      </w:r>
      <w:r w:rsidRPr="00E000D2">
        <w:rPr>
          <w:kern w:val="2"/>
        </w:rPr>
        <w:t>number.);</w:t>
      </w:r>
    </w:p>
    <w:bookmarkEnd w:id="248"/>
    <w:p w14:paraId="251BA9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sender</w:t>
      </w:r>
      <w:r w:rsidRPr="00E000D2">
        <w:rPr>
          <w:spacing w:val="-9"/>
          <w:kern w:val="2"/>
        </w:rPr>
        <w:t xml:space="preserve"> </w:t>
      </w:r>
      <w:r w:rsidRPr="00E000D2">
        <w:rPr>
          <w:kern w:val="2"/>
        </w:rPr>
        <w:t>(caller)</w:t>
      </w:r>
      <w:r w:rsidRPr="00E000D2">
        <w:rPr>
          <w:spacing w:val="-9"/>
          <w:kern w:val="2"/>
        </w:rPr>
        <w:t xml:space="preserve"> </w:t>
      </w:r>
      <w:r w:rsidRPr="00E000D2">
        <w:rPr>
          <w:kern w:val="2"/>
        </w:rPr>
        <w:t>name;</w:t>
      </w:r>
    </w:p>
    <w:p w14:paraId="312F86F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transit</w:t>
      </w:r>
      <w:r w:rsidRPr="00E000D2">
        <w:rPr>
          <w:spacing w:val="-7"/>
          <w:kern w:val="2"/>
        </w:rPr>
        <w:t xml:space="preserve"> </w:t>
      </w:r>
      <w:r w:rsidRPr="00E000D2">
        <w:rPr>
          <w:kern w:val="2"/>
        </w:rPr>
        <w:t>system</w:t>
      </w:r>
      <w:r w:rsidRPr="00E000D2">
        <w:rPr>
          <w:spacing w:val="-7"/>
          <w:kern w:val="2"/>
        </w:rPr>
        <w:t xml:space="preserve"> </w:t>
      </w:r>
      <w:r w:rsidRPr="00E000D2">
        <w:rPr>
          <w:kern w:val="2"/>
        </w:rPr>
        <w:t>name;</w:t>
      </w:r>
    </w:p>
    <w:p w14:paraId="075AB33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type</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(e.g.,</w:t>
      </w:r>
      <w:r w:rsidRPr="00E000D2">
        <w:rPr>
          <w:spacing w:val="1"/>
          <w:kern w:val="2"/>
        </w:rPr>
        <w:t xml:space="preserve"> </w:t>
      </w:r>
      <w:r w:rsidRPr="00E000D2">
        <w:rPr>
          <w:kern w:val="2"/>
        </w:rPr>
        <w:t>which safety event criteria</w:t>
      </w:r>
      <w:r w:rsidRPr="00E000D2">
        <w:rPr>
          <w:spacing w:val="1"/>
          <w:kern w:val="2"/>
        </w:rPr>
        <w:t xml:space="preserve"> </w:t>
      </w:r>
      <w:r w:rsidRPr="00E000D2">
        <w:rPr>
          <w:kern w:val="2"/>
        </w:rPr>
        <w:t>prompted</w:t>
      </w:r>
      <w:r w:rsidRPr="00E000D2">
        <w:rPr>
          <w:spacing w:val="-1"/>
          <w:kern w:val="2"/>
        </w:rPr>
        <w:t xml:space="preserve"> </w:t>
      </w:r>
      <w:r w:rsidRPr="00E000D2">
        <w:rPr>
          <w:kern w:val="2"/>
        </w:rPr>
        <w:t>the safety event report</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p>
    <w:p w14:paraId="3D9AF36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time</w:t>
      </w:r>
      <w:r w:rsidRPr="00E000D2">
        <w:rPr>
          <w:spacing w:val="-1"/>
          <w:kern w:val="2"/>
        </w:rPr>
        <w:t xml:space="preserve"> </w:t>
      </w:r>
      <w:r w:rsidRPr="00E000D2">
        <w:rPr>
          <w:kern w:val="2"/>
        </w:rPr>
        <w:t>and date of</w:t>
      </w:r>
      <w:r w:rsidRPr="00E000D2">
        <w:rPr>
          <w:spacing w:val="-1"/>
          <w:kern w:val="2"/>
        </w:rPr>
        <w:t xml:space="preserve"> </w:t>
      </w:r>
      <w:r w:rsidRPr="00E000D2">
        <w:rPr>
          <w:kern w:val="2"/>
        </w:rPr>
        <w:t>the</w:t>
      </w:r>
      <w:r w:rsidRPr="00E000D2">
        <w:rPr>
          <w:spacing w:val="-1"/>
          <w:kern w:val="2"/>
        </w:rPr>
        <w:t xml:space="preserve"> </w:t>
      </w:r>
      <w:r w:rsidRPr="00E000D2">
        <w:rPr>
          <w:kern w:val="2"/>
        </w:rPr>
        <w:t>safety event ;</w:t>
      </w:r>
    </w:p>
    <w:p w14:paraId="7C78210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the</w:t>
      </w:r>
      <w:r w:rsidRPr="00E000D2">
        <w:rPr>
          <w:spacing w:val="-5"/>
          <w:kern w:val="2"/>
        </w:rPr>
        <w:t xml:space="preserve"> </w:t>
      </w:r>
      <w:r w:rsidRPr="00E000D2">
        <w:rPr>
          <w:kern w:val="2"/>
        </w:rPr>
        <w:t>location</w:t>
      </w:r>
      <w:r w:rsidRPr="00E000D2">
        <w:rPr>
          <w:spacing w:val="-4"/>
          <w:kern w:val="2"/>
        </w:rPr>
        <w:t xml:space="preserve"> </w:t>
      </w:r>
      <w:r w:rsidRPr="00E000D2">
        <w:rPr>
          <w:kern w:val="2"/>
        </w:rPr>
        <w:t>of</w:t>
      </w:r>
      <w:r w:rsidRPr="00E000D2">
        <w:rPr>
          <w:spacing w:val="-5"/>
          <w:kern w:val="2"/>
        </w:rPr>
        <w:t xml:space="preserve"> </w:t>
      </w:r>
      <w:r w:rsidRPr="00E000D2">
        <w:rPr>
          <w:kern w:val="2"/>
        </w:rPr>
        <w:t>the</w:t>
      </w:r>
      <w:r w:rsidRPr="00E000D2">
        <w:rPr>
          <w:spacing w:val="-4"/>
          <w:kern w:val="2"/>
        </w:rPr>
        <w:t xml:space="preserve"> </w:t>
      </w:r>
      <w:r w:rsidRPr="00E000D2">
        <w:rPr>
          <w:kern w:val="2"/>
        </w:rPr>
        <w:t>safety event;</w:t>
      </w:r>
    </w:p>
    <w:p w14:paraId="2799459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transit</w:t>
      </w:r>
      <w:r w:rsidRPr="00E000D2">
        <w:rPr>
          <w:spacing w:val="1"/>
          <w:kern w:val="2"/>
        </w:rPr>
        <w:t xml:space="preserve"> </w:t>
      </w:r>
      <w:r w:rsidRPr="00E000D2">
        <w:rPr>
          <w:kern w:val="2"/>
        </w:rPr>
        <w:t>vehicle</w:t>
      </w:r>
      <w:r w:rsidRPr="00E000D2">
        <w:rPr>
          <w:spacing w:val="1"/>
          <w:kern w:val="2"/>
        </w:rPr>
        <w:t xml:space="preserve"> </w:t>
      </w:r>
      <w:r w:rsidRPr="00E000D2">
        <w:rPr>
          <w:kern w:val="2"/>
        </w:rPr>
        <w:t>identifying</w:t>
      </w:r>
      <w:r w:rsidRPr="00E000D2">
        <w:rPr>
          <w:spacing w:val="1"/>
          <w:kern w:val="2"/>
        </w:rPr>
        <w:t xml:space="preserve"> </w:t>
      </w:r>
      <w:r w:rsidRPr="00E000D2">
        <w:rPr>
          <w:kern w:val="2"/>
        </w:rPr>
        <w:t>information,</w:t>
      </w:r>
      <w:r w:rsidRPr="00E000D2">
        <w:rPr>
          <w:spacing w:val="1"/>
          <w:kern w:val="2"/>
        </w:rPr>
        <w:t xml:space="preserve"> </w:t>
      </w:r>
      <w:r w:rsidRPr="00E000D2">
        <w:rPr>
          <w:kern w:val="2"/>
        </w:rPr>
        <w:t>including</w:t>
      </w:r>
      <w:r w:rsidRPr="00E000D2">
        <w:rPr>
          <w:spacing w:val="1"/>
          <w:kern w:val="2"/>
        </w:rPr>
        <w:t xml:space="preserve"> </w:t>
      </w:r>
      <w:r w:rsidRPr="00E000D2">
        <w:rPr>
          <w:kern w:val="2"/>
        </w:rPr>
        <w:t>route,</w:t>
      </w:r>
      <w:r w:rsidRPr="00E000D2">
        <w:rPr>
          <w:spacing w:val="-3"/>
          <w:kern w:val="2"/>
        </w:rPr>
        <w:t xml:space="preserve"> </w:t>
      </w:r>
      <w:r w:rsidRPr="00E000D2">
        <w:rPr>
          <w:kern w:val="2"/>
        </w:rPr>
        <w:t>direction,</w:t>
      </w:r>
      <w:r w:rsidRPr="00E000D2">
        <w:rPr>
          <w:spacing w:val="-3"/>
          <w:kern w:val="2"/>
        </w:rPr>
        <w:t xml:space="preserve"> </w:t>
      </w:r>
      <w:r w:rsidRPr="00E000D2">
        <w:rPr>
          <w:kern w:val="2"/>
        </w:rPr>
        <w:t>vehicle</w:t>
      </w:r>
      <w:r w:rsidRPr="00E000D2">
        <w:rPr>
          <w:spacing w:val="-3"/>
          <w:kern w:val="2"/>
        </w:rPr>
        <w:t xml:space="preserve"> </w:t>
      </w:r>
      <w:r w:rsidRPr="00E000D2">
        <w:rPr>
          <w:kern w:val="2"/>
        </w:rPr>
        <w:t>number,</w:t>
      </w:r>
      <w:r w:rsidRPr="00E000D2">
        <w:rPr>
          <w:spacing w:val="-2"/>
          <w:kern w:val="2"/>
        </w:rPr>
        <w:t xml:space="preserve"> </w:t>
      </w:r>
      <w:r w:rsidRPr="00E000D2">
        <w:rPr>
          <w:kern w:val="2"/>
        </w:rPr>
        <w:t>block</w:t>
      </w:r>
      <w:r w:rsidRPr="00E000D2">
        <w:rPr>
          <w:spacing w:val="-2"/>
          <w:kern w:val="2"/>
        </w:rPr>
        <w:t xml:space="preserve"> </w:t>
      </w:r>
      <w:r w:rsidRPr="00E000D2">
        <w:rPr>
          <w:kern w:val="2"/>
        </w:rPr>
        <w:t>number,</w:t>
      </w:r>
      <w:r w:rsidRPr="00E000D2">
        <w:rPr>
          <w:spacing w:val="-3"/>
          <w:kern w:val="2"/>
        </w:rPr>
        <w:t xml:space="preserve"> </w:t>
      </w:r>
      <w:r w:rsidRPr="00E000D2">
        <w:rPr>
          <w:kern w:val="2"/>
        </w:rPr>
        <w:t>etc.;</w:t>
      </w:r>
    </w:p>
    <w:p w14:paraId="3E0EB51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information</w:t>
      </w:r>
      <w:r w:rsidRPr="00E000D2">
        <w:rPr>
          <w:spacing w:val="-2"/>
          <w:kern w:val="2"/>
        </w:rPr>
        <w:t xml:space="preserve"> </w:t>
      </w:r>
      <w:r w:rsidRPr="00E000D2">
        <w:rPr>
          <w:kern w:val="2"/>
        </w:rPr>
        <w:t>about</w:t>
      </w:r>
      <w:r w:rsidRPr="00E000D2">
        <w:rPr>
          <w:spacing w:val="-3"/>
          <w:kern w:val="2"/>
        </w:rPr>
        <w:t xml:space="preserve"> </w:t>
      </w:r>
      <w:r w:rsidRPr="00E000D2">
        <w:rPr>
          <w:kern w:val="2"/>
        </w:rPr>
        <w:t>any</w:t>
      </w:r>
      <w:r w:rsidRPr="00E000D2">
        <w:rPr>
          <w:spacing w:val="-5"/>
          <w:kern w:val="2"/>
        </w:rPr>
        <w:t xml:space="preserve"> </w:t>
      </w:r>
      <w:r w:rsidRPr="00E000D2">
        <w:rPr>
          <w:kern w:val="2"/>
        </w:rPr>
        <w:t>other</w:t>
      </w:r>
      <w:r w:rsidRPr="00E000D2">
        <w:rPr>
          <w:spacing w:val="-4"/>
          <w:kern w:val="2"/>
        </w:rPr>
        <w:t xml:space="preserve"> </w:t>
      </w:r>
      <w:r w:rsidRPr="00E000D2">
        <w:rPr>
          <w:kern w:val="2"/>
        </w:rPr>
        <w:t>vehicles</w:t>
      </w:r>
      <w:r w:rsidRPr="00E000D2">
        <w:rPr>
          <w:spacing w:val="-3"/>
          <w:kern w:val="2"/>
        </w:rPr>
        <w:t xml:space="preserve"> </w:t>
      </w:r>
      <w:r w:rsidRPr="00E000D2">
        <w:rPr>
          <w:kern w:val="2"/>
        </w:rPr>
        <w:t>involved;</w:t>
      </w:r>
    </w:p>
    <w:p w14:paraId="55466FB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number</w:t>
      </w:r>
      <w:r w:rsidRPr="00E000D2">
        <w:rPr>
          <w:spacing w:val="1"/>
          <w:kern w:val="2"/>
        </w:rPr>
        <w:t xml:space="preserve"> </w:t>
      </w:r>
      <w:r w:rsidRPr="00E000D2">
        <w:rPr>
          <w:kern w:val="2"/>
        </w:rPr>
        <w:t>of</w:t>
      </w:r>
      <w:r w:rsidRPr="00E000D2">
        <w:rPr>
          <w:spacing w:val="1"/>
          <w:kern w:val="2"/>
        </w:rPr>
        <w:t xml:space="preserve"> </w:t>
      </w:r>
      <w:r w:rsidRPr="00E000D2">
        <w:rPr>
          <w:kern w:val="2"/>
        </w:rPr>
        <w:t>injuries</w:t>
      </w:r>
      <w:r w:rsidRPr="00E000D2">
        <w:rPr>
          <w:spacing w:val="1"/>
          <w:kern w:val="2"/>
        </w:rPr>
        <w:t xml:space="preserve"> </w:t>
      </w:r>
      <w:r w:rsidRPr="00E000D2">
        <w:rPr>
          <w:kern w:val="2"/>
        </w:rPr>
        <w:t>(persons</w:t>
      </w:r>
      <w:r w:rsidRPr="00E000D2">
        <w:rPr>
          <w:spacing w:val="1"/>
          <w:kern w:val="2"/>
        </w:rPr>
        <w:t xml:space="preserve"> </w:t>
      </w:r>
      <w:r w:rsidRPr="00E000D2">
        <w:rPr>
          <w:kern w:val="2"/>
        </w:rPr>
        <w:t>requiring</w:t>
      </w:r>
      <w:r w:rsidRPr="00E000D2">
        <w:rPr>
          <w:spacing w:val="1"/>
          <w:kern w:val="2"/>
        </w:rPr>
        <w:t xml:space="preserve"> </w:t>
      </w:r>
      <w:r w:rsidRPr="00E000D2">
        <w:rPr>
          <w:kern w:val="2"/>
        </w:rPr>
        <w:t>immediate medical</w:t>
      </w:r>
      <w:r w:rsidRPr="00E000D2">
        <w:rPr>
          <w:spacing w:val="-1"/>
          <w:kern w:val="2"/>
        </w:rPr>
        <w:t xml:space="preserve"> </w:t>
      </w:r>
      <w:r w:rsidRPr="00E000D2">
        <w:rPr>
          <w:kern w:val="2"/>
        </w:rPr>
        <w:t>attention away from</w:t>
      </w:r>
      <w:r w:rsidRPr="00E000D2">
        <w:rPr>
          <w:spacing w:val="-2"/>
          <w:kern w:val="2"/>
        </w:rPr>
        <w:t xml:space="preserve"> </w:t>
      </w:r>
      <w:r w:rsidRPr="00E000D2">
        <w:rPr>
          <w:kern w:val="2"/>
        </w:rPr>
        <w:t>the scene);</w:t>
      </w:r>
    </w:p>
    <w:p w14:paraId="0A38FEC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number</w:t>
      </w:r>
      <w:r w:rsidRPr="00E000D2">
        <w:rPr>
          <w:spacing w:val="-5"/>
          <w:kern w:val="2"/>
        </w:rPr>
        <w:t xml:space="preserve"> </w:t>
      </w:r>
      <w:r w:rsidRPr="00E000D2">
        <w:rPr>
          <w:kern w:val="2"/>
        </w:rPr>
        <w:t>of</w:t>
      </w:r>
      <w:r w:rsidRPr="00E000D2">
        <w:rPr>
          <w:spacing w:val="-5"/>
          <w:kern w:val="2"/>
        </w:rPr>
        <w:t xml:space="preserve"> </w:t>
      </w:r>
      <w:r w:rsidRPr="00E000D2">
        <w:rPr>
          <w:kern w:val="2"/>
        </w:rPr>
        <w:t>fatalities;</w:t>
      </w:r>
    </w:p>
    <w:p w14:paraId="4792C15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11.</w:t>
      </w:r>
      <w:r w:rsidRPr="00E000D2">
        <w:rPr>
          <w:kern w:val="2"/>
        </w:rPr>
        <w:tab/>
        <w:t>estimated</w:t>
      </w:r>
      <w:r w:rsidRPr="00E000D2">
        <w:rPr>
          <w:spacing w:val="-4"/>
          <w:kern w:val="2"/>
        </w:rPr>
        <w:t xml:space="preserve"> </w:t>
      </w:r>
      <w:r w:rsidRPr="00E000D2">
        <w:rPr>
          <w:kern w:val="2"/>
        </w:rPr>
        <w:t>property</w:t>
      </w:r>
      <w:r w:rsidRPr="00E000D2">
        <w:rPr>
          <w:spacing w:val="-5"/>
          <w:kern w:val="2"/>
        </w:rPr>
        <w:t xml:space="preserve"> </w:t>
      </w:r>
      <w:r w:rsidRPr="00E000D2">
        <w:rPr>
          <w:kern w:val="2"/>
        </w:rPr>
        <w:t>damage,</w:t>
      </w:r>
      <w:r w:rsidRPr="00E000D2">
        <w:rPr>
          <w:spacing w:val="-3"/>
          <w:kern w:val="2"/>
        </w:rPr>
        <w:t xml:space="preserve"> </w:t>
      </w:r>
      <w:r w:rsidRPr="00E000D2">
        <w:rPr>
          <w:kern w:val="2"/>
        </w:rPr>
        <w:t>if</w:t>
      </w:r>
      <w:r w:rsidRPr="00E000D2">
        <w:rPr>
          <w:spacing w:val="-4"/>
          <w:kern w:val="2"/>
        </w:rPr>
        <w:t xml:space="preserve"> </w:t>
      </w:r>
      <w:r w:rsidRPr="00E000D2">
        <w:rPr>
          <w:kern w:val="2"/>
        </w:rPr>
        <w:t>available;</w:t>
      </w:r>
    </w:p>
    <w:p w14:paraId="6410883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12.</w:t>
      </w:r>
      <w:r w:rsidRPr="00E000D2">
        <w:rPr>
          <w:kern w:val="2"/>
        </w:rPr>
        <w:tab/>
        <w:t>a</w:t>
      </w:r>
      <w:r w:rsidRPr="00E000D2">
        <w:rPr>
          <w:spacing w:val="-2"/>
          <w:kern w:val="2"/>
        </w:rPr>
        <w:t xml:space="preserve"> </w:t>
      </w:r>
      <w:r w:rsidRPr="00E000D2">
        <w:rPr>
          <w:kern w:val="2"/>
        </w:rPr>
        <w:t>brief</w:t>
      </w:r>
      <w:r w:rsidRPr="00E000D2">
        <w:rPr>
          <w:spacing w:val="-1"/>
          <w:kern w:val="2"/>
        </w:rPr>
        <w:t xml:space="preserve"> </w:t>
      </w:r>
      <w:r w:rsidRPr="00E000D2">
        <w:rPr>
          <w:kern w:val="2"/>
        </w:rPr>
        <w:t>description</w:t>
      </w:r>
      <w:r w:rsidRPr="00E000D2">
        <w:rPr>
          <w:spacing w:val="-2"/>
          <w:kern w:val="2"/>
        </w:rPr>
        <w:t xml:space="preserve"> </w:t>
      </w:r>
      <w:r w:rsidRPr="00E000D2">
        <w:rPr>
          <w:kern w:val="2"/>
        </w:rPr>
        <w:t>of</w:t>
      </w:r>
      <w:r w:rsidRPr="00E000D2">
        <w:rPr>
          <w:spacing w:val="-1"/>
          <w:kern w:val="2"/>
        </w:rPr>
        <w:t xml:space="preserve"> </w:t>
      </w:r>
      <w:r w:rsidRPr="00E000D2">
        <w:rPr>
          <w:kern w:val="2"/>
        </w:rPr>
        <w:t>the</w:t>
      </w:r>
      <w:r w:rsidRPr="00E000D2">
        <w:rPr>
          <w:spacing w:val="-4"/>
          <w:kern w:val="2"/>
        </w:rPr>
        <w:t xml:space="preserve"> </w:t>
      </w:r>
      <w:r w:rsidRPr="00E000D2">
        <w:rPr>
          <w:kern w:val="2"/>
        </w:rPr>
        <w:t>safety event ;</w:t>
      </w:r>
    </w:p>
    <w:p w14:paraId="69467C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13.</w:t>
      </w:r>
      <w:r w:rsidRPr="00E000D2">
        <w:rPr>
          <w:kern w:val="2"/>
        </w:rPr>
        <w:tab/>
        <w:t>a</w:t>
      </w:r>
      <w:r w:rsidRPr="00E000D2">
        <w:rPr>
          <w:spacing w:val="1"/>
          <w:kern w:val="2"/>
        </w:rPr>
        <w:t xml:space="preserve"> </w:t>
      </w:r>
      <w:r w:rsidRPr="00E000D2">
        <w:rPr>
          <w:kern w:val="2"/>
        </w:rPr>
        <w:t>description</w:t>
      </w:r>
      <w:r w:rsidRPr="00E000D2">
        <w:rPr>
          <w:spacing w:val="1"/>
          <w:kern w:val="2"/>
        </w:rPr>
        <w:t xml:space="preserve"> </w:t>
      </w:r>
      <w:r w:rsidRPr="00E000D2">
        <w:rPr>
          <w:kern w:val="2"/>
        </w:rPr>
        <w:t>of 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activities</w:t>
      </w:r>
      <w:r w:rsidRPr="00E000D2">
        <w:rPr>
          <w:spacing w:val="1"/>
          <w:kern w:val="2"/>
        </w:rPr>
        <w:t xml:space="preserve"> </w:t>
      </w:r>
      <w:r w:rsidRPr="00E000D2">
        <w:rPr>
          <w:kern w:val="2"/>
        </w:rPr>
        <w:t>completed and</w:t>
      </w:r>
      <w:r w:rsidRPr="00E000D2">
        <w:rPr>
          <w:spacing w:val="-2"/>
          <w:kern w:val="2"/>
        </w:rPr>
        <w:t xml:space="preserve"> </w:t>
      </w:r>
      <w:r w:rsidRPr="00E000D2">
        <w:rPr>
          <w:kern w:val="2"/>
        </w:rPr>
        <w:t>anticipated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2"/>
          <w:kern w:val="2"/>
        </w:rPr>
        <w:t xml:space="preserve"> </w:t>
      </w:r>
      <w:r w:rsidRPr="00E000D2">
        <w:rPr>
          <w:kern w:val="2"/>
        </w:rPr>
        <w:t>short</w:t>
      </w:r>
      <w:r w:rsidRPr="00E000D2">
        <w:rPr>
          <w:spacing w:val="-2"/>
          <w:kern w:val="2"/>
        </w:rPr>
        <w:t xml:space="preserve"> </w:t>
      </w:r>
      <w:r w:rsidRPr="00E000D2">
        <w:rPr>
          <w:kern w:val="2"/>
        </w:rPr>
        <w:t>term;</w:t>
      </w:r>
    </w:p>
    <w:p w14:paraId="502C924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14.</w:t>
      </w:r>
      <w:r w:rsidRPr="00E000D2">
        <w:rPr>
          <w:kern w:val="2"/>
        </w:rPr>
        <w:tab/>
        <w:t>available;</w:t>
      </w:r>
      <w:r w:rsidRPr="00E000D2">
        <w:rPr>
          <w:spacing w:val="-2"/>
          <w:kern w:val="2"/>
        </w:rPr>
        <w:t xml:space="preserve"> </w:t>
      </w:r>
      <w:r w:rsidRPr="00E000D2">
        <w:rPr>
          <w:kern w:val="2"/>
        </w:rPr>
        <w:t>and</w:t>
      </w:r>
    </w:p>
    <w:p w14:paraId="58F3FD3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15.</w:t>
      </w:r>
      <w:r w:rsidRPr="00E000D2">
        <w:rPr>
          <w:kern w:val="2"/>
        </w:rPr>
        <w:tab/>
        <w:t>NTSB</w:t>
      </w:r>
      <w:r w:rsidRPr="00E000D2">
        <w:rPr>
          <w:spacing w:val="-7"/>
          <w:kern w:val="2"/>
        </w:rPr>
        <w:t xml:space="preserve"> </w:t>
      </w:r>
      <w:r w:rsidRPr="00E000D2">
        <w:rPr>
          <w:kern w:val="2"/>
        </w:rPr>
        <w:t>determination,</w:t>
      </w:r>
      <w:r w:rsidRPr="00E000D2">
        <w:rPr>
          <w:spacing w:val="-6"/>
          <w:kern w:val="2"/>
        </w:rPr>
        <w:t xml:space="preserve"> </w:t>
      </w:r>
      <w:r w:rsidRPr="00E000D2">
        <w:rPr>
          <w:kern w:val="2"/>
        </w:rPr>
        <w:t>if</w:t>
      </w:r>
      <w:r w:rsidRPr="00E000D2">
        <w:rPr>
          <w:spacing w:val="-7"/>
          <w:kern w:val="2"/>
        </w:rPr>
        <w:t xml:space="preserve"> </w:t>
      </w:r>
      <w:r w:rsidRPr="00E000D2">
        <w:rPr>
          <w:kern w:val="2"/>
        </w:rPr>
        <w:t>available.</w:t>
      </w:r>
    </w:p>
    <w:p w14:paraId="2346F26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73CDA90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 xml:space="preserve">Promulgated by the Department of Transportation and Development, Office of Multimodal Commerce, LR 44:922 (May 2018), </w:t>
      </w:r>
      <w:r w:rsidRPr="00E000D2">
        <w:rPr>
          <w:kern w:val="2"/>
          <w:sz w:val="18"/>
        </w:rPr>
        <w:t xml:space="preserve">amended LR 48:2144 (August 2022), </w:t>
      </w:r>
      <w:r w:rsidRPr="00E000D2">
        <w:rPr>
          <w:rFonts w:eastAsia="Calibri"/>
          <w:kern w:val="2"/>
          <w:sz w:val="18"/>
        </w:rPr>
        <w:t>LR 52:363 (March 2026).</w:t>
      </w:r>
    </w:p>
    <w:p w14:paraId="33D9CB4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§1515.</w:t>
      </w:r>
      <w:r w:rsidRPr="00E000D2">
        <w:rPr>
          <w:b/>
          <w:spacing w:val="64"/>
          <w:kern w:val="2"/>
        </w:rPr>
        <w:tab/>
      </w:r>
      <w:r w:rsidRPr="00E000D2">
        <w:rPr>
          <w:b/>
          <w:kern w:val="2"/>
        </w:rPr>
        <w:t>Investigations</w:t>
      </w:r>
    </w:p>
    <w:p w14:paraId="45575D7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w:t>
      </w:r>
      <w:r w:rsidRPr="00E000D2">
        <w:rPr>
          <w:spacing w:val="1"/>
          <w:kern w:val="2"/>
        </w:rPr>
        <w:t xml:space="preserve"> </w:t>
      </w:r>
      <w:r w:rsidRPr="00E000D2">
        <w:rPr>
          <w:kern w:val="2"/>
        </w:rPr>
        <w:t>SSOA</w:t>
      </w:r>
      <w:r w:rsidRPr="00E000D2">
        <w:rPr>
          <w:spacing w:val="1"/>
          <w:kern w:val="2"/>
        </w:rPr>
        <w:t xml:space="preserve"> </w:t>
      </w:r>
      <w:r w:rsidRPr="00E000D2">
        <w:rPr>
          <w:kern w:val="2"/>
        </w:rPr>
        <w:t>must</w:t>
      </w:r>
      <w:r w:rsidRPr="00E000D2">
        <w:rPr>
          <w:spacing w:val="1"/>
          <w:kern w:val="2"/>
        </w:rPr>
        <w:t xml:space="preserve"> </w:t>
      </w:r>
      <w:r w:rsidRPr="00E000D2">
        <w:rPr>
          <w:kern w:val="2"/>
        </w:rPr>
        <w:t>investigate</w:t>
      </w:r>
      <w:r w:rsidRPr="00E000D2">
        <w:rPr>
          <w:spacing w:val="1"/>
          <w:kern w:val="2"/>
        </w:rPr>
        <w:t xml:space="preserve"> </w:t>
      </w:r>
      <w:r w:rsidRPr="00E000D2">
        <w:rPr>
          <w:kern w:val="2"/>
        </w:rPr>
        <w:t>or</w:t>
      </w:r>
      <w:r w:rsidRPr="00E000D2">
        <w:rPr>
          <w:spacing w:val="1"/>
          <w:kern w:val="2"/>
        </w:rPr>
        <w:t xml:space="preserve"> </w:t>
      </w:r>
      <w:r w:rsidRPr="00E000D2">
        <w:rPr>
          <w:kern w:val="2"/>
        </w:rPr>
        <w:t>require</w:t>
      </w:r>
      <w:r w:rsidRPr="00E000D2">
        <w:rPr>
          <w:spacing w:val="51"/>
          <w:kern w:val="2"/>
        </w:rPr>
        <w:t xml:space="preserve"> </w:t>
      </w:r>
      <w:r w:rsidRPr="00E000D2">
        <w:rPr>
          <w:kern w:val="2"/>
        </w:rPr>
        <w:t>an</w:t>
      </w:r>
      <w:r w:rsidRPr="00E000D2">
        <w:rPr>
          <w:spacing w:val="1"/>
          <w:kern w:val="2"/>
        </w:rPr>
        <w:t xml:space="preserve"> </w:t>
      </w:r>
      <w:r w:rsidRPr="00E000D2">
        <w:rPr>
          <w:kern w:val="2"/>
        </w:rPr>
        <w:t>investigation</w:t>
      </w:r>
      <w:r w:rsidRPr="00E000D2">
        <w:rPr>
          <w:spacing w:val="1"/>
          <w:kern w:val="2"/>
        </w:rPr>
        <w:t xml:space="preserve"> </w:t>
      </w:r>
      <w:r w:rsidRPr="00E000D2">
        <w:rPr>
          <w:kern w:val="2"/>
        </w:rPr>
        <w:t>of</w:t>
      </w:r>
      <w:r w:rsidRPr="00E000D2">
        <w:rPr>
          <w:spacing w:val="1"/>
          <w:kern w:val="2"/>
        </w:rPr>
        <w:t xml:space="preserve"> </w:t>
      </w:r>
      <w:r w:rsidRPr="00E000D2">
        <w:rPr>
          <w:kern w:val="2"/>
        </w:rPr>
        <w:t>any</w:t>
      </w:r>
      <w:r w:rsidRPr="00E000D2">
        <w:rPr>
          <w:spacing w:val="1"/>
          <w:kern w:val="2"/>
        </w:rPr>
        <w:t xml:space="preserve"> </w:t>
      </w:r>
      <w:r w:rsidRPr="00E000D2">
        <w:rPr>
          <w:kern w:val="2"/>
        </w:rPr>
        <w:t>safety event that requires notification under 49 CFR 674.33. The SSOA</w:t>
      </w:r>
      <w:r w:rsidRPr="00E000D2">
        <w:rPr>
          <w:spacing w:val="1"/>
          <w:kern w:val="2"/>
        </w:rPr>
        <w:t xml:space="preserve"> </w:t>
      </w:r>
      <w:r w:rsidRPr="00E000D2">
        <w:rPr>
          <w:kern w:val="2"/>
        </w:rPr>
        <w:t>is</w:t>
      </w:r>
      <w:r w:rsidRPr="00E000D2">
        <w:rPr>
          <w:spacing w:val="1"/>
          <w:kern w:val="2"/>
        </w:rPr>
        <w:t xml:space="preserve"> </w:t>
      </w:r>
      <w:r w:rsidRPr="00E000D2">
        <w:rPr>
          <w:kern w:val="2"/>
        </w:rPr>
        <w:t>ultimately 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the</w:t>
      </w:r>
      <w:r w:rsidRPr="00E000D2">
        <w:rPr>
          <w:spacing w:val="1"/>
          <w:kern w:val="2"/>
        </w:rPr>
        <w:t xml:space="preserve"> </w:t>
      </w:r>
      <w:r w:rsidRPr="00E000D2">
        <w:rPr>
          <w:kern w:val="2"/>
        </w:rPr>
        <w:t>sufficiency</w:t>
      </w:r>
      <w:r w:rsidRPr="00E000D2">
        <w:rPr>
          <w:spacing w:val="1"/>
          <w:kern w:val="2"/>
        </w:rPr>
        <w:t xml:space="preserve"> </w:t>
      </w:r>
      <w:r w:rsidRPr="00E000D2">
        <w:rPr>
          <w:kern w:val="2"/>
        </w:rPr>
        <w:t>and</w:t>
      </w:r>
      <w:r w:rsidRPr="00E000D2">
        <w:rPr>
          <w:spacing w:val="1"/>
          <w:kern w:val="2"/>
        </w:rPr>
        <w:t xml:space="preserve"> </w:t>
      </w:r>
      <w:r w:rsidRPr="00E000D2">
        <w:rPr>
          <w:kern w:val="2"/>
        </w:rPr>
        <w:t>thoroughness</w:t>
      </w:r>
      <w:r w:rsidRPr="00E000D2">
        <w:rPr>
          <w:spacing w:val="1"/>
          <w:kern w:val="2"/>
        </w:rPr>
        <w:t xml:space="preserve"> </w:t>
      </w:r>
      <w:r w:rsidRPr="00E000D2">
        <w:rPr>
          <w:kern w:val="2"/>
        </w:rPr>
        <w:t>of</w:t>
      </w:r>
      <w:r w:rsidRPr="00E000D2">
        <w:rPr>
          <w:spacing w:val="1"/>
          <w:kern w:val="2"/>
        </w:rPr>
        <w:t xml:space="preserve"> </w:t>
      </w:r>
      <w:r w:rsidRPr="00E000D2">
        <w:rPr>
          <w:kern w:val="2"/>
        </w:rPr>
        <w:t>all</w:t>
      </w:r>
      <w:r w:rsidRPr="00E000D2">
        <w:rPr>
          <w:spacing w:val="1"/>
          <w:kern w:val="2"/>
        </w:rPr>
        <w:t xml:space="preserve"> </w:t>
      </w:r>
      <w:r w:rsidRPr="00E000D2">
        <w:rPr>
          <w:kern w:val="2"/>
        </w:rPr>
        <w:t>investigation reports, whether conducted by the SSOA, the</w:t>
      </w:r>
      <w:r w:rsidRPr="00E000D2">
        <w:rPr>
          <w:spacing w:val="1"/>
          <w:kern w:val="2"/>
        </w:rPr>
        <w:t xml:space="preserve"> </w:t>
      </w:r>
      <w:r w:rsidRPr="00E000D2">
        <w:rPr>
          <w:kern w:val="2"/>
        </w:rPr>
        <w:t>RTA, or a third party. Investigations can be conducted by the</w:t>
      </w:r>
      <w:r w:rsidRPr="00E000D2">
        <w:rPr>
          <w:spacing w:val="-48"/>
          <w:kern w:val="2"/>
        </w:rPr>
        <w:t xml:space="preserve"> </w:t>
      </w:r>
      <w:r w:rsidRPr="00E000D2">
        <w:rPr>
          <w:kern w:val="2"/>
        </w:rPr>
        <w:t>SSOA, be delegated to the RTA by the SSOA, or conducted</w:t>
      </w:r>
      <w:r w:rsidRPr="00E000D2">
        <w:rPr>
          <w:spacing w:val="1"/>
          <w:kern w:val="2"/>
        </w:rPr>
        <w:t xml:space="preserve"> </w:t>
      </w:r>
      <w:r w:rsidRPr="00E000D2">
        <w:rPr>
          <w:kern w:val="2"/>
        </w:rPr>
        <w:t>jointly</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2"/>
          <w:kern w:val="2"/>
        </w:rPr>
        <w:t xml:space="preserve"> </w:t>
      </w:r>
      <w:r w:rsidRPr="00E000D2">
        <w:rPr>
          <w:kern w:val="2"/>
        </w:rPr>
        <w:t>and RTA.</w:t>
      </w:r>
    </w:p>
    <w:p w14:paraId="43AAA5A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RTA</w:t>
      </w:r>
      <w:r w:rsidRPr="00E000D2">
        <w:rPr>
          <w:spacing w:val="1"/>
          <w:kern w:val="2"/>
        </w:rPr>
        <w:t xml:space="preserve"> </w:t>
      </w:r>
      <w:r w:rsidRPr="00E000D2">
        <w:rPr>
          <w:kern w:val="2"/>
        </w:rPr>
        <w:t>Investigations.</w:t>
      </w:r>
      <w:r w:rsidRPr="00E000D2">
        <w:rPr>
          <w:spacing w:val="1"/>
          <w:kern w:val="2"/>
        </w:rPr>
        <w:t xml:space="preserve"> </w:t>
      </w:r>
      <w:bookmarkStart w:id="249" w:name="_Hlk156809829"/>
      <w:r w:rsidRPr="00E000D2">
        <w:rPr>
          <w:kern w:val="2"/>
        </w:rPr>
        <w:t>In</w:t>
      </w:r>
      <w:r w:rsidRPr="00E000D2">
        <w:rPr>
          <w:spacing w:val="1"/>
          <w:kern w:val="2"/>
        </w:rPr>
        <w:t xml:space="preserve"> </w:t>
      </w:r>
      <w:r w:rsidRPr="00E000D2">
        <w:rPr>
          <w:kern w:val="2"/>
        </w:rPr>
        <w:t>most</w:t>
      </w:r>
      <w:r w:rsidRPr="00E000D2">
        <w:rPr>
          <w:spacing w:val="1"/>
          <w:kern w:val="2"/>
        </w:rPr>
        <w:t xml:space="preserve"> </w:t>
      </w:r>
      <w:r w:rsidRPr="00E000D2">
        <w:rPr>
          <w:kern w:val="2"/>
        </w:rPr>
        <w:t>cases,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requires the RTA to investigate its own safety event. The</w:t>
      </w:r>
      <w:r w:rsidRPr="00E000D2">
        <w:rPr>
          <w:spacing w:val="1"/>
          <w:kern w:val="2"/>
        </w:rPr>
        <w:t xml:space="preserve"> </w:t>
      </w:r>
      <w:r w:rsidRPr="00E000D2">
        <w:rPr>
          <w:kern w:val="2"/>
        </w:rPr>
        <w:t>SSOA will conduct an independent review of the RTA’s</w:t>
      </w:r>
      <w:r w:rsidRPr="00E000D2">
        <w:rPr>
          <w:spacing w:val="1"/>
          <w:kern w:val="2"/>
        </w:rPr>
        <w:t xml:space="preserve"> </w:t>
      </w:r>
      <w:r w:rsidRPr="00E000D2">
        <w:rPr>
          <w:kern w:val="2"/>
        </w:rPr>
        <w:t>findings</w:t>
      </w:r>
      <w:r w:rsidRPr="00E000D2">
        <w:rPr>
          <w:spacing w:val="1"/>
          <w:kern w:val="2"/>
        </w:rPr>
        <w:t xml:space="preserve"> </w:t>
      </w:r>
      <w:r w:rsidRPr="00E000D2">
        <w:rPr>
          <w:kern w:val="2"/>
        </w:rPr>
        <w:t>of</w:t>
      </w:r>
      <w:r w:rsidRPr="00E000D2">
        <w:rPr>
          <w:spacing w:val="1"/>
          <w:kern w:val="2"/>
        </w:rPr>
        <w:t xml:space="preserve"> </w:t>
      </w:r>
      <w:r w:rsidRPr="00E000D2">
        <w:rPr>
          <w:kern w:val="2"/>
        </w:rPr>
        <w:t>causation.</w:t>
      </w:r>
      <w:r w:rsidRPr="00E000D2">
        <w:rPr>
          <w:spacing w:val="1"/>
          <w:kern w:val="2"/>
        </w:rPr>
        <w:t xml:space="preserve"> </w:t>
      </w:r>
      <w:r w:rsidRPr="00E000D2">
        <w:rPr>
          <w:kern w:val="2"/>
        </w:rPr>
        <w:t>When</w:t>
      </w:r>
      <w:r w:rsidRPr="00E000D2">
        <w:rPr>
          <w:spacing w:val="1"/>
          <w:kern w:val="2"/>
        </w:rPr>
        <w:t xml:space="preserve"> </w:t>
      </w:r>
      <w:r w:rsidRPr="00E000D2">
        <w:rPr>
          <w:kern w:val="2"/>
        </w:rPr>
        <w:t>conducting</w:t>
      </w:r>
      <w:r w:rsidRPr="00E000D2">
        <w:rPr>
          <w:spacing w:val="1"/>
          <w:kern w:val="2"/>
        </w:rPr>
        <w:t xml:space="preserve"> </w:t>
      </w:r>
      <w:r w:rsidRPr="00E000D2">
        <w:rPr>
          <w:kern w:val="2"/>
        </w:rPr>
        <w:t>a</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on</w:t>
      </w:r>
      <w:r w:rsidRPr="00E000D2">
        <w:rPr>
          <w:spacing w:val="1"/>
          <w:kern w:val="2"/>
        </w:rPr>
        <w:t xml:space="preserve"> </w:t>
      </w:r>
      <w:r w:rsidRPr="00E000D2">
        <w:rPr>
          <w:kern w:val="2"/>
        </w:rPr>
        <w:t>behalf</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are</w:t>
      </w:r>
      <w:r w:rsidRPr="00E000D2">
        <w:rPr>
          <w:spacing w:val="1"/>
          <w:kern w:val="2"/>
        </w:rPr>
        <w:t xml:space="preserve"> </w:t>
      </w:r>
      <w:r w:rsidRPr="00E000D2">
        <w:rPr>
          <w:kern w:val="2"/>
        </w:rPr>
        <w:t>performed</w:t>
      </w:r>
      <w:r w:rsidRPr="00E000D2">
        <w:rPr>
          <w:spacing w:val="1"/>
          <w:kern w:val="2"/>
        </w:rPr>
        <w:t xml:space="preserve"> </w:t>
      </w:r>
      <w:r w:rsidRPr="00E000D2">
        <w:rPr>
          <w:kern w:val="2"/>
        </w:rPr>
        <w:t>in</w:t>
      </w:r>
      <w:r w:rsidRPr="00E000D2">
        <w:rPr>
          <w:spacing w:val="1"/>
          <w:kern w:val="2"/>
        </w:rPr>
        <w:t xml:space="preserve"> </w:t>
      </w:r>
      <w:r w:rsidRPr="00E000D2">
        <w:rPr>
          <w:kern w:val="2"/>
        </w:rPr>
        <w:t>accordance</w:t>
      </w:r>
      <w:r w:rsidRPr="00E000D2">
        <w:rPr>
          <w:spacing w:val="1"/>
          <w:kern w:val="2"/>
        </w:rPr>
        <w:t xml:space="preserve"> </w:t>
      </w:r>
      <w:r w:rsidRPr="00E000D2">
        <w:rPr>
          <w:kern w:val="2"/>
        </w:rPr>
        <w:t>with</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developed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and</w:t>
      </w:r>
      <w:r w:rsidRPr="00E000D2">
        <w:rPr>
          <w:spacing w:val="1"/>
          <w:kern w:val="2"/>
        </w:rPr>
        <w:t xml:space="preserve"> </w:t>
      </w:r>
      <w:r w:rsidRPr="00E000D2">
        <w:rPr>
          <w:kern w:val="2"/>
        </w:rPr>
        <w:t>approved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develop 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that</w:t>
      </w:r>
      <w:r w:rsidRPr="00E000D2">
        <w:rPr>
          <w:spacing w:val="1"/>
          <w:kern w:val="2"/>
        </w:rPr>
        <w:t xml:space="preserve"> </w:t>
      </w:r>
      <w:r w:rsidRPr="00E000D2">
        <w:rPr>
          <w:kern w:val="2"/>
        </w:rPr>
        <w:t>meet</w:t>
      </w:r>
      <w:r w:rsidRPr="00E000D2">
        <w:rPr>
          <w:spacing w:val="1"/>
          <w:kern w:val="2"/>
        </w:rPr>
        <w:t xml:space="preserve"> </w:t>
      </w:r>
      <w:r w:rsidRPr="00E000D2">
        <w:rPr>
          <w:kern w:val="2"/>
        </w:rPr>
        <w:t>or</w:t>
      </w:r>
      <w:r w:rsidRPr="00E000D2">
        <w:rPr>
          <w:spacing w:val="1"/>
          <w:kern w:val="2"/>
        </w:rPr>
        <w:t xml:space="preserve"> </w:t>
      </w:r>
      <w:r w:rsidRPr="00E000D2">
        <w:rPr>
          <w:kern w:val="2"/>
        </w:rPr>
        <w:t>exceed</w:t>
      </w:r>
      <w:r w:rsidRPr="00E000D2">
        <w:rPr>
          <w:spacing w:val="1"/>
          <w:kern w:val="2"/>
        </w:rPr>
        <w:t xml:space="preserve"> </w:t>
      </w:r>
      <w:r w:rsidRPr="00E000D2">
        <w:rPr>
          <w:kern w:val="2"/>
        </w:rPr>
        <w:t>all</w:t>
      </w:r>
      <w:r w:rsidRPr="00E000D2">
        <w:rPr>
          <w:spacing w:val="1"/>
          <w:kern w:val="2"/>
        </w:rPr>
        <w:t xml:space="preserve"> </w:t>
      </w:r>
      <w:r w:rsidRPr="00E000D2">
        <w:rPr>
          <w:kern w:val="2"/>
        </w:rPr>
        <w:t>rules,</w:t>
      </w:r>
      <w:r w:rsidRPr="00E000D2">
        <w:rPr>
          <w:spacing w:val="1"/>
          <w:kern w:val="2"/>
        </w:rPr>
        <w:t xml:space="preserve"> </w:t>
      </w:r>
      <w:r w:rsidRPr="00E000D2">
        <w:rPr>
          <w:kern w:val="2"/>
        </w:rPr>
        <w:t>guidance</w:t>
      </w:r>
      <w:r w:rsidRPr="00E000D2">
        <w:rPr>
          <w:spacing w:val="50"/>
          <w:kern w:val="2"/>
        </w:rPr>
        <w:t xml:space="preserve"> </w:t>
      </w:r>
      <w:r w:rsidRPr="00E000D2">
        <w:rPr>
          <w:kern w:val="2"/>
        </w:rPr>
        <w:t>or</w:t>
      </w:r>
      <w:r w:rsidRPr="00E000D2">
        <w:rPr>
          <w:spacing w:val="1"/>
          <w:kern w:val="2"/>
        </w:rPr>
        <w:t xml:space="preserve"> </w:t>
      </w:r>
      <w:r w:rsidRPr="00E000D2">
        <w:rPr>
          <w:kern w:val="2"/>
        </w:rPr>
        <w:t>industry standards associated with investigation procedures,</w:t>
      </w:r>
      <w:r w:rsidRPr="00E000D2">
        <w:rPr>
          <w:spacing w:val="1"/>
          <w:kern w:val="2"/>
        </w:rPr>
        <w:t xml:space="preserve"> </w:t>
      </w:r>
      <w:r w:rsidRPr="00E000D2">
        <w:rPr>
          <w:kern w:val="2"/>
        </w:rPr>
        <w:t>including</w:t>
      </w:r>
      <w:r w:rsidRPr="00E000D2">
        <w:rPr>
          <w:spacing w:val="1"/>
          <w:kern w:val="2"/>
        </w:rPr>
        <w:t xml:space="preserve"> </w:t>
      </w:r>
      <w:r w:rsidRPr="00E000D2">
        <w:rPr>
          <w:kern w:val="2"/>
        </w:rPr>
        <w:t>this</w:t>
      </w:r>
      <w:r w:rsidRPr="00E000D2">
        <w:rPr>
          <w:spacing w:val="1"/>
          <w:kern w:val="2"/>
        </w:rPr>
        <w:t xml:space="preserve"> </w:t>
      </w:r>
      <w:r w:rsidRPr="00E000D2">
        <w:rPr>
          <w:kern w:val="2"/>
        </w:rPr>
        <w:t>SSOPS.</w:t>
      </w:r>
      <w:r w:rsidRPr="00E000D2">
        <w:rPr>
          <w:spacing w:val="1"/>
          <w:kern w:val="2"/>
        </w:rPr>
        <w:t xml:space="preserve"> </w:t>
      </w:r>
      <w:r w:rsidRPr="00E000D2">
        <w:rPr>
          <w:kern w:val="2"/>
        </w:rPr>
        <w:t>Safety event investigation</w:t>
      </w:r>
      <w:r w:rsidRPr="00E000D2">
        <w:rPr>
          <w:spacing w:val="50"/>
          <w:kern w:val="2"/>
        </w:rPr>
        <w:t xml:space="preserve"> </w:t>
      </w:r>
      <w:r w:rsidRPr="00E000D2">
        <w:rPr>
          <w:kern w:val="2"/>
        </w:rPr>
        <w:t>procedures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reviewed</w:t>
      </w:r>
      <w:r w:rsidRPr="00E000D2">
        <w:rPr>
          <w:spacing w:val="1"/>
          <w:kern w:val="2"/>
        </w:rPr>
        <w:t xml:space="preserve"> </w:t>
      </w:r>
      <w:r w:rsidRPr="00E000D2">
        <w:rPr>
          <w:kern w:val="2"/>
        </w:rPr>
        <w:t>annually</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RTA. They will be compared to industry</w:t>
      </w:r>
      <w:r w:rsidRPr="00E000D2">
        <w:rPr>
          <w:spacing w:val="1"/>
          <w:kern w:val="2"/>
        </w:rPr>
        <w:t xml:space="preserve"> </w:t>
      </w:r>
      <w:r w:rsidRPr="00E000D2">
        <w:rPr>
          <w:kern w:val="2"/>
        </w:rPr>
        <w:t xml:space="preserve">standards and updated as appropriate and necessary. </w:t>
      </w:r>
      <w:bookmarkEnd w:id="249"/>
      <w:r w:rsidRPr="00E000D2">
        <w:rPr>
          <w:kern w:val="2"/>
        </w:rPr>
        <w:t>During</w:t>
      </w:r>
      <w:r w:rsidRPr="00E000D2">
        <w:rPr>
          <w:spacing w:val="1"/>
          <w:kern w:val="2"/>
        </w:rPr>
        <w:t xml:space="preserve"> </w:t>
      </w:r>
      <w:r w:rsidRPr="00E000D2">
        <w:rPr>
          <w:kern w:val="2"/>
        </w:rPr>
        <w:t>safety event investigations</w:t>
      </w:r>
      <w:r w:rsidRPr="00E000D2">
        <w:rPr>
          <w:spacing w:val="42"/>
          <w:kern w:val="2"/>
        </w:rPr>
        <w:t xml:space="preserve"> </w:t>
      </w:r>
      <w:r w:rsidRPr="00E000D2">
        <w:rPr>
          <w:kern w:val="2"/>
        </w:rPr>
        <w:t>conducted</w:t>
      </w:r>
      <w:r w:rsidRPr="00E000D2">
        <w:rPr>
          <w:spacing w:val="41"/>
          <w:kern w:val="2"/>
        </w:rPr>
        <w:t xml:space="preserve"> </w:t>
      </w:r>
      <w:r w:rsidRPr="00E000D2">
        <w:rPr>
          <w:kern w:val="2"/>
        </w:rPr>
        <w:t>by</w:t>
      </w:r>
      <w:r w:rsidRPr="00E000D2">
        <w:rPr>
          <w:spacing w:val="42"/>
          <w:kern w:val="2"/>
        </w:rPr>
        <w:t xml:space="preserve"> </w:t>
      </w:r>
      <w:r w:rsidRPr="00E000D2">
        <w:rPr>
          <w:kern w:val="2"/>
        </w:rPr>
        <w:t>the</w:t>
      </w:r>
      <w:r w:rsidRPr="00E000D2">
        <w:rPr>
          <w:spacing w:val="41"/>
          <w:kern w:val="2"/>
        </w:rPr>
        <w:t xml:space="preserve"> </w:t>
      </w:r>
      <w:r w:rsidRPr="00E000D2">
        <w:rPr>
          <w:kern w:val="2"/>
        </w:rPr>
        <w:t>RTA,</w:t>
      </w:r>
      <w:r w:rsidRPr="00E000D2">
        <w:rPr>
          <w:spacing w:val="42"/>
          <w:kern w:val="2"/>
        </w:rPr>
        <w:t xml:space="preserve"> </w:t>
      </w:r>
      <w:r w:rsidRPr="00E000D2">
        <w:rPr>
          <w:kern w:val="2"/>
        </w:rPr>
        <w:t>the</w:t>
      </w:r>
      <w:r w:rsidRPr="00E000D2">
        <w:rPr>
          <w:spacing w:val="41"/>
          <w:kern w:val="2"/>
        </w:rPr>
        <w:t xml:space="preserve"> </w:t>
      </w:r>
      <w:r w:rsidRPr="00E000D2">
        <w:rPr>
          <w:kern w:val="2"/>
        </w:rPr>
        <w:t>SSOA will provide any technical assistance or guidance requested</w:t>
      </w:r>
      <w:r w:rsidRPr="00E000D2">
        <w:rPr>
          <w:spacing w:val="1"/>
          <w:kern w:val="2"/>
        </w:rPr>
        <w:t xml:space="preserve"> </w:t>
      </w:r>
      <w:r w:rsidRPr="00E000D2">
        <w:rPr>
          <w:kern w:val="2"/>
        </w:rPr>
        <w:t>by</w:t>
      </w:r>
      <w:r w:rsidRPr="00E000D2">
        <w:rPr>
          <w:spacing w:val="-3"/>
          <w:kern w:val="2"/>
        </w:rPr>
        <w:t xml:space="preserve"> </w:t>
      </w:r>
      <w:r w:rsidRPr="00E000D2">
        <w:rPr>
          <w:kern w:val="2"/>
        </w:rPr>
        <w:t>the</w:t>
      </w:r>
      <w:r w:rsidRPr="00E000D2">
        <w:rPr>
          <w:spacing w:val="-3"/>
          <w:kern w:val="2"/>
        </w:rPr>
        <w:t xml:space="preserve"> </w:t>
      </w:r>
      <w:r w:rsidRPr="00E000D2">
        <w:rPr>
          <w:kern w:val="2"/>
        </w:rPr>
        <w:t>RTA</w:t>
      </w:r>
      <w:r w:rsidRPr="00E000D2">
        <w:rPr>
          <w:spacing w:val="-12"/>
          <w:kern w:val="2"/>
        </w:rPr>
        <w:t xml:space="preserve"> </w:t>
      </w:r>
      <w:r w:rsidRPr="00E000D2">
        <w:rPr>
          <w:kern w:val="2"/>
        </w:rPr>
        <w:t>in</w:t>
      </w:r>
      <w:r w:rsidRPr="00E000D2">
        <w:rPr>
          <w:spacing w:val="-3"/>
          <w:kern w:val="2"/>
        </w:rPr>
        <w:t xml:space="preserve"> </w:t>
      </w:r>
      <w:r w:rsidRPr="00E000D2">
        <w:rPr>
          <w:kern w:val="2"/>
        </w:rPr>
        <w:t>support</w:t>
      </w:r>
      <w:r w:rsidRPr="00E000D2">
        <w:rPr>
          <w:spacing w:val="-2"/>
          <w:kern w:val="2"/>
        </w:rPr>
        <w:t xml:space="preserve"> </w:t>
      </w:r>
      <w:r w:rsidRPr="00E000D2">
        <w:rPr>
          <w:kern w:val="2"/>
        </w:rPr>
        <w:t>of</w:t>
      </w:r>
      <w:r w:rsidRPr="00E000D2">
        <w:rPr>
          <w:spacing w:val="-3"/>
          <w:kern w:val="2"/>
        </w:rPr>
        <w:t xml:space="preserve"> </w:t>
      </w:r>
      <w:r w:rsidRPr="00E000D2">
        <w:rPr>
          <w:kern w:val="2"/>
        </w:rPr>
        <w:t>the</w:t>
      </w:r>
      <w:r w:rsidRPr="00E000D2">
        <w:rPr>
          <w:spacing w:val="-4"/>
          <w:kern w:val="2"/>
        </w:rPr>
        <w:t xml:space="preserve"> </w:t>
      </w:r>
      <w:r w:rsidRPr="00E000D2">
        <w:rPr>
          <w:kern w:val="2"/>
        </w:rPr>
        <w:t>safety event investigation.</w:t>
      </w:r>
    </w:p>
    <w:p w14:paraId="04A1F3A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SSOA</w:t>
      </w:r>
      <w:r w:rsidRPr="00E000D2">
        <w:rPr>
          <w:spacing w:val="10"/>
          <w:kern w:val="2"/>
        </w:rPr>
        <w:t xml:space="preserve"> </w:t>
      </w:r>
      <w:r w:rsidRPr="00E000D2">
        <w:rPr>
          <w:kern w:val="2"/>
        </w:rPr>
        <w:t>Investigations.</w:t>
      </w:r>
      <w:r w:rsidRPr="00E000D2">
        <w:rPr>
          <w:spacing w:val="22"/>
          <w:kern w:val="2"/>
        </w:rPr>
        <w:t xml:space="preserve"> </w:t>
      </w:r>
      <w:bookmarkStart w:id="250" w:name="_Hlk156809873"/>
      <w:r w:rsidRPr="00E000D2">
        <w:rPr>
          <w:kern w:val="2"/>
        </w:rPr>
        <w:t>If</w:t>
      </w:r>
      <w:r w:rsidRPr="00E000D2">
        <w:rPr>
          <w:spacing w:val="21"/>
          <w:kern w:val="2"/>
        </w:rPr>
        <w:t xml:space="preserve"> </w:t>
      </w:r>
      <w:r w:rsidRPr="00E000D2">
        <w:rPr>
          <w:kern w:val="2"/>
        </w:rPr>
        <w:t>the</w:t>
      </w:r>
      <w:r w:rsidRPr="00E000D2">
        <w:rPr>
          <w:spacing w:val="21"/>
          <w:kern w:val="2"/>
        </w:rPr>
        <w:t xml:space="preserve"> </w:t>
      </w:r>
      <w:r w:rsidRPr="00E000D2">
        <w:rPr>
          <w:kern w:val="2"/>
        </w:rPr>
        <w:t>SSOA</w:t>
      </w:r>
      <w:r w:rsidRPr="00E000D2">
        <w:rPr>
          <w:spacing w:val="10"/>
          <w:kern w:val="2"/>
        </w:rPr>
        <w:t xml:space="preserve"> </w:t>
      </w:r>
      <w:r w:rsidRPr="00E000D2">
        <w:rPr>
          <w:kern w:val="2"/>
        </w:rPr>
        <w:t>determines</w:t>
      </w:r>
      <w:r w:rsidRPr="00E000D2">
        <w:rPr>
          <w:spacing w:val="22"/>
          <w:kern w:val="2"/>
        </w:rPr>
        <w:t xml:space="preserve"> </w:t>
      </w:r>
      <w:r w:rsidRPr="00E000D2">
        <w:rPr>
          <w:kern w:val="2"/>
        </w:rPr>
        <w:t>that it will conduct its own investigation, the SSOA will:</w:t>
      </w:r>
    </w:p>
    <w:p w14:paraId="540DFEED"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inform</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of</w:t>
      </w:r>
      <w:r w:rsidRPr="00E000D2">
        <w:rPr>
          <w:spacing w:val="1"/>
          <w:kern w:val="2"/>
        </w:rPr>
        <w:t xml:space="preserve"> </w:t>
      </w:r>
      <w:r w:rsidRPr="00E000D2">
        <w:rPr>
          <w:kern w:val="2"/>
        </w:rPr>
        <w:t>its</w:t>
      </w:r>
      <w:r w:rsidRPr="00E000D2">
        <w:rPr>
          <w:spacing w:val="1"/>
          <w:kern w:val="2"/>
        </w:rPr>
        <w:t xml:space="preserve"> </w:t>
      </w:r>
      <w:r w:rsidRPr="00E000D2">
        <w:rPr>
          <w:kern w:val="2"/>
        </w:rPr>
        <w:t>decision</w:t>
      </w:r>
      <w:r w:rsidRPr="00E000D2">
        <w:rPr>
          <w:spacing w:val="1"/>
          <w:kern w:val="2"/>
        </w:rPr>
        <w:t xml:space="preserve"> </w:t>
      </w:r>
      <w:r w:rsidRPr="00E000D2">
        <w:rPr>
          <w:kern w:val="2"/>
        </w:rPr>
        <w:t>to</w:t>
      </w:r>
      <w:r w:rsidRPr="00E000D2">
        <w:rPr>
          <w:spacing w:val="1"/>
          <w:kern w:val="2"/>
        </w:rPr>
        <w:t xml:space="preserve"> </w:t>
      </w:r>
      <w:r w:rsidRPr="00E000D2">
        <w:rPr>
          <w:kern w:val="2"/>
        </w:rPr>
        <w:t>conduct</w:t>
      </w:r>
      <w:r w:rsidRPr="00E000D2">
        <w:rPr>
          <w:spacing w:val="1"/>
          <w:kern w:val="2"/>
        </w:rPr>
        <w:t xml:space="preserve"> </w:t>
      </w:r>
      <w:r w:rsidRPr="00E000D2">
        <w:rPr>
          <w:kern w:val="2"/>
        </w:rPr>
        <w:t>or</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an</w:t>
      </w:r>
      <w:r w:rsidRPr="00E000D2">
        <w:rPr>
          <w:spacing w:val="1"/>
          <w:kern w:val="2"/>
        </w:rPr>
        <w:t xml:space="preserve"> </w:t>
      </w:r>
      <w:r w:rsidRPr="00E000D2">
        <w:rPr>
          <w:kern w:val="2"/>
        </w:rPr>
        <w:t>investigation,</w:t>
      </w:r>
    </w:p>
    <w:p w14:paraId="37F9A416" w14:textId="77777777" w:rsidR="00E000D2" w:rsidRPr="00E000D2" w:rsidRDefault="00E000D2" w:rsidP="00E000D2">
      <w:pPr>
        <w:tabs>
          <w:tab w:val="left" w:pos="907"/>
        </w:tabs>
        <w:ind w:firstLine="547"/>
        <w:jc w:val="both"/>
        <w:outlineLvl w:val="5"/>
        <w:rPr>
          <w:kern w:val="2"/>
        </w:rPr>
      </w:pPr>
      <w:r w:rsidRPr="00E000D2">
        <w:rPr>
          <w:spacing w:val="1"/>
          <w:kern w:val="2"/>
        </w:rPr>
        <w:t>b.</w:t>
      </w:r>
      <w:r w:rsidRPr="00E000D2">
        <w:rPr>
          <w:spacing w:val="1"/>
          <w:kern w:val="2"/>
        </w:rPr>
        <w:tab/>
      </w:r>
      <w:r w:rsidRPr="00E000D2">
        <w:rPr>
          <w:kern w:val="2"/>
        </w:rPr>
        <w:t>use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personnel</w:t>
      </w:r>
      <w:r w:rsidRPr="00E000D2">
        <w:rPr>
          <w:spacing w:val="1"/>
          <w:kern w:val="2"/>
        </w:rPr>
        <w:t xml:space="preserve"> </w:t>
      </w:r>
      <w:r w:rsidRPr="00E000D2">
        <w:rPr>
          <w:kern w:val="2"/>
        </w:rPr>
        <w:t>other</w:t>
      </w:r>
      <w:r w:rsidRPr="00E000D2">
        <w:rPr>
          <w:spacing w:val="1"/>
          <w:kern w:val="2"/>
        </w:rPr>
        <w:t xml:space="preserve"> </w:t>
      </w:r>
      <w:r w:rsidRPr="00E000D2">
        <w:rPr>
          <w:kern w:val="2"/>
        </w:rPr>
        <w:t>than</w:t>
      </w:r>
      <w:r w:rsidRPr="00E000D2">
        <w:rPr>
          <w:spacing w:val="1"/>
          <w:kern w:val="2"/>
        </w:rPr>
        <w:t xml:space="preserve"> </w:t>
      </w:r>
      <w:r w:rsidRPr="00E000D2">
        <w:rPr>
          <w:kern w:val="2"/>
        </w:rPr>
        <w:t>those employed or utilized by the RTA, and</w:t>
      </w:r>
    </w:p>
    <w:p w14:paraId="7F18BF99" w14:textId="77777777" w:rsidR="00E000D2" w:rsidRPr="00E000D2" w:rsidRDefault="00E000D2" w:rsidP="00E000D2">
      <w:pPr>
        <w:tabs>
          <w:tab w:val="left" w:pos="907"/>
        </w:tabs>
        <w:ind w:firstLine="547"/>
        <w:jc w:val="both"/>
        <w:outlineLvl w:val="5"/>
        <w:rPr>
          <w:spacing w:val="1"/>
          <w:kern w:val="2"/>
        </w:rPr>
      </w:pPr>
      <w:r w:rsidRPr="00E000D2">
        <w:rPr>
          <w:kern w:val="2"/>
        </w:rPr>
        <w:t>c.</w:t>
      </w:r>
      <w:r w:rsidRPr="00E000D2">
        <w:rPr>
          <w:kern w:val="2"/>
        </w:rPr>
        <w:tab/>
        <w:t>use the</w:t>
      </w:r>
      <w:r w:rsidRPr="00E000D2">
        <w:rPr>
          <w:spacing w:val="1"/>
          <w:kern w:val="2"/>
        </w:rPr>
        <w:t xml:space="preserve"> </w:t>
      </w:r>
      <w:r w:rsidRPr="00E000D2">
        <w:rPr>
          <w:kern w:val="2"/>
        </w:rPr>
        <w:t>RTA’s</w:t>
      </w:r>
      <w:r w:rsidRPr="00E000D2">
        <w:rPr>
          <w:spacing w:val="1"/>
          <w:kern w:val="2"/>
        </w:rPr>
        <w:t xml:space="preserve"> </w:t>
      </w:r>
      <w:r w:rsidRPr="00E000D2">
        <w:rPr>
          <w:kern w:val="2"/>
        </w:rPr>
        <w:t>approved</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procedures.</w:t>
      </w:r>
    </w:p>
    <w:p w14:paraId="737B481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SSOA</w:t>
      </w:r>
      <w:r w:rsidRPr="00E000D2">
        <w:rPr>
          <w:spacing w:val="1"/>
          <w:kern w:val="2"/>
        </w:rPr>
        <w:t xml:space="preserve"> </w:t>
      </w:r>
      <w:r w:rsidRPr="00E000D2">
        <w:rPr>
          <w:kern w:val="2"/>
        </w:rPr>
        <w:t>investigation personnel will have the proper investigation</w:t>
      </w:r>
      <w:r w:rsidRPr="00E000D2">
        <w:rPr>
          <w:spacing w:val="1"/>
          <w:kern w:val="2"/>
        </w:rPr>
        <w:t xml:space="preserve"> </w:t>
      </w:r>
      <w:r w:rsidRPr="00E000D2">
        <w:rPr>
          <w:kern w:val="2"/>
        </w:rPr>
        <w:t>training and expertise as outlined in the public transportation</w:t>
      </w:r>
      <w:r w:rsidRPr="00E000D2">
        <w:rPr>
          <w:spacing w:val="-47"/>
          <w:kern w:val="2"/>
        </w:rPr>
        <w:t xml:space="preserve"> </w:t>
      </w:r>
      <w:r w:rsidRPr="00E000D2">
        <w:rPr>
          <w:kern w:val="2"/>
        </w:rPr>
        <w:t>certification training program. The RTA will be provided</w:t>
      </w:r>
      <w:r w:rsidRPr="00E000D2">
        <w:rPr>
          <w:spacing w:val="1"/>
          <w:kern w:val="2"/>
        </w:rPr>
        <w:t xml:space="preserve"> </w:t>
      </w:r>
      <w:r w:rsidRPr="00E000D2">
        <w:rPr>
          <w:kern w:val="2"/>
        </w:rPr>
        <w:t>with</w:t>
      </w:r>
      <w:r w:rsidRPr="00E000D2">
        <w:rPr>
          <w:spacing w:val="6"/>
          <w:kern w:val="2"/>
        </w:rPr>
        <w:t xml:space="preserve"> </w:t>
      </w:r>
      <w:r w:rsidRPr="00E000D2">
        <w:rPr>
          <w:kern w:val="2"/>
        </w:rPr>
        <w:t>a</w:t>
      </w:r>
      <w:r w:rsidRPr="00E000D2">
        <w:rPr>
          <w:spacing w:val="5"/>
          <w:kern w:val="2"/>
        </w:rPr>
        <w:t xml:space="preserve"> </w:t>
      </w:r>
      <w:r w:rsidRPr="00E000D2">
        <w:rPr>
          <w:kern w:val="2"/>
        </w:rPr>
        <w:t>list</w:t>
      </w:r>
      <w:r w:rsidRPr="00E000D2">
        <w:rPr>
          <w:spacing w:val="5"/>
          <w:kern w:val="2"/>
        </w:rPr>
        <w:t xml:space="preserve"> </w:t>
      </w:r>
      <w:r w:rsidRPr="00E000D2">
        <w:rPr>
          <w:kern w:val="2"/>
        </w:rPr>
        <w:t>of</w:t>
      </w:r>
      <w:r w:rsidRPr="00E000D2">
        <w:rPr>
          <w:spacing w:val="6"/>
          <w:kern w:val="2"/>
        </w:rPr>
        <w:t xml:space="preserve"> </w:t>
      </w:r>
      <w:r w:rsidRPr="00E000D2">
        <w:rPr>
          <w:kern w:val="2"/>
        </w:rPr>
        <w:t>SSOA</w:t>
      </w:r>
      <w:r w:rsidRPr="00E000D2">
        <w:rPr>
          <w:spacing w:val="-5"/>
          <w:kern w:val="2"/>
        </w:rPr>
        <w:t xml:space="preserve"> </w:t>
      </w:r>
      <w:r w:rsidRPr="00E000D2">
        <w:rPr>
          <w:kern w:val="2"/>
        </w:rPr>
        <w:t>investigation</w:t>
      </w:r>
      <w:r w:rsidRPr="00E000D2">
        <w:rPr>
          <w:spacing w:val="7"/>
          <w:kern w:val="2"/>
        </w:rPr>
        <w:t xml:space="preserve"> </w:t>
      </w:r>
      <w:r w:rsidRPr="00E000D2">
        <w:rPr>
          <w:kern w:val="2"/>
        </w:rPr>
        <w:t>team</w:t>
      </w:r>
      <w:r w:rsidRPr="00E000D2">
        <w:rPr>
          <w:spacing w:val="4"/>
          <w:kern w:val="2"/>
        </w:rPr>
        <w:t xml:space="preserve"> </w:t>
      </w:r>
      <w:r w:rsidRPr="00E000D2">
        <w:rPr>
          <w:kern w:val="2"/>
        </w:rPr>
        <w:t>members.</w:t>
      </w:r>
      <w:r w:rsidRPr="00E000D2">
        <w:rPr>
          <w:spacing w:val="2"/>
          <w:kern w:val="2"/>
        </w:rPr>
        <w:t xml:space="preserve"> </w:t>
      </w:r>
      <w:r w:rsidRPr="00E000D2">
        <w:rPr>
          <w:kern w:val="2"/>
        </w:rPr>
        <w:t>The</w:t>
      </w:r>
      <w:r w:rsidRPr="00E000D2">
        <w:rPr>
          <w:spacing w:val="5"/>
          <w:kern w:val="2"/>
        </w:rPr>
        <w:t xml:space="preserve"> </w:t>
      </w:r>
      <w:r w:rsidRPr="00E000D2">
        <w:rPr>
          <w:kern w:val="2"/>
        </w:rPr>
        <w:t>SSOA 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will</w:t>
      </w:r>
      <w:r w:rsidRPr="00E000D2">
        <w:rPr>
          <w:spacing w:val="1"/>
          <w:kern w:val="2"/>
        </w:rPr>
        <w:t xml:space="preserve"> </w:t>
      </w:r>
      <w:r w:rsidRPr="00E000D2">
        <w:rPr>
          <w:kern w:val="2"/>
        </w:rPr>
        <w:t>arrive</w:t>
      </w:r>
      <w:r w:rsidRPr="00E000D2">
        <w:rPr>
          <w:spacing w:val="1"/>
          <w:kern w:val="2"/>
        </w:rPr>
        <w:t xml:space="preserve"> </w:t>
      </w:r>
      <w:r w:rsidRPr="00E000D2">
        <w:rPr>
          <w:kern w:val="2"/>
        </w:rPr>
        <w:t>at</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as</w:t>
      </w:r>
      <w:r w:rsidRPr="00E000D2">
        <w:rPr>
          <w:spacing w:val="1"/>
          <w:kern w:val="2"/>
        </w:rPr>
        <w:t xml:space="preserve"> </w:t>
      </w:r>
      <w:r w:rsidRPr="00E000D2">
        <w:rPr>
          <w:kern w:val="2"/>
        </w:rPr>
        <w:t>soon</w:t>
      </w:r>
      <w:r w:rsidRPr="00E000D2">
        <w:rPr>
          <w:spacing w:val="1"/>
          <w:kern w:val="2"/>
        </w:rPr>
        <w:t xml:space="preserve"> </w:t>
      </w:r>
      <w:r w:rsidRPr="00E000D2">
        <w:rPr>
          <w:kern w:val="2"/>
        </w:rPr>
        <w:t>as</w:t>
      </w:r>
      <w:r w:rsidRPr="00E000D2">
        <w:rPr>
          <w:spacing w:val="1"/>
          <w:kern w:val="2"/>
        </w:rPr>
        <w:t xml:space="preserve"> </w:t>
      </w:r>
      <w:r w:rsidRPr="00E000D2">
        <w:rPr>
          <w:kern w:val="2"/>
        </w:rPr>
        <w:t>practicable. The SSOA investigation team will wait until the</w:t>
      </w:r>
      <w:r w:rsidRPr="00E000D2">
        <w:rPr>
          <w:spacing w:val="1"/>
          <w:kern w:val="2"/>
        </w:rPr>
        <w:t xml:space="preserve"> </w:t>
      </w:r>
      <w:r w:rsidRPr="00E000D2">
        <w:rPr>
          <w:kern w:val="2"/>
        </w:rPr>
        <w:t>RTA</w:t>
      </w:r>
      <w:r w:rsidRPr="00E000D2">
        <w:rPr>
          <w:spacing w:val="1"/>
          <w:kern w:val="2"/>
        </w:rPr>
        <w:t xml:space="preserve"> </w:t>
      </w:r>
      <w:r w:rsidRPr="00E000D2">
        <w:rPr>
          <w:kern w:val="2"/>
        </w:rPr>
        <w:t>and/or</w:t>
      </w:r>
      <w:r w:rsidRPr="00E000D2">
        <w:rPr>
          <w:spacing w:val="1"/>
          <w:kern w:val="2"/>
        </w:rPr>
        <w:t xml:space="preserve"> </w:t>
      </w:r>
      <w:r w:rsidRPr="00E000D2">
        <w:rPr>
          <w:kern w:val="2"/>
        </w:rPr>
        <w:t>other</w:t>
      </w:r>
      <w:r w:rsidRPr="00E000D2">
        <w:rPr>
          <w:spacing w:val="1"/>
          <w:kern w:val="2"/>
        </w:rPr>
        <w:t xml:space="preserve"> </w:t>
      </w:r>
      <w:r w:rsidRPr="00E000D2">
        <w:rPr>
          <w:kern w:val="2"/>
        </w:rPr>
        <w:t>emergency</w:t>
      </w:r>
      <w:r w:rsidRPr="00E000D2">
        <w:rPr>
          <w:spacing w:val="1"/>
          <w:kern w:val="2"/>
        </w:rPr>
        <w:t xml:space="preserve"> </w:t>
      </w:r>
      <w:r w:rsidRPr="00E000D2">
        <w:rPr>
          <w:kern w:val="2"/>
        </w:rPr>
        <w:t>response</w:t>
      </w:r>
      <w:r w:rsidRPr="00E000D2">
        <w:rPr>
          <w:spacing w:val="1"/>
          <w:kern w:val="2"/>
        </w:rPr>
        <w:t xml:space="preserve"> </w:t>
      </w:r>
      <w:r w:rsidRPr="00E000D2">
        <w:rPr>
          <w:kern w:val="2"/>
        </w:rPr>
        <w:t>personnel</w:t>
      </w:r>
      <w:r w:rsidRPr="00E000D2">
        <w:rPr>
          <w:spacing w:val="1"/>
          <w:kern w:val="2"/>
        </w:rPr>
        <w:t xml:space="preserve"> </w:t>
      </w:r>
      <w:r w:rsidRPr="00E000D2">
        <w:rPr>
          <w:kern w:val="2"/>
        </w:rPr>
        <w:t>have</w:t>
      </w:r>
      <w:r w:rsidRPr="00E000D2">
        <w:rPr>
          <w:spacing w:val="1"/>
          <w:kern w:val="2"/>
        </w:rPr>
        <w:t xml:space="preserve"> </w:t>
      </w:r>
      <w:r w:rsidRPr="00E000D2">
        <w:rPr>
          <w:kern w:val="2"/>
        </w:rPr>
        <w:t>secured the scene before commencing its investigation. The</w:t>
      </w:r>
      <w:r w:rsidRPr="00E000D2">
        <w:rPr>
          <w:spacing w:val="1"/>
          <w:kern w:val="2"/>
        </w:rPr>
        <w:t xml:space="preserve"> </w:t>
      </w:r>
      <w:r w:rsidRPr="00E000D2">
        <w:rPr>
          <w:kern w:val="2"/>
        </w:rPr>
        <w:t>SSOA reserves the right to request that the RTA preserve the</w:t>
      </w:r>
      <w:r w:rsidRPr="00E000D2">
        <w:rPr>
          <w:spacing w:val="-47"/>
          <w:kern w:val="2"/>
        </w:rPr>
        <w:t xml:space="preserve"> </w:t>
      </w:r>
      <w:r w:rsidRPr="00E000D2">
        <w:rPr>
          <w:kern w:val="2"/>
        </w:rPr>
        <w:t>scene</w:t>
      </w:r>
      <w:r w:rsidRPr="00E000D2">
        <w:rPr>
          <w:spacing w:val="15"/>
          <w:kern w:val="2"/>
        </w:rPr>
        <w:t xml:space="preserve"> </w:t>
      </w:r>
      <w:r w:rsidRPr="00E000D2">
        <w:rPr>
          <w:kern w:val="2"/>
        </w:rPr>
        <w:t>to</w:t>
      </w:r>
      <w:r w:rsidRPr="00E000D2">
        <w:rPr>
          <w:spacing w:val="15"/>
          <w:kern w:val="2"/>
        </w:rPr>
        <w:t xml:space="preserve"> </w:t>
      </w:r>
      <w:r w:rsidRPr="00E000D2">
        <w:rPr>
          <w:kern w:val="2"/>
        </w:rPr>
        <w:t>the</w:t>
      </w:r>
      <w:r w:rsidRPr="00E000D2">
        <w:rPr>
          <w:spacing w:val="14"/>
          <w:kern w:val="2"/>
        </w:rPr>
        <w:t xml:space="preserve"> </w:t>
      </w:r>
      <w:r w:rsidRPr="00E000D2">
        <w:rPr>
          <w:kern w:val="2"/>
        </w:rPr>
        <w:t>maximum</w:t>
      </w:r>
      <w:r w:rsidRPr="00E000D2">
        <w:rPr>
          <w:spacing w:val="14"/>
          <w:kern w:val="2"/>
        </w:rPr>
        <w:t xml:space="preserve"> </w:t>
      </w:r>
      <w:r w:rsidRPr="00E000D2">
        <w:rPr>
          <w:kern w:val="2"/>
        </w:rPr>
        <w:t>extent</w:t>
      </w:r>
      <w:r w:rsidRPr="00E000D2">
        <w:rPr>
          <w:spacing w:val="15"/>
          <w:kern w:val="2"/>
        </w:rPr>
        <w:t xml:space="preserve"> </w:t>
      </w:r>
      <w:r w:rsidRPr="00E000D2">
        <w:rPr>
          <w:kern w:val="2"/>
        </w:rPr>
        <w:t>feasible</w:t>
      </w:r>
      <w:r w:rsidRPr="00E000D2">
        <w:rPr>
          <w:spacing w:val="13"/>
          <w:kern w:val="2"/>
        </w:rPr>
        <w:t xml:space="preserve"> </w:t>
      </w:r>
      <w:r w:rsidRPr="00E000D2">
        <w:rPr>
          <w:kern w:val="2"/>
        </w:rPr>
        <w:t>until</w:t>
      </w:r>
      <w:r w:rsidRPr="00E000D2">
        <w:rPr>
          <w:spacing w:val="13"/>
          <w:kern w:val="2"/>
        </w:rPr>
        <w:t xml:space="preserve"> </w:t>
      </w:r>
      <w:r w:rsidRPr="00E000D2">
        <w:rPr>
          <w:kern w:val="2"/>
        </w:rPr>
        <w:t>arrival</w:t>
      </w:r>
      <w:r w:rsidRPr="00E000D2">
        <w:rPr>
          <w:spacing w:val="14"/>
          <w:kern w:val="2"/>
        </w:rPr>
        <w:t xml:space="preserve"> </w:t>
      </w:r>
      <w:r w:rsidRPr="00E000D2">
        <w:rPr>
          <w:kern w:val="2"/>
        </w:rPr>
        <w:t>and</w:t>
      </w:r>
      <w:r w:rsidRPr="00E000D2">
        <w:rPr>
          <w:spacing w:val="15"/>
          <w:kern w:val="2"/>
        </w:rPr>
        <w:t xml:space="preserve"> </w:t>
      </w:r>
      <w:r w:rsidRPr="00E000D2">
        <w:rPr>
          <w:kern w:val="2"/>
        </w:rPr>
        <w:t>start</w:t>
      </w:r>
      <w:r w:rsidRPr="00E000D2">
        <w:rPr>
          <w:spacing w:val="-48"/>
          <w:kern w:val="2"/>
        </w:rPr>
        <w:t xml:space="preserve"> </w:t>
      </w:r>
      <w:r w:rsidRPr="00E000D2">
        <w:rPr>
          <w:kern w:val="2"/>
        </w:rPr>
        <w:t>of the investigation. All SSOA investigation personnel will</w:t>
      </w:r>
      <w:r w:rsidRPr="00E000D2">
        <w:rPr>
          <w:spacing w:val="1"/>
          <w:kern w:val="2"/>
        </w:rPr>
        <w:t xml:space="preserve"> </w:t>
      </w:r>
      <w:r w:rsidRPr="00E000D2">
        <w:rPr>
          <w:kern w:val="2"/>
        </w:rPr>
        <w:t>be</w:t>
      </w:r>
      <w:r w:rsidRPr="00E000D2">
        <w:rPr>
          <w:spacing w:val="1"/>
          <w:kern w:val="2"/>
        </w:rPr>
        <w:t xml:space="preserve"> </w:t>
      </w:r>
      <w:r w:rsidRPr="00E000D2">
        <w:rPr>
          <w:kern w:val="2"/>
        </w:rPr>
        <w:t>granted</w:t>
      </w:r>
      <w:r w:rsidRPr="00E000D2">
        <w:rPr>
          <w:spacing w:val="1"/>
          <w:kern w:val="2"/>
        </w:rPr>
        <w:t xml:space="preserve"> </w:t>
      </w:r>
      <w:r w:rsidRPr="00E000D2">
        <w:rPr>
          <w:kern w:val="2"/>
        </w:rPr>
        <w:t>authority</w:t>
      </w:r>
      <w:r w:rsidRPr="00E000D2">
        <w:rPr>
          <w:spacing w:val="1"/>
          <w:kern w:val="2"/>
        </w:rPr>
        <w:t xml:space="preserve"> </w:t>
      </w:r>
      <w:r w:rsidRPr="00E000D2">
        <w:rPr>
          <w:kern w:val="2"/>
        </w:rPr>
        <w:t>to</w:t>
      </w:r>
      <w:r w:rsidRPr="00E000D2">
        <w:rPr>
          <w:spacing w:val="1"/>
          <w:kern w:val="2"/>
        </w:rPr>
        <w:t xml:space="preserve"> </w:t>
      </w:r>
      <w:r w:rsidRPr="00E000D2">
        <w:rPr>
          <w:kern w:val="2"/>
        </w:rPr>
        <w:t>access</w:t>
      </w:r>
      <w:r w:rsidRPr="00E000D2">
        <w:rPr>
          <w:spacing w:val="1"/>
          <w:kern w:val="2"/>
        </w:rPr>
        <w:t xml:space="preserve"> </w:t>
      </w:r>
      <w:r w:rsidRPr="00E000D2">
        <w:rPr>
          <w:kern w:val="2"/>
        </w:rPr>
        <w:t>records,</w:t>
      </w:r>
      <w:r w:rsidRPr="00E000D2">
        <w:rPr>
          <w:spacing w:val="1"/>
          <w:kern w:val="2"/>
        </w:rPr>
        <w:t xml:space="preserve"> </w:t>
      </w:r>
      <w:r w:rsidRPr="00E000D2">
        <w:rPr>
          <w:kern w:val="2"/>
        </w:rPr>
        <w:t>materials,</w:t>
      </w:r>
      <w:r w:rsidRPr="00E000D2">
        <w:rPr>
          <w:spacing w:val="1"/>
          <w:kern w:val="2"/>
        </w:rPr>
        <w:t xml:space="preserve"> </w:t>
      </w:r>
      <w:r w:rsidRPr="00E000D2">
        <w:rPr>
          <w:kern w:val="2"/>
        </w:rPr>
        <w:t>data,</w:t>
      </w:r>
      <w:r w:rsidRPr="00E000D2">
        <w:rPr>
          <w:spacing w:val="1"/>
          <w:kern w:val="2"/>
        </w:rPr>
        <w:t xml:space="preserve"> </w:t>
      </w:r>
      <w:r w:rsidRPr="00E000D2">
        <w:rPr>
          <w:kern w:val="2"/>
        </w:rPr>
        <w:t>analysis,</w:t>
      </w:r>
      <w:r w:rsidRPr="00E000D2">
        <w:rPr>
          <w:spacing w:val="1"/>
          <w:kern w:val="2"/>
        </w:rPr>
        <w:t xml:space="preserve"> </w:t>
      </w:r>
      <w:r w:rsidRPr="00E000D2">
        <w:rPr>
          <w:kern w:val="2"/>
        </w:rPr>
        <w:t>and</w:t>
      </w:r>
      <w:r w:rsidRPr="00E000D2">
        <w:rPr>
          <w:spacing w:val="1"/>
          <w:kern w:val="2"/>
        </w:rPr>
        <w:t xml:space="preserve"> </w:t>
      </w:r>
      <w:r w:rsidRPr="00E000D2">
        <w:rPr>
          <w:kern w:val="2"/>
        </w:rPr>
        <w:t>other</w:t>
      </w:r>
      <w:r w:rsidRPr="00E000D2">
        <w:rPr>
          <w:spacing w:val="1"/>
          <w:kern w:val="2"/>
        </w:rPr>
        <w:t xml:space="preserve"> </w:t>
      </w:r>
      <w:r w:rsidRPr="00E000D2">
        <w:rPr>
          <w:kern w:val="2"/>
        </w:rPr>
        <w:t>information</w:t>
      </w:r>
      <w:r w:rsidRPr="00E000D2">
        <w:rPr>
          <w:spacing w:val="1"/>
          <w:kern w:val="2"/>
        </w:rPr>
        <w:t xml:space="preserve">, which </w:t>
      </w:r>
      <w:r w:rsidRPr="00E000D2">
        <w:rPr>
          <w:kern w:val="2"/>
        </w:rPr>
        <w:t>is</w:t>
      </w:r>
      <w:r w:rsidRPr="00E000D2">
        <w:rPr>
          <w:spacing w:val="1"/>
          <w:kern w:val="2"/>
        </w:rPr>
        <w:t xml:space="preserve"> </w:t>
      </w:r>
      <w:r w:rsidRPr="00E000D2">
        <w:rPr>
          <w:kern w:val="2"/>
        </w:rPr>
        <w:t>pertinent</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47"/>
          <w:kern w:val="2"/>
        </w:rPr>
        <w:t xml:space="preserve"> </w:t>
      </w:r>
      <w:r w:rsidRPr="00E000D2">
        <w:rPr>
          <w:kern w:val="2"/>
        </w:rPr>
        <w:t>investigation. The RTA is expected to provide the 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resources</w:t>
      </w:r>
      <w:r w:rsidRPr="00E000D2">
        <w:rPr>
          <w:spacing w:val="1"/>
          <w:kern w:val="2"/>
        </w:rPr>
        <w:t xml:space="preserve"> </w:t>
      </w:r>
      <w:r w:rsidRPr="00E000D2">
        <w:rPr>
          <w:kern w:val="2"/>
        </w:rPr>
        <w:t>and</w:t>
      </w:r>
      <w:r w:rsidRPr="00E000D2">
        <w:rPr>
          <w:spacing w:val="1"/>
          <w:kern w:val="2"/>
        </w:rPr>
        <w:t xml:space="preserve"> </w:t>
      </w:r>
      <w:r w:rsidRPr="00E000D2">
        <w:rPr>
          <w:kern w:val="2"/>
        </w:rPr>
        <w:t>information</w:t>
      </w:r>
      <w:r w:rsidRPr="00E000D2">
        <w:rPr>
          <w:spacing w:val="1"/>
          <w:kern w:val="2"/>
        </w:rPr>
        <w:t xml:space="preserve"> </w:t>
      </w:r>
      <w:r w:rsidRPr="00E000D2">
        <w:rPr>
          <w:kern w:val="2"/>
        </w:rPr>
        <w:t>necessary to conduct the investigation in an effective and</w:t>
      </w:r>
      <w:r w:rsidRPr="00E000D2">
        <w:rPr>
          <w:spacing w:val="1"/>
          <w:kern w:val="2"/>
        </w:rPr>
        <w:t xml:space="preserve"> </w:t>
      </w:r>
      <w:r w:rsidRPr="00E000D2">
        <w:rPr>
          <w:kern w:val="2"/>
        </w:rPr>
        <w:t>efficient</w:t>
      </w:r>
      <w:r w:rsidRPr="00E000D2">
        <w:rPr>
          <w:spacing w:val="-2"/>
          <w:kern w:val="2"/>
        </w:rPr>
        <w:t xml:space="preserve"> </w:t>
      </w:r>
      <w:r w:rsidRPr="00E000D2">
        <w:rPr>
          <w:kern w:val="2"/>
        </w:rPr>
        <w:t>manner.</w:t>
      </w:r>
    </w:p>
    <w:bookmarkEnd w:id="250"/>
    <w:p w14:paraId="5B898FC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Joint Investigations. The SSOA may request joint</w:t>
      </w:r>
      <w:r w:rsidRPr="00E000D2">
        <w:rPr>
          <w:spacing w:val="1"/>
          <w:kern w:val="2"/>
        </w:rPr>
        <w:t xml:space="preserve"> </w:t>
      </w:r>
      <w:r w:rsidRPr="00E000D2">
        <w:rPr>
          <w:kern w:val="2"/>
        </w:rPr>
        <w:t>participation in an investigation. In such cases, the RTA will</w:t>
      </w:r>
      <w:r w:rsidRPr="00E000D2">
        <w:rPr>
          <w:spacing w:val="1"/>
          <w:kern w:val="2"/>
        </w:rPr>
        <w:t xml:space="preserve"> </w:t>
      </w:r>
      <w:r w:rsidRPr="00E000D2">
        <w:rPr>
          <w:kern w:val="2"/>
        </w:rPr>
        <w:t>cooperate, to the extent practicable, in preserving the scene</w:t>
      </w:r>
      <w:r w:rsidRPr="00E000D2">
        <w:rPr>
          <w:spacing w:val="1"/>
          <w:kern w:val="2"/>
        </w:rPr>
        <w:t xml:space="preserve"> </w:t>
      </w:r>
      <w:r w:rsidRPr="00E000D2">
        <w:rPr>
          <w:kern w:val="2"/>
        </w:rPr>
        <w:t>until SSOA investigation team members arrive. The 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will</w:t>
      </w:r>
      <w:r w:rsidRPr="00E000D2">
        <w:rPr>
          <w:spacing w:val="1"/>
          <w:kern w:val="2"/>
        </w:rPr>
        <w:t xml:space="preserve"> </w:t>
      </w:r>
      <w:r w:rsidRPr="00E000D2">
        <w:rPr>
          <w:kern w:val="2"/>
        </w:rPr>
        <w:t>observe</w:t>
      </w:r>
      <w:r w:rsidRPr="00E000D2">
        <w:rPr>
          <w:spacing w:val="1"/>
          <w:kern w:val="2"/>
        </w:rPr>
        <w:t xml:space="preserve"> </w:t>
      </w:r>
      <w:r w:rsidRPr="00E000D2">
        <w:rPr>
          <w:kern w:val="2"/>
        </w:rPr>
        <w:t>or</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field</w:t>
      </w:r>
      <w:r w:rsidRPr="00E000D2">
        <w:rPr>
          <w:spacing w:val="1"/>
          <w:kern w:val="2"/>
        </w:rPr>
        <w:t xml:space="preserve"> </w:t>
      </w:r>
      <w:r w:rsidRPr="00E000D2">
        <w:rPr>
          <w:kern w:val="2"/>
        </w:rPr>
        <w:t>analysis, operational surveys, interviews, record checks, data</w:t>
      </w:r>
      <w:r w:rsidRPr="00E000D2">
        <w:rPr>
          <w:spacing w:val="-47"/>
          <w:kern w:val="2"/>
        </w:rPr>
        <w:t xml:space="preserve"> </w:t>
      </w:r>
      <w:r w:rsidRPr="00E000D2">
        <w:rPr>
          <w:kern w:val="2"/>
        </w:rPr>
        <w:t>analysis, and other on-site and off-site tasks that may be</w:t>
      </w:r>
      <w:r w:rsidRPr="00E000D2">
        <w:rPr>
          <w:spacing w:val="1"/>
          <w:kern w:val="2"/>
        </w:rPr>
        <w:t xml:space="preserve"> </w:t>
      </w:r>
      <w:r w:rsidRPr="00E000D2">
        <w:rPr>
          <w:kern w:val="2"/>
        </w:rPr>
        <w:t>necessary</w:t>
      </w:r>
      <w:r w:rsidRPr="00E000D2">
        <w:rPr>
          <w:spacing w:val="1"/>
          <w:kern w:val="2"/>
        </w:rPr>
        <w:t xml:space="preserve"> </w:t>
      </w:r>
      <w:r w:rsidRPr="00E000D2">
        <w:rPr>
          <w:kern w:val="2"/>
        </w:rPr>
        <w:t>for</w:t>
      </w:r>
      <w:r w:rsidRPr="00E000D2">
        <w:rPr>
          <w:spacing w:val="1"/>
          <w:kern w:val="2"/>
        </w:rPr>
        <w:t xml:space="preserve"> </w:t>
      </w:r>
      <w:r w:rsidRPr="00E000D2">
        <w:rPr>
          <w:kern w:val="2"/>
        </w:rPr>
        <w:t>a</w:t>
      </w:r>
      <w:r w:rsidRPr="00E000D2">
        <w:rPr>
          <w:spacing w:val="1"/>
          <w:kern w:val="2"/>
        </w:rPr>
        <w:t xml:space="preserve"> </w:t>
      </w:r>
      <w:r w:rsidRPr="00E000D2">
        <w:rPr>
          <w:kern w:val="2"/>
        </w:rPr>
        <w:t>comprehensive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 team will observe or participate in assessing</w:t>
      </w:r>
      <w:r w:rsidRPr="00E000D2">
        <w:rPr>
          <w:spacing w:val="1"/>
          <w:kern w:val="2"/>
        </w:rPr>
        <w:t xml:space="preserve"> </w:t>
      </w:r>
      <w:r w:rsidRPr="00E000D2">
        <w:rPr>
          <w:kern w:val="2"/>
        </w:rPr>
        <w:t>physical</w:t>
      </w:r>
      <w:r w:rsidRPr="00E000D2">
        <w:rPr>
          <w:spacing w:val="1"/>
          <w:kern w:val="2"/>
        </w:rPr>
        <w:t xml:space="preserve"> </w:t>
      </w:r>
      <w:r w:rsidRPr="00E000D2">
        <w:rPr>
          <w:kern w:val="2"/>
        </w:rPr>
        <w:t>evidence</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scene</w:t>
      </w:r>
      <w:r w:rsidRPr="00E000D2">
        <w:rPr>
          <w:spacing w:val="1"/>
          <w:kern w:val="2"/>
        </w:rPr>
        <w:t xml:space="preserve">. They will </w:t>
      </w:r>
      <w:r w:rsidRPr="00E000D2">
        <w:rPr>
          <w:kern w:val="2"/>
        </w:rPr>
        <w:t>document</w:t>
      </w:r>
      <w:r w:rsidRPr="00E000D2">
        <w:rPr>
          <w:spacing w:val="1"/>
          <w:kern w:val="2"/>
        </w:rPr>
        <w:t xml:space="preserve"> </w:t>
      </w:r>
      <w:r w:rsidRPr="00E000D2">
        <w:rPr>
          <w:kern w:val="2"/>
        </w:rPr>
        <w:t>the</w:t>
      </w:r>
      <w:r w:rsidRPr="00E000D2">
        <w:rPr>
          <w:spacing w:val="1"/>
          <w:kern w:val="2"/>
        </w:rPr>
        <w:t xml:space="preserve"> </w:t>
      </w:r>
      <w:r w:rsidRPr="00E000D2">
        <w:rPr>
          <w:kern w:val="2"/>
        </w:rPr>
        <w:t>environmental</w:t>
      </w:r>
      <w:r w:rsidRPr="00E000D2">
        <w:rPr>
          <w:spacing w:val="1"/>
          <w:kern w:val="2"/>
        </w:rPr>
        <w:t xml:space="preserve"> </w:t>
      </w:r>
      <w:r w:rsidRPr="00E000D2">
        <w:rPr>
          <w:kern w:val="2"/>
        </w:rPr>
        <w:t>and</w:t>
      </w:r>
      <w:r w:rsidRPr="00E000D2">
        <w:rPr>
          <w:spacing w:val="1"/>
          <w:kern w:val="2"/>
        </w:rPr>
        <w:t xml:space="preserve"> </w:t>
      </w:r>
      <w:r w:rsidRPr="00E000D2">
        <w:rPr>
          <w:kern w:val="2"/>
        </w:rPr>
        <w:t>physical</w:t>
      </w:r>
      <w:r w:rsidRPr="00E000D2">
        <w:rPr>
          <w:spacing w:val="1"/>
          <w:kern w:val="2"/>
        </w:rPr>
        <w:t xml:space="preserve"> </w:t>
      </w:r>
      <w:r w:rsidRPr="00E000D2">
        <w:rPr>
          <w:kern w:val="2"/>
        </w:rPr>
        <w:t>factors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scene</w:t>
      </w:r>
      <w:r w:rsidRPr="00E000D2">
        <w:rPr>
          <w:spacing w:val="1"/>
          <w:kern w:val="2"/>
        </w:rPr>
        <w:t xml:space="preserve"> </w:t>
      </w:r>
      <w:r w:rsidRPr="00E000D2">
        <w:rPr>
          <w:kern w:val="2"/>
        </w:rPr>
        <w:t>through</w:t>
      </w:r>
      <w:r w:rsidRPr="00E000D2">
        <w:rPr>
          <w:spacing w:val="1"/>
          <w:kern w:val="2"/>
        </w:rPr>
        <w:t xml:space="preserve"> </w:t>
      </w:r>
      <w:r w:rsidRPr="00E000D2">
        <w:rPr>
          <w:kern w:val="2"/>
        </w:rPr>
        <w:t>measurements, diagrams, and photographs. As part of the</w:t>
      </w:r>
      <w:r w:rsidRPr="00E000D2">
        <w:rPr>
          <w:spacing w:val="1"/>
          <w:kern w:val="2"/>
        </w:rPr>
        <w:t xml:space="preserve"> </w:t>
      </w:r>
      <w:r w:rsidRPr="00E000D2">
        <w:rPr>
          <w:kern w:val="2"/>
        </w:rPr>
        <w:t>investigation, the SSOA investigation team will observe or</w:t>
      </w:r>
      <w:r w:rsidRPr="00E000D2">
        <w:rPr>
          <w:spacing w:val="1"/>
          <w:kern w:val="2"/>
        </w:rPr>
        <w:t xml:space="preserve"> </w:t>
      </w:r>
      <w:r w:rsidRPr="00E000D2">
        <w:rPr>
          <w:kern w:val="2"/>
        </w:rPr>
        <w:t>participate in:</w:t>
      </w:r>
    </w:p>
    <w:p w14:paraId="475D445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assessing compliance with operating rules and</w:t>
      </w:r>
      <w:r w:rsidRPr="00E000D2">
        <w:rPr>
          <w:spacing w:val="1"/>
          <w:kern w:val="2"/>
        </w:rPr>
        <w:t xml:space="preserve"> </w:t>
      </w:r>
      <w:r w:rsidRPr="00E000D2">
        <w:rPr>
          <w:kern w:val="2"/>
        </w:rPr>
        <w:t>procedures;</w:t>
      </w:r>
    </w:p>
    <w:p w14:paraId="6012C9C4" w14:textId="77777777" w:rsidR="00E000D2" w:rsidRPr="00E000D2" w:rsidRDefault="00E000D2" w:rsidP="00E000D2">
      <w:pPr>
        <w:tabs>
          <w:tab w:val="left" w:pos="907"/>
        </w:tabs>
        <w:ind w:firstLine="547"/>
        <w:jc w:val="both"/>
        <w:outlineLvl w:val="5"/>
        <w:rPr>
          <w:spacing w:val="1"/>
          <w:kern w:val="2"/>
        </w:rPr>
      </w:pPr>
      <w:r w:rsidRPr="00E000D2">
        <w:rPr>
          <w:kern w:val="2"/>
        </w:rPr>
        <w:t>b.</w:t>
      </w:r>
      <w:r w:rsidRPr="00E000D2">
        <w:rPr>
          <w:kern w:val="2"/>
        </w:rPr>
        <w:tab/>
        <w:t>conducting follow-up interviews (if required);</w:t>
      </w:r>
    </w:p>
    <w:p w14:paraId="4BD34516" w14:textId="77777777" w:rsidR="00E000D2" w:rsidRPr="00E000D2" w:rsidRDefault="00E000D2" w:rsidP="00E000D2">
      <w:pPr>
        <w:tabs>
          <w:tab w:val="left" w:pos="907"/>
        </w:tabs>
        <w:ind w:firstLine="547"/>
        <w:jc w:val="both"/>
        <w:outlineLvl w:val="5"/>
        <w:rPr>
          <w:spacing w:val="1"/>
          <w:kern w:val="2"/>
        </w:rPr>
      </w:pPr>
      <w:r w:rsidRPr="00E000D2">
        <w:rPr>
          <w:spacing w:val="1"/>
          <w:kern w:val="2"/>
        </w:rPr>
        <w:t>c.</w:t>
      </w:r>
      <w:r w:rsidRPr="00E000D2">
        <w:rPr>
          <w:spacing w:val="1"/>
          <w:kern w:val="2"/>
        </w:rPr>
        <w:tab/>
      </w:r>
      <w:r w:rsidRPr="00E000D2">
        <w:rPr>
          <w:kern w:val="2"/>
        </w:rPr>
        <w:t>analyzing employee records and the results of post- safety event drug</w:t>
      </w:r>
      <w:r w:rsidRPr="00E000D2">
        <w:rPr>
          <w:spacing w:val="1"/>
          <w:kern w:val="2"/>
        </w:rPr>
        <w:t xml:space="preserve"> </w:t>
      </w:r>
      <w:r w:rsidRPr="00E000D2">
        <w:rPr>
          <w:kern w:val="2"/>
        </w:rPr>
        <w:t>and</w:t>
      </w:r>
      <w:r w:rsidRPr="00E000D2">
        <w:rPr>
          <w:spacing w:val="1"/>
          <w:kern w:val="2"/>
        </w:rPr>
        <w:t xml:space="preserve"> </w:t>
      </w:r>
      <w:r w:rsidRPr="00E000D2">
        <w:rPr>
          <w:kern w:val="2"/>
        </w:rPr>
        <w:t>alcohol</w:t>
      </w:r>
      <w:r w:rsidRPr="00E000D2">
        <w:rPr>
          <w:spacing w:val="1"/>
          <w:kern w:val="2"/>
        </w:rPr>
        <w:t xml:space="preserve"> </w:t>
      </w:r>
      <w:r w:rsidRPr="00E000D2">
        <w:rPr>
          <w:kern w:val="2"/>
        </w:rPr>
        <w:t>tests;</w:t>
      </w:r>
      <w:r w:rsidRPr="00E000D2">
        <w:rPr>
          <w:spacing w:val="1"/>
          <w:kern w:val="2"/>
        </w:rPr>
        <w:t xml:space="preserve"> </w:t>
      </w:r>
      <w:r w:rsidRPr="00E000D2">
        <w:rPr>
          <w:kern w:val="2"/>
        </w:rPr>
        <w:t>and</w:t>
      </w:r>
    </w:p>
    <w:p w14:paraId="030E3184" w14:textId="77777777" w:rsidR="00E000D2" w:rsidRPr="00E000D2" w:rsidRDefault="00E000D2" w:rsidP="00E000D2">
      <w:pPr>
        <w:tabs>
          <w:tab w:val="left" w:pos="907"/>
        </w:tabs>
        <w:ind w:firstLine="547"/>
        <w:jc w:val="both"/>
        <w:outlineLvl w:val="5"/>
        <w:rPr>
          <w:spacing w:val="1"/>
          <w:kern w:val="2"/>
        </w:rPr>
      </w:pPr>
      <w:r w:rsidRPr="00E000D2">
        <w:rPr>
          <w:spacing w:val="1"/>
          <w:kern w:val="2"/>
        </w:rPr>
        <w:t>d.</w:t>
      </w:r>
      <w:r w:rsidRPr="00E000D2">
        <w:rPr>
          <w:spacing w:val="1"/>
          <w:kern w:val="2"/>
        </w:rPr>
        <w:tab/>
      </w:r>
      <w:r w:rsidRPr="00E000D2">
        <w:rPr>
          <w:kern w:val="2"/>
        </w:rPr>
        <w:t>conducting</w:t>
      </w:r>
      <w:r w:rsidRPr="00E000D2">
        <w:rPr>
          <w:spacing w:val="1"/>
          <w:kern w:val="2"/>
        </w:rPr>
        <w:t xml:space="preserve"> </w:t>
      </w:r>
      <w:r w:rsidRPr="00E000D2">
        <w:rPr>
          <w:kern w:val="2"/>
        </w:rPr>
        <w:t>vehicle</w:t>
      </w:r>
      <w:r w:rsidRPr="00E000D2">
        <w:rPr>
          <w:spacing w:val="51"/>
          <w:kern w:val="2"/>
        </w:rPr>
        <w:t xml:space="preserve"> </w:t>
      </w:r>
      <w:r w:rsidRPr="00E000D2">
        <w:rPr>
          <w:kern w:val="2"/>
        </w:rPr>
        <w:t>and</w:t>
      </w:r>
      <w:r w:rsidRPr="00E000D2">
        <w:rPr>
          <w:spacing w:val="1"/>
          <w:kern w:val="2"/>
        </w:rPr>
        <w:t xml:space="preserve"> </w:t>
      </w:r>
      <w:r w:rsidRPr="00E000D2">
        <w:rPr>
          <w:kern w:val="2"/>
        </w:rPr>
        <w:t>equipment</w:t>
      </w:r>
      <w:r w:rsidRPr="00E000D2">
        <w:rPr>
          <w:spacing w:val="1"/>
          <w:kern w:val="2"/>
        </w:rPr>
        <w:t xml:space="preserve"> </w:t>
      </w:r>
      <w:r w:rsidRPr="00E000D2">
        <w:rPr>
          <w:kern w:val="2"/>
        </w:rPr>
        <w:t>inspections.</w:t>
      </w:r>
    </w:p>
    <w:p w14:paraId="528E443B"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5.</w:t>
      </w:r>
      <w:r w:rsidRPr="00E000D2">
        <w:rPr>
          <w:kern w:val="2"/>
        </w:rPr>
        <w:tab/>
        <w:t>If</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requires</w:t>
      </w:r>
      <w:r w:rsidRPr="00E000D2">
        <w:rPr>
          <w:spacing w:val="1"/>
          <w:kern w:val="2"/>
        </w:rPr>
        <w:t xml:space="preserve"> </w:t>
      </w:r>
      <w:r w:rsidRPr="00E000D2">
        <w:rPr>
          <w:kern w:val="2"/>
        </w:rPr>
        <w:t>information</w:t>
      </w:r>
      <w:r w:rsidRPr="00E000D2">
        <w:rPr>
          <w:spacing w:val="1"/>
          <w:kern w:val="2"/>
        </w:rPr>
        <w:t xml:space="preserve"> </w:t>
      </w:r>
      <w:r w:rsidRPr="00E000D2">
        <w:rPr>
          <w:kern w:val="2"/>
        </w:rPr>
        <w:t>or</w:t>
      </w:r>
      <w:r w:rsidRPr="00E000D2">
        <w:rPr>
          <w:spacing w:val="1"/>
          <w:kern w:val="2"/>
        </w:rPr>
        <w:t xml:space="preserve"> </w:t>
      </w:r>
      <w:r w:rsidRPr="00E000D2">
        <w:rPr>
          <w:kern w:val="2"/>
        </w:rPr>
        <w:t>analysis</w:t>
      </w:r>
      <w:r w:rsidRPr="00E000D2">
        <w:rPr>
          <w:spacing w:val="1"/>
          <w:kern w:val="2"/>
        </w:rPr>
        <w:t xml:space="preserve"> </w:t>
      </w:r>
      <w:r w:rsidRPr="00E000D2">
        <w:rPr>
          <w:kern w:val="2"/>
        </w:rPr>
        <w:t>which</w:t>
      </w:r>
      <w:r w:rsidRPr="00E000D2">
        <w:rPr>
          <w:spacing w:val="1"/>
          <w:kern w:val="2"/>
        </w:rPr>
        <w:t xml:space="preserve"> </w:t>
      </w:r>
      <w:r w:rsidRPr="00E000D2">
        <w:rPr>
          <w:kern w:val="2"/>
        </w:rPr>
        <w:t>is</w:t>
      </w:r>
      <w:r w:rsidRPr="00E000D2">
        <w:rPr>
          <w:spacing w:val="1"/>
          <w:kern w:val="2"/>
        </w:rPr>
        <w:t xml:space="preserve"> </w:t>
      </w:r>
      <w:r w:rsidRPr="00E000D2">
        <w:rPr>
          <w:kern w:val="2"/>
        </w:rPr>
        <w:t>not</w:t>
      </w:r>
      <w:r w:rsidRPr="00E000D2">
        <w:rPr>
          <w:spacing w:val="1"/>
          <w:kern w:val="2"/>
        </w:rPr>
        <w:t xml:space="preserve"> </w:t>
      </w:r>
      <w:r w:rsidRPr="00E000D2">
        <w:rPr>
          <w:kern w:val="2"/>
        </w:rPr>
        <w:t>readily</w:t>
      </w:r>
      <w:r w:rsidRPr="00E000D2">
        <w:rPr>
          <w:spacing w:val="1"/>
          <w:kern w:val="2"/>
        </w:rPr>
        <w:t xml:space="preserve"> </w:t>
      </w:r>
      <w:r w:rsidRPr="00E000D2">
        <w:rPr>
          <w:kern w:val="2"/>
        </w:rPr>
        <w:t>available, or which may require additional resources by the</w:t>
      </w:r>
      <w:r w:rsidRPr="00E000D2">
        <w:rPr>
          <w:spacing w:val="1"/>
          <w:kern w:val="2"/>
        </w:rPr>
        <w:t xml:space="preserve"> </w:t>
      </w:r>
      <w:r w:rsidRPr="00E000D2">
        <w:rPr>
          <w:kern w:val="2"/>
        </w:rPr>
        <w:t>RTA, it will request this information or analysis in a written</w:t>
      </w:r>
      <w:r w:rsidRPr="00E000D2">
        <w:rPr>
          <w:spacing w:val="1"/>
          <w:kern w:val="2"/>
        </w:rPr>
        <w:t xml:space="preserve"> </w:t>
      </w:r>
      <w:r w:rsidRPr="00E000D2">
        <w:rPr>
          <w:kern w:val="2"/>
        </w:rPr>
        <w:t>request</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3"/>
          <w:kern w:val="2"/>
        </w:rPr>
        <w:t xml:space="preserve"> </w:t>
      </w:r>
      <w:r w:rsidRPr="00E000D2">
        <w:rPr>
          <w:kern w:val="2"/>
        </w:rPr>
        <w:t>RTA.</w:t>
      </w:r>
    </w:p>
    <w:p w14:paraId="36DC7CE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National</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Board</w:t>
      </w:r>
      <w:r w:rsidRPr="00E000D2">
        <w:rPr>
          <w:spacing w:val="1"/>
          <w:kern w:val="2"/>
        </w:rPr>
        <w:t xml:space="preserve"> </w:t>
      </w:r>
      <w:r w:rsidRPr="00E000D2">
        <w:rPr>
          <w:kern w:val="2"/>
        </w:rPr>
        <w:t>(NTSB)</w:t>
      </w:r>
      <w:r w:rsidRPr="00E000D2">
        <w:rPr>
          <w:spacing w:val="1"/>
          <w:kern w:val="2"/>
        </w:rPr>
        <w:t xml:space="preserve"> </w:t>
      </w:r>
      <w:r w:rsidRPr="00E000D2">
        <w:rPr>
          <w:kern w:val="2"/>
        </w:rPr>
        <w:t>Investigations. In any instance in which a safety event on the</w:t>
      </w:r>
      <w:r w:rsidRPr="00E000D2">
        <w:rPr>
          <w:spacing w:val="-47"/>
          <w:kern w:val="2"/>
        </w:rPr>
        <w:t xml:space="preserve"> </w:t>
      </w:r>
      <w:r w:rsidRPr="00E000D2">
        <w:rPr>
          <w:kern w:val="2"/>
        </w:rPr>
        <w:t>RTA’s RFGPTS is the subject of an investigation by the</w:t>
      </w:r>
      <w:r w:rsidRPr="00E000D2">
        <w:rPr>
          <w:spacing w:val="1"/>
          <w:kern w:val="2"/>
        </w:rPr>
        <w:t xml:space="preserve"> </w:t>
      </w:r>
      <w:r w:rsidRPr="00E000D2">
        <w:rPr>
          <w:kern w:val="2"/>
        </w:rPr>
        <w:t xml:space="preserve">NTSB, the SSOA will participate in the investigation. </w:t>
      </w:r>
      <w:r w:rsidRPr="00E000D2">
        <w:rPr>
          <w:spacing w:val="1"/>
          <w:kern w:val="2"/>
        </w:rPr>
        <w:t xml:space="preserve">They </w:t>
      </w:r>
      <w:r w:rsidRPr="00E000D2">
        <w:rPr>
          <w:kern w:val="2"/>
        </w:rPr>
        <w:t>will evaluate whether the findings or recommendations by</w:t>
      </w:r>
      <w:r w:rsidRPr="00E000D2">
        <w:rPr>
          <w:spacing w:val="1"/>
          <w:kern w:val="2"/>
        </w:rPr>
        <w:t xml:space="preserve"> </w:t>
      </w:r>
      <w:r w:rsidRPr="00E000D2">
        <w:rPr>
          <w:kern w:val="2"/>
        </w:rPr>
        <w:t>the NTSB require CAP development by the RTA. If CAP development is needed,</w:t>
      </w:r>
      <w:r w:rsidRPr="00E000D2">
        <w:rPr>
          <w:spacing w:val="1"/>
          <w:kern w:val="2"/>
        </w:rPr>
        <w:t xml:space="preserve"> </w:t>
      </w:r>
      <w:r w:rsidRPr="00E000D2">
        <w:rPr>
          <w:kern w:val="2"/>
        </w:rPr>
        <w:t>the SSOA will order the RTA to develop and carry out the</w:t>
      </w:r>
      <w:r w:rsidRPr="00E000D2">
        <w:rPr>
          <w:spacing w:val="1"/>
          <w:kern w:val="2"/>
        </w:rPr>
        <w:t xml:space="preserve"> </w:t>
      </w:r>
      <w:r w:rsidRPr="00E000D2">
        <w:rPr>
          <w:kern w:val="2"/>
        </w:rPr>
        <w:t>CAP.</w:t>
      </w:r>
    </w:p>
    <w:p w14:paraId="43AF8E5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Reporting.</w:t>
      </w:r>
      <w:r w:rsidRPr="00E000D2">
        <w:rPr>
          <w:spacing w:val="-2"/>
          <w:kern w:val="2"/>
        </w:rPr>
        <w:t xml:space="preserve"> </w:t>
      </w:r>
      <w:bookmarkStart w:id="251" w:name="_Hlk156810762"/>
      <w:r w:rsidRPr="00E000D2">
        <w:rPr>
          <w:kern w:val="2"/>
        </w:rPr>
        <w:t>All</w:t>
      </w:r>
      <w:r w:rsidRPr="00E000D2">
        <w:rPr>
          <w:spacing w:val="9"/>
          <w:kern w:val="2"/>
        </w:rPr>
        <w:t xml:space="preserve"> </w:t>
      </w:r>
      <w:r w:rsidRPr="00E000D2">
        <w:rPr>
          <w:kern w:val="2"/>
        </w:rPr>
        <w:t>safety event investigations</w:t>
      </w:r>
      <w:r w:rsidRPr="00E000D2">
        <w:rPr>
          <w:spacing w:val="10"/>
          <w:kern w:val="2"/>
        </w:rPr>
        <w:t xml:space="preserve"> </w:t>
      </w:r>
      <w:r w:rsidRPr="00E000D2">
        <w:rPr>
          <w:kern w:val="2"/>
        </w:rPr>
        <w:t>will</w:t>
      </w:r>
      <w:r w:rsidRPr="00E000D2">
        <w:rPr>
          <w:spacing w:val="10"/>
          <w:kern w:val="2"/>
        </w:rPr>
        <w:t xml:space="preserve"> </w:t>
      </w:r>
      <w:r w:rsidRPr="00E000D2">
        <w:rPr>
          <w:kern w:val="2"/>
        </w:rPr>
        <w:t>result</w:t>
      </w:r>
      <w:r w:rsidRPr="00E000D2">
        <w:rPr>
          <w:spacing w:val="10"/>
          <w:kern w:val="2"/>
        </w:rPr>
        <w:t xml:space="preserve"> </w:t>
      </w:r>
      <w:r w:rsidRPr="00E000D2">
        <w:rPr>
          <w:kern w:val="2"/>
        </w:rPr>
        <w:t>in a formal investigation report. Safety event reports will:</w:t>
      </w:r>
    </w:p>
    <w:p w14:paraId="40F582B1"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describe</w:t>
      </w:r>
      <w:r w:rsidRPr="00E000D2">
        <w:rPr>
          <w:spacing w:val="1"/>
          <w:kern w:val="2"/>
        </w:rPr>
        <w:t xml:space="preserve"> </w:t>
      </w:r>
      <w:r w:rsidRPr="00E000D2">
        <w:rPr>
          <w:kern w:val="2"/>
        </w:rPr>
        <w:t>the investigation activities;</w:t>
      </w:r>
    </w:p>
    <w:p w14:paraId="25A39246" w14:textId="77777777" w:rsidR="00E000D2" w:rsidRPr="00E000D2" w:rsidRDefault="00E000D2" w:rsidP="00E000D2">
      <w:pPr>
        <w:tabs>
          <w:tab w:val="left" w:pos="907"/>
        </w:tabs>
        <w:ind w:firstLine="547"/>
        <w:jc w:val="both"/>
        <w:outlineLvl w:val="5"/>
        <w:rPr>
          <w:spacing w:val="-1"/>
          <w:kern w:val="2"/>
        </w:rPr>
      </w:pPr>
      <w:r w:rsidRPr="00E000D2">
        <w:rPr>
          <w:kern w:val="2"/>
        </w:rPr>
        <w:t>b.</w:t>
      </w:r>
      <w:r w:rsidRPr="00E000D2">
        <w:rPr>
          <w:kern w:val="2"/>
        </w:rPr>
        <w:tab/>
        <w:t>identify the factors that caused or</w:t>
      </w:r>
      <w:r w:rsidRPr="00E000D2">
        <w:rPr>
          <w:spacing w:val="-47"/>
          <w:kern w:val="2"/>
        </w:rPr>
        <w:t xml:space="preserve"> </w:t>
      </w:r>
      <w:r w:rsidRPr="00E000D2">
        <w:rPr>
          <w:kern w:val="2"/>
        </w:rPr>
        <w:t>contributed</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safety event;</w:t>
      </w:r>
      <w:r w:rsidRPr="00E000D2">
        <w:rPr>
          <w:spacing w:val="-2"/>
          <w:kern w:val="2"/>
        </w:rPr>
        <w:t xml:space="preserve"> </w:t>
      </w:r>
      <w:r w:rsidRPr="00E000D2">
        <w:rPr>
          <w:kern w:val="2"/>
        </w:rPr>
        <w:t>and</w:t>
      </w:r>
    </w:p>
    <w:p w14:paraId="0F2F5655" w14:textId="77777777" w:rsidR="00E000D2" w:rsidRPr="00E000D2" w:rsidRDefault="00E000D2" w:rsidP="00E000D2">
      <w:pPr>
        <w:tabs>
          <w:tab w:val="left" w:pos="907"/>
        </w:tabs>
        <w:ind w:firstLine="547"/>
        <w:jc w:val="both"/>
        <w:outlineLvl w:val="5"/>
        <w:rPr>
          <w:spacing w:val="1"/>
          <w:kern w:val="2"/>
        </w:rPr>
      </w:pPr>
      <w:r w:rsidRPr="00E000D2">
        <w:rPr>
          <w:spacing w:val="-1"/>
          <w:kern w:val="2"/>
        </w:rPr>
        <w:t>c.</w:t>
      </w:r>
      <w:r w:rsidRPr="00E000D2">
        <w:rPr>
          <w:spacing w:val="-1"/>
          <w:kern w:val="2"/>
        </w:rPr>
        <w:tab/>
      </w:r>
      <w:r w:rsidRPr="00E000D2">
        <w:rPr>
          <w:kern w:val="2"/>
        </w:rPr>
        <w:t>set</w:t>
      </w:r>
      <w:r w:rsidRPr="00E000D2">
        <w:rPr>
          <w:spacing w:val="-2"/>
          <w:kern w:val="2"/>
        </w:rPr>
        <w:t xml:space="preserve"> </w:t>
      </w:r>
      <w:r w:rsidRPr="00E000D2">
        <w:rPr>
          <w:kern w:val="2"/>
        </w:rPr>
        <w:t>forth</w:t>
      </w:r>
      <w:r w:rsidRPr="00E000D2">
        <w:rPr>
          <w:spacing w:val="-1"/>
          <w:kern w:val="2"/>
        </w:rPr>
        <w:t xml:space="preserve"> </w:t>
      </w:r>
      <w:r w:rsidRPr="00E000D2">
        <w:rPr>
          <w:kern w:val="2"/>
        </w:rPr>
        <w:t>a</w:t>
      </w:r>
      <w:r w:rsidRPr="00E000D2">
        <w:rPr>
          <w:spacing w:val="-2"/>
          <w:kern w:val="2"/>
        </w:rPr>
        <w:t xml:space="preserve"> </w:t>
      </w:r>
      <w:r w:rsidRPr="00E000D2">
        <w:rPr>
          <w:kern w:val="2"/>
        </w:rPr>
        <w:t>CAP,</w:t>
      </w:r>
      <w:r w:rsidRPr="00E000D2">
        <w:rPr>
          <w:spacing w:val="-1"/>
          <w:kern w:val="2"/>
        </w:rPr>
        <w:t xml:space="preserve"> </w:t>
      </w:r>
      <w:r w:rsidRPr="00E000D2">
        <w:rPr>
          <w:kern w:val="2"/>
        </w:rPr>
        <w:t>as</w:t>
      </w:r>
      <w:r w:rsidRPr="00E000D2">
        <w:rPr>
          <w:spacing w:val="-3"/>
          <w:kern w:val="2"/>
        </w:rPr>
        <w:t xml:space="preserve"> </w:t>
      </w:r>
      <w:r w:rsidRPr="00E000D2">
        <w:rPr>
          <w:kern w:val="2"/>
        </w:rPr>
        <w:t>necessary</w:t>
      </w:r>
      <w:r w:rsidRPr="00E000D2">
        <w:rPr>
          <w:spacing w:val="-47"/>
          <w:kern w:val="2"/>
        </w:rPr>
        <w:t xml:space="preserve"> </w:t>
      </w:r>
      <w:r w:rsidRPr="00E000D2">
        <w:rPr>
          <w:kern w:val="2"/>
        </w:rPr>
        <w:t>or</w:t>
      </w:r>
      <w:r w:rsidRPr="00E000D2">
        <w:rPr>
          <w:spacing w:val="1"/>
          <w:kern w:val="2"/>
        </w:rPr>
        <w:t xml:space="preserve"> </w:t>
      </w:r>
      <w:r w:rsidRPr="00E000D2">
        <w:rPr>
          <w:kern w:val="2"/>
        </w:rPr>
        <w:t>appropriate.</w:t>
      </w:r>
    </w:p>
    <w:p w14:paraId="659E7DB3" w14:textId="77777777" w:rsid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In</w:t>
      </w:r>
      <w:r w:rsidRPr="00E000D2">
        <w:rPr>
          <w:spacing w:val="1"/>
          <w:kern w:val="2"/>
        </w:rPr>
        <w:t xml:space="preserve"> </w:t>
      </w:r>
      <w:r w:rsidRPr="00E000D2">
        <w:rPr>
          <w:kern w:val="2"/>
        </w:rPr>
        <w:t>most</w:t>
      </w:r>
      <w:r w:rsidRPr="00E000D2">
        <w:rPr>
          <w:spacing w:val="1"/>
          <w:kern w:val="2"/>
        </w:rPr>
        <w:t xml:space="preserve"> </w:t>
      </w:r>
      <w:r w:rsidRPr="00E000D2">
        <w:rPr>
          <w:kern w:val="2"/>
        </w:rPr>
        <w:t>cases,</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conduct</w:t>
      </w:r>
      <w:r w:rsidRPr="00E000D2">
        <w:rPr>
          <w:spacing w:val="1"/>
          <w:kern w:val="2"/>
        </w:rPr>
        <w:t xml:space="preserve"> </w:t>
      </w:r>
      <w:r w:rsidRPr="00E000D2">
        <w:rPr>
          <w:kern w:val="2"/>
        </w:rPr>
        <w:t>investigations of its own safety event. They will be required to</w:t>
      </w:r>
      <w:r w:rsidRPr="00E000D2">
        <w:rPr>
          <w:spacing w:val="1"/>
          <w:kern w:val="2"/>
        </w:rPr>
        <w:t xml:space="preserve"> </w:t>
      </w:r>
      <w:r w:rsidRPr="00E000D2">
        <w:rPr>
          <w:kern w:val="2"/>
        </w:rPr>
        <w:t>produce a final safety event investigation report within 30 days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 xml:space="preserve">safety event. This time period will not be enforced if the RTA </w:t>
      </w:r>
      <w:r>
        <w:rPr>
          <w:kern w:val="2"/>
        </w:rPr>
        <w:br w:type="page"/>
      </w:r>
    </w:p>
    <w:p w14:paraId="260FB89F" w14:textId="4147413C" w:rsidR="00E000D2" w:rsidRPr="00E000D2" w:rsidRDefault="00E000D2" w:rsidP="00E000D2">
      <w:pPr>
        <w:tabs>
          <w:tab w:val="left" w:pos="720"/>
          <w:tab w:val="left" w:pos="979"/>
          <w:tab w:val="left" w:pos="1152"/>
        </w:tabs>
        <w:jc w:val="both"/>
        <w:outlineLvl w:val="4"/>
        <w:rPr>
          <w:kern w:val="2"/>
        </w:rPr>
      </w:pPr>
      <w:r w:rsidRPr="00E000D2">
        <w:rPr>
          <w:kern w:val="2"/>
        </w:rPr>
        <w:lastRenderedPageBreak/>
        <w:t>is</w:t>
      </w:r>
      <w:r w:rsidRPr="00E000D2">
        <w:rPr>
          <w:spacing w:val="1"/>
          <w:kern w:val="2"/>
        </w:rPr>
        <w:t xml:space="preserve"> </w:t>
      </w:r>
      <w:r w:rsidRPr="00E000D2">
        <w:rPr>
          <w:kern w:val="2"/>
        </w:rPr>
        <w:t>delayed</w:t>
      </w:r>
      <w:r w:rsidRPr="00E000D2">
        <w:rPr>
          <w:spacing w:val="1"/>
          <w:kern w:val="2"/>
        </w:rPr>
        <w:t xml:space="preserve"> </w:t>
      </w:r>
      <w:r w:rsidRPr="00E000D2">
        <w:rPr>
          <w:kern w:val="2"/>
        </w:rPr>
        <w:t>by</w:t>
      </w:r>
      <w:r w:rsidRPr="00E000D2">
        <w:rPr>
          <w:spacing w:val="1"/>
          <w:kern w:val="2"/>
        </w:rPr>
        <w:t xml:space="preserve"> </w:t>
      </w:r>
      <w:r w:rsidRPr="00E000D2">
        <w:rPr>
          <w:kern w:val="2"/>
        </w:rPr>
        <w:t>circumstances</w:t>
      </w:r>
      <w:r w:rsidRPr="00E000D2">
        <w:rPr>
          <w:spacing w:val="1"/>
          <w:kern w:val="2"/>
        </w:rPr>
        <w:t xml:space="preserve"> </w:t>
      </w:r>
      <w:r w:rsidRPr="00E000D2">
        <w:rPr>
          <w:kern w:val="2"/>
        </w:rPr>
        <w:t>(e.g.</w:t>
      </w:r>
      <w:r w:rsidRPr="00E000D2">
        <w:rPr>
          <w:spacing w:val="1"/>
          <w:kern w:val="2"/>
        </w:rPr>
        <w:t xml:space="preserve"> </w:t>
      </w:r>
      <w:r w:rsidRPr="00E000D2">
        <w:rPr>
          <w:kern w:val="2"/>
        </w:rPr>
        <w:t>unresolved</w:t>
      </w:r>
      <w:r w:rsidRPr="00E000D2">
        <w:rPr>
          <w:spacing w:val="1"/>
          <w:kern w:val="2"/>
        </w:rPr>
        <w:t xml:space="preserve"> </w:t>
      </w:r>
      <w:r w:rsidRPr="00E000D2">
        <w:rPr>
          <w:kern w:val="2"/>
        </w:rPr>
        <w:t>medical</w:t>
      </w:r>
      <w:r w:rsidRPr="00E000D2">
        <w:rPr>
          <w:spacing w:val="1"/>
          <w:kern w:val="2"/>
        </w:rPr>
        <w:t xml:space="preserve"> </w:t>
      </w:r>
      <w:r w:rsidRPr="00E000D2">
        <w:rPr>
          <w:kern w:val="2"/>
        </w:rPr>
        <w:t>reports)</w:t>
      </w:r>
      <w:r w:rsidRPr="00E000D2">
        <w:rPr>
          <w:spacing w:val="1"/>
          <w:kern w:val="2"/>
        </w:rPr>
        <w:t xml:space="preserve"> </w:t>
      </w:r>
      <w:r w:rsidRPr="00E000D2">
        <w:rPr>
          <w:kern w:val="2"/>
        </w:rPr>
        <w:t>or</w:t>
      </w:r>
      <w:r w:rsidRPr="00E000D2">
        <w:rPr>
          <w:spacing w:val="1"/>
          <w:kern w:val="2"/>
        </w:rPr>
        <w:t xml:space="preserve"> </w:t>
      </w:r>
      <w:r w:rsidRPr="00E000D2">
        <w:rPr>
          <w:kern w:val="2"/>
        </w:rPr>
        <w:t>missing</w:t>
      </w:r>
      <w:r w:rsidRPr="00E000D2">
        <w:rPr>
          <w:spacing w:val="1"/>
          <w:kern w:val="2"/>
        </w:rPr>
        <w:t xml:space="preserve"> </w:t>
      </w:r>
      <w:r w:rsidRPr="00E000D2">
        <w:rPr>
          <w:kern w:val="2"/>
        </w:rPr>
        <w:t>information</w:t>
      </w:r>
      <w:r w:rsidRPr="00E000D2">
        <w:rPr>
          <w:spacing w:val="1"/>
          <w:kern w:val="2"/>
        </w:rPr>
        <w:t xml:space="preserve"> </w:t>
      </w:r>
      <w:r w:rsidRPr="00E000D2">
        <w:rPr>
          <w:kern w:val="2"/>
        </w:rPr>
        <w:t>(e.g.</w:t>
      </w:r>
      <w:r w:rsidRPr="00E000D2">
        <w:rPr>
          <w:spacing w:val="1"/>
          <w:kern w:val="2"/>
        </w:rPr>
        <w:t xml:space="preserve"> </w:t>
      </w:r>
      <w:r w:rsidRPr="00E000D2">
        <w:rPr>
          <w:kern w:val="2"/>
        </w:rPr>
        <w:t>incomplete police reports). The RTA will provide a monthly</w:t>
      </w:r>
      <w:r w:rsidRPr="00E000D2">
        <w:rPr>
          <w:spacing w:val="1"/>
          <w:kern w:val="2"/>
        </w:rPr>
        <w:t xml:space="preserve"> </w:t>
      </w:r>
      <w:r w:rsidRPr="00E000D2">
        <w:rPr>
          <w:kern w:val="2"/>
        </w:rPr>
        <w:t>safety event log update detailing the status of all investigations</w:t>
      </w:r>
      <w:r w:rsidRPr="00E000D2">
        <w:rPr>
          <w:spacing w:val="1"/>
          <w:kern w:val="2"/>
        </w:rPr>
        <w:t xml:space="preserve"> </w:t>
      </w:r>
      <w:r w:rsidRPr="00E000D2">
        <w:rPr>
          <w:kern w:val="2"/>
        </w:rPr>
        <w:t>through</w:t>
      </w:r>
      <w:r w:rsidRPr="00E000D2">
        <w:rPr>
          <w:spacing w:val="1"/>
          <w:kern w:val="2"/>
        </w:rPr>
        <w:t xml:space="preserve"> </w:t>
      </w:r>
      <w:r w:rsidRPr="00E000D2">
        <w:rPr>
          <w:kern w:val="2"/>
        </w:rPr>
        <w:t>closure</w:t>
      </w:r>
      <w:r w:rsidRPr="00E000D2">
        <w:rPr>
          <w:spacing w:val="1"/>
          <w:kern w:val="2"/>
        </w:rPr>
        <w:t xml:space="preserve"> </w:t>
      </w:r>
      <w:r w:rsidRPr="00E000D2">
        <w:rPr>
          <w:kern w:val="2"/>
        </w:rPr>
        <w:t>and</w:t>
      </w:r>
      <w:r w:rsidRPr="00E000D2">
        <w:rPr>
          <w:spacing w:val="1"/>
          <w:kern w:val="2"/>
        </w:rPr>
        <w:t xml:space="preserve"> </w:t>
      </w:r>
      <w:r w:rsidRPr="00E000D2">
        <w:rPr>
          <w:kern w:val="2"/>
        </w:rPr>
        <w:t>adoption</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51"/>
          <w:kern w:val="2"/>
        </w:rPr>
        <w:t xml:space="preserve"> </w:t>
      </w:r>
      <w:r w:rsidRPr="00E000D2">
        <w:rPr>
          <w:kern w:val="2"/>
        </w:rPr>
        <w:t>Upon</w:t>
      </w:r>
      <w:r w:rsidRPr="00E000D2">
        <w:rPr>
          <w:spacing w:val="1"/>
          <w:kern w:val="2"/>
        </w:rPr>
        <w:t xml:space="preserve"> </w:t>
      </w:r>
      <w:r w:rsidRPr="00E000D2">
        <w:rPr>
          <w:kern w:val="2"/>
        </w:rPr>
        <w:t>submission of a final safety event investigation report by the</w:t>
      </w:r>
      <w:r w:rsidRPr="00E000D2">
        <w:rPr>
          <w:spacing w:val="1"/>
          <w:kern w:val="2"/>
        </w:rPr>
        <w:t xml:space="preserve"> </w:t>
      </w:r>
      <w:r w:rsidRPr="00E000D2">
        <w:rPr>
          <w:kern w:val="2"/>
        </w:rPr>
        <w:t>RTA, the SSOA will conduct an independent review of the</w:t>
      </w:r>
      <w:r w:rsidRPr="00E000D2">
        <w:rPr>
          <w:spacing w:val="1"/>
          <w:kern w:val="2"/>
        </w:rPr>
        <w:t xml:space="preserve"> </w:t>
      </w:r>
      <w:r w:rsidRPr="00E000D2">
        <w:rPr>
          <w:kern w:val="2"/>
        </w:rPr>
        <w:t>findings</w:t>
      </w:r>
      <w:r w:rsidRPr="00E000D2">
        <w:rPr>
          <w:spacing w:val="13"/>
          <w:kern w:val="2"/>
        </w:rPr>
        <w:t xml:space="preserve"> </w:t>
      </w:r>
      <w:r w:rsidRPr="00E000D2">
        <w:rPr>
          <w:kern w:val="2"/>
        </w:rPr>
        <w:t>of</w:t>
      </w:r>
      <w:r w:rsidRPr="00E000D2">
        <w:rPr>
          <w:spacing w:val="13"/>
          <w:kern w:val="2"/>
        </w:rPr>
        <w:t xml:space="preserve"> </w:t>
      </w:r>
      <w:r w:rsidRPr="00E000D2">
        <w:rPr>
          <w:kern w:val="2"/>
        </w:rPr>
        <w:t xml:space="preserve">causation. </w:t>
      </w:r>
      <w:r w:rsidRPr="00E000D2">
        <w:rPr>
          <w:spacing w:val="13"/>
          <w:kern w:val="2"/>
        </w:rPr>
        <w:t xml:space="preserve">The SSOA will </w:t>
      </w:r>
      <w:r w:rsidRPr="00E000D2">
        <w:rPr>
          <w:kern w:val="2"/>
        </w:rPr>
        <w:t>either</w:t>
      </w:r>
      <w:r w:rsidRPr="00E000D2">
        <w:rPr>
          <w:spacing w:val="13"/>
          <w:kern w:val="2"/>
        </w:rPr>
        <w:t xml:space="preserve"> </w:t>
      </w:r>
      <w:r w:rsidRPr="00E000D2">
        <w:rPr>
          <w:kern w:val="2"/>
        </w:rPr>
        <w:t>provide</w:t>
      </w:r>
      <w:r w:rsidRPr="00E000D2">
        <w:rPr>
          <w:spacing w:val="11"/>
          <w:kern w:val="2"/>
        </w:rPr>
        <w:t xml:space="preserve"> </w:t>
      </w:r>
      <w:r w:rsidRPr="00E000D2">
        <w:rPr>
          <w:kern w:val="2"/>
        </w:rPr>
        <w:t>acceptance</w:t>
      </w:r>
      <w:r w:rsidRPr="00E000D2">
        <w:rPr>
          <w:spacing w:val="13"/>
          <w:kern w:val="2"/>
        </w:rPr>
        <w:t xml:space="preserve"> </w:t>
      </w:r>
      <w:r w:rsidRPr="00E000D2">
        <w:rPr>
          <w:kern w:val="2"/>
        </w:rPr>
        <w:t>and adoption</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report</w:t>
      </w:r>
      <w:r w:rsidRPr="00E000D2">
        <w:rPr>
          <w:spacing w:val="1"/>
          <w:kern w:val="2"/>
        </w:rPr>
        <w:t xml:space="preserve"> </w:t>
      </w:r>
      <w:r w:rsidRPr="00E000D2">
        <w:rPr>
          <w:kern w:val="2"/>
        </w:rPr>
        <w:t>in</w:t>
      </w:r>
      <w:r w:rsidRPr="00E000D2">
        <w:rPr>
          <w:spacing w:val="1"/>
          <w:kern w:val="2"/>
        </w:rPr>
        <w:t xml:space="preserve"> </w:t>
      </w:r>
      <w:r w:rsidRPr="00E000D2">
        <w:rPr>
          <w:kern w:val="2"/>
        </w:rPr>
        <w:t>a</w:t>
      </w:r>
      <w:r w:rsidRPr="00E000D2">
        <w:rPr>
          <w:spacing w:val="1"/>
          <w:kern w:val="2"/>
        </w:rPr>
        <w:t xml:space="preserve"> </w:t>
      </w:r>
      <w:r w:rsidRPr="00E000D2">
        <w:rPr>
          <w:kern w:val="2"/>
        </w:rPr>
        <w:t>timely</w:t>
      </w:r>
      <w:r w:rsidRPr="00E000D2">
        <w:rPr>
          <w:spacing w:val="1"/>
          <w:kern w:val="2"/>
        </w:rPr>
        <w:t xml:space="preserve"> </w:t>
      </w:r>
      <w:r w:rsidRPr="00E000D2">
        <w:rPr>
          <w:kern w:val="2"/>
        </w:rPr>
        <w:t>manner</w:t>
      </w:r>
      <w:r w:rsidRPr="00E000D2">
        <w:rPr>
          <w:spacing w:val="1"/>
          <w:kern w:val="2"/>
        </w:rPr>
        <w:t xml:space="preserve"> </w:t>
      </w:r>
      <w:r w:rsidRPr="00E000D2">
        <w:rPr>
          <w:kern w:val="2"/>
        </w:rPr>
        <w:t>or</w:t>
      </w:r>
      <w:r w:rsidRPr="00E000D2">
        <w:rPr>
          <w:spacing w:val="1"/>
          <w:kern w:val="2"/>
        </w:rPr>
        <w:t xml:space="preserve"> </w:t>
      </w:r>
      <w:r w:rsidRPr="00E000D2">
        <w:rPr>
          <w:kern w:val="2"/>
        </w:rPr>
        <w:t>ask</w:t>
      </w:r>
      <w:r w:rsidRPr="00E000D2">
        <w:rPr>
          <w:spacing w:val="1"/>
          <w:kern w:val="2"/>
        </w:rPr>
        <w:t xml:space="preserve"> </w:t>
      </w:r>
      <w:r w:rsidRPr="00E000D2">
        <w:rPr>
          <w:kern w:val="2"/>
        </w:rPr>
        <w:t>for</w:t>
      </w:r>
      <w:r w:rsidRPr="00E000D2">
        <w:rPr>
          <w:spacing w:val="1"/>
          <w:kern w:val="2"/>
        </w:rPr>
        <w:t xml:space="preserve"> </w:t>
      </w:r>
      <w:r w:rsidRPr="00E000D2">
        <w:rPr>
          <w:kern w:val="2"/>
        </w:rPr>
        <w:t>additional information or analysis. In cases where the SSOA</w:t>
      </w:r>
      <w:r w:rsidRPr="00E000D2">
        <w:rPr>
          <w:spacing w:val="1"/>
          <w:kern w:val="2"/>
        </w:rPr>
        <w:t xml:space="preserve"> </w:t>
      </w:r>
      <w:r w:rsidRPr="00E000D2">
        <w:rPr>
          <w:kern w:val="2"/>
        </w:rPr>
        <w:t>does not believe that adequate investigation into the cause of</w:t>
      </w:r>
      <w:r w:rsidRPr="00E000D2">
        <w:rPr>
          <w:spacing w:val="1"/>
          <w:kern w:val="2"/>
        </w:rPr>
        <w:t xml:space="preserve"> </w:t>
      </w:r>
      <w:r w:rsidRPr="00E000D2">
        <w:rPr>
          <w:kern w:val="2"/>
        </w:rPr>
        <w:t>a</w:t>
      </w:r>
      <w:r w:rsidRPr="00E000D2">
        <w:rPr>
          <w:spacing w:val="1"/>
          <w:kern w:val="2"/>
        </w:rPr>
        <w:t xml:space="preserve"> </w:t>
      </w:r>
      <w:r w:rsidRPr="00E000D2">
        <w:rPr>
          <w:kern w:val="2"/>
        </w:rPr>
        <w:t>safety event has</w:t>
      </w:r>
      <w:r w:rsidRPr="00E000D2">
        <w:rPr>
          <w:spacing w:val="1"/>
          <w:kern w:val="2"/>
        </w:rPr>
        <w:t xml:space="preserve"> </w:t>
      </w:r>
      <w:r w:rsidRPr="00E000D2">
        <w:rPr>
          <w:kern w:val="2"/>
        </w:rPr>
        <w:t>been performed,</w:t>
      </w:r>
      <w:r w:rsidRPr="00E000D2">
        <w:rPr>
          <w:spacing w:val="1"/>
          <w:kern w:val="2"/>
        </w:rPr>
        <w:t xml:space="preserve"> </w:t>
      </w:r>
      <w:r w:rsidRPr="00E000D2">
        <w:rPr>
          <w:kern w:val="2"/>
        </w:rPr>
        <w:t>it</w:t>
      </w:r>
      <w:r w:rsidRPr="00E000D2">
        <w:rPr>
          <w:spacing w:val="1"/>
          <w:kern w:val="2"/>
        </w:rPr>
        <w:t xml:space="preserve"> </w:t>
      </w:r>
      <w:r w:rsidRPr="00E000D2">
        <w:rPr>
          <w:kern w:val="2"/>
        </w:rPr>
        <w:t>may</w:t>
      </w:r>
      <w:r w:rsidRPr="00E000D2">
        <w:rPr>
          <w:spacing w:val="1"/>
          <w:kern w:val="2"/>
        </w:rPr>
        <w:t xml:space="preserve"> </w:t>
      </w:r>
      <w:r w:rsidRPr="00E000D2">
        <w:rPr>
          <w:kern w:val="2"/>
        </w:rPr>
        <w:t>conduct</w:t>
      </w:r>
      <w:r w:rsidRPr="00E000D2">
        <w:rPr>
          <w:spacing w:val="1"/>
          <w:kern w:val="2"/>
        </w:rPr>
        <w:t xml:space="preserve"> </w:t>
      </w:r>
      <w:r w:rsidRPr="00E000D2">
        <w:rPr>
          <w:kern w:val="2"/>
        </w:rPr>
        <w:t>its</w:t>
      </w:r>
      <w:r w:rsidRPr="00E000D2">
        <w:rPr>
          <w:spacing w:val="1"/>
          <w:kern w:val="2"/>
        </w:rPr>
        <w:t xml:space="preserve"> </w:t>
      </w:r>
      <w:r w:rsidRPr="00E000D2">
        <w:rPr>
          <w:kern w:val="2"/>
        </w:rPr>
        <w:t>own</w:t>
      </w:r>
      <w:r w:rsidRPr="00E000D2">
        <w:rPr>
          <w:spacing w:val="1"/>
          <w:kern w:val="2"/>
        </w:rPr>
        <w:t xml:space="preserve"> </w:t>
      </w:r>
      <w:r w:rsidRPr="00E000D2">
        <w:rPr>
          <w:kern w:val="2"/>
        </w:rPr>
        <w:t>investigation.</w:t>
      </w:r>
      <w:r w:rsidRPr="00E000D2">
        <w:rPr>
          <w:spacing w:val="22"/>
          <w:kern w:val="2"/>
        </w:rPr>
        <w:t xml:space="preserve"> </w:t>
      </w:r>
      <w:r w:rsidRPr="00E000D2">
        <w:rPr>
          <w:kern w:val="2"/>
        </w:rPr>
        <w:t>In</w:t>
      </w:r>
      <w:r w:rsidRPr="00E000D2">
        <w:rPr>
          <w:spacing w:val="23"/>
          <w:kern w:val="2"/>
        </w:rPr>
        <w:t xml:space="preserve"> </w:t>
      </w:r>
      <w:r w:rsidRPr="00E000D2">
        <w:rPr>
          <w:kern w:val="2"/>
        </w:rPr>
        <w:t>cases</w:t>
      </w:r>
      <w:r w:rsidRPr="00E000D2">
        <w:rPr>
          <w:spacing w:val="23"/>
          <w:kern w:val="2"/>
        </w:rPr>
        <w:t xml:space="preserve"> </w:t>
      </w:r>
      <w:r w:rsidRPr="00E000D2">
        <w:rPr>
          <w:kern w:val="2"/>
        </w:rPr>
        <w:t>where</w:t>
      </w:r>
      <w:r w:rsidRPr="00E000D2">
        <w:rPr>
          <w:spacing w:val="22"/>
          <w:kern w:val="2"/>
        </w:rPr>
        <w:t xml:space="preserve"> </w:t>
      </w:r>
      <w:r w:rsidRPr="00E000D2">
        <w:rPr>
          <w:kern w:val="2"/>
        </w:rPr>
        <w:t>the</w:t>
      </w:r>
      <w:r w:rsidRPr="00E000D2">
        <w:rPr>
          <w:spacing w:val="23"/>
          <w:kern w:val="2"/>
        </w:rPr>
        <w:t xml:space="preserve"> </w:t>
      </w:r>
      <w:r w:rsidRPr="00E000D2">
        <w:rPr>
          <w:kern w:val="2"/>
        </w:rPr>
        <w:t>SSOA</w:t>
      </w:r>
      <w:r w:rsidRPr="00E000D2">
        <w:rPr>
          <w:spacing w:val="13"/>
          <w:kern w:val="2"/>
        </w:rPr>
        <w:t xml:space="preserve"> </w:t>
      </w:r>
      <w:r w:rsidRPr="00E000D2">
        <w:rPr>
          <w:kern w:val="2"/>
        </w:rPr>
        <w:t>decides</w:t>
      </w:r>
      <w:r w:rsidRPr="00E000D2">
        <w:rPr>
          <w:spacing w:val="23"/>
          <w:kern w:val="2"/>
        </w:rPr>
        <w:t xml:space="preserve"> </w:t>
      </w:r>
      <w:r w:rsidRPr="00E000D2">
        <w:rPr>
          <w:kern w:val="2"/>
        </w:rPr>
        <w:t>to</w:t>
      </w:r>
      <w:r w:rsidRPr="00E000D2">
        <w:rPr>
          <w:spacing w:val="25"/>
          <w:kern w:val="2"/>
        </w:rPr>
        <w:t xml:space="preserve"> </w:t>
      </w:r>
      <w:r w:rsidRPr="00E000D2">
        <w:rPr>
          <w:kern w:val="2"/>
        </w:rPr>
        <w:t>conduct</w:t>
      </w:r>
      <w:r w:rsidRPr="00E000D2">
        <w:rPr>
          <w:spacing w:val="-48"/>
          <w:kern w:val="2"/>
        </w:rPr>
        <w:t xml:space="preserve"> </w:t>
      </w:r>
      <w:r w:rsidRPr="00E000D2">
        <w:rPr>
          <w:kern w:val="2"/>
        </w:rPr>
        <w:t>its own investigation, the SSOA will produce a safety event investigation report within 30 days of the safety event. This time period will not be enforced if the SSOA is delayed</w:t>
      </w:r>
      <w:r w:rsidRPr="00E000D2">
        <w:rPr>
          <w:spacing w:val="1"/>
          <w:kern w:val="2"/>
        </w:rPr>
        <w:t xml:space="preserve"> </w:t>
      </w:r>
      <w:r w:rsidRPr="00E000D2">
        <w:rPr>
          <w:kern w:val="2"/>
        </w:rPr>
        <w:t>by circumstances</w:t>
      </w:r>
      <w:r w:rsidRPr="00E000D2">
        <w:rPr>
          <w:spacing w:val="1"/>
          <w:kern w:val="2"/>
        </w:rPr>
        <w:t xml:space="preserve"> </w:t>
      </w:r>
      <w:r w:rsidRPr="00E000D2">
        <w:rPr>
          <w:kern w:val="2"/>
        </w:rPr>
        <w:t>(e.g. unresolved medical</w:t>
      </w:r>
      <w:r w:rsidRPr="00E000D2">
        <w:rPr>
          <w:spacing w:val="50"/>
          <w:kern w:val="2"/>
        </w:rPr>
        <w:t xml:space="preserve"> </w:t>
      </w:r>
      <w:r w:rsidRPr="00E000D2">
        <w:rPr>
          <w:kern w:val="2"/>
        </w:rPr>
        <w:t>reports)</w:t>
      </w:r>
      <w:r w:rsidRPr="00E000D2">
        <w:rPr>
          <w:spacing w:val="-47"/>
          <w:kern w:val="2"/>
        </w:rPr>
        <w:t xml:space="preserve"> </w:t>
      </w:r>
      <w:r w:rsidRPr="00E000D2">
        <w:rPr>
          <w:kern w:val="2"/>
        </w:rPr>
        <w:t>or missing information (e.g. incomplete police reports). The</w:t>
      </w:r>
      <w:r w:rsidRPr="00E000D2">
        <w:rPr>
          <w:spacing w:val="1"/>
          <w:kern w:val="2"/>
        </w:rPr>
        <w:t xml:space="preserve"> </w:t>
      </w:r>
      <w:r w:rsidRPr="00E000D2">
        <w:rPr>
          <w:kern w:val="2"/>
        </w:rPr>
        <w:t>final safety event report will be provided to the RTA for review</w:t>
      </w:r>
      <w:r w:rsidRPr="00E000D2">
        <w:rPr>
          <w:spacing w:val="1"/>
          <w:kern w:val="2"/>
        </w:rPr>
        <w:t xml:space="preserve"> </w:t>
      </w:r>
      <w:r w:rsidRPr="00E000D2">
        <w:rPr>
          <w:kern w:val="2"/>
        </w:rPr>
        <w:t>and</w:t>
      </w:r>
      <w:r w:rsidRPr="00E000D2">
        <w:rPr>
          <w:spacing w:val="1"/>
          <w:kern w:val="2"/>
        </w:rPr>
        <w:t xml:space="preserve"> </w:t>
      </w:r>
      <w:r w:rsidRPr="00E000D2">
        <w:rPr>
          <w:kern w:val="2"/>
        </w:rPr>
        <w:t>concurrence.</w:t>
      </w:r>
      <w:r w:rsidRPr="00E000D2">
        <w:rPr>
          <w:spacing w:val="1"/>
          <w:kern w:val="2"/>
        </w:rPr>
        <w:t xml:space="preserve"> </w:t>
      </w:r>
      <w:r w:rsidRPr="00E000D2">
        <w:rPr>
          <w:kern w:val="2"/>
        </w:rPr>
        <w:t>If</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does</w:t>
      </w:r>
      <w:r w:rsidRPr="00E000D2">
        <w:rPr>
          <w:spacing w:val="1"/>
          <w:kern w:val="2"/>
        </w:rPr>
        <w:t xml:space="preserve"> </w:t>
      </w:r>
      <w:r w:rsidRPr="00E000D2">
        <w:rPr>
          <w:kern w:val="2"/>
        </w:rPr>
        <w:t>not</w:t>
      </w:r>
      <w:r w:rsidRPr="00E000D2">
        <w:rPr>
          <w:spacing w:val="1"/>
          <w:kern w:val="2"/>
        </w:rPr>
        <w:t xml:space="preserve"> </w:t>
      </w:r>
      <w:r w:rsidRPr="00E000D2">
        <w:rPr>
          <w:kern w:val="2"/>
        </w:rPr>
        <w:t>concur</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SSOA’s report, the RTA may submit a written dissent of the</w:t>
      </w:r>
      <w:r w:rsidRPr="00E000D2">
        <w:rPr>
          <w:spacing w:val="1"/>
          <w:kern w:val="2"/>
        </w:rPr>
        <w:t xml:space="preserve"> </w:t>
      </w:r>
      <w:r w:rsidRPr="00E000D2">
        <w:rPr>
          <w:kern w:val="2"/>
        </w:rPr>
        <w:t>report. The SSOA may include the RTA’s written dissent in the final report. In</w:t>
      </w:r>
      <w:r w:rsidRPr="00E000D2">
        <w:rPr>
          <w:spacing w:val="1"/>
          <w:kern w:val="2"/>
        </w:rPr>
        <w:t xml:space="preserve"> </w:t>
      </w:r>
      <w:r w:rsidRPr="00E000D2">
        <w:rPr>
          <w:kern w:val="2"/>
        </w:rPr>
        <w:t>cases where the SSOA and RTA conduct a joint 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both</w:t>
      </w:r>
      <w:r w:rsidRPr="00E000D2">
        <w:rPr>
          <w:spacing w:val="1"/>
          <w:kern w:val="2"/>
        </w:rPr>
        <w:t xml:space="preserve"> </w:t>
      </w:r>
      <w:r w:rsidRPr="00E000D2">
        <w:rPr>
          <w:kern w:val="2"/>
        </w:rPr>
        <w:t>agencies</w:t>
      </w:r>
      <w:r w:rsidRPr="00E000D2">
        <w:rPr>
          <w:spacing w:val="1"/>
          <w:kern w:val="2"/>
        </w:rPr>
        <w:t xml:space="preserve"> </w:t>
      </w:r>
      <w:r w:rsidRPr="00E000D2">
        <w:rPr>
          <w:kern w:val="2"/>
        </w:rPr>
        <w:t>will</w:t>
      </w:r>
      <w:r w:rsidRPr="00E000D2">
        <w:rPr>
          <w:spacing w:val="1"/>
          <w:kern w:val="2"/>
        </w:rPr>
        <w:t xml:space="preserve"> </w:t>
      </w:r>
      <w:r w:rsidRPr="00E000D2">
        <w:rPr>
          <w:kern w:val="2"/>
        </w:rPr>
        <w:t>collaborate</w:t>
      </w:r>
      <w:r w:rsidRPr="00E000D2">
        <w:rPr>
          <w:spacing w:val="51"/>
          <w:kern w:val="2"/>
        </w:rPr>
        <w:t xml:space="preserve"> </w:t>
      </w:r>
      <w:r w:rsidRPr="00E000D2">
        <w:rPr>
          <w:kern w:val="2"/>
        </w:rPr>
        <w:t>on</w:t>
      </w:r>
      <w:r w:rsidRPr="00E000D2">
        <w:rPr>
          <w:spacing w:val="1"/>
          <w:kern w:val="2"/>
        </w:rPr>
        <w:t xml:space="preserve"> </w:t>
      </w:r>
      <w:r w:rsidRPr="00E000D2">
        <w:rPr>
          <w:kern w:val="2"/>
        </w:rPr>
        <w:t>investigation,</w:t>
      </w:r>
      <w:r w:rsidRPr="00E000D2">
        <w:rPr>
          <w:spacing w:val="1"/>
          <w:kern w:val="2"/>
        </w:rPr>
        <w:t xml:space="preserve"> </w:t>
      </w:r>
      <w:r w:rsidRPr="00E000D2">
        <w:rPr>
          <w:kern w:val="2"/>
        </w:rPr>
        <w:t>analysis,</w:t>
      </w:r>
      <w:r w:rsidRPr="00E000D2">
        <w:rPr>
          <w:spacing w:val="1"/>
          <w:kern w:val="2"/>
        </w:rPr>
        <w:t xml:space="preserve"> </w:t>
      </w:r>
      <w:r w:rsidRPr="00E000D2">
        <w:rPr>
          <w:kern w:val="2"/>
        </w:rPr>
        <w:t>and</w:t>
      </w:r>
      <w:r w:rsidRPr="00E000D2">
        <w:rPr>
          <w:spacing w:val="1"/>
          <w:kern w:val="2"/>
        </w:rPr>
        <w:t xml:space="preserve"> </w:t>
      </w:r>
      <w:r w:rsidRPr="00E000D2">
        <w:rPr>
          <w:kern w:val="2"/>
        </w:rPr>
        <w:t>determination</w:t>
      </w:r>
      <w:r w:rsidRPr="00E000D2">
        <w:rPr>
          <w:spacing w:val="1"/>
          <w:kern w:val="2"/>
        </w:rPr>
        <w:t xml:space="preserve"> </w:t>
      </w:r>
      <w:r w:rsidRPr="00E000D2">
        <w:rPr>
          <w:kern w:val="2"/>
        </w:rPr>
        <w:t>of</w:t>
      </w:r>
      <w:r w:rsidRPr="00E000D2">
        <w:rPr>
          <w:spacing w:val="1"/>
          <w:kern w:val="2"/>
        </w:rPr>
        <w:t xml:space="preserve"> </w:t>
      </w:r>
      <w:r w:rsidRPr="00E000D2">
        <w:rPr>
          <w:kern w:val="2"/>
        </w:rPr>
        <w:t>causal</w:t>
      </w:r>
      <w:r w:rsidRPr="00E000D2">
        <w:rPr>
          <w:spacing w:val="1"/>
          <w:kern w:val="2"/>
        </w:rPr>
        <w:t xml:space="preserve"> </w:t>
      </w:r>
      <w:r w:rsidRPr="00E000D2">
        <w:rPr>
          <w:kern w:val="2"/>
        </w:rPr>
        <w:t>or</w:t>
      </w:r>
      <w:r w:rsidRPr="00E000D2">
        <w:rPr>
          <w:spacing w:val="1"/>
          <w:kern w:val="2"/>
        </w:rPr>
        <w:t xml:space="preserve"> </w:t>
      </w:r>
      <w:r w:rsidRPr="00E000D2">
        <w:rPr>
          <w:kern w:val="2"/>
        </w:rPr>
        <w:t>contributing factors. Both agencies will also collaborate on</w:t>
      </w:r>
      <w:r w:rsidRPr="00E000D2">
        <w:rPr>
          <w:spacing w:val="1"/>
          <w:kern w:val="2"/>
        </w:rPr>
        <w:t xml:space="preserve"> </w:t>
      </w:r>
      <w:r w:rsidRPr="00E000D2">
        <w:rPr>
          <w:kern w:val="2"/>
        </w:rPr>
        <w:t>developing</w:t>
      </w:r>
      <w:r w:rsidRPr="00E000D2">
        <w:rPr>
          <w:spacing w:val="1"/>
          <w:kern w:val="2"/>
        </w:rPr>
        <w:t xml:space="preserve"> </w:t>
      </w:r>
      <w:r w:rsidRPr="00E000D2">
        <w:rPr>
          <w:kern w:val="2"/>
        </w:rPr>
        <w:t>the</w:t>
      </w:r>
      <w:r w:rsidRPr="00E000D2">
        <w:rPr>
          <w:spacing w:val="1"/>
          <w:kern w:val="2"/>
        </w:rPr>
        <w:t xml:space="preserve"> </w:t>
      </w:r>
      <w:r w:rsidRPr="00E000D2">
        <w:rPr>
          <w:kern w:val="2"/>
        </w:rPr>
        <w:t>final</w:t>
      </w:r>
      <w:r w:rsidRPr="00E000D2">
        <w:rPr>
          <w:spacing w:val="1"/>
          <w:kern w:val="2"/>
        </w:rPr>
        <w:t xml:space="preserve"> </w:t>
      </w:r>
      <w:r w:rsidRPr="00E000D2">
        <w:rPr>
          <w:kern w:val="2"/>
        </w:rPr>
        <w:t>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report.</w:t>
      </w:r>
      <w:r w:rsidRPr="00E000D2">
        <w:rPr>
          <w:spacing w:val="1"/>
          <w:kern w:val="2"/>
        </w:rPr>
        <w:t xml:space="preserve"> </w:t>
      </w:r>
      <w:r w:rsidRPr="00E000D2">
        <w:rPr>
          <w:kern w:val="2"/>
        </w:rPr>
        <w:t>Upon</w:t>
      </w:r>
      <w:r w:rsidRPr="00E000D2">
        <w:rPr>
          <w:spacing w:val="1"/>
          <w:kern w:val="2"/>
        </w:rPr>
        <w:t xml:space="preserve"> </w:t>
      </w:r>
      <w:r w:rsidRPr="00E000D2">
        <w:rPr>
          <w:kern w:val="2"/>
        </w:rPr>
        <w:t>completion, the SSOA will adopt the final report. In special</w:t>
      </w:r>
      <w:r w:rsidRPr="00E000D2">
        <w:rPr>
          <w:spacing w:val="1"/>
          <w:kern w:val="2"/>
        </w:rPr>
        <w:t xml:space="preserve"> </w:t>
      </w:r>
      <w:r w:rsidRPr="00E000D2">
        <w:rPr>
          <w:kern w:val="2"/>
        </w:rPr>
        <w:t>circumstances,</w:t>
      </w:r>
      <w:r w:rsidRPr="00E000D2">
        <w:rPr>
          <w:spacing w:val="1"/>
          <w:kern w:val="2"/>
        </w:rPr>
        <w:t xml:space="preserve"> </w:t>
      </w:r>
      <w:r w:rsidRPr="00E000D2">
        <w:rPr>
          <w:kern w:val="2"/>
        </w:rPr>
        <w:t>the</w:t>
      </w:r>
      <w:r w:rsidRPr="00E000D2">
        <w:rPr>
          <w:spacing w:val="1"/>
          <w:kern w:val="2"/>
        </w:rPr>
        <w:t xml:space="preserve"> </w:t>
      </w:r>
      <w:r w:rsidRPr="00E000D2">
        <w:rPr>
          <w:kern w:val="2"/>
        </w:rPr>
        <w:t>FTA</w:t>
      </w:r>
      <w:r w:rsidRPr="00E000D2">
        <w:rPr>
          <w:spacing w:val="1"/>
          <w:kern w:val="2"/>
        </w:rPr>
        <w:t xml:space="preserve"> </w:t>
      </w:r>
      <w:r w:rsidRPr="00E000D2">
        <w:rPr>
          <w:kern w:val="2"/>
        </w:rPr>
        <w:t>may</w:t>
      </w:r>
      <w:r w:rsidRPr="00E000D2">
        <w:rPr>
          <w:spacing w:val="1"/>
          <w:kern w:val="2"/>
        </w:rPr>
        <w:t xml:space="preserve"> </w:t>
      </w:r>
      <w:r w:rsidRPr="00E000D2">
        <w:rPr>
          <w:kern w:val="2"/>
        </w:rPr>
        <w:t>conduct</w:t>
      </w:r>
      <w:r w:rsidRPr="00E000D2">
        <w:rPr>
          <w:spacing w:val="1"/>
          <w:kern w:val="2"/>
        </w:rPr>
        <w:t xml:space="preserve"> </w:t>
      </w:r>
      <w:r w:rsidRPr="00E000D2">
        <w:rPr>
          <w:kern w:val="2"/>
        </w:rPr>
        <w:t>an</w:t>
      </w:r>
      <w:r w:rsidRPr="00E000D2">
        <w:rPr>
          <w:spacing w:val="1"/>
          <w:kern w:val="2"/>
        </w:rPr>
        <w:t xml:space="preserve"> </w:t>
      </w:r>
      <w:r w:rsidRPr="00E000D2">
        <w:rPr>
          <w:kern w:val="2"/>
        </w:rPr>
        <w:t>independent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of</w:t>
      </w:r>
      <w:r w:rsidRPr="00E000D2">
        <w:rPr>
          <w:spacing w:val="1"/>
          <w:kern w:val="2"/>
        </w:rPr>
        <w:t xml:space="preserve"> </w:t>
      </w:r>
      <w:r w:rsidRPr="00E000D2">
        <w:rPr>
          <w:kern w:val="2"/>
        </w:rPr>
        <w:t>a safety event or</w:t>
      </w:r>
      <w:r w:rsidRPr="00E000D2">
        <w:rPr>
          <w:spacing w:val="1"/>
          <w:kern w:val="2"/>
        </w:rPr>
        <w:t xml:space="preserve"> </w:t>
      </w:r>
      <w:r w:rsidRPr="00E000D2">
        <w:rPr>
          <w:kern w:val="2"/>
        </w:rPr>
        <w:t>review</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of</w:t>
      </w:r>
      <w:r w:rsidRPr="00E000D2">
        <w:rPr>
          <w:spacing w:val="1"/>
          <w:kern w:val="2"/>
        </w:rPr>
        <w:t xml:space="preserve"> </w:t>
      </w:r>
      <w:r w:rsidRPr="00E000D2">
        <w:rPr>
          <w:kern w:val="2"/>
        </w:rPr>
        <w:t>causation contained in a safety event report. The SSOA and</w:t>
      </w:r>
      <w:r w:rsidRPr="00E000D2">
        <w:rPr>
          <w:spacing w:val="1"/>
          <w:kern w:val="2"/>
        </w:rPr>
        <w:t xml:space="preserve"> </w:t>
      </w:r>
      <w:r w:rsidRPr="00E000D2">
        <w:rPr>
          <w:spacing w:val="-1"/>
          <w:kern w:val="2"/>
        </w:rPr>
        <w:t xml:space="preserve">RTA will cooperate, to the extent practicable, </w:t>
      </w:r>
      <w:r w:rsidRPr="00E000D2">
        <w:rPr>
          <w:kern w:val="2"/>
        </w:rPr>
        <w:t>with the FTA’s</w:t>
      </w:r>
      <w:r w:rsidRPr="00E000D2">
        <w:rPr>
          <w:spacing w:val="-47"/>
          <w:kern w:val="2"/>
        </w:rPr>
        <w:t xml:space="preserve"> </w:t>
      </w:r>
      <w:r w:rsidRPr="00E000D2">
        <w:rPr>
          <w:kern w:val="2"/>
        </w:rPr>
        <w:t>investigation</w:t>
      </w:r>
      <w:r w:rsidRPr="00E000D2">
        <w:rPr>
          <w:spacing w:val="1"/>
          <w:kern w:val="2"/>
        </w:rPr>
        <w:t xml:space="preserve"> </w:t>
      </w:r>
      <w:r w:rsidRPr="00E000D2">
        <w:rPr>
          <w:kern w:val="2"/>
        </w:rPr>
        <w:t>and</w:t>
      </w:r>
      <w:r w:rsidRPr="00E000D2">
        <w:rPr>
          <w:spacing w:val="1"/>
          <w:kern w:val="2"/>
        </w:rPr>
        <w:t xml:space="preserve"> </w:t>
      </w:r>
      <w:r w:rsidRPr="00E000D2">
        <w:rPr>
          <w:kern w:val="2"/>
        </w:rPr>
        <w:t>provide</w:t>
      </w:r>
      <w:r w:rsidRPr="00E000D2">
        <w:rPr>
          <w:spacing w:val="1"/>
          <w:kern w:val="2"/>
        </w:rPr>
        <w:t xml:space="preserve"> </w:t>
      </w:r>
      <w:r w:rsidRPr="00E000D2">
        <w:rPr>
          <w:kern w:val="2"/>
        </w:rPr>
        <w:t>support</w:t>
      </w:r>
      <w:r w:rsidRPr="00E000D2">
        <w:rPr>
          <w:spacing w:val="1"/>
          <w:kern w:val="2"/>
        </w:rPr>
        <w:t xml:space="preserve"> </w:t>
      </w:r>
      <w:r w:rsidRPr="00E000D2">
        <w:rPr>
          <w:kern w:val="2"/>
        </w:rPr>
        <w:t>for</w:t>
      </w:r>
      <w:r w:rsidRPr="00E000D2">
        <w:rPr>
          <w:spacing w:val="1"/>
          <w:kern w:val="2"/>
        </w:rPr>
        <w:t xml:space="preserve"> </w:t>
      </w:r>
      <w:r w:rsidRPr="00E000D2">
        <w:rPr>
          <w:kern w:val="2"/>
        </w:rPr>
        <w:t>findings</w:t>
      </w:r>
      <w:r w:rsidRPr="00E000D2">
        <w:rPr>
          <w:spacing w:val="1"/>
          <w:kern w:val="2"/>
        </w:rPr>
        <w:t xml:space="preserve"> </w:t>
      </w:r>
      <w:r w:rsidRPr="00E000D2">
        <w:rPr>
          <w:kern w:val="2"/>
        </w:rPr>
        <w:t>and</w:t>
      </w:r>
      <w:r w:rsidRPr="00E000D2">
        <w:rPr>
          <w:spacing w:val="1"/>
          <w:kern w:val="2"/>
        </w:rPr>
        <w:t xml:space="preserve"> </w:t>
      </w:r>
      <w:r w:rsidRPr="00E000D2">
        <w:rPr>
          <w:kern w:val="2"/>
        </w:rPr>
        <w:t>recommendations.</w:t>
      </w:r>
      <w:bookmarkEnd w:id="251"/>
    </w:p>
    <w:p w14:paraId="442A790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 xml:space="preserve">Corrective Actions. </w:t>
      </w:r>
      <w:bookmarkStart w:id="252" w:name="_Hlk156810922"/>
      <w:r w:rsidRPr="00E000D2">
        <w:rPr>
          <w:kern w:val="2"/>
        </w:rPr>
        <w:t>If a final investigation report</w:t>
      </w:r>
      <w:r w:rsidRPr="00E000D2">
        <w:rPr>
          <w:spacing w:val="1"/>
          <w:kern w:val="2"/>
        </w:rPr>
        <w:t xml:space="preserve"> </w:t>
      </w:r>
      <w:r w:rsidRPr="00E000D2">
        <w:rPr>
          <w:kern w:val="2"/>
        </w:rPr>
        <w:t>contains</w:t>
      </w:r>
      <w:r w:rsidRPr="00E000D2">
        <w:rPr>
          <w:spacing w:val="1"/>
          <w:kern w:val="2"/>
        </w:rPr>
        <w:t xml:space="preserve"> </w:t>
      </w:r>
      <w:r w:rsidRPr="00E000D2">
        <w:rPr>
          <w:kern w:val="2"/>
        </w:rPr>
        <w:t>findings</w:t>
      </w:r>
      <w:r w:rsidRPr="00E000D2">
        <w:rPr>
          <w:spacing w:val="1"/>
          <w:kern w:val="2"/>
        </w:rPr>
        <w:t xml:space="preserve"> </w:t>
      </w:r>
      <w:r w:rsidRPr="00E000D2">
        <w:rPr>
          <w:kern w:val="2"/>
        </w:rPr>
        <w:t>and/or</w:t>
      </w:r>
      <w:r w:rsidRPr="00E000D2">
        <w:rPr>
          <w:spacing w:val="1"/>
          <w:kern w:val="2"/>
        </w:rPr>
        <w:t xml:space="preserve"> </w:t>
      </w:r>
      <w:r w:rsidRPr="00E000D2">
        <w:rPr>
          <w:kern w:val="2"/>
        </w:rPr>
        <w:t>recommendations</w:t>
      </w:r>
      <w:r w:rsidRPr="00E000D2">
        <w:rPr>
          <w:spacing w:val="1"/>
          <w:kern w:val="2"/>
        </w:rPr>
        <w:t xml:space="preserve"> </w:t>
      </w:r>
      <w:r w:rsidRPr="00E000D2">
        <w:rPr>
          <w:kern w:val="2"/>
        </w:rPr>
        <w:t>for</w:t>
      </w:r>
      <w:r w:rsidRPr="00E000D2">
        <w:rPr>
          <w:spacing w:val="1"/>
          <w:kern w:val="2"/>
        </w:rPr>
        <w:t xml:space="preserve"> </w:t>
      </w:r>
      <w:r w:rsidRPr="00E000D2">
        <w:rPr>
          <w:kern w:val="2"/>
        </w:rPr>
        <w:t>addressing</w:t>
      </w:r>
      <w:r w:rsidRPr="00E000D2">
        <w:rPr>
          <w:spacing w:val="1"/>
          <w:kern w:val="2"/>
        </w:rPr>
        <w:t xml:space="preserve"> </w:t>
      </w:r>
      <w:r w:rsidRPr="00E000D2">
        <w:rPr>
          <w:kern w:val="2"/>
        </w:rPr>
        <w:t>deficiencies</w:t>
      </w:r>
      <w:r w:rsidRPr="00E000D2">
        <w:rPr>
          <w:spacing w:val="1"/>
          <w:kern w:val="2"/>
        </w:rPr>
        <w:t xml:space="preserve"> </w:t>
      </w:r>
      <w:r w:rsidRPr="00E000D2">
        <w:rPr>
          <w:kern w:val="2"/>
        </w:rPr>
        <w:t>or</w:t>
      </w:r>
      <w:r w:rsidRPr="00E000D2">
        <w:rPr>
          <w:spacing w:val="1"/>
          <w:kern w:val="2"/>
        </w:rPr>
        <w:t xml:space="preserve"> </w:t>
      </w:r>
      <w:r w:rsidRPr="00E000D2">
        <w:rPr>
          <w:kern w:val="2"/>
        </w:rPr>
        <w:t>unsafe</w:t>
      </w:r>
      <w:r w:rsidRPr="00E000D2">
        <w:rPr>
          <w:spacing w:val="1"/>
          <w:kern w:val="2"/>
        </w:rPr>
        <w:t xml:space="preserve"> </w:t>
      </w:r>
      <w:r w:rsidRPr="00E000D2">
        <w:rPr>
          <w:kern w:val="2"/>
        </w:rPr>
        <w:t>conditions</w:t>
      </w:r>
      <w:r w:rsidRPr="00E000D2">
        <w:rPr>
          <w:spacing w:val="1"/>
          <w:kern w:val="2"/>
        </w:rPr>
        <w:t xml:space="preserve"> </w:t>
      </w:r>
      <w:r w:rsidRPr="00E000D2">
        <w:rPr>
          <w:kern w:val="2"/>
        </w:rPr>
        <w:t>identified</w:t>
      </w:r>
      <w:r w:rsidRPr="00E000D2">
        <w:rPr>
          <w:spacing w:val="1"/>
          <w:kern w:val="2"/>
        </w:rPr>
        <w:t xml:space="preserve"> </w:t>
      </w:r>
      <w:r w:rsidRPr="00E000D2">
        <w:rPr>
          <w:kern w:val="2"/>
        </w:rPr>
        <w:t>during</w:t>
      </w:r>
      <w:r w:rsidRPr="00E000D2">
        <w:rPr>
          <w:spacing w:val="1"/>
          <w:kern w:val="2"/>
        </w:rPr>
        <w:t xml:space="preserve"> </w:t>
      </w:r>
      <w:r w:rsidRPr="00E000D2">
        <w:rPr>
          <w:kern w:val="2"/>
        </w:rPr>
        <w:t>the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process,</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developing appropriate CAPs. The SSOA will review and</w:t>
      </w:r>
      <w:r w:rsidRPr="00E000D2">
        <w:rPr>
          <w:spacing w:val="1"/>
          <w:kern w:val="2"/>
        </w:rPr>
        <w:t xml:space="preserve"> </w:t>
      </w:r>
      <w:r w:rsidRPr="00E000D2">
        <w:rPr>
          <w:kern w:val="2"/>
        </w:rPr>
        <w:t>approve or ask for revisions to CAPs as appropriate. If, after</w:t>
      </w:r>
      <w:r w:rsidRPr="00E000D2">
        <w:rPr>
          <w:spacing w:val="1"/>
          <w:kern w:val="2"/>
        </w:rPr>
        <w:t xml:space="preserve"> </w:t>
      </w:r>
      <w:r w:rsidRPr="00E000D2">
        <w:rPr>
          <w:kern w:val="2"/>
        </w:rPr>
        <w:t>reviewing an investigation report not resulting in a CAP and</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determines</w:t>
      </w:r>
      <w:r w:rsidRPr="00E000D2">
        <w:rPr>
          <w:spacing w:val="1"/>
          <w:kern w:val="2"/>
        </w:rPr>
        <w:t xml:space="preserve"> </w:t>
      </w:r>
      <w:r w:rsidRPr="00E000D2">
        <w:rPr>
          <w:kern w:val="2"/>
        </w:rPr>
        <w:t>that</w:t>
      </w:r>
      <w:r w:rsidRPr="00E000D2">
        <w:rPr>
          <w:spacing w:val="1"/>
          <w:kern w:val="2"/>
        </w:rPr>
        <w:t xml:space="preserve"> </w:t>
      </w:r>
      <w:r w:rsidRPr="00E000D2">
        <w:rPr>
          <w:kern w:val="2"/>
        </w:rPr>
        <w:t>a</w:t>
      </w:r>
      <w:r w:rsidRPr="00E000D2">
        <w:rPr>
          <w:spacing w:val="1"/>
          <w:kern w:val="2"/>
        </w:rPr>
        <w:t xml:space="preserve"> </w:t>
      </w:r>
      <w:r w:rsidRPr="00E000D2">
        <w:rPr>
          <w:kern w:val="2"/>
        </w:rPr>
        <w:t>CAP</w:t>
      </w:r>
      <w:r w:rsidRPr="00E000D2">
        <w:rPr>
          <w:spacing w:val="1"/>
          <w:kern w:val="2"/>
        </w:rPr>
        <w:t xml:space="preserve"> </w:t>
      </w:r>
      <w:r w:rsidRPr="00E000D2">
        <w:rPr>
          <w:kern w:val="2"/>
        </w:rPr>
        <w:t>was</w:t>
      </w:r>
      <w:r w:rsidRPr="00E000D2">
        <w:rPr>
          <w:spacing w:val="1"/>
          <w:kern w:val="2"/>
        </w:rPr>
        <w:t xml:space="preserve"> </w:t>
      </w:r>
      <w:r w:rsidRPr="00E000D2">
        <w:rPr>
          <w:kern w:val="2"/>
        </w:rPr>
        <w:t>necessary</w:t>
      </w:r>
      <w:r w:rsidRPr="00E000D2">
        <w:rPr>
          <w:spacing w:val="1"/>
          <w:kern w:val="2"/>
        </w:rPr>
        <w:t xml:space="preserve"> </w:t>
      </w:r>
      <w:r w:rsidRPr="00E000D2">
        <w:rPr>
          <w:kern w:val="2"/>
        </w:rPr>
        <w:t>or</w:t>
      </w:r>
      <w:r w:rsidRPr="00E000D2">
        <w:rPr>
          <w:spacing w:val="1"/>
          <w:kern w:val="2"/>
        </w:rPr>
        <w:t xml:space="preserve"> </w:t>
      </w:r>
      <w:r w:rsidRPr="00E000D2">
        <w:rPr>
          <w:kern w:val="2"/>
        </w:rPr>
        <w:t>appropriate,</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communicate</w:t>
      </w:r>
      <w:r w:rsidRPr="00E000D2">
        <w:rPr>
          <w:spacing w:val="1"/>
          <w:kern w:val="2"/>
        </w:rPr>
        <w:t xml:space="preserve"> </w:t>
      </w:r>
      <w:r w:rsidRPr="00E000D2">
        <w:rPr>
          <w:kern w:val="2"/>
        </w:rPr>
        <w:t>the</w:t>
      </w:r>
      <w:r w:rsidRPr="00E000D2">
        <w:rPr>
          <w:spacing w:val="1"/>
          <w:kern w:val="2"/>
        </w:rPr>
        <w:t xml:space="preserve"> </w:t>
      </w:r>
      <w:r w:rsidRPr="00E000D2">
        <w:rPr>
          <w:kern w:val="2"/>
        </w:rPr>
        <w:t>need</w:t>
      </w:r>
      <w:r w:rsidRPr="00E000D2">
        <w:rPr>
          <w:spacing w:val="50"/>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the</w:t>
      </w:r>
      <w:r w:rsidRPr="00E000D2">
        <w:rPr>
          <w:spacing w:val="-1"/>
          <w:kern w:val="2"/>
        </w:rPr>
        <w:t xml:space="preserve"> </w:t>
      </w:r>
      <w:r w:rsidRPr="00E000D2">
        <w:rPr>
          <w:kern w:val="2"/>
        </w:rPr>
        <w:t>CAP</w:t>
      </w:r>
      <w:r w:rsidRPr="00E000D2">
        <w:rPr>
          <w:spacing w:val="-7"/>
          <w:kern w:val="2"/>
        </w:rPr>
        <w:t xml:space="preserve"> </w:t>
      </w:r>
      <w:r w:rsidRPr="00E000D2">
        <w:rPr>
          <w:kern w:val="2"/>
        </w:rPr>
        <w:t>to</w:t>
      </w:r>
      <w:r w:rsidRPr="00E000D2">
        <w:rPr>
          <w:spacing w:val="-1"/>
          <w:kern w:val="2"/>
        </w:rPr>
        <w:t xml:space="preserve"> </w:t>
      </w:r>
      <w:r w:rsidRPr="00E000D2">
        <w:rPr>
          <w:kern w:val="2"/>
        </w:rPr>
        <w:t>the RTA.</w:t>
      </w:r>
      <w:bookmarkEnd w:id="252"/>
    </w:p>
    <w:p w14:paraId="2C714C5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Records</w:t>
      </w:r>
      <w:r w:rsidRPr="00E000D2">
        <w:rPr>
          <w:spacing w:val="1"/>
          <w:kern w:val="2"/>
        </w:rPr>
        <w:t xml:space="preserve"> </w:t>
      </w:r>
      <w:r w:rsidRPr="00E000D2">
        <w:rPr>
          <w:kern w:val="2"/>
        </w:rPr>
        <w:t>Confidentiality.</w:t>
      </w:r>
      <w:r w:rsidRPr="00E000D2">
        <w:rPr>
          <w:spacing w:val="1"/>
          <w:kern w:val="2"/>
        </w:rPr>
        <w:t xml:space="preserve"> </w:t>
      </w:r>
      <w:bookmarkStart w:id="253" w:name="_Hlk156810932"/>
      <w:r w:rsidRPr="00E000D2">
        <w:rPr>
          <w:kern w:val="2"/>
        </w:rPr>
        <w:t>The</w:t>
      </w:r>
      <w:r w:rsidRPr="00E000D2">
        <w:rPr>
          <w:spacing w:val="1"/>
          <w:kern w:val="2"/>
        </w:rPr>
        <w:t xml:space="preserve"> </w:t>
      </w:r>
      <w:r w:rsidRPr="00E000D2">
        <w:rPr>
          <w:kern w:val="2"/>
        </w:rPr>
        <w:t>Louisiana</w:t>
      </w:r>
      <w:r w:rsidRPr="00E000D2">
        <w:rPr>
          <w:spacing w:val="1"/>
          <w:kern w:val="2"/>
        </w:rPr>
        <w:t xml:space="preserve"> </w:t>
      </w:r>
      <w:r w:rsidRPr="00E000D2">
        <w:rPr>
          <w:kern w:val="2"/>
        </w:rPr>
        <w:t>Public</w:t>
      </w:r>
      <w:r w:rsidRPr="00E000D2">
        <w:rPr>
          <w:spacing w:val="1"/>
          <w:kern w:val="2"/>
        </w:rPr>
        <w:t xml:space="preserve"> </w:t>
      </w:r>
      <w:r w:rsidRPr="00E000D2">
        <w:rPr>
          <w:kern w:val="2"/>
        </w:rPr>
        <w:t>Records Act, also known as Louisiana's Sunshine Law, was</w:t>
      </w:r>
      <w:r w:rsidRPr="00E000D2">
        <w:rPr>
          <w:spacing w:val="1"/>
          <w:kern w:val="2"/>
        </w:rPr>
        <w:t xml:space="preserve"> </w:t>
      </w:r>
      <w:r w:rsidRPr="00E000D2">
        <w:rPr>
          <w:kern w:val="2"/>
        </w:rPr>
        <w:t>enacted by the State Legislature in 1940, and is currently</w:t>
      </w:r>
      <w:r w:rsidRPr="00E000D2">
        <w:rPr>
          <w:spacing w:val="1"/>
          <w:kern w:val="2"/>
        </w:rPr>
        <w:t xml:space="preserve"> </w:t>
      </w:r>
      <w:r w:rsidRPr="00E000D2">
        <w:rPr>
          <w:kern w:val="2"/>
        </w:rPr>
        <w:t>provided for in R.S. 44:1, et seq. Under Louisiana’s Sunshine Law,</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generally</w:t>
      </w:r>
      <w:r w:rsidRPr="00E000D2">
        <w:rPr>
          <w:spacing w:val="1"/>
          <w:kern w:val="2"/>
        </w:rPr>
        <w:t xml:space="preserve"> </w:t>
      </w:r>
      <w:r w:rsidRPr="00E000D2">
        <w:rPr>
          <w:kern w:val="2"/>
        </w:rPr>
        <w:t>cannot</w:t>
      </w:r>
      <w:r w:rsidRPr="00E000D2">
        <w:rPr>
          <w:spacing w:val="1"/>
          <w:kern w:val="2"/>
        </w:rPr>
        <w:t xml:space="preserve"> </w:t>
      </w:r>
      <w:r w:rsidRPr="00E000D2">
        <w:rPr>
          <w:kern w:val="2"/>
        </w:rPr>
        <w:t>legally</w:t>
      </w:r>
      <w:r w:rsidRPr="00E000D2">
        <w:rPr>
          <w:spacing w:val="1"/>
          <w:kern w:val="2"/>
        </w:rPr>
        <w:t xml:space="preserve"> </w:t>
      </w:r>
      <w:r w:rsidRPr="00E000D2">
        <w:rPr>
          <w:kern w:val="2"/>
        </w:rPr>
        <w:t>protect</w:t>
      </w:r>
      <w:r w:rsidRPr="00E000D2">
        <w:rPr>
          <w:spacing w:val="1"/>
          <w:kern w:val="2"/>
        </w:rPr>
        <w:t xml:space="preserve"> </w:t>
      </w:r>
      <w:r w:rsidRPr="00E000D2">
        <w:rPr>
          <w:kern w:val="2"/>
        </w:rPr>
        <w:t>the</w:t>
      </w:r>
      <w:r w:rsidRPr="00E000D2">
        <w:rPr>
          <w:spacing w:val="1"/>
          <w:kern w:val="2"/>
        </w:rPr>
        <w:t xml:space="preserve"> </w:t>
      </w:r>
      <w:r w:rsidRPr="00E000D2">
        <w:rPr>
          <w:kern w:val="2"/>
        </w:rPr>
        <w:t>confidentiality</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reports</w:t>
      </w:r>
      <w:r w:rsidRPr="00E000D2">
        <w:rPr>
          <w:spacing w:val="1"/>
          <w:kern w:val="2"/>
        </w:rPr>
        <w:t xml:space="preserve"> </w:t>
      </w:r>
      <w:r w:rsidRPr="00E000D2">
        <w:rPr>
          <w:kern w:val="2"/>
        </w:rPr>
        <w:t>from</w:t>
      </w:r>
      <w:r w:rsidRPr="00E000D2">
        <w:rPr>
          <w:spacing w:val="1"/>
          <w:kern w:val="2"/>
        </w:rPr>
        <w:t xml:space="preserve"> </w:t>
      </w:r>
      <w:r w:rsidRPr="00E000D2">
        <w:rPr>
          <w:kern w:val="2"/>
        </w:rPr>
        <w:t>discovery. The exceptions to this is when the report contains sensitive security</w:t>
      </w:r>
      <w:r w:rsidRPr="00E000D2">
        <w:rPr>
          <w:spacing w:val="1"/>
          <w:kern w:val="2"/>
        </w:rPr>
        <w:t xml:space="preserve"> </w:t>
      </w:r>
      <w:r w:rsidRPr="00E000D2">
        <w:rPr>
          <w:kern w:val="2"/>
        </w:rPr>
        <w:t>information,</w:t>
      </w:r>
      <w:r w:rsidRPr="00E000D2">
        <w:rPr>
          <w:spacing w:val="1"/>
          <w:kern w:val="2"/>
        </w:rPr>
        <w:t xml:space="preserve"> </w:t>
      </w:r>
      <w:r w:rsidRPr="00E000D2">
        <w:rPr>
          <w:kern w:val="2"/>
        </w:rPr>
        <w:t>or</w:t>
      </w:r>
      <w:r w:rsidRPr="00E000D2">
        <w:rPr>
          <w:spacing w:val="1"/>
          <w:kern w:val="2"/>
        </w:rPr>
        <w:t xml:space="preserve"> </w:t>
      </w:r>
      <w:r w:rsidRPr="00E000D2">
        <w:rPr>
          <w:kern w:val="2"/>
        </w:rPr>
        <w:t>when</w:t>
      </w:r>
      <w:r w:rsidRPr="00E000D2">
        <w:rPr>
          <w:spacing w:val="1"/>
          <w:kern w:val="2"/>
        </w:rPr>
        <w:t xml:space="preserve"> </w:t>
      </w:r>
      <w:r w:rsidRPr="00E000D2">
        <w:rPr>
          <w:kern w:val="2"/>
        </w:rPr>
        <w:t>otherwise</w:t>
      </w:r>
      <w:r w:rsidRPr="00E000D2">
        <w:rPr>
          <w:spacing w:val="1"/>
          <w:kern w:val="2"/>
        </w:rPr>
        <w:t xml:space="preserve"> </w:t>
      </w:r>
      <w:r w:rsidRPr="00E000D2">
        <w:rPr>
          <w:kern w:val="2"/>
        </w:rPr>
        <w:t>exempted</w:t>
      </w:r>
      <w:r w:rsidRPr="00E000D2">
        <w:rPr>
          <w:spacing w:val="1"/>
          <w:kern w:val="2"/>
        </w:rPr>
        <w:t xml:space="preserve"> </w:t>
      </w:r>
      <w:r w:rsidRPr="00E000D2">
        <w:rPr>
          <w:kern w:val="2"/>
        </w:rPr>
        <w:t>for</w:t>
      </w:r>
      <w:r w:rsidRPr="00E000D2">
        <w:rPr>
          <w:spacing w:val="1"/>
          <w:kern w:val="2"/>
        </w:rPr>
        <w:t xml:space="preserve"> </w:t>
      </w:r>
      <w:r w:rsidRPr="00E000D2">
        <w:rPr>
          <w:kern w:val="2"/>
        </w:rPr>
        <w:t>in</w:t>
      </w:r>
      <w:r w:rsidRPr="00E000D2">
        <w:rPr>
          <w:spacing w:val="1"/>
          <w:kern w:val="2"/>
        </w:rPr>
        <w:t xml:space="preserve"> </w:t>
      </w:r>
      <w:r w:rsidRPr="00E000D2">
        <w:rPr>
          <w:kern w:val="2"/>
        </w:rPr>
        <w:t>law,</w:t>
      </w:r>
      <w:r w:rsidRPr="00E000D2">
        <w:rPr>
          <w:spacing w:val="1"/>
          <w:kern w:val="2"/>
        </w:rPr>
        <w:t xml:space="preserve"> </w:t>
      </w:r>
      <w:r w:rsidRPr="00E000D2">
        <w:rPr>
          <w:kern w:val="2"/>
        </w:rPr>
        <w:t>jurisprudence, and/or R.S. 44:1, et seq. Anyone can request</w:t>
      </w:r>
      <w:r w:rsidRPr="00E000D2">
        <w:rPr>
          <w:spacing w:val="1"/>
          <w:kern w:val="2"/>
        </w:rPr>
        <w:t xml:space="preserve"> </w:t>
      </w:r>
      <w:r w:rsidRPr="00E000D2">
        <w:rPr>
          <w:kern w:val="2"/>
        </w:rPr>
        <w:t>public</w:t>
      </w:r>
      <w:r w:rsidRPr="00E000D2">
        <w:rPr>
          <w:spacing w:val="1"/>
          <w:kern w:val="2"/>
        </w:rPr>
        <w:t xml:space="preserve"> </w:t>
      </w:r>
      <w:r w:rsidRPr="00E000D2">
        <w:rPr>
          <w:kern w:val="2"/>
        </w:rPr>
        <w:t>records;</w:t>
      </w:r>
      <w:r w:rsidRPr="00E000D2">
        <w:rPr>
          <w:spacing w:val="1"/>
          <w:kern w:val="2"/>
        </w:rPr>
        <w:t xml:space="preserve"> </w:t>
      </w:r>
      <w:r w:rsidRPr="00E000D2">
        <w:rPr>
          <w:kern w:val="2"/>
        </w:rPr>
        <w:t>and</w:t>
      </w:r>
      <w:r w:rsidRPr="00E000D2">
        <w:rPr>
          <w:spacing w:val="1"/>
          <w:kern w:val="2"/>
        </w:rPr>
        <w:t xml:space="preserve"> </w:t>
      </w:r>
      <w:r w:rsidRPr="00E000D2">
        <w:rPr>
          <w:kern w:val="2"/>
        </w:rPr>
        <w:t>no</w:t>
      </w:r>
      <w:r w:rsidRPr="00E000D2">
        <w:rPr>
          <w:spacing w:val="1"/>
          <w:kern w:val="2"/>
        </w:rPr>
        <w:t xml:space="preserve"> </w:t>
      </w:r>
      <w:r w:rsidRPr="00E000D2">
        <w:rPr>
          <w:kern w:val="2"/>
        </w:rPr>
        <w:t>purpose</w:t>
      </w:r>
      <w:r w:rsidRPr="00E000D2">
        <w:rPr>
          <w:spacing w:val="1"/>
          <w:kern w:val="2"/>
        </w:rPr>
        <w:t xml:space="preserve"> </w:t>
      </w:r>
      <w:r w:rsidRPr="00E000D2">
        <w:rPr>
          <w:kern w:val="2"/>
        </w:rPr>
        <w:t>is</w:t>
      </w:r>
      <w:r w:rsidRPr="00E000D2">
        <w:rPr>
          <w:spacing w:val="1"/>
          <w:kern w:val="2"/>
        </w:rPr>
        <w:t xml:space="preserve"> </w:t>
      </w:r>
      <w:r w:rsidRPr="00E000D2">
        <w:rPr>
          <w:kern w:val="2"/>
        </w:rPr>
        <w:t>required.</w:t>
      </w:r>
      <w:r w:rsidRPr="00E000D2">
        <w:rPr>
          <w:spacing w:val="1"/>
          <w:kern w:val="2"/>
        </w:rPr>
        <w:t xml:space="preserve"> </w:t>
      </w:r>
      <w:r w:rsidRPr="00E000D2">
        <w:rPr>
          <w:kern w:val="2"/>
        </w:rPr>
        <w:t>There</w:t>
      </w:r>
      <w:r w:rsidRPr="00E000D2">
        <w:rPr>
          <w:spacing w:val="1"/>
          <w:kern w:val="2"/>
        </w:rPr>
        <w:t xml:space="preserve"> </w:t>
      </w:r>
      <w:r w:rsidRPr="00E000D2">
        <w:rPr>
          <w:kern w:val="2"/>
        </w:rPr>
        <w:t>are</w:t>
      </w:r>
      <w:r w:rsidRPr="00E000D2">
        <w:rPr>
          <w:spacing w:val="1"/>
          <w:kern w:val="2"/>
        </w:rPr>
        <w:t xml:space="preserve"> </w:t>
      </w:r>
      <w:r w:rsidRPr="00E000D2">
        <w:rPr>
          <w:kern w:val="2"/>
        </w:rPr>
        <w:t>no restrictions on what can be done with the public documents</w:t>
      </w:r>
      <w:r w:rsidRPr="00E000D2">
        <w:rPr>
          <w:spacing w:val="1"/>
          <w:kern w:val="2"/>
        </w:rPr>
        <w:t xml:space="preserve"> </w:t>
      </w:r>
      <w:r w:rsidRPr="00E000D2">
        <w:rPr>
          <w:kern w:val="2"/>
        </w:rPr>
        <w:t>once a records requester has them in hand. The custodian of</w:t>
      </w:r>
      <w:r w:rsidRPr="00E000D2">
        <w:rPr>
          <w:spacing w:val="1"/>
          <w:kern w:val="2"/>
        </w:rPr>
        <w:t xml:space="preserve"> </w:t>
      </w:r>
      <w:r w:rsidRPr="00E000D2">
        <w:rPr>
          <w:kern w:val="2"/>
        </w:rPr>
        <w:t>the records must respond to requests within three business</w:t>
      </w:r>
      <w:r w:rsidRPr="00E000D2">
        <w:rPr>
          <w:spacing w:val="1"/>
          <w:kern w:val="2"/>
        </w:rPr>
        <w:t xml:space="preserve"> </w:t>
      </w:r>
      <w:r w:rsidRPr="00E000D2">
        <w:rPr>
          <w:kern w:val="2"/>
        </w:rPr>
        <w:t>days.</w:t>
      </w:r>
      <w:bookmarkEnd w:id="253"/>
    </w:p>
    <w:p w14:paraId="118AA729" w14:textId="77777777" w:rsidR="00E000D2" w:rsidRPr="00E000D2" w:rsidRDefault="00E000D2" w:rsidP="00E000D2">
      <w:pPr>
        <w:tabs>
          <w:tab w:val="left" w:pos="720"/>
          <w:tab w:val="left" w:pos="979"/>
          <w:tab w:val="left" w:pos="1152"/>
        </w:tabs>
        <w:ind w:firstLine="360"/>
        <w:jc w:val="both"/>
        <w:outlineLvl w:val="4"/>
        <w:rPr>
          <w:kern w:val="2"/>
        </w:rPr>
      </w:pPr>
    </w:p>
    <w:p w14:paraId="0F3B858C" w14:textId="77777777" w:rsidR="00E000D2" w:rsidRPr="00E000D2" w:rsidRDefault="00E000D2" w:rsidP="00E000D2">
      <w:pPr>
        <w:ind w:left="432" w:right="432"/>
        <w:jc w:val="both"/>
        <w:rPr>
          <w:noProof/>
          <w:sz w:val="16"/>
          <w:szCs w:val="16"/>
        </w:rPr>
      </w:pPr>
      <w:r w:rsidRPr="00E000D2">
        <w:rPr>
          <w:noProof/>
          <w:sz w:val="16"/>
          <w:szCs w:val="16"/>
        </w:rPr>
        <w:t xml:space="preserve">Exemptions: </w:t>
      </w:r>
      <w:bookmarkStart w:id="254" w:name="_Hlk156810972"/>
      <w:r w:rsidRPr="00E000D2">
        <w:rPr>
          <w:noProof/>
          <w:sz w:val="16"/>
          <w:szCs w:val="16"/>
        </w:rPr>
        <w:t>Pending criminal litigation; juvenile</w:t>
      </w:r>
      <w:r w:rsidRPr="00E000D2">
        <w:rPr>
          <w:noProof/>
          <w:spacing w:val="-37"/>
          <w:sz w:val="16"/>
          <w:szCs w:val="16"/>
        </w:rPr>
        <w:t xml:space="preserve"> </w:t>
      </w:r>
      <w:r w:rsidRPr="00E000D2">
        <w:rPr>
          <w:noProof/>
          <w:sz w:val="16"/>
          <w:szCs w:val="16"/>
        </w:rPr>
        <w:t>status offenders; sexual offense victims; security procedures;</w:t>
      </w:r>
      <w:r w:rsidRPr="00E000D2">
        <w:rPr>
          <w:noProof/>
          <w:spacing w:val="1"/>
          <w:sz w:val="16"/>
          <w:szCs w:val="16"/>
        </w:rPr>
        <w:t xml:space="preserve"> </w:t>
      </w:r>
      <w:r w:rsidRPr="00E000D2">
        <w:rPr>
          <w:noProof/>
          <w:sz w:val="16"/>
          <w:szCs w:val="16"/>
        </w:rPr>
        <w:t>trade</w:t>
      </w:r>
      <w:r w:rsidRPr="00E000D2">
        <w:rPr>
          <w:noProof/>
          <w:spacing w:val="-1"/>
          <w:sz w:val="16"/>
          <w:szCs w:val="16"/>
        </w:rPr>
        <w:t xml:space="preserve"> </w:t>
      </w:r>
      <w:r w:rsidRPr="00E000D2">
        <w:rPr>
          <w:noProof/>
          <w:sz w:val="16"/>
          <w:szCs w:val="16"/>
        </w:rPr>
        <w:t>secrets;</w:t>
      </w:r>
      <w:r w:rsidRPr="00E000D2">
        <w:rPr>
          <w:noProof/>
          <w:spacing w:val="-1"/>
          <w:sz w:val="16"/>
          <w:szCs w:val="16"/>
        </w:rPr>
        <w:t xml:space="preserve"> </w:t>
      </w:r>
      <w:r w:rsidRPr="00E000D2">
        <w:rPr>
          <w:noProof/>
          <w:sz w:val="16"/>
          <w:szCs w:val="16"/>
        </w:rPr>
        <w:t>and some</w:t>
      </w:r>
      <w:r w:rsidRPr="00E000D2">
        <w:rPr>
          <w:noProof/>
          <w:spacing w:val="-1"/>
          <w:sz w:val="16"/>
          <w:szCs w:val="16"/>
        </w:rPr>
        <w:t xml:space="preserve"> </w:t>
      </w:r>
      <w:r w:rsidRPr="00E000D2">
        <w:rPr>
          <w:noProof/>
          <w:sz w:val="16"/>
          <w:szCs w:val="16"/>
        </w:rPr>
        <w:t>public employee</w:t>
      </w:r>
      <w:r w:rsidRPr="00E000D2">
        <w:rPr>
          <w:noProof/>
          <w:spacing w:val="-1"/>
          <w:sz w:val="16"/>
          <w:szCs w:val="16"/>
        </w:rPr>
        <w:t xml:space="preserve"> </w:t>
      </w:r>
      <w:r w:rsidRPr="00E000D2">
        <w:rPr>
          <w:noProof/>
          <w:sz w:val="16"/>
          <w:szCs w:val="16"/>
        </w:rPr>
        <w:t>information.</w:t>
      </w:r>
      <w:bookmarkEnd w:id="254"/>
    </w:p>
    <w:p w14:paraId="797F016E" w14:textId="77777777" w:rsidR="00E000D2" w:rsidRPr="00E000D2" w:rsidRDefault="00E000D2" w:rsidP="00E000D2">
      <w:pPr>
        <w:ind w:left="432" w:right="432"/>
        <w:jc w:val="both"/>
        <w:rPr>
          <w:noProof/>
          <w:sz w:val="16"/>
          <w:szCs w:val="16"/>
        </w:rPr>
      </w:pPr>
    </w:p>
    <w:p w14:paraId="1866D4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3BEB1A7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52:364 (March 2026).</w:t>
      </w:r>
    </w:p>
    <w:p w14:paraId="4563EDB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§1517.</w:t>
      </w:r>
      <w:r w:rsidRPr="00E000D2">
        <w:rPr>
          <w:b/>
          <w:spacing w:val="73"/>
          <w:kern w:val="2"/>
        </w:rPr>
        <w:tab/>
      </w:r>
      <w:r w:rsidRPr="00E000D2">
        <w:rPr>
          <w:b/>
          <w:kern w:val="2"/>
        </w:rPr>
        <w:t>Corrective</w:t>
      </w:r>
      <w:r w:rsidRPr="00E000D2">
        <w:rPr>
          <w:b/>
          <w:spacing w:val="-13"/>
          <w:kern w:val="2"/>
        </w:rPr>
        <w:t xml:space="preserve"> </w:t>
      </w:r>
      <w:r w:rsidRPr="00E000D2">
        <w:rPr>
          <w:b/>
          <w:kern w:val="2"/>
        </w:rPr>
        <w:t>Action</w:t>
      </w:r>
      <w:r w:rsidRPr="00E000D2">
        <w:rPr>
          <w:b/>
          <w:spacing w:val="-2"/>
          <w:kern w:val="2"/>
        </w:rPr>
        <w:t xml:space="preserve"> </w:t>
      </w:r>
      <w:r w:rsidRPr="00E000D2">
        <w:rPr>
          <w:b/>
          <w:kern w:val="2"/>
        </w:rPr>
        <w:t xml:space="preserve">Plans </w:t>
      </w:r>
    </w:p>
    <w:p w14:paraId="25A2C00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SSOA’s primary concern is the safety of the</w:t>
      </w:r>
      <w:r w:rsidRPr="00E000D2">
        <w:rPr>
          <w:spacing w:val="1"/>
          <w:kern w:val="2"/>
        </w:rPr>
        <w:t xml:space="preserve"> </w:t>
      </w:r>
      <w:r w:rsidRPr="00E000D2">
        <w:rPr>
          <w:kern w:val="2"/>
        </w:rPr>
        <w:t>traveling public using an RFGPTS. Corrective action plans</w:t>
      </w:r>
      <w:r w:rsidRPr="00E000D2">
        <w:rPr>
          <w:spacing w:val="1"/>
          <w:kern w:val="2"/>
        </w:rPr>
        <w:t xml:space="preserve"> </w:t>
      </w:r>
      <w:r w:rsidRPr="00E000D2">
        <w:rPr>
          <w:kern w:val="2"/>
        </w:rPr>
        <w:t>are an integral part of ensuring safety. The SSOA will work</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ensure</w:t>
      </w:r>
      <w:r w:rsidRPr="00E000D2">
        <w:rPr>
          <w:spacing w:val="1"/>
          <w:kern w:val="2"/>
        </w:rPr>
        <w:t xml:space="preserve"> </w:t>
      </w:r>
      <w:r w:rsidRPr="00E000D2">
        <w:rPr>
          <w:kern w:val="2"/>
        </w:rPr>
        <w:t>that</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actions</w:t>
      </w:r>
      <w:r w:rsidRPr="00E000D2">
        <w:rPr>
          <w:spacing w:val="1"/>
          <w:kern w:val="2"/>
        </w:rPr>
        <w:t xml:space="preserve"> </w:t>
      </w:r>
      <w:r w:rsidRPr="00E000D2">
        <w:rPr>
          <w:kern w:val="2"/>
        </w:rPr>
        <w:t>are</w:t>
      </w:r>
      <w:r w:rsidRPr="00E000D2">
        <w:rPr>
          <w:spacing w:val="1"/>
          <w:kern w:val="2"/>
        </w:rPr>
        <w:t xml:space="preserve"> </w:t>
      </w:r>
      <w:r w:rsidRPr="00E000D2">
        <w:rPr>
          <w:kern w:val="2"/>
        </w:rPr>
        <w:t>implemented in a timely fashion and corrective actions are</w:t>
      </w:r>
      <w:r w:rsidRPr="00E000D2">
        <w:rPr>
          <w:spacing w:val="1"/>
          <w:kern w:val="2"/>
        </w:rPr>
        <w:t xml:space="preserve"> </w:t>
      </w:r>
      <w:r w:rsidRPr="00E000D2">
        <w:rPr>
          <w:kern w:val="2"/>
        </w:rPr>
        <w:t>commensurate to the severity of the potential safety-related</w:t>
      </w:r>
      <w:r w:rsidRPr="00E000D2">
        <w:rPr>
          <w:spacing w:val="1"/>
          <w:kern w:val="2"/>
        </w:rPr>
        <w:t xml:space="preserve"> </w:t>
      </w:r>
      <w:r w:rsidRPr="00E000D2">
        <w:rPr>
          <w:kern w:val="2"/>
        </w:rPr>
        <w:t>hazard.</w:t>
      </w:r>
    </w:p>
    <w:p w14:paraId="6FAD716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Development</w:t>
      </w:r>
    </w:p>
    <w:p w14:paraId="6BE48AB4"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The SSOA must, at a minimum, require the development of a CAP for the following: </w:t>
      </w:r>
    </w:p>
    <w:p w14:paraId="39AA1932"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results from investigations, in which the RTA or SSOA determined that causal or contributing factors require corrective action; </w:t>
      </w:r>
    </w:p>
    <w:p w14:paraId="4D956C1A"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findings of non-compliance from safety reviews and inspections performed by the SSOA; or </w:t>
      </w:r>
    </w:p>
    <w:p w14:paraId="78611295"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iii.</w:t>
      </w:r>
      <w:r w:rsidRPr="00E000D2">
        <w:rPr>
          <w:kern w:val="2"/>
        </w:rPr>
        <w:tab/>
        <w:t xml:space="preserve">findings of non-compliance from internal safety reviews performed by the RTA. </w:t>
      </w:r>
    </w:p>
    <w:p w14:paraId="3F12E8F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In any instance in which an RTA must develop and carry out a CAP, the SSOA must review and approve the CAP before the RTA carries out the plan. However, an exception may be made for immediate or emergency corrective actions that must be taken to ensure immediate safety, provided that the SSOA has been given timely notification, and the SSOA provides subsequent review and approval.</w:t>
      </w:r>
    </w:p>
    <w:p w14:paraId="53806243" w14:textId="77777777" w:rsidR="00E000D2" w:rsidRPr="00E000D2" w:rsidRDefault="00E000D2" w:rsidP="00E000D2">
      <w:pPr>
        <w:tabs>
          <w:tab w:val="left" w:pos="907"/>
        </w:tabs>
        <w:ind w:firstLine="547"/>
        <w:jc w:val="both"/>
        <w:outlineLvl w:val="5"/>
        <w:rPr>
          <w:kern w:val="2"/>
        </w:rPr>
      </w:pPr>
      <w:bookmarkStart w:id="255" w:name="_Hlk156811045"/>
      <w:r w:rsidRPr="00E000D2">
        <w:rPr>
          <w:kern w:val="2"/>
        </w:rPr>
        <w:t>c.</w:t>
      </w:r>
      <w:r w:rsidRPr="00E000D2">
        <w:rPr>
          <w:kern w:val="2"/>
        </w:rPr>
        <w:tab/>
        <w:t>CAPs may be identified and developed through a</w:t>
      </w:r>
      <w:r w:rsidRPr="00E000D2">
        <w:rPr>
          <w:spacing w:val="1"/>
          <w:kern w:val="2"/>
        </w:rPr>
        <w:t xml:space="preserve"> </w:t>
      </w:r>
      <w:r w:rsidRPr="00E000D2">
        <w:rPr>
          <w:kern w:val="2"/>
        </w:rPr>
        <w:t>number</w:t>
      </w:r>
      <w:r w:rsidRPr="00E000D2">
        <w:rPr>
          <w:spacing w:val="1"/>
          <w:kern w:val="2"/>
        </w:rPr>
        <w:t xml:space="preserve"> </w:t>
      </w:r>
      <w:r w:rsidRPr="00E000D2">
        <w:rPr>
          <w:kern w:val="2"/>
        </w:rPr>
        <w:t>of</w:t>
      </w:r>
      <w:r w:rsidRPr="00E000D2">
        <w:rPr>
          <w:spacing w:val="1"/>
          <w:kern w:val="2"/>
        </w:rPr>
        <w:t xml:space="preserve"> </w:t>
      </w:r>
      <w:r w:rsidRPr="00E000D2">
        <w:rPr>
          <w:kern w:val="2"/>
        </w:rPr>
        <w:t>processes</w:t>
      </w:r>
      <w:r w:rsidRPr="00E000D2">
        <w:rPr>
          <w:spacing w:val="1"/>
          <w:kern w:val="2"/>
        </w:rPr>
        <w:t xml:space="preserve"> </w:t>
      </w:r>
      <w:r w:rsidRPr="00E000D2">
        <w:rPr>
          <w:kern w:val="2"/>
        </w:rPr>
        <w:t>and</w:t>
      </w:r>
      <w:r w:rsidRPr="00E000D2">
        <w:rPr>
          <w:spacing w:val="1"/>
          <w:kern w:val="2"/>
        </w:rPr>
        <w:t xml:space="preserve"> </w:t>
      </w:r>
      <w:r w:rsidRPr="00E000D2">
        <w:rPr>
          <w:kern w:val="2"/>
        </w:rPr>
        <w:t>procedures</w:t>
      </w:r>
      <w:r w:rsidRPr="00E000D2">
        <w:rPr>
          <w:spacing w:val="1"/>
          <w:kern w:val="2"/>
        </w:rPr>
        <w:t xml:space="preserve"> </w:t>
      </w:r>
      <w:r w:rsidRPr="00E000D2">
        <w:rPr>
          <w:kern w:val="2"/>
        </w:rPr>
        <w:t>including safety event investigation reports developed by the RTA, SSOA, FTA or</w:t>
      </w:r>
      <w:r w:rsidRPr="00E000D2">
        <w:rPr>
          <w:spacing w:val="1"/>
          <w:kern w:val="2"/>
        </w:rPr>
        <w:t xml:space="preserve"> </w:t>
      </w:r>
      <w:r w:rsidRPr="00E000D2">
        <w:rPr>
          <w:kern w:val="2"/>
        </w:rPr>
        <w:t>NTSB: internal safety audits conducted by the RTA; three</w:t>
      </w:r>
      <w:r w:rsidRPr="00E000D2">
        <w:rPr>
          <w:spacing w:val="1"/>
          <w:kern w:val="2"/>
        </w:rPr>
        <w:t>-</w:t>
      </w:r>
      <w:r w:rsidRPr="00E000D2">
        <w:rPr>
          <w:kern w:val="2"/>
        </w:rPr>
        <w:t>year audits conducted by the SSOA or FTA; or the RTA</w:t>
      </w:r>
      <w:r w:rsidRPr="00E000D2">
        <w:rPr>
          <w:spacing w:val="1"/>
          <w:kern w:val="2"/>
        </w:rPr>
        <w:t xml:space="preserve"> </w:t>
      </w:r>
      <w:r w:rsidRPr="00E000D2">
        <w:rPr>
          <w:kern w:val="2"/>
        </w:rPr>
        <w:t>hazard management program. CAPs may be identified by</w:t>
      </w:r>
      <w:r w:rsidRPr="00E000D2">
        <w:rPr>
          <w:spacing w:val="1"/>
          <w:kern w:val="2"/>
        </w:rPr>
        <w:t xml:space="preserve"> </w:t>
      </w:r>
      <w:r w:rsidRPr="00E000D2">
        <w:rPr>
          <w:kern w:val="2"/>
        </w:rPr>
        <w:t>other</w:t>
      </w:r>
      <w:r w:rsidRPr="00E000D2">
        <w:rPr>
          <w:spacing w:val="1"/>
          <w:kern w:val="2"/>
        </w:rPr>
        <w:t xml:space="preserve"> </w:t>
      </w:r>
      <w:r w:rsidRPr="00E000D2">
        <w:rPr>
          <w:kern w:val="2"/>
        </w:rPr>
        <w:t>activities</w:t>
      </w:r>
      <w:r w:rsidRPr="00E000D2">
        <w:rPr>
          <w:spacing w:val="1"/>
          <w:kern w:val="2"/>
        </w:rPr>
        <w:t xml:space="preserve"> </w:t>
      </w:r>
      <w:r w:rsidRPr="00E000D2">
        <w:rPr>
          <w:kern w:val="2"/>
        </w:rPr>
        <w:t>as</w:t>
      </w:r>
      <w:r w:rsidRPr="00E000D2">
        <w:rPr>
          <w:spacing w:val="1"/>
          <w:kern w:val="2"/>
        </w:rPr>
        <w:t xml:space="preserve"> </w:t>
      </w:r>
      <w:r w:rsidRPr="00E000D2">
        <w:rPr>
          <w:kern w:val="2"/>
        </w:rPr>
        <w:t>well,</w:t>
      </w:r>
      <w:r w:rsidRPr="00E000D2">
        <w:rPr>
          <w:spacing w:val="1"/>
          <w:kern w:val="2"/>
        </w:rPr>
        <w:t xml:space="preserve"> </w:t>
      </w:r>
      <w:r w:rsidRPr="00E000D2">
        <w:rPr>
          <w:kern w:val="2"/>
        </w:rPr>
        <w:t>and</w:t>
      </w:r>
      <w:r w:rsidRPr="00E000D2">
        <w:rPr>
          <w:spacing w:val="1"/>
          <w:kern w:val="2"/>
        </w:rPr>
        <w:t xml:space="preserve"> </w:t>
      </w:r>
      <w:r w:rsidRPr="00E000D2">
        <w:rPr>
          <w:kern w:val="2"/>
        </w:rPr>
        <w:t>may</w:t>
      </w:r>
      <w:r w:rsidRPr="00E000D2">
        <w:rPr>
          <w:spacing w:val="1"/>
          <w:kern w:val="2"/>
        </w:rPr>
        <w:t xml:space="preserve"> </w:t>
      </w:r>
      <w:r w:rsidRPr="00E000D2">
        <w:rPr>
          <w:kern w:val="2"/>
        </w:rPr>
        <w:t>be</w:t>
      </w:r>
      <w:r w:rsidRPr="00E000D2">
        <w:rPr>
          <w:spacing w:val="1"/>
          <w:kern w:val="2"/>
        </w:rPr>
        <w:t xml:space="preserve"> </w:t>
      </w:r>
      <w:r w:rsidRPr="00E000D2">
        <w:rPr>
          <w:kern w:val="2"/>
        </w:rPr>
        <w:t>initiated</w:t>
      </w:r>
      <w:r w:rsidRPr="00E000D2">
        <w:rPr>
          <w:spacing w:val="1"/>
          <w:kern w:val="2"/>
        </w:rPr>
        <w:t xml:space="preserve"> </w:t>
      </w:r>
      <w:r w:rsidRPr="00E000D2">
        <w:rPr>
          <w:kern w:val="2"/>
        </w:rPr>
        <w:t>by</w:t>
      </w:r>
      <w:r w:rsidRPr="00E000D2">
        <w:rPr>
          <w:spacing w:val="1"/>
          <w:kern w:val="2"/>
        </w:rPr>
        <w:t xml:space="preserve"> </w:t>
      </w:r>
      <w:r w:rsidRPr="00E000D2">
        <w:rPr>
          <w:kern w:val="2"/>
        </w:rPr>
        <w:t>RTA or</w:t>
      </w:r>
      <w:r w:rsidRPr="00E000D2">
        <w:rPr>
          <w:spacing w:val="1"/>
          <w:kern w:val="2"/>
        </w:rPr>
        <w:t xml:space="preserve"> </w:t>
      </w:r>
      <w:r w:rsidRPr="00E000D2">
        <w:rPr>
          <w:kern w:val="2"/>
        </w:rPr>
        <w:t>required by the SSOA. In any instance where the RTA must</w:t>
      </w:r>
      <w:r w:rsidRPr="00E000D2">
        <w:rPr>
          <w:spacing w:val="1"/>
          <w:kern w:val="2"/>
        </w:rPr>
        <w:t xml:space="preserve"> </w:t>
      </w:r>
      <w:r w:rsidRPr="00E000D2">
        <w:rPr>
          <w:kern w:val="2"/>
        </w:rPr>
        <w:t>develop and carry out a CAP, the SSOA will review and</w:t>
      </w:r>
      <w:r w:rsidRPr="00E000D2">
        <w:rPr>
          <w:spacing w:val="1"/>
          <w:kern w:val="2"/>
        </w:rPr>
        <w:t xml:space="preserve"> </w:t>
      </w:r>
      <w:r w:rsidRPr="00E000D2">
        <w:rPr>
          <w:kern w:val="2"/>
        </w:rPr>
        <w:t>approve</w:t>
      </w:r>
      <w:r w:rsidRPr="00E000D2">
        <w:rPr>
          <w:spacing w:val="1"/>
          <w:kern w:val="2"/>
        </w:rPr>
        <w:t xml:space="preserve"> </w:t>
      </w:r>
      <w:r w:rsidRPr="00E000D2">
        <w:rPr>
          <w:kern w:val="2"/>
        </w:rPr>
        <w:t>the</w:t>
      </w:r>
      <w:r w:rsidRPr="00E000D2">
        <w:rPr>
          <w:spacing w:val="1"/>
          <w:kern w:val="2"/>
        </w:rPr>
        <w:t xml:space="preserve"> </w:t>
      </w:r>
      <w:r w:rsidRPr="00E000D2">
        <w:rPr>
          <w:kern w:val="2"/>
        </w:rPr>
        <w:t>CAP</w:t>
      </w:r>
      <w:r w:rsidRPr="00E000D2">
        <w:rPr>
          <w:spacing w:val="1"/>
          <w:kern w:val="2"/>
        </w:rPr>
        <w:t xml:space="preserve"> </w:t>
      </w:r>
      <w:r w:rsidRPr="00E000D2">
        <w:rPr>
          <w:kern w:val="2"/>
        </w:rPr>
        <w:t>before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carries</w:t>
      </w:r>
      <w:r w:rsidRPr="00E000D2">
        <w:rPr>
          <w:spacing w:val="1"/>
          <w:kern w:val="2"/>
        </w:rPr>
        <w:t xml:space="preserve"> </w:t>
      </w:r>
      <w:r w:rsidRPr="00E000D2">
        <w:rPr>
          <w:kern w:val="2"/>
        </w:rPr>
        <w:t>out</w:t>
      </w:r>
      <w:r w:rsidRPr="00E000D2">
        <w:rPr>
          <w:spacing w:val="1"/>
          <w:kern w:val="2"/>
        </w:rPr>
        <w:t xml:space="preserve"> </w:t>
      </w:r>
      <w:r w:rsidRPr="00E000D2">
        <w:rPr>
          <w:kern w:val="2"/>
        </w:rPr>
        <w:t>the</w:t>
      </w:r>
      <w:r w:rsidRPr="00E000D2">
        <w:rPr>
          <w:spacing w:val="1"/>
          <w:kern w:val="2"/>
        </w:rPr>
        <w:t xml:space="preserve"> </w:t>
      </w:r>
      <w:r w:rsidRPr="00E000D2">
        <w:rPr>
          <w:kern w:val="2"/>
        </w:rPr>
        <w:t>plan;</w:t>
      </w:r>
      <w:r w:rsidRPr="00E000D2">
        <w:rPr>
          <w:spacing w:val="1"/>
          <w:kern w:val="2"/>
        </w:rPr>
        <w:t xml:space="preserve"> </w:t>
      </w:r>
      <w:r w:rsidRPr="00E000D2">
        <w:rPr>
          <w:kern w:val="2"/>
        </w:rPr>
        <w:t>however,</w:t>
      </w:r>
      <w:r w:rsidRPr="00E000D2">
        <w:rPr>
          <w:spacing w:val="1"/>
          <w:kern w:val="2"/>
        </w:rPr>
        <w:t xml:space="preserve"> </w:t>
      </w:r>
      <w:r w:rsidRPr="00E000D2">
        <w:rPr>
          <w:kern w:val="2"/>
        </w:rPr>
        <w:t>an</w:t>
      </w:r>
      <w:r w:rsidRPr="00E000D2">
        <w:rPr>
          <w:spacing w:val="1"/>
          <w:kern w:val="2"/>
        </w:rPr>
        <w:t xml:space="preserve"> </w:t>
      </w:r>
      <w:r w:rsidRPr="00E000D2">
        <w:rPr>
          <w:kern w:val="2"/>
        </w:rPr>
        <w:t>exception</w:t>
      </w:r>
      <w:r w:rsidRPr="00E000D2">
        <w:rPr>
          <w:spacing w:val="1"/>
          <w:kern w:val="2"/>
        </w:rPr>
        <w:t xml:space="preserve"> </w:t>
      </w:r>
      <w:r w:rsidRPr="00E000D2">
        <w:rPr>
          <w:kern w:val="2"/>
        </w:rPr>
        <w:t>may</w:t>
      </w:r>
      <w:r w:rsidRPr="00E000D2">
        <w:rPr>
          <w:spacing w:val="1"/>
          <w:kern w:val="2"/>
        </w:rPr>
        <w:t xml:space="preserve"> </w:t>
      </w:r>
      <w:r w:rsidRPr="00E000D2">
        <w:rPr>
          <w:kern w:val="2"/>
        </w:rPr>
        <w:t>be</w:t>
      </w:r>
      <w:r w:rsidRPr="00E000D2">
        <w:rPr>
          <w:spacing w:val="1"/>
          <w:kern w:val="2"/>
        </w:rPr>
        <w:t xml:space="preserve"> </w:t>
      </w:r>
      <w:r w:rsidRPr="00E000D2">
        <w:rPr>
          <w:kern w:val="2"/>
        </w:rPr>
        <w:t>made</w:t>
      </w:r>
      <w:r w:rsidRPr="00E000D2">
        <w:rPr>
          <w:spacing w:val="1"/>
          <w:kern w:val="2"/>
        </w:rPr>
        <w:t xml:space="preserve"> </w:t>
      </w:r>
      <w:r w:rsidRPr="00E000D2">
        <w:rPr>
          <w:kern w:val="2"/>
        </w:rPr>
        <w:t>for</w:t>
      </w:r>
      <w:r w:rsidRPr="00E000D2">
        <w:rPr>
          <w:spacing w:val="1"/>
          <w:kern w:val="2"/>
        </w:rPr>
        <w:t xml:space="preserve"> </w:t>
      </w:r>
      <w:r w:rsidRPr="00E000D2">
        <w:rPr>
          <w:kern w:val="2"/>
        </w:rPr>
        <w:t>immediate</w:t>
      </w:r>
      <w:r w:rsidRPr="00E000D2">
        <w:rPr>
          <w:spacing w:val="1"/>
          <w:kern w:val="2"/>
        </w:rPr>
        <w:t xml:space="preserve"> </w:t>
      </w:r>
      <w:r w:rsidRPr="00E000D2">
        <w:rPr>
          <w:kern w:val="2"/>
        </w:rPr>
        <w:t>or</w:t>
      </w:r>
      <w:r w:rsidRPr="00E000D2">
        <w:rPr>
          <w:spacing w:val="1"/>
          <w:kern w:val="2"/>
        </w:rPr>
        <w:t xml:space="preserve"> </w:t>
      </w:r>
      <w:r w:rsidRPr="00E000D2">
        <w:rPr>
          <w:kern w:val="2"/>
        </w:rPr>
        <w:t>emergency corrective actions that must be taken to ensure</w:t>
      </w:r>
      <w:r w:rsidRPr="00E000D2">
        <w:rPr>
          <w:spacing w:val="1"/>
          <w:kern w:val="2"/>
        </w:rPr>
        <w:t xml:space="preserve"> </w:t>
      </w:r>
      <w:r w:rsidRPr="00E000D2">
        <w:rPr>
          <w:kern w:val="2"/>
        </w:rPr>
        <w:t>immediate safety, provided that the SSOA has been given</w:t>
      </w:r>
      <w:r w:rsidRPr="00E000D2">
        <w:rPr>
          <w:spacing w:val="1"/>
          <w:kern w:val="2"/>
        </w:rPr>
        <w:t xml:space="preserve"> </w:t>
      </w:r>
      <w:r w:rsidRPr="00E000D2">
        <w:rPr>
          <w:kern w:val="2"/>
        </w:rPr>
        <w:t>timely</w:t>
      </w:r>
      <w:r w:rsidRPr="00E000D2">
        <w:rPr>
          <w:spacing w:val="1"/>
          <w:kern w:val="2"/>
        </w:rPr>
        <w:t xml:space="preserve"> </w:t>
      </w:r>
      <w:r w:rsidRPr="00E000D2">
        <w:rPr>
          <w:kern w:val="2"/>
        </w:rPr>
        <w:t>notification,</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provides</w:t>
      </w:r>
      <w:r w:rsidRPr="00E000D2">
        <w:rPr>
          <w:spacing w:val="1"/>
          <w:kern w:val="2"/>
        </w:rPr>
        <w:t xml:space="preserve"> </w:t>
      </w:r>
      <w:r w:rsidRPr="00E000D2">
        <w:rPr>
          <w:kern w:val="2"/>
        </w:rPr>
        <w:t>subsequent</w:t>
      </w:r>
      <w:r w:rsidRPr="00E000D2">
        <w:rPr>
          <w:spacing w:val="1"/>
          <w:kern w:val="2"/>
        </w:rPr>
        <w:t xml:space="preserve"> </w:t>
      </w:r>
      <w:r w:rsidRPr="00E000D2">
        <w:rPr>
          <w:kern w:val="2"/>
        </w:rPr>
        <w:t>review and approval. A CAP must describe, specifically, the</w:t>
      </w:r>
      <w:r w:rsidRPr="00E000D2">
        <w:rPr>
          <w:spacing w:val="1"/>
          <w:kern w:val="2"/>
        </w:rPr>
        <w:t xml:space="preserve"> </w:t>
      </w:r>
      <w:r w:rsidRPr="00E000D2">
        <w:rPr>
          <w:kern w:val="2"/>
        </w:rPr>
        <w:t xml:space="preserve">actions the RTA will take to, correct, </w:t>
      </w:r>
      <w:r w:rsidRPr="00E000D2">
        <w:rPr>
          <w:strike/>
          <w:kern w:val="2"/>
        </w:rPr>
        <w:t>e</w:t>
      </w:r>
      <w:r w:rsidRPr="00E000D2">
        <w:rPr>
          <w:kern w:val="2"/>
        </w:rPr>
        <w:t xml:space="preserve"> the deficiency identified by the CAP, the</w:t>
      </w:r>
      <w:r w:rsidRPr="00E000D2">
        <w:rPr>
          <w:spacing w:val="1"/>
          <w:kern w:val="2"/>
        </w:rPr>
        <w:t xml:space="preserve"> </w:t>
      </w:r>
      <w:r w:rsidRPr="00E000D2">
        <w:rPr>
          <w:kern w:val="2"/>
        </w:rPr>
        <w:t>schedule</w:t>
      </w:r>
      <w:r w:rsidRPr="00E000D2">
        <w:rPr>
          <w:spacing w:val="1"/>
          <w:kern w:val="2"/>
        </w:rPr>
        <w:t xml:space="preserve"> </w:t>
      </w:r>
      <w:r w:rsidRPr="00E000D2">
        <w:rPr>
          <w:kern w:val="2"/>
        </w:rPr>
        <w:t>for</w:t>
      </w:r>
      <w:r w:rsidRPr="00E000D2">
        <w:rPr>
          <w:spacing w:val="1"/>
          <w:kern w:val="2"/>
        </w:rPr>
        <w:t xml:space="preserve"> </w:t>
      </w:r>
      <w:r w:rsidRPr="00E000D2">
        <w:rPr>
          <w:kern w:val="2"/>
        </w:rPr>
        <w:t>taking</w:t>
      </w:r>
      <w:r w:rsidRPr="00E000D2">
        <w:rPr>
          <w:spacing w:val="1"/>
          <w:kern w:val="2"/>
        </w:rPr>
        <w:t xml:space="preserve"> </w:t>
      </w:r>
      <w:r w:rsidRPr="00E000D2">
        <w:rPr>
          <w:kern w:val="2"/>
        </w:rPr>
        <w:t>those</w:t>
      </w:r>
      <w:r w:rsidRPr="00E000D2">
        <w:rPr>
          <w:spacing w:val="1"/>
          <w:kern w:val="2"/>
        </w:rPr>
        <w:t xml:space="preserve"> </w:t>
      </w:r>
      <w:r w:rsidRPr="00E000D2">
        <w:rPr>
          <w:kern w:val="2"/>
        </w:rPr>
        <w:t>actions,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individuals</w:t>
      </w:r>
      <w:r w:rsidRPr="00E000D2">
        <w:rPr>
          <w:spacing w:val="1"/>
          <w:kern w:val="2"/>
        </w:rPr>
        <w:t xml:space="preserve"> </w:t>
      </w:r>
      <w:r w:rsidRPr="00E000D2">
        <w:rPr>
          <w:kern w:val="2"/>
        </w:rPr>
        <w:t>responsible</w:t>
      </w:r>
      <w:r w:rsidRPr="00E000D2">
        <w:rPr>
          <w:spacing w:val="-2"/>
          <w:kern w:val="2"/>
        </w:rPr>
        <w:t xml:space="preserve"> </w:t>
      </w:r>
      <w:r w:rsidRPr="00E000D2">
        <w:rPr>
          <w:kern w:val="2"/>
        </w:rPr>
        <w:t>for</w:t>
      </w:r>
      <w:r w:rsidRPr="00E000D2">
        <w:rPr>
          <w:spacing w:val="-1"/>
          <w:kern w:val="2"/>
        </w:rPr>
        <w:t xml:space="preserve"> </w:t>
      </w:r>
      <w:r w:rsidRPr="00E000D2">
        <w:rPr>
          <w:kern w:val="2"/>
        </w:rPr>
        <w:t>taking those</w:t>
      </w:r>
      <w:r w:rsidRPr="00E000D2">
        <w:rPr>
          <w:spacing w:val="-2"/>
          <w:kern w:val="2"/>
        </w:rPr>
        <w:t xml:space="preserve"> </w:t>
      </w:r>
      <w:r w:rsidRPr="00E000D2">
        <w:rPr>
          <w:kern w:val="2"/>
        </w:rPr>
        <w:t>actions.</w:t>
      </w:r>
    </w:p>
    <w:p w14:paraId="7F467AF4" w14:textId="77777777" w:rsidR="00E000D2" w:rsidRPr="00E000D2" w:rsidRDefault="00E000D2" w:rsidP="00E000D2">
      <w:pPr>
        <w:tabs>
          <w:tab w:val="left" w:pos="907"/>
        </w:tabs>
        <w:ind w:firstLine="547"/>
        <w:jc w:val="both"/>
        <w:outlineLvl w:val="5"/>
        <w:rPr>
          <w:kern w:val="2"/>
        </w:rPr>
      </w:pPr>
      <w:bookmarkStart w:id="256" w:name="_Hlk156811064"/>
      <w:bookmarkEnd w:id="255"/>
      <w:r w:rsidRPr="00E000D2">
        <w:rPr>
          <w:kern w:val="2"/>
        </w:rPr>
        <w:t>d.</w:t>
      </w:r>
      <w:r w:rsidRPr="00E000D2">
        <w:rPr>
          <w:kern w:val="2"/>
        </w:rPr>
        <w:tab/>
        <w:t>The SSOA will notify RTA of its approval or</w:t>
      </w:r>
      <w:r w:rsidRPr="00E000D2">
        <w:rPr>
          <w:spacing w:val="1"/>
          <w:kern w:val="2"/>
        </w:rPr>
        <w:t xml:space="preserve"> </w:t>
      </w:r>
      <w:r w:rsidRPr="00E000D2">
        <w:rPr>
          <w:kern w:val="2"/>
        </w:rPr>
        <w:t>rejection of a corrective action plan within 15 calendar days</w:t>
      </w:r>
      <w:r w:rsidRPr="00E000D2">
        <w:rPr>
          <w:spacing w:val="1"/>
          <w:kern w:val="2"/>
        </w:rPr>
        <w:t xml:space="preserve"> </w:t>
      </w:r>
      <w:r w:rsidRPr="00E000D2">
        <w:rPr>
          <w:kern w:val="2"/>
        </w:rPr>
        <w:t>of receiving the CAP. In the event the SSOA rejects a CAP,</w:t>
      </w:r>
      <w:r w:rsidRPr="00E000D2">
        <w:rPr>
          <w:spacing w:val="1"/>
          <w:kern w:val="2"/>
        </w:rPr>
        <w:t xml:space="preserve"> </w:t>
      </w:r>
      <w:r w:rsidRPr="00E000D2">
        <w:rPr>
          <w:kern w:val="2"/>
        </w:rPr>
        <w:t>the reasons and recommended revisions will be stated in</w:t>
      </w:r>
      <w:r w:rsidRPr="00E000D2">
        <w:rPr>
          <w:spacing w:val="1"/>
          <w:kern w:val="2"/>
        </w:rPr>
        <w:t xml:space="preserve"> </w:t>
      </w:r>
      <w:r w:rsidRPr="00E000D2">
        <w:rPr>
          <w:kern w:val="2"/>
        </w:rPr>
        <w:t>writing. RTA shall submit a revised CAP to the SSOA no</w:t>
      </w:r>
      <w:r w:rsidRPr="00E000D2">
        <w:rPr>
          <w:spacing w:val="1"/>
          <w:kern w:val="2"/>
        </w:rPr>
        <w:t xml:space="preserve"> </w:t>
      </w:r>
      <w:r w:rsidRPr="00E000D2">
        <w:rPr>
          <w:kern w:val="2"/>
        </w:rPr>
        <w:t>later than 15 calendar days following the rejection. If the</w:t>
      </w:r>
      <w:r w:rsidRPr="00E000D2">
        <w:rPr>
          <w:spacing w:val="1"/>
          <w:kern w:val="2"/>
        </w:rPr>
        <w:t xml:space="preserve"> </w:t>
      </w:r>
      <w:r w:rsidRPr="00E000D2">
        <w:rPr>
          <w:kern w:val="2"/>
        </w:rPr>
        <w:t>RTA does not agree with the proposed revisions, the SSOA</w:t>
      </w:r>
      <w:r w:rsidRPr="00E000D2">
        <w:rPr>
          <w:spacing w:val="1"/>
          <w:kern w:val="2"/>
        </w:rPr>
        <w:t xml:space="preserve"> </w:t>
      </w:r>
      <w:r w:rsidRPr="00E000D2">
        <w:rPr>
          <w:kern w:val="2"/>
        </w:rPr>
        <w:t>and</w:t>
      </w:r>
      <w:r w:rsidRPr="00E000D2">
        <w:rPr>
          <w:spacing w:val="1"/>
          <w:kern w:val="2"/>
        </w:rPr>
        <w:t xml:space="preserve"> </w:t>
      </w:r>
      <w:r w:rsidRPr="00E000D2">
        <w:rPr>
          <w:kern w:val="2"/>
        </w:rPr>
        <w:t>RTA shall</w:t>
      </w:r>
      <w:r w:rsidRPr="00E000D2">
        <w:rPr>
          <w:spacing w:val="1"/>
          <w:kern w:val="2"/>
        </w:rPr>
        <w:t xml:space="preserve"> </w:t>
      </w:r>
      <w:r w:rsidRPr="00E000D2">
        <w:rPr>
          <w:kern w:val="2"/>
        </w:rPr>
        <w:t>meet</w:t>
      </w:r>
      <w:r w:rsidRPr="00E000D2">
        <w:rPr>
          <w:spacing w:val="1"/>
          <w:kern w:val="2"/>
        </w:rPr>
        <w:t xml:space="preserve"> </w:t>
      </w:r>
      <w:r w:rsidRPr="00E000D2">
        <w:rPr>
          <w:kern w:val="2"/>
        </w:rPr>
        <w:t>to</w:t>
      </w:r>
      <w:r w:rsidRPr="00E000D2">
        <w:rPr>
          <w:spacing w:val="1"/>
          <w:kern w:val="2"/>
        </w:rPr>
        <w:t xml:space="preserve"> </w:t>
      </w:r>
      <w:r w:rsidRPr="00E000D2">
        <w:rPr>
          <w:kern w:val="2"/>
        </w:rPr>
        <w:t>resolve</w:t>
      </w:r>
      <w:r w:rsidRPr="00E000D2">
        <w:rPr>
          <w:spacing w:val="1"/>
          <w:kern w:val="2"/>
        </w:rPr>
        <w:t xml:space="preserve"> </w:t>
      </w:r>
      <w:r w:rsidRPr="00E000D2">
        <w:rPr>
          <w:kern w:val="2"/>
        </w:rPr>
        <w:t>differences</w:t>
      </w:r>
      <w:r w:rsidRPr="00E000D2">
        <w:rPr>
          <w:spacing w:val="1"/>
          <w:kern w:val="2"/>
        </w:rPr>
        <w:t xml:space="preserve"> </w:t>
      </w:r>
      <w:r w:rsidRPr="00E000D2">
        <w:rPr>
          <w:kern w:val="2"/>
        </w:rPr>
        <w:t>regarding</w:t>
      </w:r>
      <w:r w:rsidRPr="00E000D2">
        <w:rPr>
          <w:spacing w:val="1"/>
          <w:kern w:val="2"/>
        </w:rPr>
        <w:t xml:space="preserve"> </w:t>
      </w:r>
      <w:r w:rsidRPr="00E000D2">
        <w:rPr>
          <w:kern w:val="2"/>
        </w:rPr>
        <w:t>the</w:t>
      </w:r>
      <w:r w:rsidRPr="00E000D2">
        <w:rPr>
          <w:spacing w:val="1"/>
          <w:kern w:val="2"/>
        </w:rPr>
        <w:t xml:space="preserve"> </w:t>
      </w:r>
      <w:r w:rsidRPr="00E000D2">
        <w:rPr>
          <w:kern w:val="2"/>
        </w:rPr>
        <w:t>CAP. In any instance in which a safety event on the RTA’s</w:t>
      </w:r>
      <w:r w:rsidRPr="00E000D2">
        <w:rPr>
          <w:spacing w:val="1"/>
          <w:kern w:val="2"/>
        </w:rPr>
        <w:t xml:space="preserve"> </w:t>
      </w:r>
      <w:r w:rsidRPr="00E000D2">
        <w:rPr>
          <w:kern w:val="2"/>
        </w:rPr>
        <w:t>RFGPTS is the subject of an investigation by the NTSB or FTA, 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evaluate</w:t>
      </w:r>
      <w:r w:rsidRPr="00E000D2">
        <w:rPr>
          <w:spacing w:val="1"/>
          <w:kern w:val="2"/>
        </w:rPr>
        <w:t xml:space="preserve"> </w:t>
      </w:r>
      <w:r w:rsidRPr="00E000D2">
        <w:rPr>
          <w:kern w:val="2"/>
        </w:rPr>
        <w:t>whether</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or</w:t>
      </w:r>
      <w:r w:rsidRPr="00E000D2">
        <w:rPr>
          <w:spacing w:val="1"/>
          <w:kern w:val="2"/>
        </w:rPr>
        <w:t xml:space="preserve"> </w:t>
      </w:r>
      <w:r w:rsidRPr="00E000D2">
        <w:rPr>
          <w:kern w:val="2"/>
        </w:rPr>
        <w:t>recommendations by</w:t>
      </w:r>
      <w:r w:rsidRPr="00E000D2">
        <w:rPr>
          <w:spacing w:val="1"/>
          <w:kern w:val="2"/>
        </w:rPr>
        <w:t xml:space="preserve"> </w:t>
      </w:r>
      <w:r w:rsidRPr="00E000D2">
        <w:rPr>
          <w:kern w:val="2"/>
        </w:rPr>
        <w:t>the NTSB or FTA require CAP development</w:t>
      </w:r>
      <w:r w:rsidRPr="00E000D2">
        <w:rPr>
          <w:spacing w:val="1"/>
          <w:kern w:val="2"/>
        </w:rPr>
        <w:t xml:space="preserve"> </w:t>
      </w:r>
      <w:r w:rsidRPr="00E000D2">
        <w:rPr>
          <w:kern w:val="2"/>
        </w:rPr>
        <w:t>by the RTA, and if so, the SSOA will order the RTA to</w:t>
      </w:r>
      <w:r w:rsidRPr="00E000D2">
        <w:rPr>
          <w:spacing w:val="1"/>
          <w:kern w:val="2"/>
        </w:rPr>
        <w:t xml:space="preserve"> </w:t>
      </w:r>
      <w:r w:rsidRPr="00E000D2">
        <w:rPr>
          <w:kern w:val="2"/>
        </w:rPr>
        <w:t>develop</w:t>
      </w:r>
      <w:r w:rsidRPr="00E000D2">
        <w:rPr>
          <w:spacing w:val="-2"/>
          <w:kern w:val="2"/>
        </w:rPr>
        <w:t xml:space="preserve"> </w:t>
      </w:r>
      <w:r w:rsidRPr="00E000D2">
        <w:rPr>
          <w:kern w:val="2"/>
        </w:rPr>
        <w:t>and</w:t>
      </w:r>
      <w:r w:rsidRPr="00E000D2">
        <w:rPr>
          <w:spacing w:val="-1"/>
          <w:kern w:val="2"/>
        </w:rPr>
        <w:t xml:space="preserve"> </w:t>
      </w:r>
      <w:r w:rsidRPr="00E000D2">
        <w:rPr>
          <w:kern w:val="2"/>
        </w:rPr>
        <w:t>carry</w:t>
      </w:r>
      <w:r w:rsidRPr="00E000D2">
        <w:rPr>
          <w:spacing w:val="-2"/>
          <w:kern w:val="2"/>
        </w:rPr>
        <w:t xml:space="preserve"> </w:t>
      </w:r>
      <w:r w:rsidRPr="00E000D2">
        <w:rPr>
          <w:kern w:val="2"/>
        </w:rPr>
        <w:t>out</w:t>
      </w:r>
      <w:r w:rsidRPr="00E000D2">
        <w:rPr>
          <w:spacing w:val="-2"/>
          <w:kern w:val="2"/>
        </w:rPr>
        <w:t xml:space="preserve"> </w:t>
      </w:r>
      <w:r w:rsidRPr="00E000D2">
        <w:rPr>
          <w:kern w:val="2"/>
        </w:rPr>
        <w:t>the CAP.</w:t>
      </w:r>
    </w:p>
    <w:bookmarkEnd w:id="256"/>
    <w:p w14:paraId="4DE7E1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lastRenderedPageBreak/>
        <w:t>2.</w:t>
      </w:r>
      <w:r w:rsidRPr="00E000D2">
        <w:rPr>
          <w:kern w:val="2"/>
        </w:rPr>
        <w:tab/>
        <w:t xml:space="preserve">Tracking. </w:t>
      </w:r>
      <w:bookmarkStart w:id="257" w:name="_Hlk156811083"/>
      <w:r w:rsidRPr="00E000D2">
        <w:rPr>
          <w:kern w:val="2"/>
        </w:rPr>
        <w:t>The RTA must periodically report to the</w:t>
      </w:r>
      <w:r w:rsidRPr="00E000D2">
        <w:rPr>
          <w:spacing w:val="1"/>
          <w:kern w:val="2"/>
        </w:rPr>
        <w:t xml:space="preserve"> </w:t>
      </w:r>
      <w:r w:rsidRPr="00E000D2">
        <w:rPr>
          <w:kern w:val="2"/>
        </w:rPr>
        <w:t>SSOA on its progress in carrying out the CAP. The SSOA</w:t>
      </w:r>
      <w:r w:rsidRPr="00E000D2">
        <w:rPr>
          <w:spacing w:val="1"/>
          <w:kern w:val="2"/>
        </w:rPr>
        <w:t xml:space="preserve"> </w:t>
      </w:r>
      <w:r w:rsidRPr="00E000D2">
        <w:rPr>
          <w:kern w:val="2"/>
        </w:rPr>
        <w:t>will monitor the RTA’s progress in carrying out the CAP</w:t>
      </w:r>
      <w:r w:rsidRPr="00E000D2">
        <w:rPr>
          <w:spacing w:val="1"/>
          <w:kern w:val="2"/>
        </w:rPr>
        <w:t xml:space="preserve"> </w:t>
      </w:r>
      <w:r w:rsidRPr="00E000D2">
        <w:rPr>
          <w:kern w:val="2"/>
        </w:rPr>
        <w:t>through</w:t>
      </w:r>
      <w:r w:rsidRPr="00E000D2">
        <w:rPr>
          <w:spacing w:val="1"/>
          <w:kern w:val="2"/>
        </w:rPr>
        <w:t xml:space="preserve"> </w:t>
      </w:r>
      <w:r w:rsidRPr="00E000D2">
        <w:rPr>
          <w:kern w:val="2"/>
        </w:rPr>
        <w:t>unannounced,</w:t>
      </w:r>
      <w:r w:rsidRPr="00E000D2">
        <w:rPr>
          <w:spacing w:val="1"/>
          <w:kern w:val="2"/>
        </w:rPr>
        <w:t xml:space="preserve"> </w:t>
      </w:r>
      <w:r w:rsidRPr="00E000D2">
        <w:rPr>
          <w:kern w:val="2"/>
        </w:rPr>
        <w:t>on-site</w:t>
      </w:r>
      <w:r w:rsidRPr="00E000D2">
        <w:rPr>
          <w:spacing w:val="1"/>
          <w:kern w:val="2"/>
        </w:rPr>
        <w:t xml:space="preserve"> </w:t>
      </w:r>
      <w:r w:rsidRPr="00E000D2">
        <w:rPr>
          <w:kern w:val="2"/>
        </w:rPr>
        <w:t>inspections,</w:t>
      </w:r>
      <w:r w:rsidRPr="00E000D2">
        <w:rPr>
          <w:spacing w:val="1"/>
          <w:kern w:val="2"/>
        </w:rPr>
        <w:t xml:space="preserve"> </w:t>
      </w:r>
      <w:r w:rsidRPr="00E000D2">
        <w:rPr>
          <w:kern w:val="2"/>
        </w:rPr>
        <w:t>or</w:t>
      </w:r>
      <w:r w:rsidRPr="00E000D2">
        <w:rPr>
          <w:spacing w:val="1"/>
          <w:kern w:val="2"/>
        </w:rPr>
        <w:t xml:space="preserve"> </w:t>
      </w:r>
      <w:r w:rsidRPr="00E000D2">
        <w:rPr>
          <w:kern w:val="2"/>
        </w:rPr>
        <w:t>any</w:t>
      </w:r>
      <w:r w:rsidRPr="00E000D2">
        <w:rPr>
          <w:spacing w:val="1"/>
          <w:kern w:val="2"/>
        </w:rPr>
        <w:t xml:space="preserve"> </w:t>
      </w:r>
      <w:r w:rsidRPr="00E000D2">
        <w:rPr>
          <w:kern w:val="2"/>
        </w:rPr>
        <w:t>other</w:t>
      </w:r>
      <w:r w:rsidRPr="00E000D2">
        <w:rPr>
          <w:spacing w:val="1"/>
          <w:kern w:val="2"/>
        </w:rPr>
        <w:t xml:space="preserve"> </w:t>
      </w:r>
      <w:r w:rsidRPr="00E000D2">
        <w:rPr>
          <w:kern w:val="2"/>
        </w:rPr>
        <w:t>means</w:t>
      </w:r>
      <w:r w:rsidRPr="00E000D2">
        <w:rPr>
          <w:spacing w:val="1"/>
          <w:kern w:val="2"/>
        </w:rPr>
        <w:t xml:space="preserve"> </w:t>
      </w:r>
      <w:r w:rsidRPr="00E000D2">
        <w:rPr>
          <w:kern w:val="2"/>
        </w:rPr>
        <w:t>the</w:t>
      </w:r>
      <w:r w:rsidRPr="00E000D2">
        <w:rPr>
          <w:spacing w:val="1"/>
          <w:kern w:val="2"/>
        </w:rPr>
        <w:t xml:space="preserve"> </w:t>
      </w:r>
      <w:r w:rsidRPr="00E000D2">
        <w:rPr>
          <w:kern w:val="2"/>
        </w:rPr>
        <w:t>SSOA deems</w:t>
      </w:r>
      <w:r w:rsidRPr="00E000D2">
        <w:rPr>
          <w:spacing w:val="1"/>
          <w:kern w:val="2"/>
        </w:rPr>
        <w:t xml:space="preserve"> </w:t>
      </w:r>
      <w:r w:rsidRPr="00E000D2">
        <w:rPr>
          <w:kern w:val="2"/>
        </w:rPr>
        <w:t>necessary</w:t>
      </w:r>
      <w:r w:rsidRPr="00E000D2">
        <w:rPr>
          <w:spacing w:val="1"/>
          <w:kern w:val="2"/>
        </w:rPr>
        <w:t xml:space="preserve"> </w:t>
      </w:r>
      <w:r w:rsidRPr="00E000D2">
        <w:rPr>
          <w:kern w:val="2"/>
        </w:rPr>
        <w:t>or</w:t>
      </w:r>
      <w:r w:rsidRPr="00E000D2">
        <w:rPr>
          <w:spacing w:val="1"/>
          <w:kern w:val="2"/>
        </w:rPr>
        <w:t xml:space="preserve"> </w:t>
      </w:r>
      <w:r w:rsidRPr="00E000D2">
        <w:rPr>
          <w:kern w:val="2"/>
        </w:rPr>
        <w:t>appropriate.</w:t>
      </w:r>
      <w:r w:rsidRPr="00E000D2">
        <w:rPr>
          <w:spacing w:val="50"/>
          <w:kern w:val="2"/>
        </w:rPr>
        <w:t xml:space="preserve"> </w:t>
      </w:r>
      <w:r w:rsidRPr="00E000D2">
        <w:rPr>
          <w:kern w:val="2"/>
        </w:rPr>
        <w:t>CAPs</w:t>
      </w:r>
      <w:r w:rsidRPr="00E000D2">
        <w:rPr>
          <w:spacing w:val="1"/>
          <w:kern w:val="2"/>
        </w:rPr>
        <w:t xml:space="preserve"> </w:t>
      </w:r>
      <w:r w:rsidRPr="00E000D2">
        <w:rPr>
          <w:kern w:val="2"/>
        </w:rPr>
        <w:t>shall be tracked by using the following naming convention.</w:t>
      </w:r>
      <w:r w:rsidRPr="00E000D2">
        <w:rPr>
          <w:spacing w:val="1"/>
          <w:kern w:val="2"/>
        </w:rPr>
        <w:t xml:space="preserve"> </w:t>
      </w:r>
      <w:r w:rsidRPr="00E000D2">
        <w:rPr>
          <w:kern w:val="2"/>
        </w:rPr>
        <w:t>Each</w:t>
      </w:r>
      <w:r w:rsidRPr="00E000D2">
        <w:rPr>
          <w:spacing w:val="9"/>
          <w:kern w:val="2"/>
        </w:rPr>
        <w:t xml:space="preserve"> </w:t>
      </w:r>
      <w:r w:rsidRPr="00E000D2">
        <w:rPr>
          <w:kern w:val="2"/>
        </w:rPr>
        <w:t>CAP</w:t>
      </w:r>
      <w:r w:rsidRPr="00E000D2">
        <w:rPr>
          <w:spacing w:val="1"/>
          <w:kern w:val="2"/>
        </w:rPr>
        <w:t xml:space="preserve"> </w:t>
      </w:r>
      <w:r w:rsidRPr="00E000D2">
        <w:rPr>
          <w:kern w:val="2"/>
        </w:rPr>
        <w:t>name</w:t>
      </w:r>
      <w:r w:rsidRPr="00E000D2">
        <w:rPr>
          <w:spacing w:val="9"/>
          <w:kern w:val="2"/>
        </w:rPr>
        <w:t xml:space="preserve"> </w:t>
      </w:r>
      <w:r w:rsidRPr="00E000D2">
        <w:rPr>
          <w:kern w:val="2"/>
        </w:rPr>
        <w:t>shall</w:t>
      </w:r>
      <w:r w:rsidRPr="00E000D2">
        <w:rPr>
          <w:spacing w:val="8"/>
          <w:kern w:val="2"/>
        </w:rPr>
        <w:t xml:space="preserve"> </w:t>
      </w:r>
      <w:r w:rsidRPr="00E000D2">
        <w:rPr>
          <w:kern w:val="2"/>
        </w:rPr>
        <w:t>begin</w:t>
      </w:r>
      <w:r w:rsidRPr="00E000D2">
        <w:rPr>
          <w:spacing w:val="9"/>
          <w:kern w:val="2"/>
        </w:rPr>
        <w:t xml:space="preserve"> </w:t>
      </w:r>
      <w:r w:rsidRPr="00E000D2">
        <w:rPr>
          <w:kern w:val="2"/>
        </w:rPr>
        <w:t>with: YY-##.</w:t>
      </w:r>
      <w:r w:rsidRPr="00E000D2">
        <w:rPr>
          <w:spacing w:val="4"/>
          <w:kern w:val="2"/>
        </w:rPr>
        <w:t xml:space="preserve"> </w:t>
      </w:r>
      <w:r w:rsidRPr="00E000D2">
        <w:rPr>
          <w:kern w:val="2"/>
        </w:rPr>
        <w:t>The</w:t>
      </w:r>
      <w:r w:rsidRPr="00E000D2">
        <w:rPr>
          <w:spacing w:val="8"/>
          <w:kern w:val="2"/>
        </w:rPr>
        <w:t xml:space="preserve"> </w:t>
      </w:r>
      <w:r w:rsidRPr="00E000D2">
        <w:rPr>
          <w:kern w:val="2"/>
        </w:rPr>
        <w:t>first</w:t>
      </w:r>
      <w:r w:rsidRPr="00E000D2">
        <w:rPr>
          <w:spacing w:val="7"/>
          <w:kern w:val="2"/>
        </w:rPr>
        <w:t xml:space="preserve"> </w:t>
      </w:r>
      <w:r w:rsidRPr="00E000D2">
        <w:rPr>
          <w:kern w:val="2"/>
        </w:rPr>
        <w:t>CAP</w:t>
      </w:r>
      <w:r w:rsidRPr="00E000D2">
        <w:rPr>
          <w:spacing w:val="2"/>
          <w:kern w:val="2"/>
        </w:rPr>
        <w:t xml:space="preserve"> </w:t>
      </w:r>
      <w:r w:rsidRPr="00E000D2">
        <w:rPr>
          <w:kern w:val="2"/>
        </w:rPr>
        <w:t>for a year shall be 01, and the numbers shall increase one-by-one through the</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numbers</w:t>
      </w:r>
      <w:r w:rsidRPr="00E000D2">
        <w:rPr>
          <w:spacing w:val="50"/>
          <w:kern w:val="2"/>
        </w:rPr>
        <w:t xml:space="preserve"> </w:t>
      </w:r>
      <w:r w:rsidRPr="00E000D2">
        <w:rPr>
          <w:kern w:val="2"/>
        </w:rPr>
        <w:t>shall</w:t>
      </w:r>
      <w:r w:rsidRPr="00E000D2">
        <w:rPr>
          <w:spacing w:val="1"/>
          <w:kern w:val="2"/>
        </w:rPr>
        <w:t xml:space="preserve"> </w:t>
      </w:r>
      <w:r w:rsidRPr="00E000D2">
        <w:rPr>
          <w:kern w:val="2"/>
        </w:rPr>
        <w:t>begin again at 01. CAPs shall be entered into the RTA CAP</w:t>
      </w:r>
      <w:r w:rsidRPr="00E000D2">
        <w:rPr>
          <w:spacing w:val="1"/>
          <w:kern w:val="2"/>
        </w:rPr>
        <w:t xml:space="preserve"> </w:t>
      </w:r>
      <w:r w:rsidRPr="00E000D2">
        <w:rPr>
          <w:kern w:val="2"/>
        </w:rPr>
        <w:t>log upon creation and remain on the log the entire calendar</w:t>
      </w:r>
      <w:r w:rsidRPr="00E000D2">
        <w:rPr>
          <w:spacing w:val="1"/>
          <w:kern w:val="2"/>
        </w:rPr>
        <w:t xml:space="preserve"> </w:t>
      </w:r>
      <w:r w:rsidRPr="00E000D2">
        <w:rPr>
          <w:kern w:val="2"/>
        </w:rPr>
        <w:t>year,</w:t>
      </w:r>
      <w:r w:rsidRPr="00E000D2">
        <w:rPr>
          <w:spacing w:val="1"/>
          <w:kern w:val="2"/>
        </w:rPr>
        <w:t xml:space="preserve"> </w:t>
      </w:r>
      <w:r w:rsidRPr="00E000D2">
        <w:rPr>
          <w:kern w:val="2"/>
        </w:rPr>
        <w:t>even</w:t>
      </w:r>
      <w:r w:rsidRPr="00E000D2">
        <w:rPr>
          <w:spacing w:val="1"/>
          <w:kern w:val="2"/>
        </w:rPr>
        <w:t xml:space="preserve"> </w:t>
      </w:r>
      <w:r w:rsidRPr="00E000D2">
        <w:rPr>
          <w:kern w:val="2"/>
        </w:rPr>
        <w:t>after</w:t>
      </w:r>
      <w:r w:rsidRPr="00E000D2">
        <w:rPr>
          <w:spacing w:val="1"/>
          <w:kern w:val="2"/>
        </w:rPr>
        <w:t xml:space="preserve"> </w:t>
      </w:r>
      <w:r w:rsidRPr="00E000D2">
        <w:rPr>
          <w:kern w:val="2"/>
        </w:rPr>
        <w:t>closure.</w:t>
      </w:r>
      <w:r w:rsidRPr="00E000D2">
        <w:rPr>
          <w:spacing w:val="1"/>
          <w:kern w:val="2"/>
        </w:rPr>
        <w:t xml:space="preserve"> </w:t>
      </w:r>
      <w:r w:rsidRPr="00E000D2">
        <w:rPr>
          <w:kern w:val="2"/>
        </w:rPr>
        <w:t>CAP</w:t>
      </w:r>
      <w:r w:rsidRPr="00E000D2">
        <w:rPr>
          <w:spacing w:val="1"/>
          <w:kern w:val="2"/>
        </w:rPr>
        <w:t xml:space="preserve"> </w:t>
      </w:r>
      <w:r w:rsidRPr="00E000D2">
        <w:rPr>
          <w:kern w:val="2"/>
        </w:rPr>
        <w:t>progress</w:t>
      </w:r>
      <w:r w:rsidRPr="00E000D2">
        <w:rPr>
          <w:spacing w:val="1"/>
          <w:kern w:val="2"/>
        </w:rPr>
        <w:t xml:space="preserve"> </w:t>
      </w:r>
      <w:r w:rsidRPr="00E000D2">
        <w:rPr>
          <w:kern w:val="2"/>
        </w:rPr>
        <w:t>is</w:t>
      </w:r>
      <w:r w:rsidRPr="00E000D2">
        <w:rPr>
          <w:spacing w:val="1"/>
          <w:kern w:val="2"/>
        </w:rPr>
        <w:t xml:space="preserve"> </w:t>
      </w:r>
      <w:r w:rsidRPr="00E000D2">
        <w:rPr>
          <w:kern w:val="2"/>
        </w:rPr>
        <w:t>tracked</w:t>
      </w:r>
      <w:r w:rsidRPr="00E000D2">
        <w:rPr>
          <w:spacing w:val="1"/>
          <w:kern w:val="2"/>
        </w:rPr>
        <w:t xml:space="preserve"> </w:t>
      </w:r>
      <w:r w:rsidRPr="00E000D2">
        <w:rPr>
          <w:kern w:val="2"/>
        </w:rPr>
        <w:t>during</w:t>
      </w:r>
      <w:r w:rsidRPr="00E000D2">
        <w:rPr>
          <w:spacing w:val="1"/>
          <w:kern w:val="2"/>
        </w:rPr>
        <w:t xml:space="preserve"> </w:t>
      </w:r>
      <w:r w:rsidRPr="00E000D2">
        <w:rPr>
          <w:kern w:val="2"/>
        </w:rPr>
        <w:t>monthly meetings.</w:t>
      </w:r>
      <w:bookmarkEnd w:id="257"/>
    </w:p>
    <w:p w14:paraId="53D3CBC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Closure.</w:t>
      </w:r>
      <w:r w:rsidRPr="00E000D2">
        <w:rPr>
          <w:spacing w:val="1"/>
          <w:kern w:val="2"/>
        </w:rPr>
        <w:t xml:space="preserve"> </w:t>
      </w:r>
      <w:bookmarkStart w:id="258" w:name="_Hlk156811132"/>
      <w:r w:rsidRPr="00E000D2">
        <w:rPr>
          <w:kern w:val="2"/>
        </w:rPr>
        <w:t>Implementation</w:t>
      </w:r>
      <w:r w:rsidRPr="00E000D2">
        <w:rPr>
          <w:spacing w:val="1"/>
          <w:kern w:val="2"/>
        </w:rPr>
        <w:t xml:space="preserve"> </w:t>
      </w:r>
      <w:r w:rsidRPr="00E000D2">
        <w:rPr>
          <w:kern w:val="2"/>
        </w:rPr>
        <w:t>of</w:t>
      </w:r>
      <w:r w:rsidRPr="00E000D2">
        <w:rPr>
          <w:spacing w:val="1"/>
          <w:kern w:val="2"/>
        </w:rPr>
        <w:t xml:space="preserve"> </w:t>
      </w:r>
      <w:r w:rsidRPr="00E000D2">
        <w:rPr>
          <w:kern w:val="2"/>
        </w:rPr>
        <w:t>CAPs</w:t>
      </w:r>
      <w:r w:rsidRPr="00E000D2">
        <w:rPr>
          <w:spacing w:val="1"/>
          <w:kern w:val="2"/>
        </w:rPr>
        <w:t xml:space="preserve"> </w:t>
      </w:r>
      <w:r w:rsidRPr="00E000D2">
        <w:rPr>
          <w:kern w:val="2"/>
        </w:rPr>
        <w:t>may</w:t>
      </w:r>
      <w:r w:rsidRPr="00E000D2">
        <w:rPr>
          <w:spacing w:val="1"/>
          <w:kern w:val="2"/>
        </w:rPr>
        <w:t xml:space="preserve"> </w:t>
      </w:r>
      <w:r w:rsidRPr="00E000D2">
        <w:rPr>
          <w:kern w:val="2"/>
        </w:rPr>
        <w:t>require</w:t>
      </w:r>
      <w:r w:rsidRPr="00E000D2">
        <w:rPr>
          <w:spacing w:val="1"/>
          <w:kern w:val="2"/>
        </w:rPr>
        <w:t xml:space="preserve"> </w:t>
      </w:r>
      <w:r w:rsidRPr="00E000D2">
        <w:rPr>
          <w:kern w:val="2"/>
        </w:rPr>
        <w:t>timeline</w:t>
      </w:r>
      <w:r w:rsidRPr="00E000D2">
        <w:rPr>
          <w:spacing w:val="11"/>
          <w:kern w:val="2"/>
        </w:rPr>
        <w:t xml:space="preserve"> </w:t>
      </w:r>
      <w:r w:rsidRPr="00E000D2">
        <w:rPr>
          <w:kern w:val="2"/>
        </w:rPr>
        <w:t>adjustments.</w:t>
      </w:r>
      <w:r w:rsidRPr="00E000D2">
        <w:rPr>
          <w:spacing w:val="8"/>
          <w:kern w:val="2"/>
        </w:rPr>
        <w:t xml:space="preserve"> </w:t>
      </w:r>
      <w:r w:rsidRPr="00E000D2">
        <w:rPr>
          <w:kern w:val="2"/>
        </w:rPr>
        <w:t>The</w:t>
      </w:r>
      <w:r w:rsidRPr="00E000D2">
        <w:rPr>
          <w:spacing w:val="10"/>
          <w:kern w:val="2"/>
        </w:rPr>
        <w:t xml:space="preserve"> </w:t>
      </w:r>
      <w:r w:rsidRPr="00E000D2">
        <w:rPr>
          <w:kern w:val="2"/>
        </w:rPr>
        <w:t>SSOA</w:t>
      </w:r>
      <w:r w:rsidRPr="00E000D2">
        <w:rPr>
          <w:spacing w:val="1"/>
          <w:kern w:val="2"/>
        </w:rPr>
        <w:t xml:space="preserve"> </w:t>
      </w:r>
      <w:r w:rsidRPr="00E000D2">
        <w:rPr>
          <w:kern w:val="2"/>
        </w:rPr>
        <w:t>should</w:t>
      </w:r>
      <w:r w:rsidRPr="00E000D2">
        <w:rPr>
          <w:spacing w:val="11"/>
          <w:kern w:val="2"/>
        </w:rPr>
        <w:t xml:space="preserve"> </w:t>
      </w:r>
      <w:r w:rsidRPr="00E000D2">
        <w:rPr>
          <w:kern w:val="2"/>
        </w:rPr>
        <w:t>be</w:t>
      </w:r>
      <w:r w:rsidRPr="00E000D2">
        <w:rPr>
          <w:spacing w:val="11"/>
          <w:kern w:val="2"/>
        </w:rPr>
        <w:t xml:space="preserve"> </w:t>
      </w:r>
      <w:r w:rsidRPr="00E000D2">
        <w:rPr>
          <w:kern w:val="2"/>
        </w:rPr>
        <w:t>informed</w:t>
      </w:r>
      <w:r w:rsidRPr="00E000D2">
        <w:rPr>
          <w:spacing w:val="12"/>
          <w:kern w:val="2"/>
        </w:rPr>
        <w:t xml:space="preserve"> </w:t>
      </w:r>
      <w:r w:rsidRPr="00E000D2">
        <w:rPr>
          <w:kern w:val="2"/>
        </w:rPr>
        <w:t>of</w:t>
      </w:r>
      <w:r w:rsidRPr="00E000D2">
        <w:rPr>
          <w:spacing w:val="12"/>
          <w:kern w:val="2"/>
        </w:rPr>
        <w:t xml:space="preserve"> </w:t>
      </w:r>
      <w:r w:rsidRPr="00E000D2">
        <w:rPr>
          <w:kern w:val="2"/>
        </w:rPr>
        <w:t>any implementation schedule changes and review the reasons for those changes. CAPs will be acknowledged as closed by the</w:t>
      </w:r>
      <w:r w:rsidRPr="00E000D2">
        <w:rPr>
          <w:spacing w:val="1"/>
          <w:kern w:val="2"/>
        </w:rPr>
        <w:t xml:space="preserve"> </w:t>
      </w:r>
      <w:r w:rsidRPr="00E000D2">
        <w:rPr>
          <w:kern w:val="2"/>
        </w:rPr>
        <w:t>SSOA once supporting documentation is provided by the</w:t>
      </w:r>
      <w:r w:rsidRPr="00E000D2">
        <w:rPr>
          <w:spacing w:val="1"/>
          <w:kern w:val="2"/>
        </w:rPr>
        <w:t xml:space="preserve"> </w:t>
      </w:r>
      <w:r w:rsidRPr="00E000D2">
        <w:rPr>
          <w:kern w:val="2"/>
        </w:rPr>
        <w:t>RTA</w:t>
      </w:r>
      <w:r w:rsidRPr="00E000D2">
        <w:rPr>
          <w:spacing w:val="1"/>
          <w:kern w:val="2"/>
        </w:rPr>
        <w:t xml:space="preserve"> </w:t>
      </w:r>
      <w:r w:rsidRPr="00E000D2">
        <w:rPr>
          <w:kern w:val="2"/>
        </w:rPr>
        <w:t>and</w:t>
      </w:r>
      <w:r w:rsidRPr="00E000D2">
        <w:rPr>
          <w:spacing w:val="1"/>
          <w:kern w:val="2"/>
        </w:rPr>
        <w:t xml:space="preserve"> </w:t>
      </w:r>
      <w:r w:rsidRPr="00E000D2">
        <w:rPr>
          <w:kern w:val="2"/>
        </w:rPr>
        <w:t>review</w:t>
      </w:r>
      <w:r w:rsidRPr="00E000D2">
        <w:rPr>
          <w:spacing w:val="1"/>
          <w:kern w:val="2"/>
        </w:rPr>
        <w:t xml:space="preserve"> </w:t>
      </w:r>
      <w:r w:rsidRPr="00E000D2">
        <w:rPr>
          <w:kern w:val="2"/>
        </w:rPr>
        <w:t>and/or</w:t>
      </w:r>
      <w:r w:rsidRPr="00E000D2">
        <w:rPr>
          <w:spacing w:val="1"/>
          <w:kern w:val="2"/>
        </w:rPr>
        <w:t xml:space="preserve"> </w:t>
      </w:r>
      <w:r w:rsidRPr="00E000D2">
        <w:rPr>
          <w:kern w:val="2"/>
        </w:rPr>
        <w:t>inspection</w:t>
      </w:r>
      <w:r w:rsidRPr="00E000D2">
        <w:rPr>
          <w:spacing w:val="1"/>
          <w:kern w:val="2"/>
        </w:rPr>
        <w:t xml:space="preserve"> </w:t>
      </w:r>
      <w:r w:rsidRPr="00E000D2">
        <w:rPr>
          <w:kern w:val="2"/>
        </w:rPr>
        <w:t>is</w:t>
      </w:r>
      <w:r w:rsidRPr="00E000D2">
        <w:rPr>
          <w:spacing w:val="1"/>
          <w:kern w:val="2"/>
        </w:rPr>
        <w:t xml:space="preserve"> </w:t>
      </w:r>
      <w:r w:rsidRPr="00E000D2">
        <w:rPr>
          <w:kern w:val="2"/>
        </w:rPr>
        <w:t>conducted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 The SSOA will provide the RTA with timely written</w:t>
      </w:r>
      <w:r w:rsidRPr="00E000D2">
        <w:rPr>
          <w:spacing w:val="1"/>
          <w:kern w:val="2"/>
        </w:rPr>
        <w:t xml:space="preserve"> </w:t>
      </w:r>
      <w:r w:rsidRPr="00E000D2">
        <w:rPr>
          <w:kern w:val="2"/>
        </w:rPr>
        <w:t>acceptance</w:t>
      </w:r>
      <w:r w:rsidRPr="00E000D2">
        <w:rPr>
          <w:spacing w:val="-2"/>
          <w:kern w:val="2"/>
        </w:rPr>
        <w:t xml:space="preserve"> </w:t>
      </w:r>
      <w:r w:rsidRPr="00E000D2">
        <w:rPr>
          <w:kern w:val="2"/>
        </w:rPr>
        <w:t>of a CAP</w:t>
      </w:r>
      <w:r w:rsidRPr="00E000D2">
        <w:rPr>
          <w:spacing w:val="-9"/>
          <w:kern w:val="2"/>
        </w:rPr>
        <w:t xml:space="preserve"> </w:t>
      </w:r>
      <w:r w:rsidRPr="00E000D2">
        <w:rPr>
          <w:kern w:val="2"/>
        </w:rPr>
        <w:t>closure.</w:t>
      </w:r>
    </w:p>
    <w:bookmarkEnd w:id="258"/>
    <w:p w14:paraId="7F3D09A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3A8114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52:365 (March 2026).</w:t>
      </w:r>
    </w:p>
    <w:p w14:paraId="41ABA0E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1"/>
          <w:kern w:val="2"/>
        </w:rPr>
        <w:t>§1519.</w:t>
      </w:r>
      <w:r w:rsidRPr="00E000D2">
        <w:rPr>
          <w:b/>
          <w:kern w:val="2"/>
        </w:rPr>
        <w:tab/>
      </w:r>
      <w:r w:rsidRPr="00E000D2">
        <w:rPr>
          <w:b/>
          <w:spacing w:val="-1"/>
          <w:kern w:val="2"/>
        </w:rPr>
        <w:t xml:space="preserve">Annual Reporting </w:t>
      </w:r>
      <w:r w:rsidRPr="00E000D2">
        <w:rPr>
          <w:b/>
          <w:kern w:val="2"/>
        </w:rPr>
        <w:t>to FTA: SSOA Reporting</w:t>
      </w:r>
      <w:r w:rsidRPr="00E000D2">
        <w:rPr>
          <w:b/>
          <w:spacing w:val="-47"/>
          <w:kern w:val="2"/>
        </w:rPr>
        <w:t xml:space="preserve"> </w:t>
      </w:r>
      <w:r w:rsidRPr="00E000D2">
        <w:rPr>
          <w:b/>
          <w:kern w:val="2"/>
        </w:rPr>
        <w:t xml:space="preserve">Requirements </w:t>
      </w:r>
    </w:p>
    <w:p w14:paraId="70482B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On or before March 15 of each year, the SSOA will</w:t>
      </w:r>
      <w:r w:rsidRPr="00E000D2">
        <w:rPr>
          <w:spacing w:val="1"/>
          <w:kern w:val="2"/>
        </w:rPr>
        <w:t xml:space="preserve"> </w:t>
      </w:r>
      <w:r w:rsidRPr="00E000D2">
        <w:rPr>
          <w:kern w:val="2"/>
        </w:rPr>
        <w:t>submit the following material to the Louisiana Governor’s</w:t>
      </w:r>
      <w:r w:rsidRPr="00E000D2">
        <w:rPr>
          <w:spacing w:val="1"/>
          <w:kern w:val="2"/>
        </w:rPr>
        <w:t xml:space="preserve"> </w:t>
      </w:r>
      <w:r w:rsidRPr="00E000D2">
        <w:rPr>
          <w:kern w:val="2"/>
        </w:rPr>
        <w:t>Office,</w:t>
      </w:r>
      <w:r w:rsidRPr="00E000D2">
        <w:rPr>
          <w:spacing w:val="1"/>
          <w:kern w:val="2"/>
        </w:rPr>
        <w:t xml:space="preserve"> </w:t>
      </w:r>
      <w:r w:rsidRPr="00E000D2">
        <w:rPr>
          <w:kern w:val="2"/>
        </w:rPr>
        <w:t>the</w:t>
      </w:r>
      <w:r w:rsidRPr="00E000D2">
        <w:rPr>
          <w:spacing w:val="1"/>
          <w:kern w:val="2"/>
        </w:rPr>
        <w:t xml:space="preserve"> </w:t>
      </w:r>
      <w:r w:rsidRPr="00E000D2">
        <w:rPr>
          <w:kern w:val="2"/>
        </w:rPr>
        <w:t>RTA Board</w:t>
      </w:r>
      <w:r w:rsidRPr="00E000D2">
        <w:rPr>
          <w:spacing w:val="1"/>
          <w:kern w:val="2"/>
        </w:rPr>
        <w:t xml:space="preserve"> </w:t>
      </w:r>
      <w:r w:rsidRPr="00E000D2">
        <w:rPr>
          <w:kern w:val="2"/>
        </w:rPr>
        <w:t>of</w:t>
      </w:r>
      <w:r w:rsidRPr="00E000D2">
        <w:rPr>
          <w:spacing w:val="1"/>
          <w:kern w:val="2"/>
        </w:rPr>
        <w:t xml:space="preserve"> </w:t>
      </w:r>
      <w:r w:rsidRPr="00E000D2">
        <w:rPr>
          <w:kern w:val="2"/>
        </w:rPr>
        <w:t>Commissioners,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FTA</w:t>
      </w:r>
      <w:r w:rsidRPr="00E000D2">
        <w:rPr>
          <w:spacing w:val="1"/>
          <w:kern w:val="2"/>
        </w:rPr>
        <w:t xml:space="preserve"> </w:t>
      </w:r>
      <w:r w:rsidRPr="00E000D2">
        <w:rPr>
          <w:kern w:val="2"/>
        </w:rPr>
        <w:t>(submitted</w:t>
      </w:r>
      <w:r w:rsidRPr="00E000D2">
        <w:rPr>
          <w:spacing w:val="1"/>
          <w:kern w:val="2"/>
        </w:rPr>
        <w:t xml:space="preserve"> </w:t>
      </w:r>
      <w:r w:rsidRPr="00E000D2">
        <w:rPr>
          <w:kern w:val="2"/>
        </w:rPr>
        <w:t>electronically</w:t>
      </w:r>
      <w:r w:rsidRPr="00E000D2">
        <w:rPr>
          <w:spacing w:val="1"/>
          <w:kern w:val="2"/>
        </w:rPr>
        <w:t xml:space="preserve"> </w:t>
      </w:r>
      <w:r w:rsidRPr="00E000D2">
        <w:rPr>
          <w:kern w:val="2"/>
        </w:rPr>
        <w:t>through</w:t>
      </w:r>
      <w:r w:rsidRPr="00E000D2">
        <w:rPr>
          <w:spacing w:val="1"/>
          <w:kern w:val="2"/>
        </w:rPr>
        <w:t xml:space="preserve"> </w:t>
      </w:r>
      <w:r w:rsidRPr="00E000D2">
        <w:rPr>
          <w:kern w:val="2"/>
        </w:rPr>
        <w:t>a</w:t>
      </w:r>
      <w:r w:rsidRPr="00E000D2">
        <w:rPr>
          <w:spacing w:val="1"/>
          <w:kern w:val="2"/>
        </w:rPr>
        <w:t xml:space="preserve"> </w:t>
      </w:r>
      <w:r w:rsidRPr="00E000D2">
        <w:rPr>
          <w:kern w:val="2"/>
        </w:rPr>
        <w:t>specified</w:t>
      </w:r>
      <w:r w:rsidRPr="00E000D2">
        <w:rPr>
          <w:spacing w:val="1"/>
          <w:kern w:val="2"/>
        </w:rPr>
        <w:t xml:space="preserve"> </w:t>
      </w:r>
      <w:r w:rsidRPr="00E000D2">
        <w:rPr>
          <w:kern w:val="2"/>
        </w:rPr>
        <w:t>reporting</w:t>
      </w:r>
      <w:r w:rsidRPr="00E000D2">
        <w:rPr>
          <w:spacing w:val="1"/>
          <w:kern w:val="2"/>
        </w:rPr>
        <w:t xml:space="preserve"> </w:t>
      </w:r>
      <w:r w:rsidRPr="00E000D2">
        <w:rPr>
          <w:kern w:val="2"/>
        </w:rPr>
        <w:t>system):</w:t>
      </w:r>
    </w:p>
    <w:p w14:paraId="1BB35A4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w:t>
      </w:r>
      <w:r w:rsidRPr="00E000D2">
        <w:rPr>
          <w:spacing w:val="1"/>
          <w:kern w:val="2"/>
        </w:rPr>
        <w:t xml:space="preserve"> </w:t>
      </w:r>
      <w:r w:rsidRPr="00E000D2">
        <w:rPr>
          <w:kern w:val="2"/>
        </w:rPr>
        <w:t>SSOPS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accompanying</w:t>
      </w:r>
      <w:r w:rsidRPr="00E000D2">
        <w:rPr>
          <w:spacing w:val="1"/>
          <w:kern w:val="2"/>
        </w:rPr>
        <w:t xml:space="preserve"> </w:t>
      </w:r>
      <w:r w:rsidRPr="00E000D2">
        <w:rPr>
          <w:kern w:val="2"/>
        </w:rPr>
        <w:t>Procedures</w:t>
      </w:r>
      <w:r w:rsidRPr="00E000D2">
        <w:rPr>
          <w:spacing w:val="-47"/>
          <w:kern w:val="2"/>
        </w:rPr>
        <w:t xml:space="preserve"> </w:t>
      </w:r>
      <w:r w:rsidRPr="00E000D2">
        <w:rPr>
          <w:kern w:val="2"/>
        </w:rPr>
        <w:t>Manual,</w:t>
      </w:r>
      <w:r w:rsidRPr="00E000D2">
        <w:rPr>
          <w:spacing w:val="1"/>
          <w:kern w:val="2"/>
        </w:rPr>
        <w:t xml:space="preserve"> </w:t>
      </w:r>
      <w:r w:rsidRPr="00E000D2">
        <w:rPr>
          <w:kern w:val="2"/>
        </w:rPr>
        <w:t>with</w:t>
      </w:r>
      <w:r w:rsidRPr="00E000D2">
        <w:rPr>
          <w:spacing w:val="1"/>
          <w:kern w:val="2"/>
        </w:rPr>
        <w:t xml:space="preserve"> </w:t>
      </w:r>
      <w:r w:rsidRPr="00E000D2">
        <w:rPr>
          <w:kern w:val="2"/>
        </w:rPr>
        <w:t>an</w:t>
      </w:r>
      <w:r w:rsidRPr="00E000D2">
        <w:rPr>
          <w:spacing w:val="1"/>
          <w:kern w:val="2"/>
        </w:rPr>
        <w:t xml:space="preserve"> </w:t>
      </w:r>
      <w:r w:rsidRPr="00E000D2">
        <w:rPr>
          <w:kern w:val="2"/>
        </w:rPr>
        <w:t>indication</w:t>
      </w:r>
      <w:r w:rsidRPr="00E000D2">
        <w:rPr>
          <w:spacing w:val="1"/>
          <w:kern w:val="2"/>
        </w:rPr>
        <w:t xml:space="preserve"> </w:t>
      </w:r>
      <w:r w:rsidRPr="00E000D2">
        <w:rPr>
          <w:kern w:val="2"/>
        </w:rPr>
        <w:t>of</w:t>
      </w:r>
      <w:r w:rsidRPr="00E000D2">
        <w:rPr>
          <w:spacing w:val="1"/>
          <w:kern w:val="2"/>
        </w:rPr>
        <w:t xml:space="preserve"> </w:t>
      </w:r>
      <w:r w:rsidRPr="00E000D2">
        <w:rPr>
          <w:kern w:val="2"/>
        </w:rPr>
        <w:t>any</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those documents</w:t>
      </w:r>
      <w:r w:rsidRPr="00E000D2">
        <w:rPr>
          <w:spacing w:val="-1"/>
          <w:kern w:val="2"/>
        </w:rPr>
        <w:t xml:space="preserve"> </w:t>
      </w:r>
      <w:r w:rsidRPr="00E000D2">
        <w:rPr>
          <w:kern w:val="2"/>
        </w:rPr>
        <w:t>during the</w:t>
      </w:r>
      <w:r w:rsidRPr="00E000D2">
        <w:rPr>
          <w:spacing w:val="-2"/>
          <w:kern w:val="2"/>
        </w:rPr>
        <w:t xml:space="preserve"> </w:t>
      </w:r>
      <w:r w:rsidRPr="00E000D2">
        <w:rPr>
          <w:kern w:val="2"/>
        </w:rPr>
        <w:t>preceding</w:t>
      </w:r>
      <w:r w:rsidRPr="00E000D2">
        <w:rPr>
          <w:spacing w:val="-1"/>
          <w:kern w:val="2"/>
        </w:rPr>
        <w:t xml:space="preserve"> </w:t>
      </w:r>
      <w:r w:rsidRPr="00E000D2">
        <w:rPr>
          <w:kern w:val="2"/>
        </w:rPr>
        <w:t>12</w:t>
      </w:r>
      <w:r w:rsidRPr="00E000D2">
        <w:rPr>
          <w:spacing w:val="-1"/>
          <w:kern w:val="2"/>
        </w:rPr>
        <w:t xml:space="preserve"> </w:t>
      </w:r>
      <w:r w:rsidRPr="00E000D2">
        <w:rPr>
          <w:kern w:val="2"/>
        </w:rPr>
        <w:t>months.</w:t>
      </w:r>
    </w:p>
    <w:p w14:paraId="4A9B667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Evidence that each of its designated personnel has completed the requirements of the public transportation</w:t>
      </w:r>
      <w:r w:rsidRPr="00E000D2">
        <w:rPr>
          <w:spacing w:val="1"/>
          <w:kern w:val="2"/>
        </w:rPr>
        <w:t xml:space="preserve"> </w:t>
      </w:r>
      <w:r w:rsidRPr="00E000D2">
        <w:rPr>
          <w:kern w:val="2"/>
        </w:rPr>
        <w:t>safety certification training program, or, if in progress, the</w:t>
      </w:r>
      <w:r w:rsidRPr="00E000D2">
        <w:rPr>
          <w:spacing w:val="1"/>
          <w:kern w:val="2"/>
        </w:rPr>
        <w:t xml:space="preserve"> </w:t>
      </w:r>
      <w:r w:rsidRPr="00E000D2">
        <w:rPr>
          <w:kern w:val="2"/>
        </w:rPr>
        <w:t>anticipated</w:t>
      </w:r>
      <w:r w:rsidRPr="00E000D2">
        <w:rPr>
          <w:spacing w:val="-1"/>
          <w:kern w:val="2"/>
        </w:rPr>
        <w:t xml:space="preserve"> </w:t>
      </w:r>
      <w:r w:rsidRPr="00E000D2">
        <w:rPr>
          <w:kern w:val="2"/>
        </w:rPr>
        <w:t>completion date</w:t>
      </w:r>
      <w:r w:rsidRPr="00E000D2">
        <w:rPr>
          <w:spacing w:val="-1"/>
          <w:kern w:val="2"/>
        </w:rPr>
        <w:t xml:space="preserve"> </w:t>
      </w:r>
      <w:r w:rsidRPr="00E000D2">
        <w:rPr>
          <w:kern w:val="2"/>
        </w:rPr>
        <w:t>of</w:t>
      </w:r>
      <w:r w:rsidRPr="00E000D2">
        <w:rPr>
          <w:spacing w:val="-2"/>
          <w:kern w:val="2"/>
        </w:rPr>
        <w:t xml:space="preserve"> </w:t>
      </w:r>
      <w:r w:rsidRPr="00E000D2">
        <w:rPr>
          <w:kern w:val="2"/>
        </w:rPr>
        <w:t>the</w:t>
      </w:r>
      <w:r w:rsidRPr="00E000D2">
        <w:rPr>
          <w:spacing w:val="-1"/>
          <w:kern w:val="2"/>
        </w:rPr>
        <w:t xml:space="preserve"> </w:t>
      </w:r>
      <w:r w:rsidRPr="00E000D2">
        <w:rPr>
          <w:kern w:val="2"/>
        </w:rPr>
        <w:t>training.</w:t>
      </w:r>
    </w:p>
    <w:p w14:paraId="46B74CDB"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3.</w:t>
      </w:r>
      <w:r w:rsidRPr="00E000D2">
        <w:rPr>
          <w:kern w:val="2"/>
        </w:rPr>
        <w:tab/>
        <w:t>A</w:t>
      </w:r>
      <w:r w:rsidRPr="00E000D2">
        <w:rPr>
          <w:spacing w:val="1"/>
          <w:kern w:val="2"/>
        </w:rPr>
        <w:t xml:space="preserve"> </w:t>
      </w:r>
      <w:r w:rsidRPr="00E000D2">
        <w:rPr>
          <w:kern w:val="2"/>
        </w:rPr>
        <w:t>publicly</w:t>
      </w:r>
      <w:r w:rsidRPr="00E000D2">
        <w:rPr>
          <w:spacing w:val="1"/>
          <w:kern w:val="2"/>
        </w:rPr>
        <w:t xml:space="preserve"> </w:t>
      </w:r>
      <w:r w:rsidRPr="00E000D2">
        <w:rPr>
          <w:kern w:val="2"/>
        </w:rPr>
        <w:t>available</w:t>
      </w:r>
      <w:r w:rsidRPr="00E000D2">
        <w:rPr>
          <w:spacing w:val="1"/>
          <w:kern w:val="2"/>
        </w:rPr>
        <w:t xml:space="preserve"> </w:t>
      </w:r>
      <w:r w:rsidRPr="00E000D2">
        <w:rPr>
          <w:kern w:val="2"/>
        </w:rPr>
        <w:t>report</w:t>
      </w:r>
      <w:r w:rsidRPr="00E000D2">
        <w:rPr>
          <w:spacing w:val="1"/>
          <w:kern w:val="2"/>
        </w:rPr>
        <w:t xml:space="preserve"> </w:t>
      </w:r>
      <w:r w:rsidRPr="00E000D2">
        <w:rPr>
          <w:kern w:val="2"/>
        </w:rPr>
        <w:t>that</w:t>
      </w:r>
      <w:r w:rsidRPr="00E000D2">
        <w:rPr>
          <w:spacing w:val="1"/>
          <w:kern w:val="2"/>
        </w:rPr>
        <w:t xml:space="preserve"> does the following:</w:t>
      </w:r>
    </w:p>
    <w:p w14:paraId="010C550A" w14:textId="77777777" w:rsidR="00E000D2" w:rsidRPr="00E000D2" w:rsidRDefault="00E000D2" w:rsidP="00E000D2">
      <w:pPr>
        <w:tabs>
          <w:tab w:val="left" w:pos="907"/>
        </w:tabs>
        <w:ind w:firstLine="547"/>
        <w:jc w:val="both"/>
        <w:outlineLvl w:val="5"/>
        <w:rPr>
          <w:kern w:val="2"/>
        </w:rPr>
      </w:pPr>
      <w:r w:rsidRPr="00E000D2">
        <w:rPr>
          <w:spacing w:val="1"/>
          <w:kern w:val="2"/>
        </w:rPr>
        <w:t>a.</w:t>
      </w:r>
      <w:r w:rsidRPr="00E000D2">
        <w:rPr>
          <w:spacing w:val="1"/>
          <w:kern w:val="2"/>
        </w:rPr>
        <w:tab/>
      </w:r>
      <w:r w:rsidRPr="00E000D2">
        <w:rPr>
          <w:kern w:val="2"/>
        </w:rPr>
        <w:t>summarizes</w:t>
      </w:r>
      <w:r w:rsidRPr="00E000D2">
        <w:rPr>
          <w:spacing w:val="1"/>
          <w:kern w:val="2"/>
        </w:rPr>
        <w:t xml:space="preserve"> </w:t>
      </w:r>
      <w:r w:rsidRPr="00E000D2">
        <w:rPr>
          <w:kern w:val="2"/>
        </w:rPr>
        <w:t>its</w:t>
      </w:r>
      <w:r w:rsidRPr="00E000D2">
        <w:rPr>
          <w:spacing w:val="1"/>
          <w:kern w:val="2"/>
        </w:rPr>
        <w:t xml:space="preserve"> </w:t>
      </w:r>
      <w:r w:rsidRPr="00E000D2">
        <w:rPr>
          <w:kern w:val="2"/>
        </w:rPr>
        <w:t>oversight activities for the preceding 12 months;</w:t>
      </w:r>
    </w:p>
    <w:p w14:paraId="51270E3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describes</w:t>
      </w:r>
      <w:r w:rsidRPr="00E000D2">
        <w:rPr>
          <w:spacing w:val="1"/>
          <w:kern w:val="2"/>
        </w:rPr>
        <w:t xml:space="preserve"> </w:t>
      </w:r>
      <w:r w:rsidRPr="00E000D2">
        <w:rPr>
          <w:kern w:val="2"/>
        </w:rPr>
        <w:t>the</w:t>
      </w:r>
      <w:r w:rsidRPr="00E000D2">
        <w:rPr>
          <w:spacing w:val="1"/>
          <w:kern w:val="2"/>
        </w:rPr>
        <w:t xml:space="preserve"> </w:t>
      </w:r>
      <w:r w:rsidRPr="00E000D2">
        <w:rPr>
          <w:kern w:val="2"/>
        </w:rPr>
        <w:t>causal</w:t>
      </w:r>
      <w:r w:rsidRPr="00E000D2">
        <w:rPr>
          <w:spacing w:val="1"/>
          <w:kern w:val="2"/>
        </w:rPr>
        <w:t xml:space="preserve"> </w:t>
      </w:r>
      <w:r w:rsidRPr="00E000D2">
        <w:rPr>
          <w:kern w:val="2"/>
        </w:rPr>
        <w:t>factors</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identified</w:t>
      </w:r>
      <w:r w:rsidRPr="00E000D2">
        <w:rPr>
          <w:spacing w:val="1"/>
          <w:kern w:val="2"/>
        </w:rPr>
        <w:t xml:space="preserve"> </w:t>
      </w:r>
      <w:r w:rsidRPr="00E000D2">
        <w:rPr>
          <w:kern w:val="2"/>
        </w:rPr>
        <w:t>through</w:t>
      </w:r>
      <w:r w:rsidRPr="00E000D2">
        <w:rPr>
          <w:spacing w:val="1"/>
          <w:kern w:val="2"/>
        </w:rPr>
        <w:t xml:space="preserve"> </w:t>
      </w:r>
      <w:r w:rsidRPr="00E000D2">
        <w:rPr>
          <w:kern w:val="2"/>
        </w:rPr>
        <w:t>investigation; and</w:t>
      </w:r>
    </w:p>
    <w:p w14:paraId="6258320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identifies the status of corrective actions,</w:t>
      </w:r>
      <w:r w:rsidRPr="00E000D2">
        <w:rPr>
          <w:spacing w:val="1"/>
          <w:kern w:val="2"/>
        </w:rPr>
        <w:t xml:space="preserve"> </w:t>
      </w:r>
      <w:r w:rsidRPr="00E000D2">
        <w:rPr>
          <w:kern w:val="2"/>
        </w:rPr>
        <w:t>changes to the RTA safety plan, and the level of effort by the</w:t>
      </w:r>
      <w:r w:rsidRPr="00E000D2">
        <w:rPr>
          <w:spacing w:val="-47"/>
          <w:kern w:val="2"/>
        </w:rPr>
        <w:t xml:space="preserve"> </w:t>
      </w:r>
      <w:r w:rsidRPr="00E000D2">
        <w:rPr>
          <w:kern w:val="2"/>
        </w:rPr>
        <w:t>SSOA</w:t>
      </w:r>
      <w:r w:rsidRPr="00E000D2">
        <w:rPr>
          <w:spacing w:val="-11"/>
          <w:kern w:val="2"/>
        </w:rPr>
        <w:t xml:space="preserve"> </w:t>
      </w:r>
      <w:r w:rsidRPr="00E000D2">
        <w:rPr>
          <w:kern w:val="2"/>
        </w:rPr>
        <w:t>in</w:t>
      </w:r>
      <w:r w:rsidRPr="00E000D2">
        <w:rPr>
          <w:spacing w:val="-1"/>
          <w:kern w:val="2"/>
        </w:rPr>
        <w:t xml:space="preserve"> </w:t>
      </w:r>
      <w:r w:rsidRPr="00E000D2">
        <w:rPr>
          <w:kern w:val="2"/>
        </w:rPr>
        <w:t>carrying</w:t>
      </w:r>
      <w:r w:rsidRPr="00E000D2">
        <w:rPr>
          <w:spacing w:val="-1"/>
          <w:kern w:val="2"/>
        </w:rPr>
        <w:t xml:space="preserve"> </w:t>
      </w:r>
      <w:r w:rsidRPr="00E000D2">
        <w:rPr>
          <w:kern w:val="2"/>
        </w:rPr>
        <w:t>out</w:t>
      </w:r>
      <w:r w:rsidRPr="00E000D2">
        <w:rPr>
          <w:spacing w:val="-2"/>
          <w:kern w:val="2"/>
        </w:rPr>
        <w:t xml:space="preserve"> </w:t>
      </w:r>
      <w:r w:rsidRPr="00E000D2">
        <w:rPr>
          <w:kern w:val="2"/>
        </w:rPr>
        <w:t>its</w:t>
      </w:r>
      <w:r w:rsidRPr="00E000D2">
        <w:rPr>
          <w:spacing w:val="-1"/>
          <w:kern w:val="2"/>
        </w:rPr>
        <w:t xml:space="preserve"> </w:t>
      </w:r>
      <w:r w:rsidRPr="00E000D2">
        <w:rPr>
          <w:kern w:val="2"/>
        </w:rPr>
        <w:t>oversight</w:t>
      </w:r>
      <w:r w:rsidRPr="00E000D2">
        <w:rPr>
          <w:spacing w:val="-2"/>
          <w:kern w:val="2"/>
        </w:rPr>
        <w:t xml:space="preserve"> </w:t>
      </w:r>
      <w:r w:rsidRPr="00E000D2">
        <w:rPr>
          <w:kern w:val="2"/>
        </w:rPr>
        <w:t>activities.</w:t>
      </w:r>
    </w:p>
    <w:p w14:paraId="6C8560F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Final investigation reports for all safety events meeting one or more of the criteria specified at § 674.33.</w:t>
      </w:r>
    </w:p>
    <w:p w14:paraId="53E58C5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 summary of the internal safety reviews conducted by RTAs during the previous twelve months, and the RTA's progress in carrying out CAPs arising under § 674.37(a)(3).</w:t>
      </w:r>
    </w:p>
    <w:p w14:paraId="2845D0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A summary of the triennial audits completed during</w:t>
      </w:r>
      <w:r w:rsidRPr="00E000D2">
        <w:rPr>
          <w:spacing w:val="1"/>
          <w:kern w:val="2"/>
        </w:rPr>
        <w:t xml:space="preserve"> </w:t>
      </w:r>
      <w:r w:rsidRPr="00E000D2">
        <w:rPr>
          <w:spacing w:val="-1"/>
          <w:kern w:val="2"/>
        </w:rPr>
        <w:t xml:space="preserve">the preceding 12 months, and the RTA’s progress in carrying </w:t>
      </w:r>
      <w:r w:rsidRPr="00E000D2">
        <w:rPr>
          <w:kern w:val="2"/>
        </w:rPr>
        <w:t>out corrective action plans arising from triennial audits (if</w:t>
      </w:r>
      <w:r w:rsidRPr="00E000D2">
        <w:rPr>
          <w:spacing w:val="1"/>
          <w:kern w:val="2"/>
        </w:rPr>
        <w:t xml:space="preserve"> </w:t>
      </w:r>
      <w:r w:rsidRPr="00E000D2">
        <w:rPr>
          <w:kern w:val="2"/>
        </w:rPr>
        <w:t>conducted).</w:t>
      </w:r>
    </w:p>
    <w:p w14:paraId="19692C1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Evidence that the SSOA has reviewed and approved any changes to the RTA safety plans during the preceding 12 months.</w:t>
      </w:r>
      <w:r w:rsidRPr="00E000D2">
        <w:rPr>
          <w:spacing w:val="-2"/>
          <w:kern w:val="2"/>
        </w:rPr>
        <w:t xml:space="preserve"> </w:t>
      </w:r>
      <w:r w:rsidRPr="00E000D2">
        <w:rPr>
          <w:kern w:val="2"/>
        </w:rPr>
        <w:t>and</w:t>
      </w:r>
    </w:p>
    <w:p w14:paraId="72CCFE0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A certification that the SSOA is in compliance with</w:t>
      </w:r>
      <w:r w:rsidRPr="00E000D2">
        <w:rPr>
          <w:spacing w:val="1"/>
          <w:kern w:val="2"/>
        </w:rPr>
        <w:t xml:space="preserve"> </w:t>
      </w:r>
      <w:r w:rsidRPr="00E000D2">
        <w:rPr>
          <w:kern w:val="2"/>
        </w:rPr>
        <w:t>the</w:t>
      </w:r>
      <w:r w:rsidRPr="00E000D2">
        <w:rPr>
          <w:spacing w:val="-1"/>
          <w:kern w:val="2"/>
        </w:rPr>
        <w:t xml:space="preserve"> </w:t>
      </w:r>
      <w:r w:rsidRPr="00E000D2">
        <w:rPr>
          <w:kern w:val="2"/>
        </w:rPr>
        <w:t>requirements of 49 CFR</w:t>
      </w:r>
      <w:r w:rsidRPr="00E000D2">
        <w:rPr>
          <w:spacing w:val="-1"/>
          <w:kern w:val="2"/>
        </w:rPr>
        <w:t xml:space="preserve"> </w:t>
      </w:r>
      <w:r w:rsidRPr="00E000D2">
        <w:rPr>
          <w:kern w:val="2"/>
        </w:rPr>
        <w:t>Part</w:t>
      </w:r>
      <w:r w:rsidRPr="00E000D2">
        <w:rPr>
          <w:spacing w:val="-2"/>
          <w:kern w:val="2"/>
        </w:rPr>
        <w:t xml:space="preserve"> </w:t>
      </w:r>
      <w:r w:rsidRPr="00E000D2">
        <w:rPr>
          <w:kern w:val="2"/>
        </w:rPr>
        <w:t>674.</w:t>
      </w:r>
    </w:p>
    <w:p w14:paraId="3D39B7D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A4FA65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52:366 (March 2026).</w:t>
      </w:r>
    </w:p>
    <w:p w14:paraId="0CAE8BD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§1521.</w:t>
      </w:r>
      <w:r w:rsidRPr="00E000D2">
        <w:rPr>
          <w:b/>
          <w:spacing w:val="59"/>
          <w:kern w:val="2"/>
        </w:rPr>
        <w:tab/>
      </w:r>
      <w:r w:rsidRPr="00E000D2">
        <w:rPr>
          <w:b/>
          <w:kern w:val="2"/>
        </w:rPr>
        <w:t>State Safety Oversight Risk-Based Inspection</w:t>
      </w:r>
    </w:p>
    <w:p w14:paraId="1F377E3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Introduction. In November 2021, the Bipartisan Infrastructure Law amended 49 U.S.C. § 5329 to require that SSOAs conduct risk-based inspections (RBI) of the RTAs that they oversee. In October 2022, FTA issued Special Directive 22-32, under authority of 49 U.S.C. § 5329(k) and 49 CFR Part 670. This Special Directive requires LADOTD, as the Louisiana SSOA, to develop and implement a risk-based inspection program. According to the Special Directive, a risk-based inspection program uses qualitative and quantitative data analysis to perform ongoing inspection activities. Risk-based inspection programs are designed to prioritize inspections to address safety concerns and hazards associated with the highest levels of safety risk. As described in 49 U.S.C. § 5329(k), the SSOA must develop policies and procedures for inspection access and data collection in consultation with each RTA that it oversees. LADOTD’s RBI Program is added to this SSOPS. It addresses the SSOA’s authority to do the following:</w:t>
      </w:r>
    </w:p>
    <w:p w14:paraId="2EF1C5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conduct inspections;</w:t>
      </w:r>
    </w:p>
    <w:p w14:paraId="0C429C3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collect data from the RTA to support risk-based inspection monitoring and prioritization activities;</w:t>
      </w:r>
    </w:p>
    <w:p w14:paraId="726FCDA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implement inspection activities in a way that is commensurate with the size and complexity of the RTA the SSOA oversees; and</w:t>
      </w:r>
    </w:p>
    <w:p w14:paraId="4630B00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train employees for RBI program implementation.</w:t>
      </w:r>
    </w:p>
    <w:p w14:paraId="54DD868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Additional details about how LADOTD implements its RBI program are in its accompanying State Safety Oversight Procedures Manual.</w:t>
      </w:r>
    </w:p>
    <w:p w14:paraId="517E09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59" w:name="_Hlk162615214"/>
      <w:r w:rsidRPr="00E000D2">
        <w:rPr>
          <w:kern w:val="2"/>
        </w:rPr>
        <w:t>B.</w:t>
      </w:r>
      <w:r w:rsidRPr="00E000D2">
        <w:rPr>
          <w:kern w:val="2"/>
        </w:rPr>
        <w:tab/>
        <w:t>SSO Authority. R.S. 48:214 re-designated the LADOTD as the SSOA in 2014, providing it with the authority to establish and enforce minimum standards for the safety of all RTAs within its oversight. R.S. 48:214(B)(1) includes the SSOA’s authority to enter onto and inspect the property of fixed guideway rail transit operators without prior notice. R.S. 48:214(B)(7) provides the SSOA the authority to implement rules and regulations as necessary to fulfill its obligations under federal law. In 2018, the Legislature added the SSOPS into this chapter of Louisiana Administrative Code. This provides the SSOA the authority to develop rules and procedures needed to enforce minimum safety standards of operation by the agency. In 2024, this Section was added to the SSOPS and LAC 70:IX. Chapter 15 to include the authorities necessary to implement an effective RBI program, per 49 U.S.C. § 5329(k)(1)(A) and § 5329(k)(1)(B). These additions include the authority to collect and analyze data regarding safety program implementation at RTAs. They also include the authority to access each RTA property, with and without advanced notice, for the purposes of conducting inspections into RTA activities regarding the implementation of their safety programs. The authority to access RTA property includes access to infrastructure, equipment, records, personnel, and data. These authorities extend to contractors acting on behalf of the SSOA, who are required to have the capability to physically access the RTA the SSOA oversees as well as have the training necessary to safely access facilities.</w:t>
      </w:r>
    </w:p>
    <w:bookmarkEnd w:id="259"/>
    <w:p w14:paraId="6B314A5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 xml:space="preserve">Risk-Based Inspection Policies and Procedures. Per 49 U.S.C. § 5329(k)(1)(B) and § 5329(k)(3), the SSOA will access RTA facilities for risk-based inspections, both with and </w:t>
      </w:r>
      <w:r w:rsidRPr="00E000D2">
        <w:rPr>
          <w:kern w:val="2"/>
        </w:rPr>
        <w:lastRenderedPageBreak/>
        <w:t>without advanced notice. Policies and procedures for these inspections were developed in close consultation between LADOTD and the RTA it oversees. The LADOTD SSOA will conduct inspections at the RTA a minimum of four times per year. The LADOTD SSOA has the authority to conduct as many inspections as are needed depending on observed system risk. The LADOTD SSOA defines unannounced inspections as those in which the SSOA notifies the RTA when inspectors arrive onsite for inspection. Whether an announced or unannounced inspection, LADOTD SSO staff and contractors will not enter publicly inaccessible areas without an agency escort. The RTA must provide an agency escort when requested. The SSOA must ensure all personnel leading inspections have been trained and certified according to 49 CFR Part 672, PTSCTP, TSSP, and RTA specifications to safely access RTA properties and rights-of-way. The SSOA will conduct inspections on the various procedures used to maintain RTA equipment, infrastructure, and practices of each RTA. The areas and locations for inspection will be determined through the RBI prioritization process. As part of the RBI process, the LADOTD SSOA will monitor the physical aspects of RTA facilities and equipment. The LADOTD SSO will also monitor the conduct and performance of ongoing personnel involved in day-to-day operations. The RBI process will use the data and analysis to generate a prioritized list of operational aspects that should be monitored to ensure conformance with RTA procedures and processes. This will include monitoring operations centers, maintenance facilities, and training activities. Risk-based inspections do not replace other regularly scheduled inspections of infrastructure, equipment, records, personnel, and data.</w:t>
      </w:r>
    </w:p>
    <w:p w14:paraId="5CFF03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Data Sources and Collection. Per 49 U.S.C. § 5329(k)(2)(A), § 5329(k)(2)(B), and § 5329(k)(4)(B), LADOTD SSO Program staff, including support contractors, will require all safety, inspection, and maintenance data elements be submitted from the RTA quarterly as part of the RBI process. , (Capital projects and financial data will be submitted annually.) The SSO has the authority to increase this frequency if it deems it necessary to evaluate system-wide safety risk. Data submitted is used by the SSO to substantiate conditions and conduct analyses of trends, remedies, and remediations. The SSO will then prioritize inspections accordingly. Category 3 of the RTA specific Procedures Manual contains details on the policies and secure processes used for data sharing and data management between the RTA and the SSOA. Data management policies in the Procedures Manual include agency specific details on data storage, organization, retention, maintenance, and accuracy. The Procedures Manual also identifies which records will be shared across safety, maintenance, and inspection data. It also details the components and formats for each data item.</w:t>
      </w:r>
    </w:p>
    <w:p w14:paraId="3E30F38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For safety program data, records include but are not limited to records of events, hazards, safety risk mitigations, corrective action plans (CAPs), and near misses. Safety data must also include that which the RTA collects when identifying hazards and assessing and mitigating safety risk.</w:t>
      </w:r>
    </w:p>
    <w:p w14:paraId="76FA8B3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Maintenance data shared include but are not limited to maintenance records and report forms, work orders, records of failures and defects, records of revenue vehicles out of service, major maintenance activity schedules and progress, and adherence to maintenance schedules.</w:t>
      </w:r>
    </w:p>
    <w:p w14:paraId="04BB46F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Inspection data include but are not limited to inspection records and report forms, records of failures and defects, records of speed restrictions, incident and safety risk mitigation verification, adherence to inspection schedules, capital project schedules and progress, and financial data. LADOTD SSOA requests for data may also include items not identified as part of the previous three categories but identified as critical to completion of the RBI process. These additional requests may include but are not limited to records on internal audits, National Transit Database (NTD) reporting elements, security data and more.</w:t>
      </w:r>
    </w:p>
    <w:p w14:paraId="1F9D91E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Inspection Prioritization. The SSOA will prioritize inspection activity through analysis of maintenance, safety, and past inspection data, as is required in 49 U.S.C. § 5329(k)(4)(B). The SSOA will use qualitative and quantitative data to evaluate potential safety risks related to the equipment, infrastructure, and practices specific to each RTA it oversees, identifying concerns to be prioritized for inspection. This ongoing analysis will inform inspection planning so that the highest risk conditions are addressed first. To evaluate relative risk of system equipment, infrastructure, and practices, the SSOA will use metrics in its safety analysis to determine priorities for inspection across each of the records described in Category 3 of the Procedures Manual. Category 4 of the Procedures Manual includes the comprehensive list of metrics used to evaluate risk across safety, maintenance, inspection, and other data sources requested by the SSOA. To prioritize relative safety risk, the SSOA will use its safety risk matrix based on the industry standard (MIL-STD-882E) that includes probability and severity ratings, with equipment, facilities, or procedures whose potential failures intersect at higher levels of probability and severity receiving higher overall risk ratings. The highest scoring equipment, infrastructure, and practices will be prioritized for inspection first. The SSOA will include clear documentation showing how safety concern ratings inform inspection prioritization. The SSOA’s data analysis and prioritization process is ongoing and will be updated to reflect changing safety conditions. This process is independent from the RTA’s own safety risk assessment practices for hazard mitigation. When system conditions change, the SSOA will analyze new data and develop new prioritization ratings. These new ratings will inform potential revisions to inspection priorities. Unless required by activities or changes in system safety, the SSOA will schedule and perform an updated safety analysis and inspection prioritization quarterly at a minimum. The Procedures Manual details how the SSOA follows with each RTA before, during, and after inspection prioritization.</w:t>
      </w:r>
    </w:p>
    <w:p w14:paraId="7AF2F22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 xml:space="preserve">RBI Program Commensurate with RTA Number, Size, and Complexity. As is authorized in 49 U.S.C. § 5329(k)(4)(A), the SSOA conducts risk-based inspections commensurate with the number, size, and complexity of RFGPTS in the state. Inspection policies and procedures are tailored to an RTA's risk profile based on its size and complexity, which are described in Category 5 of the Procedures Manual. Currently, the SSOA only oversees one agency’s RFGPTS (New Orleans Regional Transit Authority’s streetcar system), so policies and procedures are tailored for this RTA specifically. The size and complexity of an RFGPTS are measured by its mode, physical characteristics, and operational characteristics. Because these </w:t>
      </w:r>
      <w:r w:rsidRPr="00E000D2">
        <w:rPr>
          <w:kern w:val="2"/>
        </w:rPr>
        <w:lastRenderedPageBreak/>
        <w:t>physical and operational characteristics can change over time, the SSOA will use data reported to and verified by NTD to determine system size and complexity for a given year. Physical characteristics may include but are not limited to system vehicles and facilities, and operational characteristics may include but are not limited to operating expenses, ridership, and revenue mileage. 49 U.S.C. § 5329(k)(4)(A) requires consistent and ongoing site inspections of a transit system associated with the highest levels of safety risk. At a minimum, the SSOA will conduct at least four onsite risk-based inspections per RFGPTS per year no matter the risk profile or distance between the SSOA and RFGPTS it oversees. If an agency's size or complexity changes in a way that affects its risk profile, the SSOA will update inspection policies to account for this change. Inspections must cover the full spectrum of activities at the RTA, including infrastructure, equipment, records, personnel, and data, including the data the RTA collects when identifying and evaluating safety risks. Inspections will be prioritized based on relevant data including safety program, maintenance, and inspection data collected by the SSOA.</w:t>
      </w:r>
    </w:p>
    <w:p w14:paraId="5541AF7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SSO Staffing, Qualification, and Training. In accordance with 49 U.S.C. § 5329(k)(4)(C), the LADOTD SSO program will need sufficient personnel and skill sets to effectively implement and manage a risk-based inspection program. To ensure adequate staffing, training, and resources, three elements will be reviewed and updated annually:</w:t>
      </w:r>
    </w:p>
    <w:p w14:paraId="53F46F1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SSO Workload Assessment;</w:t>
      </w:r>
    </w:p>
    <w:p w14:paraId="6355EA6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inspection personnel qualifications; and</w:t>
      </w:r>
    </w:p>
    <w:p w14:paraId="720DEAE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Technical Training Plan (TTP).</w:t>
      </w:r>
    </w:p>
    <w:p w14:paraId="1AF95AF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These three elements are detailed in Category 6 of the Procedures Manual. The SSO Workload Assessment determines the staffing levels needed based on the requirements of the SSO oversight program. The LADOTD SSOA will also develop a training matrix that corresponds to the various technical training elements of the SSO program and will identify personnel and training needs. The matrix will track each technical training requirement. It will be specific to the RTA based on its size, complexity, and the number of personnel that should be trained in each skill set. The TTP identifies both the general technical training requirements of the SSOA program and the specific skill sets and knowledge necessary to carry out the SSOA program at the RTA overseen by the program.</w:t>
      </w:r>
    </w:p>
    <w:p w14:paraId="6B236E4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494B5F2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52:366 (March 2026).</w:t>
      </w:r>
    </w:p>
    <w:p w14:paraId="6B8D693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§1523.</w:t>
      </w:r>
      <w:r w:rsidRPr="00E000D2">
        <w:rPr>
          <w:b/>
          <w:spacing w:val="59"/>
          <w:kern w:val="2"/>
        </w:rPr>
        <w:tab/>
      </w:r>
      <w:r w:rsidRPr="00E000D2">
        <w:rPr>
          <w:b/>
          <w:kern w:val="2"/>
        </w:rPr>
        <w:t>Procedures</w:t>
      </w:r>
      <w:r w:rsidRPr="00E000D2">
        <w:rPr>
          <w:b/>
          <w:spacing w:val="-5"/>
          <w:kern w:val="2"/>
        </w:rPr>
        <w:t xml:space="preserve"> </w:t>
      </w:r>
      <w:r w:rsidRPr="00E000D2">
        <w:rPr>
          <w:b/>
          <w:kern w:val="2"/>
        </w:rPr>
        <w:t>Manual</w:t>
      </w:r>
      <w:r w:rsidRPr="00E000D2">
        <w:rPr>
          <w:b/>
          <w:spacing w:val="-5"/>
          <w:kern w:val="2"/>
        </w:rPr>
        <w:t xml:space="preserve"> </w:t>
      </w:r>
      <w:r w:rsidRPr="00E000D2">
        <w:rPr>
          <w:b/>
          <w:kern w:val="2"/>
        </w:rPr>
        <w:t>Content</w:t>
      </w:r>
      <w:r w:rsidRPr="00E000D2">
        <w:rPr>
          <w:b/>
          <w:kern w:val="2"/>
        </w:rPr>
        <w:br/>
        <w:t>[Formerly §1521]</w:t>
      </w:r>
    </w:p>
    <w:p w14:paraId="2B09BF2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Program</w:t>
      </w:r>
      <w:r w:rsidRPr="00E000D2">
        <w:rPr>
          <w:spacing w:val="-7"/>
          <w:kern w:val="2"/>
        </w:rPr>
        <w:t xml:space="preserve"> </w:t>
      </w:r>
      <w:r w:rsidRPr="00E000D2">
        <w:rPr>
          <w:kern w:val="2"/>
        </w:rPr>
        <w:t>Policies</w:t>
      </w:r>
      <w:r w:rsidRPr="00E000D2">
        <w:rPr>
          <w:spacing w:val="-5"/>
          <w:kern w:val="2"/>
        </w:rPr>
        <w:t xml:space="preserve"> </w:t>
      </w:r>
      <w:r w:rsidRPr="00E000D2">
        <w:rPr>
          <w:kern w:val="2"/>
        </w:rPr>
        <w:t>and</w:t>
      </w:r>
      <w:r w:rsidRPr="00E000D2">
        <w:rPr>
          <w:spacing w:val="-4"/>
          <w:kern w:val="2"/>
        </w:rPr>
        <w:t xml:space="preserve"> </w:t>
      </w:r>
      <w:r w:rsidRPr="00E000D2">
        <w:rPr>
          <w:kern w:val="2"/>
        </w:rPr>
        <w:t>Objectives</w:t>
      </w:r>
    </w:p>
    <w:p w14:paraId="2FF78EFE" w14:textId="77777777" w:rsidR="00E000D2" w:rsidRPr="00E000D2" w:rsidRDefault="00E000D2" w:rsidP="00E000D2">
      <w:pPr>
        <w:tabs>
          <w:tab w:val="left" w:pos="720"/>
          <w:tab w:val="left" w:pos="979"/>
          <w:tab w:val="left" w:pos="1152"/>
        </w:tabs>
        <w:ind w:firstLine="360"/>
        <w:jc w:val="both"/>
        <w:outlineLvl w:val="4"/>
        <w:rPr>
          <w:kern w:val="2"/>
        </w:rPr>
      </w:pPr>
      <w:bookmarkStart w:id="260" w:name="_Hlk156811392"/>
      <w:r w:rsidRPr="00E000D2">
        <w:rPr>
          <w:kern w:val="2"/>
        </w:rPr>
        <w:t>1.</w:t>
      </w:r>
      <w:r w:rsidRPr="00E000D2">
        <w:rPr>
          <w:kern w:val="2"/>
        </w:rPr>
        <w:tab/>
        <w:t>The</w:t>
      </w:r>
      <w:r w:rsidRPr="00E000D2">
        <w:rPr>
          <w:spacing w:val="1"/>
          <w:kern w:val="2"/>
        </w:rPr>
        <w:t xml:space="preserve"> </w:t>
      </w:r>
      <w:r w:rsidRPr="00E000D2">
        <w:rPr>
          <w:kern w:val="2"/>
        </w:rPr>
        <w:t>policy</w:t>
      </w:r>
      <w:r w:rsidRPr="00E000D2">
        <w:rPr>
          <w:spacing w:val="1"/>
          <w:kern w:val="2"/>
        </w:rPr>
        <w:t xml:space="preserve"> </w:t>
      </w:r>
      <w:r w:rsidRPr="00E000D2">
        <w:rPr>
          <w:kern w:val="2"/>
        </w:rPr>
        <w:t>statement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Louisiana</w:t>
      </w:r>
      <w:r w:rsidRPr="00E000D2">
        <w:rPr>
          <w:spacing w:val="51"/>
          <w:kern w:val="2"/>
        </w:rPr>
        <w:t xml:space="preserve"> </w:t>
      </w:r>
      <w:r w:rsidRPr="00E000D2">
        <w:rPr>
          <w:kern w:val="2"/>
        </w:rPr>
        <w:t>SSO</w:t>
      </w:r>
      <w:r w:rsidRPr="00E000D2">
        <w:rPr>
          <w:spacing w:val="1"/>
          <w:kern w:val="2"/>
        </w:rPr>
        <w:t xml:space="preserve"> </w:t>
      </w:r>
      <w:r w:rsidRPr="00E000D2">
        <w:rPr>
          <w:kern w:val="2"/>
        </w:rPr>
        <w:t>program. The Louisiana Department of Transportation and</w:t>
      </w:r>
      <w:r w:rsidRPr="00E000D2">
        <w:rPr>
          <w:spacing w:val="1"/>
          <w:kern w:val="2"/>
        </w:rPr>
        <w:t xml:space="preserve"> </w:t>
      </w:r>
      <w:r w:rsidRPr="00E000D2">
        <w:rPr>
          <w:kern w:val="2"/>
        </w:rPr>
        <w:t>Development’s</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Program</w:t>
      </w:r>
      <w:r w:rsidRPr="00E000D2">
        <w:rPr>
          <w:spacing w:val="1"/>
          <w:kern w:val="2"/>
        </w:rPr>
        <w:t xml:space="preserve"> </w:t>
      </w:r>
      <w:r w:rsidRPr="00E000D2">
        <w:rPr>
          <w:kern w:val="2"/>
        </w:rPr>
        <w:t>is</w:t>
      </w:r>
      <w:r w:rsidRPr="00E000D2">
        <w:rPr>
          <w:spacing w:val="1"/>
          <w:kern w:val="2"/>
        </w:rPr>
        <w:t xml:space="preserve"> </w:t>
      </w:r>
      <w:r w:rsidRPr="00E000D2">
        <w:rPr>
          <w:kern w:val="2"/>
        </w:rPr>
        <w:t>responsible for the development and implementation of an</w:t>
      </w:r>
      <w:r w:rsidRPr="00E000D2">
        <w:rPr>
          <w:spacing w:val="1"/>
          <w:kern w:val="2"/>
        </w:rPr>
        <w:t xml:space="preserve"> </w:t>
      </w:r>
      <w:r w:rsidRPr="00E000D2">
        <w:rPr>
          <w:kern w:val="2"/>
        </w:rPr>
        <w:t>effective and comprehensive state safety oversight program. The purpose of this program is</w:t>
      </w:r>
      <w:r w:rsidRPr="00E000D2">
        <w:rPr>
          <w:spacing w:val="1"/>
          <w:kern w:val="2"/>
        </w:rPr>
        <w:t xml:space="preserve"> </w:t>
      </w:r>
      <w:r w:rsidRPr="00E000D2">
        <w:rPr>
          <w:kern w:val="2"/>
        </w:rPr>
        <w:t>to ensure that all rail fixed guideway public transportation</w:t>
      </w:r>
      <w:r w:rsidRPr="00E000D2">
        <w:rPr>
          <w:spacing w:val="1"/>
          <w:kern w:val="2"/>
        </w:rPr>
        <w:t xml:space="preserve"> </w:t>
      </w:r>
      <w:r w:rsidRPr="00E000D2">
        <w:rPr>
          <w:kern w:val="2"/>
        </w:rPr>
        <w:t>systems</w:t>
      </w:r>
      <w:r w:rsidRPr="00E000D2">
        <w:rPr>
          <w:spacing w:val="9"/>
          <w:kern w:val="2"/>
        </w:rPr>
        <w:t xml:space="preserve"> </w:t>
      </w:r>
      <w:r w:rsidRPr="00E000D2">
        <w:rPr>
          <w:kern w:val="2"/>
        </w:rPr>
        <w:t>in</w:t>
      </w:r>
      <w:r w:rsidRPr="00E000D2">
        <w:rPr>
          <w:spacing w:val="10"/>
          <w:kern w:val="2"/>
        </w:rPr>
        <w:t xml:space="preserve"> </w:t>
      </w:r>
      <w:r w:rsidRPr="00E000D2">
        <w:rPr>
          <w:kern w:val="2"/>
        </w:rPr>
        <w:t>its</w:t>
      </w:r>
      <w:r w:rsidRPr="00E000D2">
        <w:rPr>
          <w:spacing w:val="9"/>
          <w:kern w:val="2"/>
        </w:rPr>
        <w:t xml:space="preserve"> </w:t>
      </w:r>
      <w:r w:rsidRPr="00E000D2">
        <w:rPr>
          <w:kern w:val="2"/>
        </w:rPr>
        <w:t>jurisdiction</w:t>
      </w:r>
      <w:r w:rsidRPr="00E000D2">
        <w:rPr>
          <w:spacing w:val="8"/>
          <w:kern w:val="2"/>
        </w:rPr>
        <w:t xml:space="preserve"> </w:t>
      </w:r>
      <w:r w:rsidRPr="00E000D2">
        <w:rPr>
          <w:kern w:val="2"/>
        </w:rPr>
        <w:t>fully</w:t>
      </w:r>
      <w:r w:rsidRPr="00E000D2">
        <w:rPr>
          <w:spacing w:val="9"/>
          <w:kern w:val="2"/>
        </w:rPr>
        <w:t xml:space="preserve"> </w:t>
      </w:r>
      <w:r w:rsidRPr="00E000D2">
        <w:rPr>
          <w:kern w:val="2"/>
        </w:rPr>
        <w:t>define</w:t>
      </w:r>
      <w:r w:rsidRPr="00E000D2">
        <w:rPr>
          <w:spacing w:val="9"/>
          <w:kern w:val="2"/>
        </w:rPr>
        <w:t xml:space="preserve"> </w:t>
      </w:r>
      <w:r w:rsidRPr="00E000D2">
        <w:rPr>
          <w:kern w:val="2"/>
        </w:rPr>
        <w:t>and</w:t>
      </w:r>
      <w:r w:rsidRPr="00E000D2">
        <w:rPr>
          <w:spacing w:val="10"/>
          <w:kern w:val="2"/>
        </w:rPr>
        <w:t xml:space="preserve"> </w:t>
      </w:r>
      <w:r w:rsidRPr="00E000D2">
        <w:rPr>
          <w:kern w:val="2"/>
        </w:rPr>
        <w:t>implement</w:t>
      </w:r>
      <w:r w:rsidRPr="00E000D2">
        <w:rPr>
          <w:spacing w:val="9"/>
          <w:kern w:val="2"/>
        </w:rPr>
        <w:t xml:space="preserve"> </w:t>
      </w:r>
      <w:r w:rsidRPr="00E000D2">
        <w:rPr>
          <w:kern w:val="2"/>
        </w:rPr>
        <w:t>a safety program that is compliant with all applicable state and</w:t>
      </w:r>
      <w:r w:rsidRPr="00E000D2">
        <w:rPr>
          <w:spacing w:val="-47"/>
          <w:kern w:val="2"/>
        </w:rPr>
        <w:t xml:space="preserve"> </w:t>
      </w:r>
      <w:r w:rsidRPr="00E000D2">
        <w:rPr>
          <w:kern w:val="2"/>
        </w:rPr>
        <w:t>federal</w:t>
      </w:r>
      <w:r w:rsidRPr="00E000D2">
        <w:rPr>
          <w:spacing w:val="-2"/>
          <w:kern w:val="2"/>
        </w:rPr>
        <w:t xml:space="preserve"> </w:t>
      </w:r>
      <w:r w:rsidRPr="00E000D2">
        <w:rPr>
          <w:kern w:val="2"/>
        </w:rPr>
        <w:t>rules</w:t>
      </w:r>
      <w:r w:rsidRPr="00E000D2">
        <w:rPr>
          <w:spacing w:val="-1"/>
          <w:kern w:val="2"/>
        </w:rPr>
        <w:t xml:space="preserve"> </w:t>
      </w:r>
      <w:r w:rsidRPr="00E000D2">
        <w:rPr>
          <w:kern w:val="2"/>
        </w:rPr>
        <w:t>and</w:t>
      </w:r>
      <w:r w:rsidRPr="00E000D2">
        <w:rPr>
          <w:spacing w:val="-1"/>
          <w:kern w:val="2"/>
        </w:rPr>
        <w:t xml:space="preserve"> </w:t>
      </w:r>
      <w:r w:rsidRPr="00E000D2">
        <w:rPr>
          <w:kern w:val="2"/>
        </w:rPr>
        <w:t>regulations.</w:t>
      </w:r>
    </w:p>
    <w:bookmarkEnd w:id="260"/>
    <w:p w14:paraId="47356CD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w:t>
      </w:r>
      <w:r w:rsidRPr="00E000D2">
        <w:rPr>
          <w:spacing w:val="1"/>
          <w:kern w:val="2"/>
        </w:rPr>
        <w:t xml:space="preserve"> </w:t>
      </w:r>
      <w:r w:rsidRPr="00E000D2">
        <w:rPr>
          <w:kern w:val="2"/>
        </w:rPr>
        <w:t>objectives</w:t>
      </w:r>
      <w:r w:rsidRPr="00E000D2">
        <w:rPr>
          <w:spacing w:val="1"/>
          <w:kern w:val="2"/>
        </w:rPr>
        <w:t xml:space="preserve"> </w:t>
      </w:r>
      <w:r w:rsidRPr="00E000D2">
        <w:rPr>
          <w:kern w:val="2"/>
        </w:rPr>
        <w:t>for</w:t>
      </w:r>
      <w:r w:rsidRPr="00E000D2">
        <w:rPr>
          <w:spacing w:val="1"/>
          <w:kern w:val="2"/>
        </w:rPr>
        <w:t xml:space="preserve"> </w:t>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include</w:t>
      </w:r>
      <w:r w:rsidRPr="00E000D2">
        <w:rPr>
          <w:spacing w:val="1"/>
          <w:kern w:val="2"/>
        </w:rPr>
        <w:t xml:space="preserve"> </w:t>
      </w:r>
      <w:r w:rsidRPr="00E000D2">
        <w:rPr>
          <w:kern w:val="2"/>
        </w:rPr>
        <w:t>the</w:t>
      </w:r>
      <w:r w:rsidRPr="00E000D2">
        <w:rPr>
          <w:spacing w:val="-47"/>
          <w:kern w:val="2"/>
        </w:rPr>
        <w:t xml:space="preserve"> </w:t>
      </w:r>
      <w:r w:rsidRPr="00E000D2">
        <w:rPr>
          <w:kern w:val="2"/>
        </w:rPr>
        <w:t>following:</w:t>
      </w:r>
    </w:p>
    <w:p w14:paraId="679DEB71" w14:textId="77777777" w:rsidR="00E000D2" w:rsidRPr="00E000D2" w:rsidRDefault="00E000D2" w:rsidP="00E000D2">
      <w:pPr>
        <w:tabs>
          <w:tab w:val="left" w:pos="907"/>
        </w:tabs>
        <w:ind w:firstLine="547"/>
        <w:jc w:val="both"/>
        <w:outlineLvl w:val="5"/>
        <w:rPr>
          <w:kern w:val="2"/>
        </w:rPr>
      </w:pPr>
      <w:bookmarkStart w:id="261" w:name="_Hlk156811437"/>
      <w:r w:rsidRPr="00E000D2">
        <w:rPr>
          <w:kern w:val="2"/>
        </w:rPr>
        <w:t>a.</w:t>
      </w:r>
      <w:r w:rsidRPr="00E000D2">
        <w:rPr>
          <w:kern w:val="2"/>
        </w:rPr>
        <w:tab/>
        <w:t>developing</w:t>
      </w:r>
      <w:r w:rsidRPr="00E000D2">
        <w:rPr>
          <w:spacing w:val="1"/>
          <w:kern w:val="2"/>
        </w:rPr>
        <w:t xml:space="preserve"> </w:t>
      </w:r>
      <w:r w:rsidRPr="00E000D2">
        <w:rPr>
          <w:kern w:val="2"/>
        </w:rPr>
        <w:t>and</w:t>
      </w:r>
      <w:r w:rsidRPr="00E000D2">
        <w:rPr>
          <w:spacing w:val="1"/>
          <w:kern w:val="2"/>
        </w:rPr>
        <w:t xml:space="preserve"> </w:t>
      </w:r>
      <w:r w:rsidRPr="00E000D2">
        <w:rPr>
          <w:kern w:val="2"/>
        </w:rPr>
        <w:t>maintaining</w:t>
      </w:r>
      <w:r w:rsidRPr="00E000D2">
        <w:rPr>
          <w:spacing w:val="1"/>
          <w:kern w:val="2"/>
        </w:rPr>
        <w:t xml:space="preserve"> </w:t>
      </w:r>
      <w:r w:rsidRPr="00E000D2">
        <w:rPr>
          <w:kern w:val="2"/>
        </w:rPr>
        <w:t>an</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meeting the federal and state requirements, including but not limited</w:t>
      </w:r>
      <w:r w:rsidRPr="00E000D2">
        <w:rPr>
          <w:spacing w:val="1"/>
          <w:kern w:val="2"/>
        </w:rPr>
        <w:t xml:space="preserve"> </w:t>
      </w:r>
      <w:r w:rsidRPr="00E000D2">
        <w:rPr>
          <w:kern w:val="2"/>
        </w:rPr>
        <w:t>to</w:t>
      </w:r>
      <w:r w:rsidRPr="00E000D2">
        <w:rPr>
          <w:spacing w:val="1"/>
          <w:kern w:val="2"/>
        </w:rPr>
        <w:t xml:space="preserve"> </w:t>
      </w:r>
      <w:r w:rsidRPr="00E000D2">
        <w:rPr>
          <w:kern w:val="2"/>
        </w:rPr>
        <w:t>49</w:t>
      </w:r>
      <w:r w:rsidRPr="00E000D2">
        <w:rPr>
          <w:spacing w:val="1"/>
          <w:kern w:val="2"/>
        </w:rPr>
        <w:t xml:space="preserve"> </w:t>
      </w:r>
      <w:r w:rsidRPr="00E000D2">
        <w:rPr>
          <w:kern w:val="2"/>
        </w:rPr>
        <w:t>CFR</w:t>
      </w:r>
      <w:r w:rsidRPr="00E000D2">
        <w:rPr>
          <w:spacing w:val="1"/>
          <w:kern w:val="2"/>
        </w:rPr>
        <w:t xml:space="preserve"> </w:t>
      </w:r>
      <w:r w:rsidRPr="00E000D2">
        <w:rPr>
          <w:kern w:val="2"/>
        </w:rPr>
        <w:t>Parts</w:t>
      </w:r>
      <w:r w:rsidRPr="00E000D2">
        <w:rPr>
          <w:spacing w:val="1"/>
          <w:kern w:val="2"/>
        </w:rPr>
        <w:t xml:space="preserve"> </w:t>
      </w:r>
      <w:r w:rsidRPr="00E000D2">
        <w:rPr>
          <w:kern w:val="2"/>
        </w:rPr>
        <w:t>674.11(f),</w:t>
      </w:r>
      <w:r w:rsidRPr="00E000D2">
        <w:rPr>
          <w:spacing w:val="1"/>
          <w:kern w:val="2"/>
        </w:rPr>
        <w:t xml:space="preserve"> </w:t>
      </w:r>
      <w:r w:rsidRPr="00E000D2">
        <w:rPr>
          <w:kern w:val="2"/>
        </w:rPr>
        <w:t>674.13(a)(1-3)</w:t>
      </w:r>
      <w:r w:rsidRPr="00E000D2">
        <w:rPr>
          <w:spacing w:val="1"/>
          <w:kern w:val="2"/>
        </w:rPr>
        <w:t xml:space="preserve"> </w:t>
      </w:r>
      <w:r w:rsidRPr="00E000D2">
        <w:rPr>
          <w:kern w:val="2"/>
        </w:rPr>
        <w:t>and</w:t>
      </w:r>
      <w:r w:rsidRPr="00E000D2">
        <w:rPr>
          <w:spacing w:val="1"/>
          <w:kern w:val="2"/>
        </w:rPr>
        <w:t xml:space="preserve"> </w:t>
      </w:r>
      <w:r w:rsidRPr="00E000D2">
        <w:rPr>
          <w:kern w:val="2"/>
        </w:rPr>
        <w:t>674.41(c);</w:t>
      </w:r>
      <w:bookmarkStart w:id="262" w:name="_Hlk156811429"/>
    </w:p>
    <w:bookmarkEnd w:id="261"/>
    <w:p w14:paraId="305E3EBF"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assuring that SSO program staff and contractors</w:t>
      </w:r>
      <w:r w:rsidRPr="00E000D2">
        <w:rPr>
          <w:spacing w:val="1"/>
          <w:kern w:val="2"/>
        </w:rPr>
        <w:t xml:space="preserve"> </w:t>
      </w:r>
      <w:r w:rsidRPr="00E000D2">
        <w:rPr>
          <w:kern w:val="2"/>
        </w:rPr>
        <w:t>meet training and qualification requirements outlined in the</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Certification</w:t>
      </w:r>
      <w:r w:rsidRPr="00E000D2">
        <w:rPr>
          <w:spacing w:val="1"/>
          <w:kern w:val="2"/>
        </w:rPr>
        <w:t xml:space="preserve"> </w:t>
      </w:r>
      <w:r w:rsidRPr="00E000D2">
        <w:rPr>
          <w:kern w:val="2"/>
        </w:rPr>
        <w:t>Training</w:t>
      </w:r>
      <w:r w:rsidRPr="00E000D2">
        <w:rPr>
          <w:spacing w:val="1"/>
          <w:kern w:val="2"/>
        </w:rPr>
        <w:t xml:space="preserve"> </w:t>
      </w:r>
      <w:r w:rsidRPr="00E000D2">
        <w:rPr>
          <w:kern w:val="2"/>
        </w:rPr>
        <w:t>Program</w:t>
      </w:r>
      <w:r w:rsidRPr="00E000D2">
        <w:rPr>
          <w:spacing w:val="-47"/>
          <w:kern w:val="2"/>
        </w:rPr>
        <w:t xml:space="preserve"> </w:t>
      </w:r>
      <w:r w:rsidRPr="00E000D2">
        <w:rPr>
          <w:kern w:val="2"/>
        </w:rPr>
        <w:t>final rule per 49 CFR Part 672;</w:t>
      </w:r>
    </w:p>
    <w:p w14:paraId="2A99E00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providing</w:t>
      </w:r>
      <w:r w:rsidRPr="00E000D2">
        <w:rPr>
          <w:spacing w:val="1"/>
          <w:kern w:val="2"/>
        </w:rPr>
        <w:t xml:space="preserve"> </w:t>
      </w:r>
      <w:r w:rsidRPr="00E000D2">
        <w:rPr>
          <w:kern w:val="2"/>
        </w:rPr>
        <w:t>oversight</w:t>
      </w:r>
      <w:r w:rsidRPr="00E000D2">
        <w:rPr>
          <w:spacing w:val="1"/>
          <w:kern w:val="2"/>
        </w:rPr>
        <w:t xml:space="preserve"> </w:t>
      </w:r>
      <w:r w:rsidRPr="00E000D2">
        <w:rPr>
          <w:kern w:val="2"/>
        </w:rPr>
        <w:t>and</w:t>
      </w:r>
      <w:r w:rsidRPr="00E000D2">
        <w:rPr>
          <w:spacing w:val="1"/>
          <w:kern w:val="2"/>
        </w:rPr>
        <w:t xml:space="preserve"> </w:t>
      </w:r>
      <w:r w:rsidRPr="00E000D2">
        <w:rPr>
          <w:kern w:val="2"/>
        </w:rPr>
        <w:t>technical</w:t>
      </w:r>
      <w:r w:rsidRPr="00E000D2">
        <w:rPr>
          <w:spacing w:val="1"/>
          <w:kern w:val="2"/>
        </w:rPr>
        <w:t xml:space="preserve"> </w:t>
      </w:r>
      <w:r w:rsidRPr="00E000D2">
        <w:rPr>
          <w:kern w:val="2"/>
        </w:rPr>
        <w:t>assistance to the</w:t>
      </w:r>
      <w:r w:rsidRPr="00E000D2">
        <w:rPr>
          <w:spacing w:val="1"/>
          <w:kern w:val="2"/>
        </w:rPr>
        <w:t xml:space="preserve"> </w:t>
      </w:r>
      <w:r w:rsidRPr="00E000D2">
        <w:rPr>
          <w:kern w:val="2"/>
        </w:rPr>
        <w:t>RTA</w:t>
      </w:r>
      <w:r w:rsidRPr="00E000D2">
        <w:rPr>
          <w:spacing w:val="1"/>
          <w:kern w:val="2"/>
        </w:rPr>
        <w:t xml:space="preserve"> </w:t>
      </w:r>
      <w:r w:rsidRPr="00E000D2">
        <w:rPr>
          <w:kern w:val="2"/>
        </w:rPr>
        <w:t>in</w:t>
      </w:r>
      <w:r w:rsidRPr="00E000D2">
        <w:rPr>
          <w:spacing w:val="1"/>
          <w:kern w:val="2"/>
        </w:rPr>
        <w:t xml:space="preserve"> </w:t>
      </w:r>
      <w:r w:rsidRPr="00E000D2">
        <w:rPr>
          <w:kern w:val="2"/>
        </w:rPr>
        <w:t>developing,</w:t>
      </w:r>
      <w:r w:rsidRPr="00E000D2">
        <w:rPr>
          <w:spacing w:val="1"/>
          <w:kern w:val="2"/>
        </w:rPr>
        <w:t xml:space="preserve"> </w:t>
      </w:r>
      <w:r w:rsidRPr="00E000D2">
        <w:rPr>
          <w:kern w:val="2"/>
        </w:rPr>
        <w:t>maintaining,</w:t>
      </w:r>
      <w:r w:rsidRPr="00E000D2">
        <w:rPr>
          <w:spacing w:val="1"/>
          <w:kern w:val="2"/>
        </w:rPr>
        <w:t xml:space="preserve"> </w:t>
      </w:r>
      <w:r w:rsidRPr="00E000D2">
        <w:rPr>
          <w:kern w:val="2"/>
        </w:rPr>
        <w:t>evaluating,</w:t>
      </w:r>
      <w:r w:rsidRPr="00E000D2">
        <w:rPr>
          <w:spacing w:val="1"/>
          <w:kern w:val="2"/>
        </w:rPr>
        <w:t xml:space="preserve"> </w:t>
      </w:r>
      <w:r w:rsidRPr="00E000D2">
        <w:rPr>
          <w:kern w:val="2"/>
        </w:rPr>
        <w:t>and</w:t>
      </w:r>
      <w:r w:rsidRPr="00E000D2">
        <w:rPr>
          <w:spacing w:val="1"/>
          <w:kern w:val="2"/>
        </w:rPr>
        <w:t xml:space="preserve"> </w:t>
      </w:r>
      <w:r w:rsidRPr="00E000D2">
        <w:rPr>
          <w:kern w:val="2"/>
        </w:rPr>
        <w:t>implementing a safety program wholly owned by the RTA,</w:t>
      </w:r>
      <w:r w:rsidRPr="00E000D2">
        <w:rPr>
          <w:spacing w:val="1"/>
          <w:kern w:val="2"/>
        </w:rPr>
        <w:t xml:space="preserve"> </w:t>
      </w:r>
      <w:r w:rsidRPr="00E000D2">
        <w:rPr>
          <w:kern w:val="2"/>
        </w:rPr>
        <w:t>not</w:t>
      </w:r>
      <w:r w:rsidRPr="00E000D2">
        <w:rPr>
          <w:spacing w:val="-2"/>
          <w:kern w:val="2"/>
        </w:rPr>
        <w:t xml:space="preserve"> </w:t>
      </w:r>
      <w:r w:rsidRPr="00E000D2">
        <w:rPr>
          <w:kern w:val="2"/>
        </w:rPr>
        <w:t>the state</w:t>
      </w:r>
      <w:r w:rsidRPr="00E000D2">
        <w:rPr>
          <w:spacing w:val="-1"/>
          <w:kern w:val="2"/>
        </w:rPr>
        <w:t xml:space="preserve"> </w:t>
      </w:r>
      <w:r w:rsidRPr="00E000D2">
        <w:rPr>
          <w:kern w:val="2"/>
        </w:rPr>
        <w:t>of</w:t>
      </w:r>
      <w:r w:rsidRPr="00E000D2">
        <w:rPr>
          <w:spacing w:val="-1"/>
          <w:kern w:val="2"/>
        </w:rPr>
        <w:t xml:space="preserve"> </w:t>
      </w:r>
      <w:r w:rsidRPr="00E000D2">
        <w:rPr>
          <w:kern w:val="2"/>
        </w:rPr>
        <w:t>Louisiana;</w:t>
      </w:r>
    </w:p>
    <w:p w14:paraId="6C355B8A"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working cooperatively with the RTA and FTA</w:t>
      </w:r>
      <w:r w:rsidRPr="00E000D2">
        <w:rPr>
          <w:spacing w:val="1"/>
          <w:kern w:val="2"/>
        </w:rPr>
        <w:t xml:space="preserve"> </w:t>
      </w:r>
      <w:r w:rsidRPr="00E000D2">
        <w:rPr>
          <w:kern w:val="2"/>
        </w:rPr>
        <w:t>SSO program to improve system safety performance and</w:t>
      </w:r>
      <w:r w:rsidRPr="00E000D2">
        <w:rPr>
          <w:spacing w:val="1"/>
          <w:kern w:val="2"/>
        </w:rPr>
        <w:t xml:space="preserve"> </w:t>
      </w:r>
      <w:r w:rsidRPr="00E000D2">
        <w:rPr>
          <w:kern w:val="2"/>
        </w:rPr>
        <w:t>reduce</w:t>
      </w:r>
      <w:r w:rsidRPr="00E000D2">
        <w:rPr>
          <w:spacing w:val="-3"/>
          <w:kern w:val="2"/>
        </w:rPr>
        <w:t xml:space="preserve"> </w:t>
      </w:r>
      <w:r w:rsidRPr="00E000D2">
        <w:rPr>
          <w:kern w:val="2"/>
        </w:rPr>
        <w:t>system</w:t>
      </w:r>
      <w:r w:rsidRPr="00E000D2">
        <w:rPr>
          <w:spacing w:val="-5"/>
          <w:kern w:val="2"/>
        </w:rPr>
        <w:t xml:space="preserve"> </w:t>
      </w:r>
      <w:r w:rsidRPr="00E000D2">
        <w:rPr>
          <w:kern w:val="2"/>
        </w:rPr>
        <w:t>safety</w:t>
      </w:r>
      <w:r w:rsidRPr="00E000D2">
        <w:rPr>
          <w:spacing w:val="-4"/>
          <w:kern w:val="2"/>
        </w:rPr>
        <w:t xml:space="preserve"> </w:t>
      </w:r>
      <w:r w:rsidRPr="00E000D2">
        <w:rPr>
          <w:kern w:val="2"/>
        </w:rPr>
        <w:t>risk</w:t>
      </w:r>
      <w:r w:rsidRPr="00E000D2">
        <w:rPr>
          <w:spacing w:val="-2"/>
          <w:kern w:val="2"/>
        </w:rPr>
        <w:t xml:space="preserve"> </w:t>
      </w:r>
      <w:r w:rsidRPr="00E000D2">
        <w:rPr>
          <w:kern w:val="2"/>
        </w:rPr>
        <w:t>to</w:t>
      </w:r>
      <w:r w:rsidRPr="00E000D2">
        <w:rPr>
          <w:spacing w:val="-3"/>
          <w:kern w:val="2"/>
        </w:rPr>
        <w:t xml:space="preserve"> </w:t>
      </w:r>
      <w:r w:rsidRPr="00E000D2">
        <w:rPr>
          <w:kern w:val="2"/>
        </w:rPr>
        <w:t>as</w:t>
      </w:r>
      <w:r w:rsidRPr="00E000D2">
        <w:rPr>
          <w:spacing w:val="-2"/>
          <w:kern w:val="2"/>
        </w:rPr>
        <w:t xml:space="preserve"> </w:t>
      </w:r>
      <w:r w:rsidRPr="00E000D2">
        <w:rPr>
          <w:kern w:val="2"/>
        </w:rPr>
        <w:t>low</w:t>
      </w:r>
      <w:r w:rsidRPr="00E000D2">
        <w:rPr>
          <w:spacing w:val="-3"/>
          <w:kern w:val="2"/>
        </w:rPr>
        <w:t xml:space="preserve"> </w:t>
      </w:r>
      <w:r w:rsidRPr="00E000D2">
        <w:rPr>
          <w:kern w:val="2"/>
        </w:rPr>
        <w:t>as</w:t>
      </w:r>
      <w:r w:rsidRPr="00E000D2">
        <w:rPr>
          <w:spacing w:val="-2"/>
          <w:kern w:val="2"/>
        </w:rPr>
        <w:t xml:space="preserve"> </w:t>
      </w:r>
      <w:r w:rsidRPr="00E000D2">
        <w:rPr>
          <w:kern w:val="2"/>
        </w:rPr>
        <w:t>reasonably</w:t>
      </w:r>
      <w:r w:rsidRPr="00E000D2">
        <w:rPr>
          <w:spacing w:val="-3"/>
          <w:kern w:val="2"/>
        </w:rPr>
        <w:t xml:space="preserve"> </w:t>
      </w:r>
      <w:r w:rsidRPr="00E000D2">
        <w:rPr>
          <w:kern w:val="2"/>
        </w:rPr>
        <w:t>practical;</w:t>
      </w:r>
    </w:p>
    <w:p w14:paraId="5605B0E5"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ensuring</w:t>
      </w:r>
      <w:r w:rsidRPr="00E000D2">
        <w:rPr>
          <w:spacing w:val="1"/>
          <w:kern w:val="2"/>
        </w:rPr>
        <w:t xml:space="preserve"> </w:t>
      </w:r>
      <w:r w:rsidRPr="00E000D2">
        <w:rPr>
          <w:kern w:val="2"/>
        </w:rPr>
        <w:t>RTA</w:t>
      </w:r>
      <w:r w:rsidRPr="00E000D2">
        <w:rPr>
          <w:spacing w:val="1"/>
          <w:kern w:val="2"/>
        </w:rPr>
        <w:t xml:space="preserve"> </w:t>
      </w:r>
      <w:r w:rsidRPr="00E000D2">
        <w:rPr>
          <w:kern w:val="2"/>
        </w:rPr>
        <w:t>conducts</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and</w:t>
      </w:r>
      <w:r w:rsidRPr="00E000D2">
        <w:rPr>
          <w:spacing w:val="1"/>
          <w:kern w:val="2"/>
        </w:rPr>
        <w:t xml:space="preserve"> </w:t>
      </w:r>
      <w:r w:rsidRPr="00E000D2">
        <w:rPr>
          <w:kern w:val="2"/>
        </w:rPr>
        <w:t>internal audits as required, and participating as appropriate</w:t>
      </w:r>
      <w:r w:rsidRPr="00E000D2">
        <w:rPr>
          <w:spacing w:val="1"/>
          <w:kern w:val="2"/>
        </w:rPr>
        <w:t xml:space="preserve"> </w:t>
      </w:r>
      <w:r w:rsidRPr="00E000D2">
        <w:rPr>
          <w:kern w:val="2"/>
        </w:rPr>
        <w:t>(SSOA</w:t>
      </w:r>
      <w:r w:rsidRPr="00E000D2">
        <w:rPr>
          <w:spacing w:val="1"/>
          <w:kern w:val="2"/>
        </w:rPr>
        <w:t xml:space="preserve"> </w:t>
      </w:r>
      <w:r w:rsidRPr="00E000D2">
        <w:rPr>
          <w:kern w:val="2"/>
        </w:rPr>
        <w:t>may</w:t>
      </w:r>
      <w:r w:rsidRPr="00E000D2">
        <w:rPr>
          <w:spacing w:val="1"/>
          <w:kern w:val="2"/>
        </w:rPr>
        <w:t xml:space="preserve"> </w:t>
      </w:r>
      <w:r w:rsidRPr="00E000D2">
        <w:rPr>
          <w:kern w:val="2"/>
        </w:rPr>
        <w:t>choose</w:t>
      </w:r>
      <w:r w:rsidRPr="00E000D2">
        <w:rPr>
          <w:spacing w:val="1"/>
          <w:kern w:val="2"/>
        </w:rPr>
        <w:t xml:space="preserve"> </w:t>
      </w:r>
      <w:r w:rsidRPr="00E000D2">
        <w:rPr>
          <w:kern w:val="2"/>
        </w:rPr>
        <w:t>to</w:t>
      </w:r>
      <w:r w:rsidRPr="00E000D2">
        <w:rPr>
          <w:spacing w:val="1"/>
          <w:kern w:val="2"/>
        </w:rPr>
        <w:t xml:space="preserve"> </w:t>
      </w:r>
      <w:r w:rsidRPr="00E000D2">
        <w:rPr>
          <w:kern w:val="2"/>
        </w:rPr>
        <w:t>lead,</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or</w:t>
      </w:r>
      <w:r w:rsidRPr="00E000D2">
        <w:rPr>
          <w:spacing w:val="1"/>
          <w:kern w:val="2"/>
        </w:rPr>
        <w:t xml:space="preserve"> </w:t>
      </w:r>
      <w:r w:rsidRPr="00E000D2">
        <w:rPr>
          <w:kern w:val="2"/>
        </w:rPr>
        <w:t>conduct</w:t>
      </w:r>
      <w:r w:rsidRPr="00E000D2">
        <w:rPr>
          <w:spacing w:val="1"/>
          <w:kern w:val="2"/>
        </w:rPr>
        <w:t xml:space="preserve"> </w:t>
      </w:r>
      <w:r w:rsidRPr="00E000D2">
        <w:rPr>
          <w:kern w:val="2"/>
        </w:rPr>
        <w:t>independent</w:t>
      </w:r>
      <w:r w:rsidRPr="00E000D2">
        <w:rPr>
          <w:spacing w:val="-3"/>
          <w:kern w:val="2"/>
        </w:rPr>
        <w:t xml:space="preserve"> </w:t>
      </w:r>
      <w:r w:rsidRPr="00E000D2">
        <w:rPr>
          <w:kern w:val="2"/>
        </w:rPr>
        <w:t>investigations,</w:t>
      </w:r>
      <w:r w:rsidRPr="00E000D2">
        <w:rPr>
          <w:spacing w:val="-2"/>
          <w:kern w:val="2"/>
        </w:rPr>
        <w:t xml:space="preserve"> </w:t>
      </w:r>
      <w:r w:rsidRPr="00E000D2">
        <w:rPr>
          <w:kern w:val="2"/>
        </w:rPr>
        <w:t>audits,</w:t>
      </w:r>
      <w:r w:rsidRPr="00E000D2">
        <w:rPr>
          <w:spacing w:val="-2"/>
          <w:kern w:val="2"/>
        </w:rPr>
        <w:t xml:space="preserve"> </w:t>
      </w:r>
      <w:r w:rsidRPr="00E000D2">
        <w:rPr>
          <w:kern w:val="2"/>
        </w:rPr>
        <w:t>or</w:t>
      </w:r>
      <w:r w:rsidRPr="00E000D2">
        <w:rPr>
          <w:spacing w:val="-2"/>
          <w:kern w:val="2"/>
        </w:rPr>
        <w:t xml:space="preserve"> </w:t>
      </w:r>
      <w:r w:rsidRPr="00E000D2">
        <w:rPr>
          <w:kern w:val="2"/>
        </w:rPr>
        <w:t>inspections);</w:t>
      </w:r>
    </w:p>
    <w:p w14:paraId="33603375"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ensuring RTA executive staff fully support the</w:t>
      </w:r>
      <w:r w:rsidRPr="00E000D2">
        <w:rPr>
          <w:spacing w:val="1"/>
          <w:kern w:val="2"/>
        </w:rPr>
        <w:t xml:space="preserve"> </w:t>
      </w:r>
      <w:r w:rsidRPr="00E000D2">
        <w:rPr>
          <w:kern w:val="2"/>
        </w:rPr>
        <w:t>safety principles and methods of safety management systems</w:t>
      </w:r>
      <w:r w:rsidRPr="00E000D2">
        <w:rPr>
          <w:spacing w:val="-47"/>
          <w:kern w:val="2"/>
        </w:rPr>
        <w:t xml:space="preserve"> </w:t>
      </w:r>
      <w:r w:rsidRPr="00E000D2">
        <w:rPr>
          <w:kern w:val="2"/>
        </w:rPr>
        <w:t>(SMS)</w:t>
      </w:r>
      <w:r w:rsidRPr="00E000D2">
        <w:rPr>
          <w:spacing w:val="1"/>
          <w:kern w:val="2"/>
        </w:rPr>
        <w:t xml:space="preserve"> </w:t>
      </w:r>
      <w:r w:rsidRPr="00E000D2">
        <w:rPr>
          <w:kern w:val="2"/>
        </w:rPr>
        <w:t>as</w:t>
      </w:r>
      <w:r w:rsidRPr="00E000D2">
        <w:rPr>
          <w:spacing w:val="1"/>
          <w:kern w:val="2"/>
        </w:rPr>
        <w:t xml:space="preserve"> </w:t>
      </w:r>
      <w:r w:rsidRPr="00E000D2">
        <w:rPr>
          <w:kern w:val="2"/>
        </w:rPr>
        <w:t>the</w:t>
      </w:r>
      <w:r w:rsidRPr="00E000D2">
        <w:rPr>
          <w:spacing w:val="1"/>
          <w:kern w:val="2"/>
        </w:rPr>
        <w:t xml:space="preserve"> </w:t>
      </w:r>
      <w:r w:rsidRPr="00E000D2">
        <w:rPr>
          <w:kern w:val="2"/>
        </w:rPr>
        <w:t>basis</w:t>
      </w:r>
      <w:r w:rsidRPr="00E000D2">
        <w:rPr>
          <w:spacing w:val="1"/>
          <w:kern w:val="2"/>
        </w:rPr>
        <w:t xml:space="preserve"> </w:t>
      </w:r>
      <w:r w:rsidRPr="00E000D2">
        <w:rPr>
          <w:kern w:val="2"/>
        </w:rPr>
        <w:t>for</w:t>
      </w:r>
      <w:r w:rsidRPr="00E000D2">
        <w:rPr>
          <w:spacing w:val="1"/>
          <w:kern w:val="2"/>
        </w:rPr>
        <w:t xml:space="preserve"> </w:t>
      </w:r>
      <w:r w:rsidRPr="00E000D2">
        <w:rPr>
          <w:kern w:val="2"/>
        </w:rPr>
        <w:t>enhancing</w:t>
      </w:r>
      <w:r w:rsidRPr="00E000D2">
        <w:rPr>
          <w:spacing w:val="1"/>
          <w:kern w:val="2"/>
        </w:rPr>
        <w:t xml:space="preserve"> </w:t>
      </w:r>
      <w:r w:rsidRPr="00E000D2">
        <w:rPr>
          <w:kern w:val="2"/>
        </w:rPr>
        <w:t>the</w:t>
      </w:r>
      <w:r w:rsidRPr="00E000D2">
        <w:rPr>
          <w:spacing w:val="1"/>
          <w:kern w:val="2"/>
        </w:rPr>
        <w:t xml:space="preserve"> </w:t>
      </w:r>
      <w:r w:rsidRPr="00E000D2">
        <w:rPr>
          <w:kern w:val="2"/>
        </w:rPr>
        <w:t>safety</w:t>
      </w:r>
      <w:r w:rsidRPr="00E000D2">
        <w:rPr>
          <w:spacing w:val="1"/>
          <w:kern w:val="2"/>
        </w:rPr>
        <w:t xml:space="preserve"> </w:t>
      </w:r>
      <w:r w:rsidRPr="00E000D2">
        <w:rPr>
          <w:kern w:val="2"/>
        </w:rPr>
        <w:t>of</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p>
    <w:p w14:paraId="0CA2E96C" w14:textId="77777777" w:rsidR="00E000D2" w:rsidRPr="00E000D2" w:rsidRDefault="00E000D2" w:rsidP="00E000D2">
      <w:pPr>
        <w:tabs>
          <w:tab w:val="left" w:pos="907"/>
        </w:tabs>
        <w:ind w:firstLine="547"/>
        <w:jc w:val="both"/>
        <w:outlineLvl w:val="5"/>
        <w:rPr>
          <w:kern w:val="2"/>
        </w:rPr>
      </w:pPr>
      <w:r w:rsidRPr="00E000D2">
        <w:rPr>
          <w:kern w:val="2"/>
        </w:rPr>
        <w:t>g.</w:t>
      </w:r>
      <w:r w:rsidRPr="00E000D2">
        <w:rPr>
          <w:kern w:val="2"/>
        </w:rPr>
        <w:tab/>
        <w:t>ensuring RTA safety staff and contractors meet</w:t>
      </w:r>
      <w:r w:rsidRPr="00E000D2">
        <w:rPr>
          <w:spacing w:val="1"/>
          <w:kern w:val="2"/>
        </w:rPr>
        <w:t xml:space="preserve"> </w:t>
      </w:r>
      <w:r w:rsidRPr="00E000D2">
        <w:rPr>
          <w:kern w:val="2"/>
        </w:rPr>
        <w:t>training</w:t>
      </w:r>
      <w:r w:rsidRPr="00E000D2">
        <w:rPr>
          <w:spacing w:val="1"/>
          <w:kern w:val="2"/>
        </w:rPr>
        <w:t xml:space="preserve"> </w:t>
      </w:r>
      <w:r w:rsidRPr="00E000D2">
        <w:rPr>
          <w:kern w:val="2"/>
        </w:rPr>
        <w:t>and</w:t>
      </w:r>
      <w:r w:rsidRPr="00E000D2">
        <w:rPr>
          <w:spacing w:val="1"/>
          <w:kern w:val="2"/>
        </w:rPr>
        <w:t xml:space="preserve"> </w:t>
      </w:r>
      <w:r w:rsidRPr="00E000D2">
        <w:rPr>
          <w:kern w:val="2"/>
        </w:rPr>
        <w:t>qualifications</w:t>
      </w:r>
      <w:r w:rsidRPr="00E000D2">
        <w:rPr>
          <w:spacing w:val="1"/>
          <w:kern w:val="2"/>
        </w:rPr>
        <w:t xml:space="preserve"> requirements </w:t>
      </w:r>
      <w:r w:rsidRPr="00E000D2">
        <w:rPr>
          <w:kern w:val="2"/>
        </w:rPr>
        <w:t>outlined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 Safety Certification Training Program;</w:t>
      </w:r>
    </w:p>
    <w:p w14:paraId="60E18682" w14:textId="77777777" w:rsidR="00E000D2" w:rsidRPr="00E000D2" w:rsidRDefault="00E000D2" w:rsidP="00E000D2">
      <w:pPr>
        <w:tabs>
          <w:tab w:val="left" w:pos="907"/>
        </w:tabs>
        <w:ind w:firstLine="547"/>
        <w:jc w:val="both"/>
        <w:outlineLvl w:val="5"/>
        <w:rPr>
          <w:kern w:val="2"/>
        </w:rPr>
      </w:pPr>
      <w:r w:rsidRPr="00E000D2">
        <w:rPr>
          <w:kern w:val="2"/>
        </w:rPr>
        <w:t>h.</w:t>
      </w:r>
      <w:r w:rsidRPr="00E000D2">
        <w:rPr>
          <w:kern w:val="2"/>
        </w:rPr>
        <w:tab/>
        <w:t>participating</w:t>
      </w:r>
      <w:r w:rsidRPr="00E000D2">
        <w:rPr>
          <w:spacing w:val="-4"/>
          <w:kern w:val="2"/>
        </w:rPr>
        <w:t xml:space="preserve"> </w:t>
      </w:r>
      <w:r w:rsidRPr="00E000D2">
        <w:rPr>
          <w:kern w:val="2"/>
        </w:rPr>
        <w:t>in</w:t>
      </w:r>
      <w:r w:rsidRPr="00E000D2">
        <w:rPr>
          <w:spacing w:val="-5"/>
          <w:kern w:val="2"/>
        </w:rPr>
        <w:t xml:space="preserve"> </w:t>
      </w:r>
      <w:r w:rsidRPr="00E000D2">
        <w:rPr>
          <w:kern w:val="2"/>
        </w:rPr>
        <w:t>safety</w:t>
      </w:r>
      <w:r w:rsidRPr="00E000D2">
        <w:rPr>
          <w:spacing w:val="-6"/>
          <w:kern w:val="2"/>
        </w:rPr>
        <w:t xml:space="preserve"> </w:t>
      </w:r>
      <w:r w:rsidRPr="00E000D2">
        <w:rPr>
          <w:kern w:val="2"/>
        </w:rPr>
        <w:t>meetings;</w:t>
      </w:r>
    </w:p>
    <w:p w14:paraId="46F224DC" w14:textId="77777777" w:rsidR="00E000D2" w:rsidRPr="00E000D2" w:rsidRDefault="00E000D2" w:rsidP="00E000D2">
      <w:pPr>
        <w:tabs>
          <w:tab w:val="left" w:pos="907"/>
        </w:tabs>
        <w:ind w:firstLine="547"/>
        <w:jc w:val="both"/>
        <w:outlineLvl w:val="5"/>
        <w:rPr>
          <w:kern w:val="2"/>
        </w:rPr>
      </w:pPr>
      <w:r w:rsidRPr="00E000D2">
        <w:rPr>
          <w:kern w:val="2"/>
        </w:rPr>
        <w:t>i.</w:t>
      </w:r>
      <w:r w:rsidRPr="00E000D2">
        <w:rPr>
          <w:kern w:val="2"/>
        </w:rPr>
        <w:tab/>
        <w:t>ensuring</w:t>
      </w:r>
      <w:r w:rsidRPr="00E000D2">
        <w:rPr>
          <w:spacing w:val="1"/>
          <w:kern w:val="2"/>
        </w:rPr>
        <w:t xml:space="preserve"> </w:t>
      </w:r>
      <w:r w:rsidRPr="00E000D2">
        <w:rPr>
          <w:kern w:val="2"/>
        </w:rPr>
        <w:t>that</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are</w:t>
      </w:r>
      <w:r w:rsidRPr="00E000D2">
        <w:rPr>
          <w:spacing w:val="1"/>
          <w:kern w:val="2"/>
        </w:rPr>
        <w:t xml:space="preserve"> </w:t>
      </w:r>
      <w:r w:rsidRPr="00E000D2">
        <w:rPr>
          <w:kern w:val="2"/>
        </w:rPr>
        <w:t>conducted</w:t>
      </w:r>
      <w:r w:rsidRPr="00E000D2">
        <w:rPr>
          <w:spacing w:val="1"/>
          <w:kern w:val="2"/>
        </w:rPr>
        <w:t xml:space="preserve"> </w:t>
      </w:r>
      <w:r w:rsidRPr="00E000D2">
        <w:rPr>
          <w:kern w:val="2"/>
        </w:rPr>
        <w:t>to</w:t>
      </w:r>
      <w:r w:rsidRPr="00E000D2">
        <w:rPr>
          <w:spacing w:val="1"/>
          <w:kern w:val="2"/>
        </w:rPr>
        <w:t xml:space="preserve"> </w:t>
      </w:r>
      <w:r w:rsidRPr="00E000D2">
        <w:rPr>
          <w:kern w:val="2"/>
        </w:rPr>
        <w:t>determine</w:t>
      </w:r>
      <w:r w:rsidRPr="00E000D2">
        <w:rPr>
          <w:spacing w:val="1"/>
          <w:kern w:val="2"/>
        </w:rPr>
        <w:t xml:space="preserve"> </w:t>
      </w:r>
      <w:r w:rsidRPr="00E000D2">
        <w:rPr>
          <w:kern w:val="2"/>
        </w:rPr>
        <w:t>causality,</w:t>
      </w:r>
      <w:r w:rsidRPr="00E000D2">
        <w:rPr>
          <w:spacing w:val="1"/>
          <w:kern w:val="2"/>
        </w:rPr>
        <w:t xml:space="preserve"> and </w:t>
      </w:r>
      <w:r w:rsidRPr="00E000D2">
        <w:rPr>
          <w:kern w:val="2"/>
        </w:rPr>
        <w:t>reviewing</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of</w:t>
      </w:r>
      <w:r w:rsidRPr="00E000D2">
        <w:rPr>
          <w:spacing w:val="1"/>
          <w:kern w:val="2"/>
        </w:rPr>
        <w:t xml:space="preserve"> safety events </w:t>
      </w:r>
      <w:r w:rsidRPr="00E000D2">
        <w:rPr>
          <w:kern w:val="2"/>
        </w:rPr>
        <w:t>as</w:t>
      </w:r>
      <w:r w:rsidRPr="00E000D2">
        <w:rPr>
          <w:spacing w:val="-2"/>
          <w:kern w:val="2"/>
        </w:rPr>
        <w:t xml:space="preserve"> </w:t>
      </w:r>
      <w:r w:rsidRPr="00E000D2">
        <w:rPr>
          <w:kern w:val="2"/>
        </w:rPr>
        <w:t>appropriate;</w:t>
      </w:r>
    </w:p>
    <w:p w14:paraId="527CDA85" w14:textId="77777777" w:rsidR="00E000D2" w:rsidRPr="00E000D2" w:rsidRDefault="00E000D2" w:rsidP="00E000D2">
      <w:pPr>
        <w:tabs>
          <w:tab w:val="left" w:pos="907"/>
        </w:tabs>
        <w:ind w:firstLine="547"/>
        <w:jc w:val="both"/>
        <w:outlineLvl w:val="5"/>
        <w:rPr>
          <w:kern w:val="2"/>
        </w:rPr>
      </w:pPr>
      <w:r w:rsidRPr="00E000D2">
        <w:rPr>
          <w:kern w:val="2"/>
        </w:rPr>
        <w:t>j.</w:t>
      </w:r>
      <w:r w:rsidRPr="00E000D2">
        <w:rPr>
          <w:kern w:val="2"/>
        </w:rPr>
        <w:tab/>
        <w:t>providing guidance and input to the RTA safety</w:t>
      </w:r>
      <w:r w:rsidRPr="00E000D2">
        <w:rPr>
          <w:spacing w:val="1"/>
          <w:kern w:val="2"/>
        </w:rPr>
        <w:t xml:space="preserve"> </w:t>
      </w:r>
      <w:r w:rsidRPr="00E000D2">
        <w:rPr>
          <w:kern w:val="2"/>
        </w:rPr>
        <w:t>implementation</w:t>
      </w:r>
      <w:r w:rsidRPr="00E000D2">
        <w:rPr>
          <w:spacing w:val="-2"/>
          <w:kern w:val="2"/>
        </w:rPr>
        <w:t xml:space="preserve"> </w:t>
      </w:r>
      <w:r w:rsidRPr="00E000D2">
        <w:rPr>
          <w:kern w:val="2"/>
        </w:rPr>
        <w:t>program;</w:t>
      </w:r>
    </w:p>
    <w:p w14:paraId="1AD80EEA" w14:textId="77777777" w:rsidR="00E000D2" w:rsidRPr="00E000D2" w:rsidRDefault="00E000D2" w:rsidP="00E000D2">
      <w:pPr>
        <w:tabs>
          <w:tab w:val="left" w:pos="907"/>
        </w:tabs>
        <w:ind w:firstLine="547"/>
        <w:jc w:val="both"/>
        <w:outlineLvl w:val="5"/>
        <w:rPr>
          <w:kern w:val="2"/>
        </w:rPr>
      </w:pPr>
      <w:r w:rsidRPr="00E000D2">
        <w:rPr>
          <w:kern w:val="2"/>
        </w:rPr>
        <w:t>k.</w:t>
      </w:r>
      <w:r w:rsidRPr="00E000D2">
        <w:rPr>
          <w:kern w:val="2"/>
        </w:rPr>
        <w:tab/>
        <w:t>investigating</w:t>
      </w:r>
      <w:r w:rsidRPr="00E000D2">
        <w:rPr>
          <w:spacing w:val="1"/>
          <w:kern w:val="2"/>
        </w:rPr>
        <w:t xml:space="preserve"> </w:t>
      </w:r>
      <w:r w:rsidRPr="00E000D2">
        <w:rPr>
          <w:kern w:val="2"/>
        </w:rPr>
        <w:t>any</w:t>
      </w:r>
      <w:r w:rsidRPr="00E000D2">
        <w:rPr>
          <w:spacing w:val="1"/>
          <w:kern w:val="2"/>
        </w:rPr>
        <w:t xml:space="preserve"> </w:t>
      </w:r>
      <w:r w:rsidRPr="00E000D2">
        <w:rPr>
          <w:kern w:val="2"/>
        </w:rPr>
        <w:t>allegations</w:t>
      </w:r>
      <w:r w:rsidRPr="00E000D2">
        <w:rPr>
          <w:spacing w:val="1"/>
          <w:kern w:val="2"/>
        </w:rPr>
        <w:t xml:space="preserve"> </w:t>
      </w:r>
      <w:r w:rsidRPr="00E000D2">
        <w:rPr>
          <w:kern w:val="2"/>
        </w:rPr>
        <w:t>of an</w:t>
      </w:r>
      <w:r w:rsidRPr="00E000D2">
        <w:rPr>
          <w:spacing w:val="1"/>
          <w:kern w:val="2"/>
        </w:rPr>
        <w:t xml:space="preserve"> </w:t>
      </w:r>
      <w:r w:rsidRPr="00E000D2">
        <w:rPr>
          <w:kern w:val="2"/>
        </w:rPr>
        <w:t>RTA’s non-compliance</w:t>
      </w:r>
      <w:r w:rsidRPr="00E000D2">
        <w:rPr>
          <w:spacing w:val="-2"/>
          <w:kern w:val="2"/>
        </w:rPr>
        <w:t xml:space="preserve"> </w:t>
      </w:r>
      <w:r w:rsidRPr="00E000D2">
        <w:rPr>
          <w:kern w:val="2"/>
        </w:rPr>
        <w:t>with their</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p>
    <w:bookmarkEnd w:id="262"/>
    <w:p w14:paraId="6DC0DE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Minimum</w:t>
      </w:r>
      <w:r w:rsidRPr="00E000D2">
        <w:rPr>
          <w:spacing w:val="27"/>
          <w:kern w:val="2"/>
        </w:rPr>
        <w:t xml:space="preserve"> </w:t>
      </w:r>
      <w:r w:rsidRPr="00E000D2">
        <w:rPr>
          <w:kern w:val="2"/>
        </w:rPr>
        <w:t>Safety</w:t>
      </w:r>
      <w:r w:rsidRPr="00E000D2">
        <w:rPr>
          <w:spacing w:val="29"/>
          <w:kern w:val="2"/>
        </w:rPr>
        <w:t xml:space="preserve"> </w:t>
      </w:r>
      <w:r w:rsidRPr="00E000D2">
        <w:rPr>
          <w:kern w:val="2"/>
        </w:rPr>
        <w:t>Standards.</w:t>
      </w:r>
      <w:r w:rsidRPr="00E000D2">
        <w:rPr>
          <w:spacing w:val="29"/>
          <w:kern w:val="2"/>
        </w:rPr>
        <w:t xml:space="preserve"> </w:t>
      </w:r>
      <w:r w:rsidRPr="00E000D2">
        <w:rPr>
          <w:kern w:val="2"/>
        </w:rPr>
        <w:t xml:space="preserve">The SSOA reviews RTA documents to ensure minimum safety standards are met. These include but are not limited to the types of documents shown in the table below, in effect as of January 2024. Each control document, including plans, policies, and procedures, is listed in the Procedures Manual with the date of its most recent update. </w:t>
      </w:r>
    </w:p>
    <w:p w14:paraId="1B2011F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Types and Examples of RTA Minimum System Safety and Security Related Documents:</w:t>
      </w:r>
    </w:p>
    <w:p w14:paraId="385F26B3" w14:textId="77777777" w:rsidR="00E000D2" w:rsidRPr="00E000D2" w:rsidRDefault="00E000D2" w:rsidP="00E000D2">
      <w:pPr>
        <w:tabs>
          <w:tab w:val="left" w:pos="720"/>
          <w:tab w:val="left" w:pos="979"/>
          <w:tab w:val="left" w:pos="1152"/>
        </w:tabs>
        <w:ind w:firstLine="360"/>
        <w:jc w:val="both"/>
        <w:outlineLvl w:val="4"/>
        <w:rPr>
          <w:kern w:val="2"/>
        </w:rPr>
      </w:pPr>
    </w:p>
    <w:tbl>
      <w:tblPr>
        <w:tblW w:w="49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2160"/>
        <w:gridCol w:w="2790"/>
      </w:tblGrid>
      <w:tr w:rsidR="00E000D2" w:rsidRPr="00E000D2" w14:paraId="50FF8157" w14:textId="77777777" w:rsidTr="00E3119F">
        <w:trPr>
          <w:trHeight w:val="244"/>
          <w:tblHeader/>
        </w:trPr>
        <w:tc>
          <w:tcPr>
            <w:tcW w:w="2160" w:type="dxa"/>
            <w:shd w:val="clear" w:color="auto" w:fill="BFBFBF"/>
            <w:vAlign w:val="bottom"/>
          </w:tcPr>
          <w:p w14:paraId="355C6A4F" w14:textId="77777777" w:rsidR="00E000D2" w:rsidRPr="00E000D2" w:rsidRDefault="00E000D2" w:rsidP="00E000D2">
            <w:pPr>
              <w:widowControl w:val="0"/>
              <w:autoSpaceDE w:val="0"/>
              <w:autoSpaceDN w:val="0"/>
              <w:ind w:left="30" w:right="90"/>
              <w:jc w:val="center"/>
              <w:rPr>
                <w:b/>
                <w:sz w:val="16"/>
                <w:szCs w:val="16"/>
              </w:rPr>
            </w:pPr>
            <w:r w:rsidRPr="00E000D2">
              <w:rPr>
                <w:b/>
                <w:sz w:val="16"/>
                <w:szCs w:val="16"/>
              </w:rPr>
              <w:t>Document Type</w:t>
            </w:r>
          </w:p>
        </w:tc>
        <w:tc>
          <w:tcPr>
            <w:tcW w:w="2790" w:type="dxa"/>
            <w:shd w:val="clear" w:color="auto" w:fill="BFBFBF"/>
            <w:vAlign w:val="bottom"/>
          </w:tcPr>
          <w:p w14:paraId="356724E7" w14:textId="77777777" w:rsidR="00E000D2" w:rsidRPr="00E000D2" w:rsidRDefault="00E000D2" w:rsidP="00E000D2">
            <w:pPr>
              <w:widowControl w:val="0"/>
              <w:autoSpaceDE w:val="0"/>
              <w:autoSpaceDN w:val="0"/>
              <w:ind w:left="80" w:right="113"/>
              <w:jc w:val="center"/>
              <w:rPr>
                <w:b/>
                <w:sz w:val="16"/>
                <w:szCs w:val="16"/>
              </w:rPr>
            </w:pPr>
            <w:r w:rsidRPr="00E000D2">
              <w:rPr>
                <w:b/>
                <w:sz w:val="16"/>
                <w:szCs w:val="16"/>
              </w:rPr>
              <w:t>Examples</w:t>
            </w:r>
          </w:p>
        </w:tc>
      </w:tr>
      <w:tr w:rsidR="00E000D2" w:rsidRPr="00E000D2" w14:paraId="0ED0FA5C" w14:textId="77777777" w:rsidTr="00E3119F">
        <w:trPr>
          <w:trHeight w:val="345"/>
        </w:trPr>
        <w:tc>
          <w:tcPr>
            <w:tcW w:w="2160" w:type="dxa"/>
            <w:vAlign w:val="center"/>
          </w:tcPr>
          <w:p w14:paraId="7511D51F" w14:textId="77777777" w:rsidR="00E000D2" w:rsidRPr="00E000D2" w:rsidRDefault="00E000D2" w:rsidP="00E000D2">
            <w:pPr>
              <w:widowControl w:val="0"/>
              <w:autoSpaceDE w:val="0"/>
              <w:autoSpaceDN w:val="0"/>
              <w:jc w:val="center"/>
              <w:rPr>
                <w:sz w:val="16"/>
                <w:szCs w:val="16"/>
              </w:rPr>
            </w:pPr>
            <w:r w:rsidRPr="00E000D2">
              <w:rPr>
                <w:sz w:val="16"/>
                <w:szCs w:val="16"/>
              </w:rPr>
              <w:t>Overarching Safety Plan</w:t>
            </w:r>
          </w:p>
        </w:tc>
        <w:tc>
          <w:tcPr>
            <w:tcW w:w="2790" w:type="dxa"/>
            <w:vAlign w:val="center"/>
          </w:tcPr>
          <w:p w14:paraId="482A0364" w14:textId="77777777" w:rsidR="00E000D2" w:rsidRPr="00E000D2" w:rsidRDefault="00E000D2" w:rsidP="00E000D2">
            <w:pPr>
              <w:widowControl w:val="0"/>
              <w:autoSpaceDE w:val="0"/>
              <w:autoSpaceDN w:val="0"/>
              <w:ind w:right="91"/>
              <w:rPr>
                <w:sz w:val="16"/>
                <w:szCs w:val="16"/>
              </w:rPr>
            </w:pPr>
            <w:r w:rsidRPr="00E000D2">
              <w:rPr>
                <w:sz w:val="16"/>
                <w:szCs w:val="16"/>
              </w:rPr>
              <w:t>Agency Safety Plan (ASP)</w:t>
            </w:r>
          </w:p>
        </w:tc>
      </w:tr>
      <w:tr w:rsidR="00E000D2" w:rsidRPr="00E000D2" w14:paraId="1C739922" w14:textId="77777777" w:rsidTr="00E3119F">
        <w:trPr>
          <w:trHeight w:val="20"/>
        </w:trPr>
        <w:tc>
          <w:tcPr>
            <w:tcW w:w="2160" w:type="dxa"/>
            <w:vAlign w:val="center"/>
          </w:tcPr>
          <w:p w14:paraId="02214589" w14:textId="77777777" w:rsidR="00E000D2" w:rsidRPr="00E000D2" w:rsidRDefault="00E000D2" w:rsidP="00E000D2">
            <w:pPr>
              <w:widowControl w:val="0"/>
              <w:autoSpaceDE w:val="0"/>
              <w:autoSpaceDN w:val="0"/>
              <w:jc w:val="center"/>
              <w:rPr>
                <w:sz w:val="16"/>
                <w:szCs w:val="16"/>
              </w:rPr>
            </w:pPr>
            <w:r w:rsidRPr="00E000D2">
              <w:rPr>
                <w:sz w:val="16"/>
                <w:szCs w:val="16"/>
              </w:rPr>
              <w:t>Emergency Preparedness</w:t>
            </w:r>
          </w:p>
        </w:tc>
        <w:tc>
          <w:tcPr>
            <w:tcW w:w="2790" w:type="dxa"/>
            <w:vAlign w:val="center"/>
          </w:tcPr>
          <w:p w14:paraId="51754F64" w14:textId="77777777" w:rsidR="00E000D2" w:rsidRPr="00E000D2" w:rsidRDefault="00E000D2" w:rsidP="00E000D2">
            <w:pPr>
              <w:widowControl w:val="0"/>
              <w:autoSpaceDE w:val="0"/>
              <w:autoSpaceDN w:val="0"/>
              <w:ind w:right="91"/>
              <w:rPr>
                <w:sz w:val="16"/>
                <w:szCs w:val="16"/>
              </w:rPr>
            </w:pPr>
            <w:r w:rsidRPr="00E000D2">
              <w:rPr>
                <w:sz w:val="16"/>
                <w:szCs w:val="16"/>
              </w:rPr>
              <w:t>All Hazards Plan (including Annex B: Infectious Disease); Continuity of Operations Plan (COOP)</w:t>
            </w:r>
          </w:p>
        </w:tc>
      </w:tr>
      <w:tr w:rsidR="00E000D2" w:rsidRPr="00E000D2" w14:paraId="36F93910" w14:textId="77777777" w:rsidTr="00E3119F">
        <w:trPr>
          <w:trHeight w:val="20"/>
        </w:trPr>
        <w:tc>
          <w:tcPr>
            <w:tcW w:w="2160" w:type="dxa"/>
            <w:vAlign w:val="center"/>
          </w:tcPr>
          <w:p w14:paraId="19C663C1" w14:textId="77777777" w:rsidR="00E000D2" w:rsidRPr="00E000D2" w:rsidRDefault="00E000D2" w:rsidP="00E000D2">
            <w:pPr>
              <w:widowControl w:val="0"/>
              <w:autoSpaceDE w:val="0"/>
              <w:autoSpaceDN w:val="0"/>
              <w:jc w:val="center"/>
              <w:rPr>
                <w:sz w:val="16"/>
                <w:szCs w:val="16"/>
              </w:rPr>
            </w:pPr>
            <w:r w:rsidRPr="00E000D2">
              <w:rPr>
                <w:sz w:val="16"/>
                <w:szCs w:val="16"/>
              </w:rPr>
              <w:t>Operations</w:t>
            </w:r>
          </w:p>
        </w:tc>
        <w:tc>
          <w:tcPr>
            <w:tcW w:w="2790" w:type="dxa"/>
            <w:vAlign w:val="center"/>
          </w:tcPr>
          <w:p w14:paraId="6AED91A4" w14:textId="77777777" w:rsidR="00E000D2" w:rsidRPr="00E000D2" w:rsidRDefault="00E000D2" w:rsidP="00E000D2">
            <w:pPr>
              <w:widowControl w:val="0"/>
              <w:autoSpaceDE w:val="0"/>
              <w:autoSpaceDN w:val="0"/>
              <w:ind w:right="91"/>
              <w:rPr>
                <w:sz w:val="16"/>
                <w:szCs w:val="16"/>
              </w:rPr>
            </w:pPr>
            <w:r w:rsidRPr="00E000D2">
              <w:rPr>
                <w:sz w:val="16"/>
                <w:szCs w:val="16"/>
              </w:rPr>
              <w:t>Streetcar Operator Manual</w:t>
            </w:r>
          </w:p>
        </w:tc>
      </w:tr>
      <w:tr w:rsidR="00E000D2" w:rsidRPr="00E000D2" w14:paraId="14CB7AA0" w14:textId="77777777" w:rsidTr="00E3119F">
        <w:trPr>
          <w:trHeight w:val="399"/>
        </w:trPr>
        <w:tc>
          <w:tcPr>
            <w:tcW w:w="2160" w:type="dxa"/>
            <w:vAlign w:val="center"/>
          </w:tcPr>
          <w:p w14:paraId="120EF7A7" w14:textId="77777777" w:rsidR="00E000D2" w:rsidRPr="00E000D2" w:rsidRDefault="00E000D2" w:rsidP="00E000D2">
            <w:pPr>
              <w:widowControl w:val="0"/>
              <w:autoSpaceDE w:val="0"/>
              <w:autoSpaceDN w:val="0"/>
              <w:jc w:val="center"/>
              <w:rPr>
                <w:sz w:val="16"/>
                <w:szCs w:val="16"/>
              </w:rPr>
            </w:pPr>
            <w:r w:rsidRPr="00E000D2">
              <w:rPr>
                <w:sz w:val="16"/>
                <w:szCs w:val="16"/>
              </w:rPr>
              <w:t>Maintenance</w:t>
            </w:r>
          </w:p>
        </w:tc>
        <w:tc>
          <w:tcPr>
            <w:tcW w:w="2790" w:type="dxa"/>
            <w:vAlign w:val="center"/>
          </w:tcPr>
          <w:p w14:paraId="633F772A" w14:textId="77777777" w:rsidR="00E000D2" w:rsidRPr="00E000D2" w:rsidRDefault="00E000D2" w:rsidP="00E000D2">
            <w:pPr>
              <w:widowControl w:val="0"/>
              <w:autoSpaceDE w:val="0"/>
              <w:autoSpaceDN w:val="0"/>
              <w:ind w:right="91"/>
              <w:rPr>
                <w:sz w:val="16"/>
                <w:szCs w:val="16"/>
              </w:rPr>
            </w:pPr>
            <w:r w:rsidRPr="00E000D2">
              <w:rPr>
                <w:sz w:val="16"/>
                <w:szCs w:val="16"/>
              </w:rPr>
              <w:t>Transit Asset Management (TAM) Plan, Rail Maintenance Plan</w:t>
            </w:r>
          </w:p>
        </w:tc>
      </w:tr>
      <w:tr w:rsidR="00E000D2" w:rsidRPr="00E000D2" w14:paraId="115B8BDF" w14:textId="77777777" w:rsidTr="00E3119F">
        <w:trPr>
          <w:trHeight w:val="876"/>
        </w:trPr>
        <w:tc>
          <w:tcPr>
            <w:tcW w:w="2160" w:type="dxa"/>
            <w:vAlign w:val="center"/>
          </w:tcPr>
          <w:p w14:paraId="5D2C02F9" w14:textId="77777777" w:rsidR="00E000D2" w:rsidRPr="00E000D2" w:rsidRDefault="00E000D2" w:rsidP="00E000D2">
            <w:pPr>
              <w:widowControl w:val="0"/>
              <w:autoSpaceDE w:val="0"/>
              <w:autoSpaceDN w:val="0"/>
              <w:jc w:val="center"/>
              <w:rPr>
                <w:sz w:val="16"/>
                <w:szCs w:val="16"/>
              </w:rPr>
            </w:pPr>
            <w:r w:rsidRPr="00E000D2">
              <w:rPr>
                <w:sz w:val="16"/>
                <w:szCs w:val="16"/>
              </w:rPr>
              <w:t>Administration</w:t>
            </w:r>
          </w:p>
        </w:tc>
        <w:tc>
          <w:tcPr>
            <w:tcW w:w="2790" w:type="dxa"/>
            <w:vAlign w:val="center"/>
          </w:tcPr>
          <w:p w14:paraId="7C7AE2CB" w14:textId="77777777" w:rsidR="00E000D2" w:rsidRPr="00E000D2" w:rsidRDefault="00E000D2" w:rsidP="00E000D2">
            <w:pPr>
              <w:widowControl w:val="0"/>
              <w:autoSpaceDE w:val="0"/>
              <w:autoSpaceDN w:val="0"/>
              <w:ind w:right="91"/>
              <w:rPr>
                <w:sz w:val="16"/>
                <w:szCs w:val="16"/>
              </w:rPr>
            </w:pPr>
            <w:r w:rsidRPr="00E000D2">
              <w:rPr>
                <w:sz w:val="16"/>
                <w:szCs w:val="16"/>
              </w:rPr>
              <w:t>Employee Onboarding Handbook, Employee Code of Conduct, Procurement Manual, RTA Employee Safety and Health Handbook</w:t>
            </w:r>
          </w:p>
        </w:tc>
      </w:tr>
      <w:tr w:rsidR="00E000D2" w:rsidRPr="00E000D2" w14:paraId="59FF4525" w14:textId="77777777" w:rsidTr="00E3119F">
        <w:trPr>
          <w:trHeight w:val="480"/>
        </w:trPr>
        <w:tc>
          <w:tcPr>
            <w:tcW w:w="2160" w:type="dxa"/>
            <w:vAlign w:val="center"/>
          </w:tcPr>
          <w:p w14:paraId="0011A2E3" w14:textId="77777777" w:rsidR="00E000D2" w:rsidRPr="00E000D2" w:rsidRDefault="00E000D2" w:rsidP="00E000D2">
            <w:pPr>
              <w:widowControl w:val="0"/>
              <w:autoSpaceDE w:val="0"/>
              <w:autoSpaceDN w:val="0"/>
              <w:jc w:val="center"/>
              <w:rPr>
                <w:sz w:val="16"/>
                <w:szCs w:val="16"/>
              </w:rPr>
            </w:pPr>
            <w:r w:rsidRPr="00E000D2">
              <w:rPr>
                <w:sz w:val="16"/>
                <w:szCs w:val="16"/>
              </w:rPr>
              <w:t>Safety Policies</w:t>
            </w:r>
          </w:p>
        </w:tc>
        <w:tc>
          <w:tcPr>
            <w:tcW w:w="2790" w:type="dxa"/>
            <w:vAlign w:val="center"/>
          </w:tcPr>
          <w:p w14:paraId="3FA28CC5" w14:textId="77777777" w:rsidR="00E000D2" w:rsidRPr="00E000D2" w:rsidRDefault="00E000D2" w:rsidP="00E000D2">
            <w:pPr>
              <w:widowControl w:val="0"/>
              <w:autoSpaceDE w:val="0"/>
              <w:autoSpaceDN w:val="0"/>
              <w:ind w:right="91"/>
              <w:rPr>
                <w:sz w:val="16"/>
                <w:szCs w:val="16"/>
              </w:rPr>
            </w:pPr>
            <w:r w:rsidRPr="00E000D2">
              <w:rPr>
                <w:sz w:val="16"/>
                <w:szCs w:val="16"/>
              </w:rPr>
              <w:t>RTA Distracted Driving Policy (SAF2), RTA Safety Management Policy (SAF3)</w:t>
            </w:r>
          </w:p>
        </w:tc>
      </w:tr>
      <w:tr w:rsidR="00E000D2" w:rsidRPr="00E000D2" w14:paraId="681AA717" w14:textId="77777777" w:rsidTr="00E3119F">
        <w:trPr>
          <w:trHeight w:val="20"/>
        </w:trPr>
        <w:tc>
          <w:tcPr>
            <w:tcW w:w="2160" w:type="dxa"/>
            <w:vAlign w:val="center"/>
          </w:tcPr>
          <w:p w14:paraId="310C9347" w14:textId="77777777" w:rsidR="00E000D2" w:rsidRPr="00E000D2" w:rsidRDefault="00E000D2" w:rsidP="00E000D2">
            <w:pPr>
              <w:widowControl w:val="0"/>
              <w:autoSpaceDE w:val="0"/>
              <w:autoSpaceDN w:val="0"/>
              <w:ind w:right="90"/>
              <w:jc w:val="center"/>
              <w:rPr>
                <w:sz w:val="16"/>
                <w:szCs w:val="16"/>
              </w:rPr>
            </w:pPr>
            <w:r w:rsidRPr="00E000D2">
              <w:rPr>
                <w:sz w:val="16"/>
                <w:szCs w:val="16"/>
              </w:rPr>
              <w:t>Safety-Related SOPs</w:t>
            </w:r>
          </w:p>
        </w:tc>
        <w:tc>
          <w:tcPr>
            <w:tcW w:w="2790" w:type="dxa"/>
            <w:vAlign w:val="center"/>
          </w:tcPr>
          <w:p w14:paraId="4A7AE7C7" w14:textId="77777777" w:rsidR="00E000D2" w:rsidRPr="00E000D2" w:rsidRDefault="00E000D2" w:rsidP="00E000D2">
            <w:pPr>
              <w:widowControl w:val="0"/>
              <w:autoSpaceDE w:val="0"/>
              <w:autoSpaceDN w:val="0"/>
              <w:ind w:right="91"/>
              <w:rPr>
                <w:sz w:val="16"/>
                <w:szCs w:val="16"/>
              </w:rPr>
            </w:pPr>
            <w:r w:rsidRPr="00E000D2">
              <w:rPr>
                <w:sz w:val="16"/>
                <w:szCs w:val="16"/>
              </w:rPr>
              <w:t xml:space="preserve">Safety Assurance of Safety Critical Areas (004-006), Working in Hot </w:t>
            </w:r>
            <w:r w:rsidRPr="00E000D2">
              <w:rPr>
                <w:sz w:val="16"/>
                <w:szCs w:val="16"/>
              </w:rPr>
              <w:lastRenderedPageBreak/>
              <w:t>Weather (004-009), Safety event Investigation Procedures</w:t>
            </w:r>
          </w:p>
        </w:tc>
      </w:tr>
    </w:tbl>
    <w:p w14:paraId="6189097A" w14:textId="77777777" w:rsidR="00E000D2" w:rsidRPr="00E000D2" w:rsidRDefault="00E000D2" w:rsidP="00E000D2">
      <w:pPr>
        <w:tabs>
          <w:tab w:val="left" w:pos="720"/>
          <w:tab w:val="left" w:pos="979"/>
          <w:tab w:val="left" w:pos="1152"/>
        </w:tabs>
        <w:ind w:firstLine="360"/>
        <w:jc w:val="both"/>
        <w:outlineLvl w:val="4"/>
        <w:rPr>
          <w:kern w:val="2"/>
        </w:rPr>
      </w:pPr>
    </w:p>
    <w:p w14:paraId="613D6B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State Safety Oversight Program Standard.</w:t>
      </w:r>
    </w:p>
    <w:p w14:paraId="0C497A7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Annual Review. The Procedures Manual includes provisions for the annual review and update of the SSOPS and all its supporting documents. An annual review schedule outlines the recurring tasks the SSOA will undertake to prepare for and execute this process, including reviewing changes to federal policy and industry safety standards, reviewing the agency’s updates to safety standards, incorporating revisions, verifying updates comply with federal rules, and submitting SSOPS revisions for adoption to the </w:t>
      </w:r>
      <w:r w:rsidRPr="00E000D2">
        <w:rPr>
          <w:i/>
          <w:kern w:val="2"/>
        </w:rPr>
        <w:t>Louisiana Administrative Code</w:t>
      </w:r>
      <w:r w:rsidRPr="00E000D2">
        <w:rPr>
          <w:kern w:val="2"/>
        </w:rPr>
        <w:t>.</w:t>
      </w:r>
    </w:p>
    <w:p w14:paraId="79EB910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Adoption and Distribution of Program Standard. The SSOA follows the </w:t>
      </w:r>
      <w:r w:rsidRPr="00E000D2">
        <w:rPr>
          <w:i/>
          <w:kern w:val="2"/>
        </w:rPr>
        <w:t>Louisiana Administrative Code</w:t>
      </w:r>
      <w:r w:rsidRPr="00E000D2">
        <w:rPr>
          <w:kern w:val="2"/>
        </w:rPr>
        <w:t xml:space="preserve"> Rule Making SOP to formalize the updates to the SSOPS, which is included in the Appendix of the Procedures Manual. This process includes the review of any changes by DOTD’s Legal Department. The updated Program Standard is then submitted to FTA with the SSO’s Annual Report on or before March 15 of each year. The SSOA’s completed Program Standard review checklist is included in the Appendix of the Procedures Manual.</w:t>
      </w:r>
    </w:p>
    <w:p w14:paraId="5D28828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Safety</w:t>
      </w:r>
      <w:r w:rsidRPr="00E000D2">
        <w:rPr>
          <w:spacing w:val="-4"/>
          <w:kern w:val="2"/>
        </w:rPr>
        <w:t xml:space="preserve"> </w:t>
      </w:r>
      <w:r w:rsidRPr="00E000D2">
        <w:rPr>
          <w:kern w:val="2"/>
        </w:rPr>
        <w:t>Plan</w:t>
      </w:r>
      <w:r w:rsidRPr="00E000D2">
        <w:rPr>
          <w:spacing w:val="-4"/>
          <w:kern w:val="2"/>
        </w:rPr>
        <w:t xml:space="preserve"> </w:t>
      </w:r>
      <w:r w:rsidRPr="00E000D2">
        <w:rPr>
          <w:kern w:val="2"/>
        </w:rPr>
        <w:t xml:space="preserve">Review. </w:t>
      </w:r>
      <w:bookmarkStart w:id="263" w:name="_Hlk156820743"/>
      <w:r w:rsidRPr="00E000D2">
        <w:rPr>
          <w:kern w:val="2"/>
        </w:rPr>
        <w:t>RTA</w:t>
      </w:r>
      <w:r w:rsidRPr="00E000D2">
        <w:rPr>
          <w:spacing w:val="-13"/>
          <w:kern w:val="2"/>
        </w:rPr>
        <w:t xml:space="preserve"> </w:t>
      </w:r>
      <w:r w:rsidRPr="00E000D2">
        <w:rPr>
          <w:kern w:val="2"/>
        </w:rPr>
        <w:t>system</w:t>
      </w:r>
      <w:r w:rsidRPr="00E000D2">
        <w:rPr>
          <w:spacing w:val="-4"/>
          <w:kern w:val="2"/>
        </w:rPr>
        <w:t xml:space="preserve"> </w:t>
      </w:r>
      <w:r w:rsidRPr="00E000D2">
        <w:rPr>
          <w:kern w:val="2"/>
        </w:rPr>
        <w:t>safety</w:t>
      </w:r>
      <w:r w:rsidRPr="00E000D2">
        <w:rPr>
          <w:spacing w:val="-2"/>
          <w:kern w:val="2"/>
        </w:rPr>
        <w:t xml:space="preserve"> </w:t>
      </w:r>
      <w:r w:rsidRPr="00E000D2">
        <w:rPr>
          <w:kern w:val="2"/>
        </w:rPr>
        <w:t>program</w:t>
      </w:r>
      <w:r w:rsidRPr="00E000D2">
        <w:rPr>
          <w:spacing w:val="-5"/>
          <w:kern w:val="2"/>
        </w:rPr>
        <w:t xml:space="preserve"> </w:t>
      </w:r>
      <w:r w:rsidRPr="00E000D2">
        <w:rPr>
          <w:kern w:val="2"/>
        </w:rPr>
        <w:t>plan</w:t>
      </w:r>
      <w:r w:rsidRPr="00E000D2">
        <w:rPr>
          <w:spacing w:val="-1"/>
          <w:kern w:val="2"/>
        </w:rPr>
        <w:t xml:space="preserve"> </w:t>
      </w:r>
      <w:r w:rsidRPr="00E000D2">
        <w:rPr>
          <w:kern w:val="2"/>
        </w:rPr>
        <w:t>must</w:t>
      </w:r>
      <w:r w:rsidRPr="00E000D2">
        <w:rPr>
          <w:spacing w:val="-3"/>
          <w:kern w:val="2"/>
        </w:rPr>
        <w:t xml:space="preserve"> </w:t>
      </w:r>
      <w:r w:rsidRPr="00E000D2">
        <w:rPr>
          <w:kern w:val="2"/>
        </w:rPr>
        <w:t>be</w:t>
      </w:r>
      <w:r w:rsidRPr="00E000D2">
        <w:rPr>
          <w:spacing w:val="-1"/>
          <w:kern w:val="2"/>
        </w:rPr>
        <w:t xml:space="preserve"> </w:t>
      </w:r>
      <w:r w:rsidRPr="00E000D2">
        <w:rPr>
          <w:kern w:val="2"/>
        </w:rPr>
        <w:t>compliant</w:t>
      </w:r>
      <w:r w:rsidRPr="00E000D2">
        <w:rPr>
          <w:spacing w:val="-48"/>
          <w:kern w:val="2"/>
        </w:rPr>
        <w:t xml:space="preserve"> </w:t>
      </w:r>
      <w:r w:rsidRPr="00E000D2">
        <w:rPr>
          <w:kern w:val="2"/>
        </w:rPr>
        <w:t>with 49</w:t>
      </w:r>
      <w:r w:rsidRPr="00E000D2">
        <w:rPr>
          <w:spacing w:val="-1"/>
          <w:kern w:val="2"/>
        </w:rPr>
        <w:t xml:space="preserve"> </w:t>
      </w:r>
      <w:r w:rsidRPr="00E000D2">
        <w:rPr>
          <w:kern w:val="2"/>
        </w:rPr>
        <w:t>CFR</w:t>
      </w:r>
      <w:r w:rsidRPr="00E000D2">
        <w:rPr>
          <w:spacing w:val="-1"/>
          <w:kern w:val="2"/>
        </w:rPr>
        <w:t xml:space="preserve"> </w:t>
      </w:r>
      <w:r w:rsidRPr="00E000D2">
        <w:rPr>
          <w:kern w:val="2"/>
        </w:rPr>
        <w:t>Part</w:t>
      </w:r>
      <w:r w:rsidRPr="00E000D2">
        <w:rPr>
          <w:spacing w:val="-1"/>
          <w:kern w:val="2"/>
        </w:rPr>
        <w:t xml:space="preserve"> </w:t>
      </w:r>
      <w:r w:rsidRPr="00E000D2">
        <w:rPr>
          <w:kern w:val="2"/>
        </w:rPr>
        <w:t>673 and 49 USC §5329(d).</w:t>
      </w:r>
      <w:bookmarkEnd w:id="263"/>
      <w:r w:rsidRPr="00E000D2">
        <w:rPr>
          <w:kern w:val="2"/>
        </w:rPr>
        <w:t xml:space="preserve"> The SSOA reviews the safety plan for compliance with federal regulations within 30 calendar days of receipt. The SSOA’s completed ASP review checklist is included in the Appendix of the Procedures Manual.</w:t>
      </w:r>
    </w:p>
    <w:p w14:paraId="76254B8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Security and Emergency Preparedness Plan. 49 CFR Part 674 does not require the SSOA to oversee the development, revision or implementation of a Security and Emergency Preparedness Plan for the RTA. However, 49 CFR Part 673.11(a)(6) requires an agency to have an emergency preparedness plan. The SSOA supports the RTA in all aspects of its Security and Emergency Preparedness planning as it relates to the safety of the system, its employees, and passengers.</w:t>
      </w:r>
    </w:p>
    <w:p w14:paraId="0FCFD1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 xml:space="preserve">RTA Internal Audits. The Procedures Manual describes the timeline, materials, and communication to be used by the SSOA when conducting its review of the RTA’s internal audits. The SSOA reviews and approves the internal audit report submitted by the RTA each year on or before March 15. </w:t>
      </w:r>
    </w:p>
    <w:p w14:paraId="32AC1DC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Triennial Audits of RTA. The SSOA will conduct an onsite audit of the RTA’s implementation of its safety program at least once during each three-year cycle. The SSOA and RTA may agree that the SSOA will conduct its audit on an ongoing basis over the three-year cycle. If an SSOA audits an RTA's compliance on an ongoing basis, the SSOA shall issue interim audit reports at least annually. The Procedures Manual includes details on the following:</w:t>
      </w:r>
    </w:p>
    <w:p w14:paraId="0FFF81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timeline for scheduling and conducting a triennial audit;</w:t>
      </w:r>
    </w:p>
    <w:p w14:paraId="5817473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development and use of audit checklists;</w:t>
      </w:r>
    </w:p>
    <w:p w14:paraId="1014DD2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the tracking of findings; and</w:t>
      </w:r>
    </w:p>
    <w:p w14:paraId="0B7513E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 writing and distribution of the audit report.</w:t>
      </w:r>
    </w:p>
    <w:p w14:paraId="2588A27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Notification of Safety Events</w:t>
      </w:r>
    </w:p>
    <w:p w14:paraId="05CD6F2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Requirements. The RTA is required to report any safety event meeting the criteria or guidance under the National Public Transportation Safety Plan or other reporting </w:t>
      </w:r>
      <w:r w:rsidRPr="00E000D2">
        <w:rPr>
          <w:kern w:val="2"/>
        </w:rPr>
        <w:t>guidelines. These guidelines for reportable safety events are communicated to the RTA through the Procedures Manual.</w:t>
      </w:r>
    </w:p>
    <w:p w14:paraId="352DB5F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Two-hour Notification. In addition to the content described in SSOPS §1513, the Procedures Manual includes details about the notification form to be used by the RTA. The Manual’s Appendix includes the most recent version of the form, which will be updated as needed and when requirements for safety event reporting change as directed by FTA.</w:t>
      </w:r>
    </w:p>
    <w:p w14:paraId="35AA57D7" w14:textId="0C49333E"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I.</w:t>
      </w:r>
      <w:r w:rsidRPr="00E000D2">
        <w:rPr>
          <w:kern w:val="2"/>
        </w:rPr>
        <w:tab/>
        <w:t>Investigations</w:t>
      </w:r>
    </w:p>
    <w:p w14:paraId="62F892C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Safety event Investigations. The SSOA must investigate or require an investigation of any reportable safety event and is ultimately responsible for the sufficiency and thoroughness of all investigation reports. Investigations can:</w:t>
      </w:r>
    </w:p>
    <w:p w14:paraId="75245EB8"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be conducted by the SSOA;</w:t>
      </w:r>
    </w:p>
    <w:p w14:paraId="0F52A50B"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be delegated to the RTA by the SSOA;</w:t>
      </w:r>
    </w:p>
    <w:p w14:paraId="7092558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be conducted jointly by the SSOA and RTA; or</w:t>
      </w:r>
    </w:p>
    <w:p w14:paraId="38E9427D"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be conducted by a third party.</w:t>
      </w:r>
    </w:p>
    <w:p w14:paraId="67A892D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The RTA’s Safety Event Investigation procedures are developed by the RTA, approved by the SSOA, and reviewed annually against industry standard. </w:t>
      </w:r>
    </w:p>
    <w:p w14:paraId="491655B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Reviewing Findings of Causation. For each RTA investigation, the SSOA will conduct an independent review of the RTA’s findings of causation. This review is primarily based on the RTA’s Safety Event Investigation SOP and communication between the SSOA and the RTA’s Chief Safety, Security &amp; Emergency Management Officer (CSSEM). In cases where the SSOA does not believe that adequate investigation into the cause of a safety event has been performed, it may conduct its own investigation.</w:t>
      </w:r>
    </w:p>
    <w:p w14:paraId="78E320D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Reporting. The Procedures Manual details the required contents of all final safety event reports produced by the RTA for the SSOA. The Procedures Manual’s Appendix includes the RTA’s current Investigation Report template, which includes all required components.</w:t>
      </w:r>
    </w:p>
    <w:p w14:paraId="3C71119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Other Incidents that Warrant Investigation. In certain cases, the SSOA or the RTA may determine that a formal investigation is necessary for events occurring at the RTA, even though such events may not meet safety event reporting regulation criteria. These events may include hazards, significant operational incidents, significant failures of SMS, and other events that might, under other circumstances, lead to significant adverse events. RTA will use its established investigation procedures and comply with all SSO requirements and requests for participation in such an investigation.</w:t>
      </w:r>
    </w:p>
    <w:p w14:paraId="58BC63A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J.</w:t>
      </w:r>
      <w:r w:rsidRPr="00E000D2">
        <w:rPr>
          <w:kern w:val="2"/>
        </w:rPr>
        <w:tab/>
        <w:t>Confidentiality of Information. The SSOA will handle all reportable information in accordance with all federal and state laws.</w:t>
      </w:r>
    </w:p>
    <w:p w14:paraId="4E481EC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K.</w:t>
      </w:r>
      <w:r w:rsidRPr="00E000D2">
        <w:rPr>
          <w:kern w:val="2"/>
        </w:rPr>
        <w:tab/>
        <w:t>Corrective Action Plans. The Procedures Manual details the process by which CAPs are</w:t>
      </w:r>
    </w:p>
    <w:p w14:paraId="3FD10CE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identified;</w:t>
      </w:r>
    </w:p>
    <w:p w14:paraId="51E919F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developed;</w:t>
      </w:r>
    </w:p>
    <w:p w14:paraId="7695F1F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approved by the SSOA;</w:t>
      </w:r>
    </w:p>
    <w:p w14:paraId="71709DB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implemented;</w:t>
      </w:r>
    </w:p>
    <w:p w14:paraId="08607C8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tracked; and</w:t>
      </w:r>
    </w:p>
    <w:p w14:paraId="789646A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closed.</w:t>
      </w:r>
    </w:p>
    <w:p w14:paraId="38210E9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L.</w:t>
      </w:r>
      <w:r w:rsidRPr="00E000D2">
        <w:rPr>
          <w:kern w:val="2"/>
        </w:rPr>
        <w:tab/>
        <w:t>The Procedures Manual also describes CAP log procedures the RTA must follow. This includes the requirement for an updated log to be shared with the SSOA every thirty days. A CAP log example is included in the Appendix of the Procedures Manual.</w:t>
      </w:r>
    </w:p>
    <w:p w14:paraId="6739B15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M.</w:t>
      </w:r>
      <w:r w:rsidRPr="00E000D2">
        <w:rPr>
          <w:kern w:val="2"/>
        </w:rPr>
        <w:tab/>
        <w:t>Annual Reporting to FTA</w:t>
      </w:r>
    </w:p>
    <w:p w14:paraId="2B5615F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SSOA Reporting Requirements. The Procedures Manual details each of the documents that must be submitted by the SSOA to the following entities:</w:t>
      </w:r>
    </w:p>
    <w:p w14:paraId="2094EAF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Louisiana Governor’s Office;</w:t>
      </w:r>
    </w:p>
    <w:p w14:paraId="0C06B77D"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the RTA Board of Commissioners; and</w:t>
      </w:r>
    </w:p>
    <w:p w14:paraId="0D0F9501"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 the FTA (through its State Safety Oversight Reporting Tool). The documents must all be submitted on or before March 15 of each year.</w:t>
      </w:r>
    </w:p>
    <w:p w14:paraId="29D40D2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RTA Reporting Requirements. The Procedures Manual describes the contents of the Annual Report the RTA will submit to the SSOA on or before February 15 of each year.</w:t>
      </w:r>
    </w:p>
    <w:p w14:paraId="47083C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w:t>
      </w:r>
      <w:r w:rsidRPr="00E000D2">
        <w:rPr>
          <w:kern w:val="2"/>
        </w:rPr>
        <w:tab/>
        <w:t>Risk-Based Inspection</w:t>
      </w:r>
    </w:p>
    <w:p w14:paraId="21FB28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Category 1: Authority to Perform Risk-Based Inspections. Category 1 includes the following:</w:t>
      </w:r>
    </w:p>
    <w:p w14:paraId="3B3A8B46"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 SSO’s authority to access the RTA;</w:t>
      </w:r>
    </w:p>
    <w:p w14:paraId="4FFDDF42"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 capability to access the RTA;</w:t>
      </w:r>
    </w:p>
    <w:p w14:paraId="596AD738"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 inspection frequencies; and</w:t>
      </w:r>
    </w:p>
    <w:p w14:paraId="72CF5CED"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SSO enforcement actions.</w:t>
      </w:r>
    </w:p>
    <w:p w14:paraId="182CEB4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Category 2: Risk-Based Inspection Policies and Procedures. Category 2 of the Procedures Manual includes procedures for SSO staff and contractors to notify the RTA for inspections, conduct inspections with notice, and conduct inspections without notice. It also details inspection practices of publicly accessible areas, inspection practices for access and RTA escorts for non-publicly accessible areas, inspection safety certification and training, scheduling inspections, the contents of inspection reports, and procedures for immediate safety concerns. In addition, it includes procedures for event verification, ongoing monitoring, defects and corrective or remedial actions, and CAP and safety risk mitigation verification. All inspection policies and procedures pertain to the inspections of equipment, infrastructure, and practices specific to each RTA.</w:t>
      </w:r>
    </w:p>
    <w:p w14:paraId="0E4AF45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Category 3: Data Sources and Collection. Procedures in Category 3 include those for the RTA’s data sharing of safety program data, maintenance data, inspection data, and additional safety data with the SSOA as required. It also includes data management policies for how data sets will be stored and used for analysis, where data sets will be stored, how the data will be organized, how long records must be retained, how and when records are disposed, how the SSOA will ensure the system accurately stores records, and how the SSOA will protect security sensitive information.</w:t>
      </w:r>
    </w:p>
    <w:p w14:paraId="6C8B5BA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Category 4: Inspection Prioritization. Procedures included are those that describe:</w:t>
      </w:r>
    </w:p>
    <w:p w14:paraId="39481785"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 prioritization of safety concerns to inform inspections,</w:t>
      </w:r>
    </w:p>
    <w:p w14:paraId="1DBB1AEA"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metrics used for inspection prioritization,</w:t>
      </w:r>
    </w:p>
    <w:p w14:paraId="2E04556E"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safety concern prioritization rating procedures,</w:t>
      </w:r>
    </w:p>
    <w:p w14:paraId="774E2F4E"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inspection prioritization processes, and</w:t>
      </w:r>
    </w:p>
    <w:p w14:paraId="0D79B515"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the continuous process for RBI prioritization.</w:t>
      </w:r>
    </w:p>
    <w:p w14:paraId="11248F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Category 5: Risk-Based Inspection Commensurate with Number, Size, and Complexity of the RFGPTS. The SSOA conducts RBI tailored to the RTA’s risk profile based on its size and complexity. The SSOA oversees only one rail transit agency at this time. This category includes procedures for:</w:t>
      </w:r>
    </w:p>
    <w:p w14:paraId="42B1E11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evaluating the rail system’s size and complexity,</w:t>
      </w:r>
    </w:p>
    <w:p w14:paraId="3D1439F2"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performing consistent and ongoing risk-based inspections, and</w:t>
      </w:r>
    </w:p>
    <w:p w14:paraId="4BFFBA8D"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inspecting the full spectrum of activities at the RTA.</w:t>
      </w:r>
    </w:p>
    <w:p w14:paraId="2CA4918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Category 6: SSO Staffing, Qualifications, and Training. To ensure adequate staffing and resources for the effective implementation and management of the RBI program, three elements will be reviewed and updated annually: the SSO Workload Assessment, Inspection Personnel Qualification Verification, and the SSOA’s Technical Training Plan. Procedures for the use and update of these elements are included in Category 6 of the Procedures Manual.</w:t>
      </w:r>
    </w:p>
    <w:p w14:paraId="4070E8B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469CEFE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 xml:space="preserve">Promulgated by the Department of Transportation and Development, Office of Multimodal Commerce, LR 44:922 (May 2018), amended </w:t>
      </w:r>
      <w:r w:rsidRPr="00E000D2">
        <w:rPr>
          <w:kern w:val="2"/>
          <w:sz w:val="18"/>
        </w:rPr>
        <w:t xml:space="preserve">LR 48:2188 (August 2022), </w:t>
      </w:r>
      <w:r w:rsidRPr="00E000D2">
        <w:rPr>
          <w:rFonts w:eastAsia="Calibri"/>
          <w:kern w:val="2"/>
          <w:sz w:val="18"/>
        </w:rPr>
        <w:t>LR 52:368 (March 2026).</w:t>
      </w:r>
    </w:p>
    <w:p w14:paraId="0DAB491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4" w:name="_Hlk216253181"/>
      <w:r w:rsidRPr="00E000D2">
        <w:rPr>
          <w:b/>
          <w:kern w:val="2"/>
        </w:rPr>
        <w:t>1525.</w:t>
      </w:r>
      <w:r w:rsidRPr="00E000D2">
        <w:rPr>
          <w:b/>
          <w:kern w:val="2"/>
        </w:rPr>
        <w:tab/>
        <w:t>49 CFR 674.41 Conflicts of Interest</w:t>
      </w:r>
    </w:p>
    <w:p w14:paraId="7F1F62E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 xml:space="preserve">An SSOA must be financially and legally independent from any rail fixed guideway public transportation system under the oversight of the SSOA. The </w:t>
      </w:r>
      <w:r w:rsidRPr="00E000D2">
        <w:rPr>
          <w:i/>
          <w:kern w:val="2"/>
        </w:rPr>
        <w:t>Administrator</w:t>
      </w:r>
      <w:r w:rsidRPr="00E000D2">
        <w:rPr>
          <w:kern w:val="2"/>
        </w:rPr>
        <w:t xml:space="preserve"> may waive this requirement in accordance with 49 C.F.R. § 674.13(b).</w:t>
      </w:r>
    </w:p>
    <w:p w14:paraId="7221FB3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 xml:space="preserve">An SSOA may not employ any individual who provides services to a rail fixed guideway public transportation system under the oversight of the SSOA., The </w:t>
      </w:r>
      <w:r w:rsidRPr="00E000D2">
        <w:rPr>
          <w:i/>
          <w:kern w:val="2"/>
        </w:rPr>
        <w:t xml:space="preserve">Administrator </w:t>
      </w:r>
      <w:r w:rsidRPr="00E000D2">
        <w:rPr>
          <w:kern w:val="2"/>
        </w:rPr>
        <w:t>may waive this requirement in accordance with 49 C.F.R. § 674.13(b).</w:t>
      </w:r>
    </w:p>
    <w:p w14:paraId="1CAED83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 xml:space="preserve">A contractor may not provide services to both an SSOA and a rail fixed guideway public transportation system under the oversight of that SSOA. The </w:t>
      </w:r>
      <w:r w:rsidRPr="00E000D2">
        <w:rPr>
          <w:i/>
          <w:kern w:val="2"/>
        </w:rPr>
        <w:t>Administrator</w:t>
      </w:r>
      <w:r w:rsidRPr="00E000D2">
        <w:rPr>
          <w:kern w:val="2"/>
        </w:rPr>
        <w:t xml:space="preserve"> may waive this prohibition.</w:t>
      </w:r>
    </w:p>
    <w:p w14:paraId="7AA9F6E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5728B0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52:370 (March 2026).</w:t>
      </w:r>
    </w:p>
    <w:bookmarkEnd w:id="264"/>
    <w:p w14:paraId="764BAC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023F173" w14:textId="77777777" w:rsidR="00E000D2" w:rsidRPr="00E000D2" w:rsidRDefault="00E000D2" w:rsidP="00E000D2">
      <w:pPr>
        <w:keepNext/>
        <w:ind w:left="2160"/>
        <w:jc w:val="both"/>
        <w:rPr>
          <w:rFonts w:eastAsia="Calibri"/>
        </w:rPr>
      </w:pPr>
      <w:r w:rsidRPr="00E000D2">
        <w:rPr>
          <w:rFonts w:eastAsia="Calibri"/>
        </w:rPr>
        <w:t>Glenn Ledet, Jr.</w:t>
      </w:r>
    </w:p>
    <w:p w14:paraId="0DF2A6D1" w14:textId="77777777" w:rsidR="00E000D2" w:rsidRPr="00E000D2" w:rsidRDefault="00E000D2" w:rsidP="00E000D2">
      <w:pPr>
        <w:keepNext/>
        <w:ind w:left="2160"/>
        <w:jc w:val="both"/>
        <w:rPr>
          <w:rFonts w:eastAsia="Calibri"/>
        </w:rPr>
      </w:pPr>
      <w:r w:rsidRPr="00E000D2">
        <w:rPr>
          <w:rFonts w:eastAsia="Calibri"/>
        </w:rPr>
        <w:t>Secretary</w:t>
      </w:r>
    </w:p>
    <w:p w14:paraId="30F651D4" w14:textId="77777777" w:rsidR="00E000D2" w:rsidRPr="00E000D2" w:rsidRDefault="00E000D2" w:rsidP="00E000D2">
      <w:pPr>
        <w:rPr>
          <w:noProof/>
          <w:sz w:val="16"/>
        </w:rPr>
      </w:pPr>
      <w:r w:rsidRPr="00E000D2">
        <w:rPr>
          <w:noProof/>
          <w:sz w:val="16"/>
        </w:rPr>
        <w:t>2603#003</w:t>
      </w:r>
    </w:p>
    <w:p w14:paraId="74AE0ACE" w14:textId="77777777" w:rsidR="00E000D2" w:rsidRPr="00E000D2" w:rsidRDefault="00E000D2" w:rsidP="00E000D2"/>
    <w:p w14:paraId="53E1640A" w14:textId="77777777" w:rsidR="00E000D2" w:rsidRPr="00E000D2" w:rsidRDefault="00E000D2" w:rsidP="00E000D2">
      <w:pPr>
        <w:keepNext/>
        <w:tabs>
          <w:tab w:val="left" w:pos="-1440"/>
        </w:tabs>
        <w:spacing w:after="120"/>
        <w:jc w:val="center"/>
        <w:rPr>
          <w:b/>
          <w:noProof/>
        </w:rPr>
      </w:pPr>
      <w:r w:rsidRPr="00E000D2">
        <w:rPr>
          <w:b/>
          <w:noProof/>
        </w:rPr>
        <w:t>RULE</w:t>
      </w:r>
    </w:p>
    <w:p w14:paraId="08C7C05C" w14:textId="77777777" w:rsidR="00E000D2" w:rsidRPr="00E000D2" w:rsidRDefault="00E000D2" w:rsidP="00E000D2">
      <w:pPr>
        <w:keepNext/>
        <w:jc w:val="center"/>
        <w:rPr>
          <w:b/>
          <w:noProof/>
        </w:rPr>
      </w:pPr>
      <w:r w:rsidRPr="00E000D2">
        <w:rPr>
          <w:b/>
          <w:noProof/>
        </w:rPr>
        <w:t>Department of Treasury</w:t>
      </w:r>
    </w:p>
    <w:p w14:paraId="722B2C09" w14:textId="77777777" w:rsidR="00E000D2" w:rsidRPr="00E000D2" w:rsidRDefault="00E000D2" w:rsidP="00E000D2">
      <w:pPr>
        <w:keepNext/>
        <w:jc w:val="center"/>
        <w:rPr>
          <w:b/>
          <w:noProof/>
        </w:rPr>
      </w:pPr>
      <w:r w:rsidRPr="00E000D2">
        <w:rPr>
          <w:b/>
          <w:noProof/>
        </w:rPr>
        <w:t xml:space="preserve">Board of Trustees of the Teachers' </w:t>
      </w:r>
      <w:r w:rsidRPr="00E000D2">
        <w:rPr>
          <w:b/>
          <w:noProof/>
        </w:rPr>
        <w:br/>
        <w:t>Retirement System of Louisiana</w:t>
      </w:r>
    </w:p>
    <w:p w14:paraId="7D455252" w14:textId="77777777" w:rsidR="00E000D2" w:rsidRPr="00E000D2" w:rsidRDefault="00E000D2" w:rsidP="00E000D2">
      <w:pPr>
        <w:keepNext/>
        <w:spacing w:before="240" w:after="240"/>
        <w:jc w:val="center"/>
        <w:rPr>
          <w:noProof/>
        </w:rPr>
      </w:pPr>
      <w:r w:rsidRPr="00E000D2">
        <w:rPr>
          <w:noProof/>
        </w:rPr>
        <w:t>Open Meetings via Electronic Means (LAC 58:III.2301)</w:t>
      </w:r>
    </w:p>
    <w:p w14:paraId="67741A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was given in accordance with the provisions of the Administrative Procedure Act, R.S. 49:950 et seq., and through the authority granted in R.S. 11:826 and 49:953(C) that the Board of Trustees of the Teachers’ Retirement System of Louisiana (TRSL) approved for advertisement the adoption of LAC 58:III.2301, in order to ensure compliance with Act 393 of the 2023 Regular Session requiring state agencies to promulgate rules relative to the participation in open meetings via teleconference of persons entitled to request such accommodation under the law. This Rule is hereby adopted on the day of promulgation. </w:t>
      </w:r>
    </w:p>
    <w:p w14:paraId="6C1B7E6A" w14:textId="77777777" w:rsidR="00E000D2" w:rsidRPr="00E000D2" w:rsidRDefault="00E000D2" w:rsidP="00E000D2">
      <w:pPr>
        <w:keepNext/>
        <w:jc w:val="center"/>
        <w:rPr>
          <w:b/>
          <w:kern w:val="28"/>
        </w:rPr>
      </w:pPr>
      <w:r w:rsidRPr="00E000D2">
        <w:rPr>
          <w:b/>
          <w:kern w:val="28"/>
        </w:rPr>
        <w:lastRenderedPageBreak/>
        <w:t>Title 58</w:t>
      </w:r>
    </w:p>
    <w:p w14:paraId="75CD9035" w14:textId="77777777" w:rsidR="00E000D2" w:rsidRPr="00E000D2" w:rsidRDefault="00E000D2" w:rsidP="00E000D2">
      <w:pPr>
        <w:keepNext/>
        <w:jc w:val="center"/>
        <w:rPr>
          <w:b/>
          <w:kern w:val="28"/>
        </w:rPr>
      </w:pPr>
      <w:r w:rsidRPr="00E000D2">
        <w:rPr>
          <w:b/>
          <w:kern w:val="28"/>
        </w:rPr>
        <w:t>RETIREMENT</w:t>
      </w:r>
    </w:p>
    <w:p w14:paraId="6A222A14" w14:textId="77777777" w:rsidR="00E000D2" w:rsidRPr="00E000D2" w:rsidRDefault="00E000D2" w:rsidP="00E000D2">
      <w:pPr>
        <w:keepNext/>
        <w:jc w:val="center"/>
        <w:rPr>
          <w:b/>
          <w:noProof/>
        </w:rPr>
      </w:pPr>
      <w:r w:rsidRPr="00E000D2">
        <w:rPr>
          <w:b/>
          <w:noProof/>
        </w:rPr>
        <w:t>Part III.  Teachers’ Retirement System of Louisiana</w:t>
      </w:r>
    </w:p>
    <w:p w14:paraId="3BB51F9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23.</w:t>
      </w:r>
      <w:r w:rsidRPr="00E000D2">
        <w:rPr>
          <w:b/>
          <w:kern w:val="2"/>
        </w:rPr>
        <w:tab/>
        <w:t>Open Meetings via Electronic Means</w:t>
      </w:r>
    </w:p>
    <w:p w14:paraId="2E8A24B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§2301.</w:t>
      </w:r>
      <w:r w:rsidRPr="00E000D2">
        <w:rPr>
          <w:b/>
          <w:kern w:val="2"/>
        </w:rPr>
        <w:tab/>
        <w:t>Disability Accommodations</w:t>
      </w:r>
    </w:p>
    <w:p w14:paraId="04AF958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Teachers’ Retirement System of Louisiana (TRSL), on behalf of the Board of Trustees of the Teachers’ Retirement System of Louisiana (the Board), will provide an electronic means of participation in open meetings for people with disabilities on an individualized basis.</w:t>
      </w:r>
    </w:p>
    <w:p w14:paraId="5F07A74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People with disabilities are defined as any of the following:</w:t>
      </w:r>
    </w:p>
    <w:p w14:paraId="43A9C6E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 member of the public with a disability recognized by the Americans with Disabilities Act (ADA);</w:t>
      </w:r>
    </w:p>
    <w:p w14:paraId="633F8F6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A designated caregiver of such a person; or</w:t>
      </w:r>
    </w:p>
    <w:p w14:paraId="186CA72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member of the board with a disability recognized by the ADA.</w:t>
      </w:r>
    </w:p>
    <w:p w14:paraId="1B55430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All members of the board who qualify as people with disabilities as defined in this Section shall be counted for the purpose of establishing a quorum and voting when participating via electronic means.</w:t>
      </w:r>
    </w:p>
    <w:p w14:paraId="30F874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TRSL, on behalf of the board, shall ensure that the written public notice for an open meeting, as required by R.S. 42:19, includes the name, telephone number and email address of the designated agency representative to whom a disability accommodation may be submitted.</w:t>
      </w:r>
    </w:p>
    <w:p w14:paraId="4691856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Upon receipt of an accommodation request, the designated agency representative is only permitted to ask if the requestor has a disability recognized by the ADA or is a caregiver of such a person (yes or no). The requestor shall not be required to complete a medical inquiry form or disclose the actual impairment or medical condition to support a disability accommodation request.</w:t>
      </w:r>
    </w:p>
    <w:p w14:paraId="57B6E6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designated agency representative shall provide the requestor with the accommodation, including the teleconference and/or video conference link, for participation via electronic means as soon as possible following receipt of the request, but no later than the start of the scheduled meeting.</w:t>
      </w:r>
    </w:p>
    <w:p w14:paraId="1EAD1E4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bCs/>
          <w:kern w:val="2"/>
          <w:sz w:val="18"/>
        </w:rPr>
        <w:t>AUTHORITY NOTE:</w:t>
      </w:r>
      <w:r w:rsidRPr="00E000D2">
        <w:rPr>
          <w:bCs/>
          <w:kern w:val="2"/>
          <w:sz w:val="18"/>
        </w:rPr>
        <w:tab/>
        <w:t>Promulgated in accordance with Act 393 of the 2023 Regular Session of the Louisiana Legislature.</w:t>
      </w:r>
    </w:p>
    <w:p w14:paraId="726FD752" w14:textId="5FE86AA4"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bCs/>
          <w:kern w:val="2"/>
          <w:sz w:val="18"/>
        </w:rPr>
        <w:t>HISTORICAL NOTE:</w:t>
      </w:r>
      <w:r w:rsidRPr="00E000D2">
        <w:rPr>
          <w:bCs/>
          <w:kern w:val="2"/>
          <w:sz w:val="18"/>
        </w:rPr>
        <w:tab/>
        <w:t>Promulgated by the Department of Treasury, Board of Trustees of the Teachers’ Retirement System of Louisiana, LR 52:37</w:t>
      </w:r>
      <w:r w:rsidR="00827D47">
        <w:rPr>
          <w:bCs/>
          <w:kern w:val="2"/>
          <w:sz w:val="18"/>
        </w:rPr>
        <w:t>1</w:t>
      </w:r>
      <w:r w:rsidRPr="00E000D2">
        <w:rPr>
          <w:bCs/>
          <w:kern w:val="2"/>
          <w:sz w:val="18"/>
        </w:rPr>
        <w:t xml:space="preserve"> (March 2026).</w:t>
      </w:r>
    </w:p>
    <w:p w14:paraId="47A447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4650868" w14:textId="77777777" w:rsidR="00E000D2" w:rsidRPr="00E000D2" w:rsidRDefault="00E000D2" w:rsidP="00E000D2">
      <w:pPr>
        <w:keepNext/>
        <w:ind w:left="2160"/>
        <w:jc w:val="both"/>
      </w:pPr>
      <w:r w:rsidRPr="00E000D2">
        <w:t>Katherine Whitney</w:t>
      </w:r>
    </w:p>
    <w:p w14:paraId="33003694" w14:textId="77777777" w:rsidR="00E000D2" w:rsidRPr="00E000D2" w:rsidRDefault="00E000D2" w:rsidP="00E000D2">
      <w:pPr>
        <w:keepNext/>
        <w:ind w:left="2160"/>
        <w:jc w:val="both"/>
      </w:pPr>
      <w:r w:rsidRPr="00E000D2">
        <w:t>Director</w:t>
      </w:r>
    </w:p>
    <w:p w14:paraId="2A3A9978" w14:textId="77777777" w:rsidR="00E000D2" w:rsidRPr="00E000D2" w:rsidRDefault="00E000D2" w:rsidP="00E000D2">
      <w:pPr>
        <w:rPr>
          <w:noProof/>
          <w:sz w:val="16"/>
        </w:rPr>
      </w:pPr>
      <w:r w:rsidRPr="00E000D2">
        <w:rPr>
          <w:noProof/>
          <w:sz w:val="16"/>
        </w:rPr>
        <w:t>2603#022</w:t>
      </w:r>
    </w:p>
    <w:p w14:paraId="251E51EF" w14:textId="77777777" w:rsidR="00E000D2" w:rsidRPr="00E000D2" w:rsidRDefault="00E000D2" w:rsidP="00E000D2"/>
    <w:p w14:paraId="173A004A" w14:textId="77777777" w:rsidR="00E000D2" w:rsidRPr="00E000D2" w:rsidRDefault="00E000D2" w:rsidP="00E000D2">
      <w:pPr>
        <w:keepNext/>
        <w:tabs>
          <w:tab w:val="left" w:pos="-1440"/>
        </w:tabs>
        <w:spacing w:after="120"/>
        <w:jc w:val="center"/>
        <w:rPr>
          <w:b/>
          <w:noProof/>
        </w:rPr>
      </w:pPr>
      <w:r w:rsidRPr="00E000D2">
        <w:rPr>
          <w:b/>
          <w:noProof/>
        </w:rPr>
        <w:t>RULE</w:t>
      </w:r>
    </w:p>
    <w:p w14:paraId="2729CEC8" w14:textId="77777777" w:rsidR="00E000D2" w:rsidRPr="00E000D2" w:rsidRDefault="00E000D2" w:rsidP="00E000D2">
      <w:pPr>
        <w:keepNext/>
        <w:jc w:val="center"/>
        <w:rPr>
          <w:b/>
          <w:noProof/>
        </w:rPr>
      </w:pPr>
      <w:r w:rsidRPr="00E000D2">
        <w:rPr>
          <w:b/>
          <w:noProof/>
        </w:rPr>
        <w:t>Department of Wildlife and Fisheries</w:t>
      </w:r>
    </w:p>
    <w:p w14:paraId="09EE9578" w14:textId="77777777" w:rsidR="00E000D2" w:rsidRPr="00E000D2" w:rsidRDefault="00E000D2" w:rsidP="00E000D2">
      <w:pPr>
        <w:keepNext/>
        <w:jc w:val="center"/>
        <w:rPr>
          <w:b/>
          <w:noProof/>
        </w:rPr>
      </w:pPr>
      <w:r w:rsidRPr="00E000D2">
        <w:rPr>
          <w:b/>
          <w:noProof/>
        </w:rPr>
        <w:t>Wildlife and Fisheries Commission</w:t>
      </w:r>
    </w:p>
    <w:p w14:paraId="20E8C2A9" w14:textId="77777777" w:rsidR="00E000D2" w:rsidRPr="00E000D2" w:rsidRDefault="00E000D2" w:rsidP="00E000D2">
      <w:pPr>
        <w:keepNext/>
        <w:spacing w:before="240" w:after="240"/>
        <w:jc w:val="center"/>
        <w:rPr>
          <w:noProof/>
        </w:rPr>
      </w:pPr>
      <w:r w:rsidRPr="00E000D2">
        <w:rPr>
          <w:noProof/>
        </w:rPr>
        <w:t>Hunter Education Program Certification Policy</w:t>
      </w:r>
      <w:r w:rsidRPr="00E000D2">
        <w:rPr>
          <w:noProof/>
        </w:rPr>
        <w:br/>
        <w:t>(LAC 76:I.312)</w:t>
      </w:r>
    </w:p>
    <w:p w14:paraId="1C808B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Wildlife and Fisheries Commission does hereby amend two key changes to the Hunter Education program to improve alignment with youth participation requirements and enhance instructor recruitment and retention. </w:t>
      </w:r>
    </w:p>
    <w:p w14:paraId="0A6F2A95" w14:textId="2784E87F"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Pr>
          <w:kern w:val="2"/>
        </w:rPr>
        <w:br w:type="column"/>
      </w:r>
      <w:r w:rsidRPr="00E000D2">
        <w:rPr>
          <w:kern w:val="2"/>
        </w:rPr>
        <w:t xml:space="preserve">First, we lower the minimum certification age for Hunter Education from 10 to 9 years old. This adjustment aligns with age requirements for youth shooting sports programs that require Hunter Education certification, eliminating redundancy for participations who would otherwise be required to retake the course at age 10, and ensures continued eligibility for competition. The existing curriculum, written at a fourth-grade reading level, remains appropriate for this age group and would not require revision. </w:t>
      </w:r>
    </w:p>
    <w:p w14:paraId="65C147A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Second, we remove the prescriptive instructor certification requirements currently outlined in Title 76, which specify 12 hours of instruction, a written test, and a live-fire demonstration, replacing them with flexible administrative oversight by the department. This change lowers barriers to instructor recruitment, improve the ability to attract and retain qualified instructors, increase participation from schools offering Hunter Education, and allowing the program to more easily adapt to new technology and more efficient training methods. This Rule is hereby adopted on the day of promulgation.  </w:t>
      </w:r>
    </w:p>
    <w:p w14:paraId="42E6D458" w14:textId="77777777" w:rsidR="00E000D2" w:rsidRPr="00E000D2" w:rsidRDefault="00E000D2" w:rsidP="00E000D2">
      <w:pPr>
        <w:keepNext/>
        <w:jc w:val="center"/>
        <w:rPr>
          <w:b/>
          <w:kern w:val="28"/>
        </w:rPr>
      </w:pPr>
      <w:r w:rsidRPr="00E000D2">
        <w:rPr>
          <w:b/>
          <w:kern w:val="28"/>
        </w:rPr>
        <w:t>Title 76</w:t>
      </w:r>
    </w:p>
    <w:p w14:paraId="2C6D056B" w14:textId="77777777" w:rsidR="00E000D2" w:rsidRPr="00E000D2" w:rsidRDefault="00E000D2" w:rsidP="00E000D2">
      <w:pPr>
        <w:keepNext/>
        <w:jc w:val="center"/>
        <w:rPr>
          <w:b/>
          <w:kern w:val="28"/>
        </w:rPr>
      </w:pPr>
      <w:r w:rsidRPr="00E000D2">
        <w:rPr>
          <w:b/>
          <w:kern w:val="28"/>
        </w:rPr>
        <w:t>WILDLIFE AND FISHERIES</w:t>
      </w:r>
    </w:p>
    <w:p w14:paraId="6D759E5A" w14:textId="77777777" w:rsidR="00E000D2" w:rsidRPr="00E000D2" w:rsidRDefault="00E000D2" w:rsidP="00E000D2">
      <w:pPr>
        <w:keepNext/>
        <w:jc w:val="center"/>
        <w:rPr>
          <w:b/>
          <w:noProof/>
        </w:rPr>
      </w:pPr>
      <w:r w:rsidRPr="00E000D2">
        <w:rPr>
          <w:b/>
          <w:noProof/>
        </w:rPr>
        <w:t>Part I.  Wildlife and Fisheries Commission and Agencies Thereunder</w:t>
      </w:r>
    </w:p>
    <w:p w14:paraId="5448E3A5"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Special Powers and Duties</w:t>
      </w:r>
    </w:p>
    <w:p w14:paraId="0B52220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C.</w:t>
      </w:r>
      <w:r w:rsidRPr="00E000D2">
        <w:rPr>
          <w:b/>
          <w:kern w:val="2"/>
        </w:rPr>
        <w:tab/>
        <w:t>Hunter Safety Program</w:t>
      </w:r>
    </w:p>
    <w:p w14:paraId="68EF843C"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§312.</w:t>
      </w:r>
      <w:r w:rsidRPr="00E000D2">
        <w:rPr>
          <w:b/>
          <w:kern w:val="2"/>
        </w:rPr>
        <w:tab/>
        <w:t>Hunter Education Program Certification Policy</w:t>
      </w:r>
    </w:p>
    <w:p w14:paraId="47B0E6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E.</w:t>
      </w:r>
      <w:r w:rsidRPr="00E000D2">
        <w:rPr>
          <w:kern w:val="2"/>
        </w:rPr>
        <w:tab/>
        <w:t>…</w:t>
      </w:r>
    </w:p>
    <w:p w14:paraId="6874D0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Minimum age for certification in all courses within the Louisiana Hunter Education Program shall be as follows:</w:t>
      </w:r>
    </w:p>
    <w:p w14:paraId="646A605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classroom based hunter education course—age 9;</w:t>
      </w:r>
    </w:p>
    <w:p w14:paraId="5FFFD52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computer based hunter education course—age 16;</w:t>
      </w:r>
    </w:p>
    <w:p w14:paraId="74A145A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blended computer based and field day combination course—age 9.</w:t>
      </w:r>
    </w:p>
    <w:p w14:paraId="69FA2DF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 xml:space="preserve">All persons’ ages 9 through 11 who are hunter education certified, while hunting in the state of Louisiana, are to be accompanied by and under the direct supervision of a person who is 18 years of age or older and has a valid hunting license or proof of successful completion of a hunter education course approved by the department in order for that certification to be valid. Direct supervision means that the person being supervised shall be within normal audible voice proximity and in direct line of sight of the supervising adult at all times. </w:t>
      </w:r>
    </w:p>
    <w:p w14:paraId="3DC291A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Requirements for volunteer instructor certification shall be as follows:</w:t>
      </w:r>
    </w:p>
    <w:p w14:paraId="6C5BB37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complete and pass a hunter education instructor certification format approved by the Louisiana Hunter Education Program; and</w:t>
      </w:r>
    </w:p>
    <w:p w14:paraId="15002A8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upon successful completion of instructor training, candidates shall be certified for an initial two-year period. Recertification shall be contingent on continued participation in the Louisiana Hunter Education Program.</w:t>
      </w:r>
    </w:p>
    <w:p w14:paraId="426D531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56:699.3.</w:t>
      </w:r>
    </w:p>
    <w:p w14:paraId="77197A7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Wildlife and Fisheries Commission, LR 33:1396 (July 2007), amended LR 46:1613 (November 2020), LR 48:1107 (April 2022), LR 52:371 (March 2026).</w:t>
      </w:r>
    </w:p>
    <w:p w14:paraId="277BEA4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7D8089A" w14:textId="77777777" w:rsidR="00E000D2" w:rsidRPr="00E000D2" w:rsidRDefault="00E000D2" w:rsidP="00E000D2">
      <w:pPr>
        <w:keepNext/>
        <w:ind w:left="2160"/>
        <w:jc w:val="both"/>
      </w:pPr>
      <w:r w:rsidRPr="00E000D2">
        <w:t>Tyler M. Bosworth</w:t>
      </w:r>
    </w:p>
    <w:p w14:paraId="15CECF1E" w14:textId="77777777" w:rsidR="00E000D2" w:rsidRPr="00E000D2" w:rsidRDefault="00E000D2" w:rsidP="00E000D2">
      <w:pPr>
        <w:keepNext/>
        <w:ind w:left="2160"/>
        <w:jc w:val="both"/>
      </w:pPr>
      <w:r w:rsidRPr="00E000D2">
        <w:t>Secretary</w:t>
      </w:r>
    </w:p>
    <w:p w14:paraId="39EC7D34" w14:textId="77777777" w:rsidR="00E000D2" w:rsidRPr="00E000D2" w:rsidRDefault="00E000D2" w:rsidP="00E000D2">
      <w:pPr>
        <w:rPr>
          <w:noProof/>
          <w:sz w:val="16"/>
        </w:rPr>
      </w:pPr>
      <w:r w:rsidRPr="00E000D2">
        <w:rPr>
          <w:noProof/>
          <w:sz w:val="16"/>
        </w:rPr>
        <w:t>2603#043</w:t>
      </w:r>
    </w:p>
    <w:p w14:paraId="555F8E7B" w14:textId="77777777" w:rsidR="00E000D2" w:rsidRPr="00E000D2" w:rsidRDefault="00E000D2" w:rsidP="00E000D2">
      <w:pPr>
        <w:keepNext/>
        <w:tabs>
          <w:tab w:val="left" w:pos="-1440"/>
        </w:tabs>
        <w:spacing w:after="120"/>
        <w:jc w:val="center"/>
        <w:rPr>
          <w:b/>
          <w:noProof/>
        </w:rPr>
      </w:pPr>
      <w:r w:rsidRPr="00E000D2">
        <w:rPr>
          <w:b/>
          <w:noProof/>
        </w:rPr>
        <w:lastRenderedPageBreak/>
        <w:t>RULE</w:t>
      </w:r>
    </w:p>
    <w:p w14:paraId="4DE9D6F4" w14:textId="77777777" w:rsidR="00E000D2" w:rsidRPr="00E000D2" w:rsidRDefault="00E000D2" w:rsidP="00E000D2">
      <w:pPr>
        <w:keepNext/>
        <w:jc w:val="center"/>
        <w:rPr>
          <w:b/>
          <w:noProof/>
        </w:rPr>
      </w:pPr>
      <w:r w:rsidRPr="00E000D2">
        <w:rPr>
          <w:b/>
          <w:noProof/>
        </w:rPr>
        <w:t>Department of Wildlife and Fisheries</w:t>
      </w:r>
    </w:p>
    <w:p w14:paraId="1EE8396A" w14:textId="77777777" w:rsidR="00E000D2" w:rsidRPr="00E000D2" w:rsidRDefault="00E000D2" w:rsidP="00E000D2">
      <w:pPr>
        <w:keepNext/>
        <w:jc w:val="center"/>
        <w:rPr>
          <w:b/>
          <w:noProof/>
        </w:rPr>
      </w:pPr>
      <w:r w:rsidRPr="00E000D2">
        <w:rPr>
          <w:b/>
          <w:noProof/>
        </w:rPr>
        <w:t>Wildlife and Fisheries Commission</w:t>
      </w:r>
    </w:p>
    <w:p w14:paraId="4DEF6B21" w14:textId="77777777" w:rsidR="00E000D2" w:rsidRPr="00E000D2" w:rsidRDefault="00E000D2" w:rsidP="00E000D2">
      <w:pPr>
        <w:keepNext/>
        <w:spacing w:before="240" w:after="240"/>
        <w:jc w:val="center"/>
        <w:rPr>
          <w:noProof/>
        </w:rPr>
      </w:pPr>
      <w:r w:rsidRPr="00E000D2">
        <w:rPr>
          <w:noProof/>
        </w:rPr>
        <w:t>Menhaden Season (LAC 76:VII.307)</w:t>
      </w:r>
    </w:p>
    <w:p w14:paraId="74ED9FB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Wildlife and Fisheries Commission does hereby amend its rules regarding statewide fishing buffers for the commercial menhaden fishery. The commission reduces portions of the statewide one-half mile buffer to one-quarter mile in the areas from the Cameron Jetties to Rutherford Beach, from the Mermentau River to Rollover Bayou, from Point Au Fer Island to Bayou Grand Caillou, and from Bay Long to the Southwest Pass of the Mississippi River. The commission also removes the established buffer in a small stretch of open water between Baptiste Collette and Breton Island. The commission further adds additional buffer areas on the inside of Breton and Chandeleur Sounds on the western side of the Chandeleur Islands and around portions of Isle Dernieres not subject to current buffers and as described in the Rule. This Rule is hereby adopted on the day of promulgation. </w:t>
      </w:r>
    </w:p>
    <w:p w14:paraId="5B15EBD4" w14:textId="77777777" w:rsidR="00E000D2" w:rsidRPr="00E000D2" w:rsidRDefault="00E000D2" w:rsidP="00E000D2">
      <w:pPr>
        <w:keepNext/>
        <w:jc w:val="center"/>
        <w:rPr>
          <w:b/>
          <w:kern w:val="28"/>
        </w:rPr>
      </w:pPr>
      <w:r w:rsidRPr="00E000D2">
        <w:rPr>
          <w:b/>
          <w:kern w:val="28"/>
        </w:rPr>
        <w:t>Title 76</w:t>
      </w:r>
    </w:p>
    <w:p w14:paraId="7304F9A8" w14:textId="77777777" w:rsidR="00E000D2" w:rsidRPr="00E000D2" w:rsidRDefault="00E000D2" w:rsidP="00E000D2">
      <w:pPr>
        <w:keepNext/>
        <w:jc w:val="center"/>
        <w:rPr>
          <w:b/>
          <w:kern w:val="28"/>
        </w:rPr>
      </w:pPr>
      <w:r w:rsidRPr="00E000D2">
        <w:rPr>
          <w:b/>
          <w:kern w:val="28"/>
        </w:rPr>
        <w:t>WILDLIFE AND FISHERIES</w:t>
      </w:r>
    </w:p>
    <w:p w14:paraId="20EA937A" w14:textId="77777777" w:rsidR="00E000D2" w:rsidRPr="00E000D2" w:rsidRDefault="00E000D2" w:rsidP="00E000D2">
      <w:pPr>
        <w:keepNext/>
        <w:jc w:val="center"/>
        <w:rPr>
          <w:b/>
          <w:noProof/>
        </w:rPr>
      </w:pPr>
      <w:r w:rsidRPr="00E000D2">
        <w:rPr>
          <w:b/>
          <w:noProof/>
        </w:rPr>
        <w:t>Part VII.  Fish and Other Aquatic Life</w:t>
      </w:r>
    </w:p>
    <w:p w14:paraId="62286318"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 Saltwater Sport and Commercial Fishery</w:t>
      </w:r>
    </w:p>
    <w:p w14:paraId="426E7D4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§307.</w:t>
      </w:r>
      <w:r w:rsidRPr="00E000D2">
        <w:rPr>
          <w:b/>
          <w:kern w:val="2"/>
        </w:rPr>
        <w:tab/>
        <w:t>Menhaden Season</w:t>
      </w:r>
    </w:p>
    <w:p w14:paraId="23C8629C"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 - B.</w:t>
      </w:r>
      <w:r w:rsidRPr="00E000D2">
        <w:rPr>
          <w:rFonts w:eastAsia="Calibri"/>
          <w:kern w:val="2"/>
        </w:rPr>
        <w:tab/>
        <w:t>…</w:t>
      </w:r>
    </w:p>
    <w:p w14:paraId="597BCA65"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C.</w:t>
      </w:r>
      <w:r w:rsidRPr="00E000D2">
        <w:rPr>
          <w:rFonts w:eastAsia="Calibri"/>
          <w:kern w:val="2"/>
        </w:rPr>
        <w:tab/>
        <w:t>The menhaden season shall apply to all state and federal waters seaward of the inside-outside line described in LAC 76:VII.370, subject to the Coastal Buffer Restrictions established in Subsection D, and in Chandeleur and Breton Sounds as described in Subsection E below. All other inside waters and passes are permanently closed to menhaden fishing.</w:t>
      </w:r>
    </w:p>
    <w:p w14:paraId="7D1068B8"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D.</w:t>
      </w:r>
      <w:r w:rsidRPr="00E000D2">
        <w:rPr>
          <w:rFonts w:eastAsia="Calibri"/>
          <w:kern w:val="2"/>
        </w:rPr>
        <w:tab/>
        <w:t xml:space="preserve">Coastal Buffer Restrictions </w:t>
      </w:r>
    </w:p>
    <w:p w14:paraId="798E477D"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Quarter Mile Coastal Buffer Restrictions.</w:t>
      </w:r>
    </w:p>
    <w:p w14:paraId="62596EEF"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Cameron Jetties to Rutherford Beach. The menhaden season shall apply to waters beginning one-quarter statute mile seaward of the inside-outside line from the eastern shore of the Cameron Jetties (Latitude 29 degrees 45 minutes 43.25 seconds N, Longitude 93 degrees 20 minutes 32.63 seconds W), thence eastward to a point west of Parish Road 364 and Rutherford Beach (Latitude 29 degrees 45 minutes 38.51 seconds N, Longitude 93 degrees 08 minutes 01.75 seconds W). All coordinates are in NAD 1983 feet.</w:t>
      </w:r>
    </w:p>
    <w:p w14:paraId="1C01AFA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Mermentau River to Rollover. The menhaden season shall apply to waters beginning one-quarter statute mile seaward of the inside-outside line from the eastern shore of the Mermentau River where it exits Lower Mud Lake (Latitude 29 degrees 43 minutes 25.64 seconds N, Longitude 93 degrees 00 minutes 30.26 seconds W), thence eastward to a point at Latitude 29 degrees 33 minutes 27.24 seconds N, Longitude 92 degrees 26 minutes 41.78 seconds W. All coordinates are in NAD 1983 feet.</w:t>
      </w:r>
    </w:p>
    <w:p w14:paraId="07BC5191"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 xml:space="preserve">Western Point Au Fer to Bayou Grand Caillou. The menhaden season shall apply to waters beginning one-quarter statute mile seaward of the inside-outside line from the western shore of Point Au Fer Island on the eastern shore of Atchafalaya Bay (Latitude 29 degrees 18 minutes 33.78 seconds N, Longitude 91 degrees 20 minutes 22.49 seconds </w:t>
      </w:r>
      <w:r w:rsidRPr="00E000D2">
        <w:rPr>
          <w:rFonts w:eastAsia="Calibri"/>
          <w:kern w:val="2"/>
        </w:rPr>
        <w:t>W), thence eastward to the western most shore of Bayou Grand Caillou (Latitude 29 degrees 10 minutes 28.06 seconds N, Longitude 90 degrees 56 minutes 41.21 seconds W). All coordinates are in NAD 1983 feet.</w:t>
      </w:r>
    </w:p>
    <w:p w14:paraId="5E91EE7B"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d.</w:t>
      </w:r>
      <w:r w:rsidRPr="00E000D2">
        <w:rPr>
          <w:rFonts w:eastAsia="Calibri"/>
          <w:kern w:val="2"/>
        </w:rPr>
        <w:tab/>
        <w:t>Cheniere Ronquille to Southwest Pass. The menhaden season shall apply to waters beginning one-quarter statute mile seaward of the inside-outside line near Cheniere Ronquille on the eastern shore of Bay Long (Latitude 29 degrees 19 minutes 02.36 seconds N, Longitude 89 degrees 48 minutes 43.90 seconds W), thence eastward to the westernmost shore of Southwest Pass on the Mississippi River (Latitude 28 degrees 55 minutes 50.00 seconds N, Longitude 89 degrees 24 minutes 59.94 seconds W). All coordinates are in NAD 1983 feet.</w:t>
      </w:r>
    </w:p>
    <w:p w14:paraId="1F76D77A"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Half Mile Coastal Buffer Restrictions.</w:t>
      </w:r>
    </w:p>
    <w:p w14:paraId="2D35214A"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Sabine to Holly Beach. The menhaden season shall apply to waters one-half statute mile seaward of the inside-outside line from the Texas-Louisiana state boundary (Latitude 29 degrees 41 minutes 04.95 seconds N, Longitude 93 degrees 50 minutes 09.44 seconds W) to near the easternmost point of the rock breakwaters west of Holly Beach (Latitude 29 degrees 46 minutes 00.90 seconds N, Longitude 93 degrees 29 minutes 26.91 seconds W). All coordinates are in NAD 1983 feet.</w:t>
      </w:r>
    </w:p>
    <w:p w14:paraId="6A4ACFAC"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Holly Beach to Cameron Jetties. The menhaden season shall apply to waters one-half statute mile seaward of the inside-outside line from near the intersection of a private levee road and LA-27 (Latitude 29 degrees 46 minutes 01.54 seconds N, Longitude 93 degrees 24 minutes 23.00 seconds W), thence eastward to the eastern shore of the Cameron Jetties (Latitude 29 degrees 45 minutes 43.25 seconds N, Longitude 93 degrees 20 minutes 32.63 seconds W). All coordinates are in NAD 1983 feet.</w:t>
      </w:r>
    </w:p>
    <w:p w14:paraId="530DF7BD"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Rutherford Beach to Mermentau River. The menhaden season shall apply to waters one-half statute mile seaward of the inside-outside line from a point west of Parish Road 364 and Rutherford Beach (Latitude 29 degrees 45 minutes 38.51 seconds N, Longitude 93 degrees 08 minutes 01.75 seconds W), thence eastward to the eastern shore of the Mermentau River where it exits Lower Mud Lake (Latitude 29 degrees 43 minutes 25.64 seconds N, Longitude 93 degrees 00 minutes 30.26 seconds W). All coordinates are in NAD 1983 feet.</w:t>
      </w:r>
    </w:p>
    <w:p w14:paraId="59E5E9F8"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d.</w:t>
      </w:r>
      <w:r w:rsidRPr="00E000D2">
        <w:rPr>
          <w:rFonts w:eastAsia="Calibri"/>
          <w:kern w:val="2"/>
        </w:rPr>
        <w:tab/>
        <w:t>Rollover to Point Au Fer. The menhaden season shall apply to waters one-half statute mile seaward of the inside-outside line from a point at Latitude 29 degrees 33 minutes 27.24 seconds N, Longitude 92 degrees 26 minutes 41.78 seconds W), thence eastward to Point Au Fer Island on the eastern shore of Atchafalaya Bay (Latitude 29 degrees 18 minutes 33.78 seconds N, Longitude 91 degrees 20 minutes 22.49 seconds W). All coordinates are in NAD 1983 feet.</w:t>
      </w:r>
    </w:p>
    <w:p w14:paraId="644DC6E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e.</w:t>
      </w:r>
      <w:r w:rsidRPr="00E000D2">
        <w:rPr>
          <w:rFonts w:eastAsia="Calibri"/>
          <w:kern w:val="2"/>
        </w:rPr>
        <w:tab/>
        <w:t>Bayou Grand Caillou to Cheniere Ronquille. The menhaden season shall apply to waters one-half statute mile seaward of the inside-outside line from the westernmost shore of Bayou Grand Caillou (Latitude 29 degrees 10 minutes 28.06 seconds N, Longitude 90 degrees 56 minutes 41.21 seconds W), thence eastward to Cheniere Ronquille on the eastern shore of Bay Long (Latitude 29 degrees 19 minutes 02.36 seconds N, Longitude 89 degrees 48 minutes 43.90 seconds W). All coordinates are in NAD 1983 feet.</w:t>
      </w:r>
    </w:p>
    <w:p w14:paraId="16D476C5"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f.</w:t>
      </w:r>
      <w:r w:rsidRPr="00E000D2">
        <w:rPr>
          <w:rFonts w:eastAsia="Calibri"/>
          <w:kern w:val="2"/>
        </w:rPr>
        <w:tab/>
        <w:t xml:space="preserve">Mississippi Delta to Baptiste Collette. The menhaden season shall apply to waters one-half statute mile </w:t>
      </w:r>
      <w:r w:rsidRPr="00E000D2">
        <w:rPr>
          <w:rFonts w:eastAsia="Calibri"/>
          <w:kern w:val="2"/>
        </w:rPr>
        <w:lastRenderedPageBreak/>
        <w:t xml:space="preserve">seaward of the inside-outside line from the western shore of Southwest Pass of the Mississippi River (Latitude 28 degrees 55 minutes 50.00 seconds N, Longitude 89 degrees 24 minutes 59.94 seconds W), thence eastward to a point near the mouth of Baptiste Collette (Latitude 29 degrees 24 minutes 32.91 seconds N, Longitude 89 degrees 17 minutes 09.76 seconds W). All coordinates are in NAD 1983 feet. </w:t>
      </w:r>
    </w:p>
    <w:p w14:paraId="6FDD17CA"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g.</w:t>
      </w:r>
      <w:r w:rsidRPr="00E000D2">
        <w:rPr>
          <w:rFonts w:eastAsia="Calibri"/>
          <w:kern w:val="2"/>
        </w:rPr>
        <w:tab/>
        <w:t>Breton and Chandeleur. The menhaden season shall apply to waters one-half statute mile seaward of the inside-outside line from a point near the southern shore of Breton Island (Latitude 29 degrees 27 minutes 50.76 seconds N, Longitude 89 degrees 11 minutes 51.51 seconds W), thence northward and eastward to the Louisiana-Mississippi state boundary (Latitude 30 degrees 08 minutes 14.51 seconds N, Longitude 88 degrees 52 minutes 09.62 seconds W). All coordinates are in NAD 1983 feet.</w:t>
      </w:r>
    </w:p>
    <w:p w14:paraId="0FE69161"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3.</w:t>
      </w:r>
      <w:r w:rsidRPr="00E000D2">
        <w:rPr>
          <w:rFonts w:eastAsia="Calibri"/>
          <w:kern w:val="2"/>
        </w:rPr>
        <w:tab/>
        <w:t>Enhanced Coastal Buffers.</w:t>
      </w:r>
    </w:p>
    <w:p w14:paraId="1B63E66B"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Restrictions off Holly Beach. The menhaden season shall apply to waters beginning 1 statute mile seaward of the inside-outside line from a point near the intersection of a private levee road and LA-27 (Latitude 29 degrees 46 minutes 01.54 seconds N, Longitude 93 degrees 24 minutes 23.00 seconds W), thence westward to the easternmost point of the rock breakwaters west of Holly Beach (Latitude 29 degrees 46 minutes 00.90 seconds N, Longitude 93 degrees 29 minutes 26.91 seconds W). All coordinates are in NAD 1983 feet.</w:t>
      </w:r>
    </w:p>
    <w:p w14:paraId="628B68D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Restrictions around Isle Dernieres. The menhaden season shall not apply to waters surrounding Isle Dernieres near Isles Dernieres Barrier Islands Refuge bounded by the area beginning from a point on the inside-outside line at Latitude 29 degrees 02 minutes 50.38 seconds N, Longitude 90 degrees 50 minutes 30.80 seconds W, thence continuing south to Latitude 29 degrees 02 minutes 21.66 seconds N, Longitude 90 degrees 50 minutes 32.74 seconds W, thence continuing westward to Latitude 29 degrees 02 minutes 25.99 seconds N, Longitude 90 degrees 51 minutes 17.43 seconds W, thence continuing northwest to Latitude 29 degrees 02 minutes 44.68 seconds N, Longitude 90 degrees 52 minutes 42.17 seconds W, thence continuing north-northwest to Latitude 29 degrees 03 minutes 04.67 seconds N, Longitude 90 degrees 53 minutes, 25.74 seconds W, thence continuing northward to Latitude 29 degrees 03 minutes 39.94 seconds N, Longitude 90 degrees 53 minutes 27.59 seconds W, thence continuing northeast to a point on the inside-outside line at Latitude 29 degrees 05 minutes 07.96 seconds N, Longitude 90 degrees 51 minutes 34.74 seconds W. All waters within the described buffer above and within the current one-half statue mile seaward buffer adjacent to this area shall be closed to menhaden harvest. All coordinates are in NAD 1983 feet.</w:t>
      </w:r>
    </w:p>
    <w:p w14:paraId="1941F55F"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Restrictions off West Grand Terre Island. The menhaden season shall apply to waters beginning 1 statute mile seaward of the inside-outside line from the eastern shore of Barataria Pass (Latitude 29 degrees 16 minutes 19.03 seconds N, Longitude 89 degrees 56 minutes 42.19 seconds W) to the western shore of Pass Abel (Latitude 29 degrees 17 minutes 50.67 seconds N, Longitude 89 degrees 54 minutes 30.80 seconds W). All coordinates are in NAD 1983 feet.</w:t>
      </w:r>
    </w:p>
    <w:p w14:paraId="126EFB41" w14:textId="6ED7F89D" w:rsidR="00E000D2" w:rsidRPr="00E000D2" w:rsidRDefault="00E000D2" w:rsidP="00E000D2">
      <w:pPr>
        <w:tabs>
          <w:tab w:val="left" w:pos="907"/>
        </w:tabs>
        <w:ind w:firstLine="547"/>
        <w:jc w:val="both"/>
        <w:outlineLvl w:val="5"/>
        <w:rPr>
          <w:rFonts w:eastAsia="Calibri"/>
          <w:kern w:val="2"/>
        </w:rPr>
      </w:pPr>
      <w:r>
        <w:rPr>
          <w:rFonts w:eastAsia="Calibri"/>
          <w:kern w:val="2"/>
        </w:rPr>
        <w:br w:type="column"/>
      </w:r>
      <w:r w:rsidRPr="00E000D2">
        <w:rPr>
          <w:rFonts w:eastAsia="Calibri"/>
          <w:kern w:val="2"/>
        </w:rPr>
        <w:t>d.</w:t>
      </w:r>
      <w:r w:rsidRPr="00E000D2">
        <w:rPr>
          <w:rFonts w:eastAsia="Calibri"/>
          <w:kern w:val="2"/>
        </w:rPr>
        <w:tab/>
        <w:t>Restrictions off Grand Isle. The menhaden season shall apply to waters beginning 3 statute miles seaward of the inside-outside line from the eastern shore of Caminada Pass (Latitude 29 degrees 11 minutes 55.77 seconds N, Longitude 90 degrees 02 minutes 28.00 seconds W) to the eastern shore of Barataria Pass (Latitude 29 degrees 16 minutes 19.03 seconds N, Longitude 89 degrees 56 minutes 42.19 seconds W). All coordinates are in NAD 1983 feet.</w:t>
      </w:r>
    </w:p>
    <w:p w14:paraId="46A9B9DD"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e.</w:t>
      </w:r>
      <w:r w:rsidRPr="00E000D2">
        <w:rPr>
          <w:rFonts w:eastAsia="Calibri"/>
          <w:kern w:val="2"/>
        </w:rPr>
        <w:tab/>
        <w:t>Restrictions off Elmer’s Island. The menhaden season shall apply to waters beginning 1 statute mile seaward of the inside-outside line from the eastern shore of Belle Pass (Latitude 29 degrees 05 minutes 10.22 seconds N, Longitude 90 degrees 13 minutes 24.89 seconds W) to the eastern shore of Caminada Pass (Latitude 29 degrees 11 minutes 55.77 seconds N, Longitude 90 degrees 02 minutes 28.00 seconds W). All coordinates are in NAD 1983 feet.</w:t>
      </w:r>
    </w:p>
    <w:p w14:paraId="784C3789" w14:textId="77777777" w:rsidR="00E000D2" w:rsidRPr="00E000D2" w:rsidRDefault="00E000D2" w:rsidP="00E000D2">
      <w:pPr>
        <w:tabs>
          <w:tab w:val="left" w:pos="144"/>
          <w:tab w:val="left" w:pos="187"/>
          <w:tab w:val="left" w:pos="540"/>
          <w:tab w:val="left" w:pos="990"/>
          <w:tab w:val="left" w:pos="1170"/>
        </w:tabs>
        <w:ind w:firstLine="187"/>
        <w:jc w:val="both"/>
        <w:outlineLvl w:val="3"/>
        <w:rPr>
          <w:rFonts w:eastAsia="Calibri"/>
          <w:kern w:val="2"/>
        </w:rPr>
      </w:pPr>
      <w:r w:rsidRPr="00E000D2">
        <w:rPr>
          <w:rFonts w:eastAsia="Calibri"/>
          <w:kern w:val="2"/>
        </w:rPr>
        <w:t>E. - E.1.</w:t>
      </w:r>
      <w:r w:rsidRPr="00E000D2">
        <w:rPr>
          <w:rFonts w:eastAsia="Calibri"/>
          <w:kern w:val="2"/>
        </w:rPr>
        <w:tab/>
        <w:t>…</w:t>
      </w:r>
    </w:p>
    <w:p w14:paraId="1EFB8453"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Breton Sound and Chandeleur Sound Buffer Restrictions</w:t>
      </w:r>
    </w:p>
    <w:p w14:paraId="321019E1"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The menhaden season shall not apply to waters in Chandeleur and Breton Sounds on the inside of the Chandeleur Islands bounded by the area beginning at a point on the inside-outside line at Latitude 29 degrees 44 minutes 45.35 seconds N, Longitude 88 degrees 54 minutes 14.82 seconds W, thence northwest to a point at Latitude 29 degrees 45 minutes 51.19 seconds N, Longitude 88 degrees 54 minutes 46.84 seconds W, thence northeast to a point at Latitude 29 degrees 49 minutes 23.13 seconds N, Longitude 88 degrees 52 minutes 48.41 seconds W, thence northwest to a point at Latitude 29 degrees 51 minutes 29.54 seconds N, Longitude 88 degrees 52 minutes 55.94 seconds W, thence northeast to a point at Latitude 29 degrees 53 minutes 11.74 seconds N, Longitude 88 degrees 51 minutes 34.82 seconds W, thence north to a point at Latitude 29 degrees 56 minutes 35.56 seconds N, Longitude 88 degrees 51 minutes 30.31 seconds W, thence northwest to a point at Latitude 30 degrees 02 minutes 58.34 seconds N, longitude 88 degrees 53 minutes 43.96 seconds W, thence east to a point on the inside-outside line at Latitude 30 degrees 03 minutes 12.42 seconds N, Longitude 88 degrees 52 minutes 17.49 seconds W, thence southerly along the inside-outside line to the point of beginning. All coordinates are in NAD 1983 feet.</w:t>
      </w:r>
    </w:p>
    <w:p w14:paraId="2EBD8948"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F.1. - F.4.</w:t>
      </w:r>
      <w:r w:rsidRPr="00E000D2">
        <w:rPr>
          <w:rFonts w:eastAsia="Calibri"/>
          <w:kern w:val="2"/>
        </w:rPr>
        <w:tab/>
        <w:t>…</w:t>
      </w:r>
    </w:p>
    <w:p w14:paraId="3848600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56:6(25)(a), R.S. 56:313, R.S. 56:315, R.S. 56:326.3, and R.S. 56:409.1.</w:t>
      </w:r>
    </w:p>
    <w:p w14:paraId="4B97DFD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Wildlife and Fisheries Commission, LR 5:329 (October 1979), amended LR 14:547 (August 1988), LR 19:58 (January 1993), LR 19:1179 (September 1993), LR 48:1588 (June 2022), LR 49:514 (March 2023), LR 50:830 (June 2024), LR 52:372 (March 2026).</w:t>
      </w:r>
    </w:p>
    <w:p w14:paraId="1C729D36"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p>
    <w:p w14:paraId="7405E83F" w14:textId="77777777" w:rsidR="00E000D2" w:rsidRPr="00E000D2" w:rsidRDefault="00E000D2" w:rsidP="00E000D2">
      <w:pPr>
        <w:keepNext/>
        <w:ind w:left="2160"/>
        <w:jc w:val="both"/>
        <w:rPr>
          <w:rFonts w:eastAsia="Calibri"/>
        </w:rPr>
      </w:pPr>
      <w:r w:rsidRPr="00E000D2">
        <w:rPr>
          <w:rFonts w:eastAsia="Calibri"/>
        </w:rPr>
        <w:t>Tyler M. Bosworth</w:t>
      </w:r>
    </w:p>
    <w:p w14:paraId="21ABAB9B" w14:textId="77777777" w:rsidR="00E000D2" w:rsidRPr="00E000D2" w:rsidRDefault="00E000D2" w:rsidP="00E000D2">
      <w:pPr>
        <w:keepNext/>
        <w:ind w:left="2160"/>
        <w:jc w:val="both"/>
        <w:rPr>
          <w:rFonts w:eastAsia="Calibri"/>
        </w:rPr>
      </w:pPr>
      <w:r w:rsidRPr="00E000D2">
        <w:rPr>
          <w:rFonts w:eastAsia="Calibri"/>
        </w:rPr>
        <w:t>Secretary</w:t>
      </w:r>
    </w:p>
    <w:p w14:paraId="51E31061" w14:textId="77777777" w:rsidR="00E000D2" w:rsidRPr="00E000D2" w:rsidRDefault="00E000D2" w:rsidP="00E000D2">
      <w:pPr>
        <w:rPr>
          <w:noProof/>
          <w:sz w:val="16"/>
        </w:rPr>
      </w:pPr>
      <w:r w:rsidRPr="00E000D2">
        <w:rPr>
          <w:noProof/>
          <w:sz w:val="16"/>
        </w:rPr>
        <w:t>2603#024</w:t>
      </w:r>
    </w:p>
    <w:p w14:paraId="0EF8467D" w14:textId="77777777" w:rsidR="00E000D2" w:rsidRPr="00E000D2" w:rsidRDefault="00E000D2" w:rsidP="00E000D2"/>
    <w:p w14:paraId="65B4D671" w14:textId="77777777" w:rsidR="00E000D2" w:rsidRPr="00E000D2" w:rsidRDefault="00E000D2" w:rsidP="00E000D2">
      <w:pPr>
        <w:keepNext/>
        <w:tabs>
          <w:tab w:val="left" w:pos="-1440"/>
        </w:tabs>
        <w:spacing w:after="120"/>
        <w:jc w:val="center"/>
        <w:rPr>
          <w:b/>
          <w:noProof/>
        </w:rPr>
      </w:pPr>
      <w:r w:rsidRPr="00E000D2">
        <w:rPr>
          <w:b/>
          <w:noProof/>
        </w:rPr>
        <w:lastRenderedPageBreak/>
        <w:t>RULE</w:t>
      </w:r>
    </w:p>
    <w:p w14:paraId="65938D42" w14:textId="77777777" w:rsidR="00E000D2" w:rsidRPr="00E000D2" w:rsidRDefault="00E000D2" w:rsidP="00E000D2">
      <w:pPr>
        <w:keepNext/>
        <w:jc w:val="center"/>
        <w:rPr>
          <w:b/>
          <w:noProof/>
        </w:rPr>
      </w:pPr>
      <w:r w:rsidRPr="00E000D2">
        <w:rPr>
          <w:b/>
          <w:noProof/>
        </w:rPr>
        <w:t>Department of Wildlife and Fisheries</w:t>
      </w:r>
    </w:p>
    <w:p w14:paraId="689EFF81" w14:textId="77777777" w:rsidR="00E000D2" w:rsidRPr="00E000D2" w:rsidRDefault="00E000D2" w:rsidP="00E000D2">
      <w:pPr>
        <w:keepNext/>
        <w:jc w:val="center"/>
        <w:rPr>
          <w:b/>
          <w:noProof/>
        </w:rPr>
      </w:pPr>
      <w:r w:rsidRPr="00E000D2">
        <w:rPr>
          <w:b/>
          <w:noProof/>
        </w:rPr>
        <w:t>Wildlife and Fisheries Commission</w:t>
      </w:r>
    </w:p>
    <w:p w14:paraId="36BCF299" w14:textId="77777777" w:rsidR="00E000D2" w:rsidRPr="00E000D2" w:rsidRDefault="00E000D2" w:rsidP="00E000D2">
      <w:pPr>
        <w:keepNext/>
        <w:spacing w:before="240" w:after="240"/>
        <w:jc w:val="center"/>
        <w:rPr>
          <w:noProof/>
        </w:rPr>
      </w:pPr>
      <w:r w:rsidRPr="00E000D2">
        <w:rPr>
          <w:noProof/>
        </w:rPr>
        <w:t>Special Bait Dealer’s Permit (LAC 76:VII.329)</w:t>
      </w:r>
    </w:p>
    <w:p w14:paraId="09B39F4B" w14:textId="30D82388"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Administrative Procedure Act, R.S. 49:961 et seq., and through the authority granted in R.S. 56:497(C), the Wildlife and Fisheries Commission does hereby amend a Rule, LAC 76:VII.329, which provides for a </w:t>
      </w:r>
    </w:p>
    <w:p w14:paraId="4AF2AD34" w14:textId="77777777" w:rsidR="00E000D2" w:rsidRPr="00E000D2" w:rsidRDefault="00E000D2" w:rsidP="00E000D2">
      <w:pPr>
        <w:tabs>
          <w:tab w:val="left" w:pos="144"/>
          <w:tab w:val="left" w:pos="187"/>
          <w:tab w:val="left" w:pos="540"/>
          <w:tab w:val="left" w:pos="907"/>
          <w:tab w:val="left" w:pos="1080"/>
        </w:tabs>
        <w:jc w:val="both"/>
        <w:outlineLvl w:val="3"/>
        <w:rPr>
          <w:kern w:val="2"/>
        </w:rPr>
      </w:pPr>
      <w:r w:rsidRPr="00E000D2">
        <w:rPr>
          <w:kern w:val="2"/>
        </w:rPr>
        <w:t xml:space="preserve">special bait dealer’s permit program. The amendment to the current rule will allow those operating under a special bait dealer’s permit the option to sell bait directly from their vessels. The change will clarify language in the existing rule allowing the special bait dealer’s permit holder the option to sell bait directly from the vessel and allow a properly licensed fisher, operating under the special bait dealer’s permit, the ability to sell bait directly to the public from the vessel. This change may increase the opportunity for the recreational fishing public to access live bait, while allowing uninterrupted operation for the commercial establishments that sell live bait. This Rule is hereby adopted on the day of promulgation. </w:t>
      </w:r>
    </w:p>
    <w:p w14:paraId="5AEB7D21" w14:textId="77777777" w:rsidR="00E000D2" w:rsidRPr="00E000D2" w:rsidRDefault="00E000D2" w:rsidP="00E000D2">
      <w:pPr>
        <w:keepNext/>
        <w:jc w:val="center"/>
        <w:rPr>
          <w:b/>
          <w:kern w:val="28"/>
        </w:rPr>
      </w:pPr>
      <w:r w:rsidRPr="00E000D2">
        <w:rPr>
          <w:b/>
          <w:kern w:val="28"/>
        </w:rPr>
        <w:t>Title 76</w:t>
      </w:r>
    </w:p>
    <w:p w14:paraId="172C41A5" w14:textId="77777777" w:rsidR="00E000D2" w:rsidRPr="00E000D2" w:rsidRDefault="00E000D2" w:rsidP="00E000D2">
      <w:pPr>
        <w:keepNext/>
        <w:jc w:val="center"/>
        <w:rPr>
          <w:b/>
          <w:kern w:val="28"/>
        </w:rPr>
      </w:pPr>
      <w:r w:rsidRPr="00E000D2">
        <w:rPr>
          <w:b/>
          <w:kern w:val="28"/>
        </w:rPr>
        <w:t>WILDLIFE AND FISHERIES</w:t>
      </w:r>
    </w:p>
    <w:p w14:paraId="17DF0493" w14:textId="77777777" w:rsidR="00E000D2" w:rsidRPr="00E000D2" w:rsidRDefault="00E000D2" w:rsidP="00E000D2">
      <w:pPr>
        <w:keepNext/>
        <w:jc w:val="center"/>
        <w:rPr>
          <w:b/>
          <w:noProof/>
        </w:rPr>
      </w:pPr>
      <w:r w:rsidRPr="00E000D2">
        <w:rPr>
          <w:b/>
          <w:noProof/>
        </w:rPr>
        <w:t>Part VII.  Fish and Other Aquatic Life</w:t>
      </w:r>
    </w:p>
    <w:p w14:paraId="61BF46A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Saltwater Sport and Commercial Fishery</w:t>
      </w:r>
    </w:p>
    <w:p w14:paraId="0205766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§329.</w:t>
      </w:r>
      <w:r w:rsidRPr="00E000D2">
        <w:rPr>
          <w:b/>
          <w:kern w:val="2"/>
        </w:rPr>
        <w:tab/>
        <w:t>Special Bait Dealer's Permit</w:t>
      </w:r>
    </w:p>
    <w:p w14:paraId="269C97E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Policy. The special bait dealer's permit is intended solely for the benefit of the recreational fishing public which desires to use live shrimp and live croaker as bait during the closed shrimp seasons. Its purpose is to allow the uninterrupted operation of those commercial establishments which sell live bait shrimp and live croaker to the fishing public during the closed shrimp seasons. The permit is not intended for the direct use of recreational fishermen, charter boats, commercial fishermen who sell dead shrimp or croaker, or for any other entity which may wish to catch shrimp or croaker for their own use during the closed shrimp seasons.</w:t>
      </w:r>
    </w:p>
    <w:p w14:paraId="607B3E4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Application</w:t>
      </w:r>
    </w:p>
    <w:p w14:paraId="7310E25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Applicants wishing to sell live shrimp or live croaker harvested from Louisiana waters during closed shrimp season must apply for a special bait dealer permit from the department for a fee of $110.</w:t>
      </w:r>
    </w:p>
    <w:p w14:paraId="69C8E8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special bait dealer’s permit shall be valid for one year beginning January 1 and ending December 31 of that same calendar year. The permit may be purchased at any time during the year for the current permit year and beginning November 15 for the immediately following permit year.</w:t>
      </w:r>
    </w:p>
    <w:p w14:paraId="5B9D59C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Applications will be accepted only from the owner of an onshore facility which sells or plans to sell live shrimp or live croaker to recreational fisherman.</w:t>
      </w:r>
    </w:p>
    <w:p w14:paraId="3E89837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Applicant shall be responsible for acquiring and possessing all proper licenses, including the wholesale/retail seafood dealer’s license.</w:t>
      </w:r>
    </w:p>
    <w:p w14:paraId="3C85BFE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Any person convicted of any class three or greater wildlife or fisheries violation within the previous three years prior to the date of application shall not qualify to obtain a special bait dealer’s permit or be onboard any vessel engaged in permitted activities.</w:t>
      </w:r>
    </w:p>
    <w:p w14:paraId="721FDFE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 xml:space="preserve">Applicant must post a $1,000 cash bond before the permit is issued. This bond will be forfeited if the permittee, </w:t>
      </w:r>
      <w:r w:rsidRPr="00E000D2">
        <w:rPr>
          <w:kern w:val="2"/>
        </w:rPr>
        <w:t>his employee, or his contractor violates any provision of the rules and regulations concerning the special bait dealer's permit or if the permittee, his employee, or his contractor violates any commercial fishing law or regulation while operating under the permit.</w:t>
      </w:r>
    </w:p>
    <w:p w14:paraId="4BDE6D39" w14:textId="6E698190"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All new applications shall require an inspection by the department of their onshore facility and vessel prior to permit being issued. Subsequent inspections may be required at renewal. Inspection requirements shall verify applicant is operating a commercial establishment which sells live shrimp or live croakers to the fishing public for use as bait and shall include:</w:t>
      </w:r>
    </w:p>
    <w:p w14:paraId="2F1113BA"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onshore facility and vessel able to maintain live shrimp or live croakers;</w:t>
      </w:r>
    </w:p>
    <w:p w14:paraId="3D2E8F4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onshore facilities and vessel tanks must have provisions for aeration and/or circulation of the water in which live shrimp or live croakers are held;</w:t>
      </w:r>
    </w:p>
    <w:p w14:paraId="3E3A6B6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onshore facility holding tanks must have a minimal combined capacity of 300 gallons. Tanks having less than 30 gallon capacity will not be included in combined on shore facility capacity;</w:t>
      </w:r>
    </w:p>
    <w:p w14:paraId="62384B5A"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vessel tanks must be carried on or built into the vessel and have a minimum of one compartment or tank with a minimum capacity of 30 gallons; alternatively, the permit holder may hold live shrimp and croaker for sale in a submerged cage tethered to the vessel;</w:t>
      </w:r>
    </w:p>
    <w:p w14:paraId="24AFA738"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notice to the public must be posted that live bait is available.</w:t>
      </w:r>
    </w:p>
    <w:p w14:paraId="01AEDBE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Only the vessel and those commercial fishermen specified at the time of application shall operate under the permit. Amendments to vessel or commercial fishermen listed under the permit must be submitted to the department and approved before the new vessel or commercial fisherman can operate under the permit. The permit is not transferable to any other person or vessel. The entire original permit must be carried on the vessel while in operation.</w:t>
      </w:r>
    </w:p>
    <w:p w14:paraId="2C37B8A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Operations</w:t>
      </w:r>
    </w:p>
    <w:p w14:paraId="70B31F2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entire original permit must be in the possession of the commercial fisherman while operating under the conditions of the permit. Only the vessel and those commercial fishermen specified at the time of application shall operate under the permit. No other vessel or commercial fisherman shall be used under this permit.</w:t>
      </w:r>
    </w:p>
    <w:p w14:paraId="22BE24A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Live wells, aeration tanks, and other vessel facilities to maintain live shrimp or croaker must be carried on or built into this vessel while operating under the conditions of the permit. Alternatively, the permit holder is also authorized to hold and sell live shrimp and croaker for sale in submerged cages tethered to the vessel.</w:t>
      </w:r>
    </w:p>
    <w:p w14:paraId="7390273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No person shall transfer any shrimp or croaker taken under a permit from one vessel to another unless both vessels are permitted under the same wholesale/retail seafood dealer, and the captain of the harvesting vessel has signed a trip ticket for the harvested bait, and the bait is then transported directly to the wholesale/retail seafood dealer under which both vessels are operating; upon receiving the harvested bait the dealer shall complete the trip ticket.</w:t>
      </w:r>
    </w:p>
    <w:p w14:paraId="7C3CD33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 xml:space="preserve">No person shall sell any shrimp or croaker taken under a special bait dealer’s permit during the closed shrimp seasons from a vessel unless they possess a wholesale/retail seafood dealer’s license or a fresh products dealer license and the fisherman has a signed trip ticket and records the amount </w:t>
      </w:r>
      <w:r w:rsidRPr="00E000D2">
        <w:rPr>
          <w:kern w:val="2"/>
        </w:rPr>
        <w:lastRenderedPageBreak/>
        <w:t>of harvested bait for the entirety of the trip. No vessel shall sell live shrimp or croaker under the special bait dealer’s permit within ¾ of a mile of any permitted onshore facility, unless the vessel operates under the onshore facility’s permit, or written permission is obtained from the onshore facility to do so.</w:t>
      </w:r>
    </w:p>
    <w:p w14:paraId="2968E66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Signs which identify the vessel as working under the special bait dealer's permit shall be posted on the vessel. These signs shall be visible from either side of the vessel and from the air; the word "BAIT" and the permit number shall be placed on these signs in letters at least 12 inches high.</w:t>
      </w:r>
    </w:p>
    <w:p w14:paraId="385ACF6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No more than two gallons of dead shrimp or croaker or combination thereof may be aboard the vessel while it is operating under the permit or selling bait. All dead shrimp or croaker or combination thereof in excess of two gallons must be immediately returned to the water. Shrimp or croaker dying in onshore holding facilities or tanks may be sold for bait use only.</w:t>
      </w:r>
    </w:p>
    <w:p w14:paraId="0ED4B8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 xml:space="preserve">Trawl and skimmer vessels operating under a special bait dealer’s permit must adhere to a tow time, not exceeding, 15 minutes. Tow times are measured from the time the codend enters the water until it is completely removed from the waters. The net must be completely emptied of catch on the deck after the codend is removed from the water. </w:t>
      </w:r>
    </w:p>
    <w:p w14:paraId="11A3E0A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 xml:space="preserve">Except as provided in Paragraph 9, permitted gear is limited to one trawl not to exceed 25 feet along the cork line 33 feet along the lead line or two skimmer nets having an individual net frame size not more than 16 feet measured horizontally or 12 feet measured vertically or 20 feet measured diagonally. </w:t>
      </w:r>
    </w:p>
    <w:p w14:paraId="56EEE5F3"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These are the only commercial fishing gears which can be used or carried aboard the permitted vessel while the vessel is operating under the permit; no other commercial fishing gear other than unserviceable crab traps as described in R.S. 56:322(G) may be on the vessel when it is being used under the special bait dealer’s permit.</w:t>
      </w:r>
    </w:p>
    <w:p w14:paraId="25F86F5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Notwithstanding any portion of this Section to the contrary, permitted gear when operating under the special bait dealer’s permit is as follows:</w:t>
      </w:r>
    </w:p>
    <w:p w14:paraId="46D47B8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one trawl measuring 50 feet long or less along the cork line and 66 feet long or less along the lead line. Mesh size must be at least 5/8-inch bar or 1-1/4 inches stretched and 3/4-inch bar or 1-1/2 inches stretched during the fall inshore shrimp season from the western shore of Vermilion Bay and Southwest Pass at Marsh Island to the Atchafalaya River. </w:t>
      </w:r>
    </w:p>
    <w:p w14:paraId="6093CDD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double skimmer nets may have an opening circumference of no more than 72 feet for each net and a maximum lead line length of 33 feet. Skimmer nets may be mounted to the horizontal net frame at any distance from the gunwale of the vessel as long as the mounting distance and horizontal length of the net frame does not exceed 20 feet from the gunwale. Mesh size must be at least 5/8-inch bar or 1-1/4 inches stretched and 3/4-inch bar or 1-1/2 inches stretched during the fall inshore shrimp season from the western shore of Vermilion Bay and Southwest Pass at Marsh Island to the Atchafalaya River. </w:t>
      </w:r>
    </w:p>
    <w:p w14:paraId="214CD593" w14:textId="77777777" w:rsidR="00E000D2" w:rsidRPr="00E000D2" w:rsidRDefault="00E000D2" w:rsidP="00E000D2">
      <w:pPr>
        <w:tabs>
          <w:tab w:val="left" w:pos="907"/>
        </w:tabs>
        <w:ind w:firstLine="547"/>
        <w:jc w:val="both"/>
        <w:outlineLvl w:val="5"/>
        <w:rPr>
          <w:kern w:val="2"/>
        </w:rPr>
      </w:pPr>
      <w:r w:rsidRPr="00E000D2">
        <w:rPr>
          <w:kern w:val="2"/>
        </w:rPr>
        <w:br w:type="column"/>
      </w:r>
      <w:r w:rsidRPr="00E000D2">
        <w:rPr>
          <w:kern w:val="2"/>
        </w:rPr>
        <w:t>c.</w:t>
      </w:r>
      <w:r w:rsidRPr="00E000D2">
        <w:rPr>
          <w:kern w:val="2"/>
        </w:rPr>
        <w:tab/>
        <w:t>the provisions of this Paragraph shall be effective until December 31, 2026.</w:t>
      </w:r>
    </w:p>
    <w:p w14:paraId="1BAA36C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Bait shrimp or croaker may be taken only from official sunrise to official sunset; however, the department at its discretion, may designate the areas and hours of night time operations under the permit provided permitted vessels are equipped with a working vessel monitoring system as described in LAC 76:VII.371.</w:t>
      </w:r>
    </w:p>
    <w:p w14:paraId="6C0449F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11.</w:t>
      </w:r>
      <w:r w:rsidRPr="00E000D2">
        <w:rPr>
          <w:kern w:val="2"/>
        </w:rPr>
        <w:tab/>
        <w:t>Each time the permit is used the permittee must notify the department by contacting the Communications Section on the designated toll free telephone number provided on the permit and recording the confirmation number received. Before the vessel departs the dock under the permit, the department must be advised of the time of departure and the sub-basin code corresponding to the department’s trip ticket sub-basin map in which trawling or skimming will take place; immediately after the permitted vessel returns to the dock the department must be notified of the time of return by contacting the Communications Section on the designated toll free telephone number provided on the permit.</w:t>
      </w:r>
    </w:p>
    <w:p w14:paraId="7B970C4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12.</w:t>
      </w:r>
      <w:r w:rsidRPr="00E000D2">
        <w:rPr>
          <w:kern w:val="2"/>
        </w:rPr>
        <w:tab/>
        <w:t>The permittee shall maintain an up-to-date record of the activities conducted under the permit on forms provided by the department for that purpose. These records shall be kept onboard the vessel and made available for inspection by agents of the department upon request by said agents at any time and shall include the permittee’s name and permit number, date, departure time, fishing location, gear used, confirmation number, return time, and number of live shrimp or live croaker harvested. All applicable record information shall be completed before fishing operations begin. In addition, any agent of the department shall be allowed to make an onsite inspection of any facilities or vessels operating under the permit, at any time. Nothing herein this Section shall exempt the permittee from trip ticket reporting requirements as provided for in R.S. 56:306.4.</w:t>
      </w:r>
    </w:p>
    <w:p w14:paraId="6CBF07C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Penalties</w:t>
      </w:r>
    </w:p>
    <w:p w14:paraId="779A9DE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No person shall violate any provision of this Section. Violations of any provision of this Section shall constitute a class 4 violation as defined in R.S. 56:34.</w:t>
      </w:r>
    </w:p>
    <w:p w14:paraId="01A9B3A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56:326.3 and R.S. 56:497(C).</w:t>
      </w:r>
    </w:p>
    <w:p w14:paraId="665E528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and Wildlife and Fisheries Commission, LR 3:210 (April 1977), amended LR 15:867 (October 1989), LR 19:215 (February 1993), LR 23:86 (January 1997), LR 33:864 (May 2007), LR 36:77 (January 2010), LR 38:3250 (December 2012), LR 47:1651 (November 2021), LR 49:2118 (December 2023), LR 52:374 (March 2026).</w:t>
      </w:r>
    </w:p>
    <w:p w14:paraId="4B8FFF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E3F0346" w14:textId="77777777" w:rsidR="00E000D2" w:rsidRPr="00E000D2" w:rsidRDefault="00E000D2" w:rsidP="00E000D2">
      <w:pPr>
        <w:keepNext/>
        <w:ind w:left="2160"/>
        <w:jc w:val="both"/>
      </w:pPr>
      <w:r w:rsidRPr="00E000D2">
        <w:t>Tyler M. Bosworth</w:t>
      </w:r>
    </w:p>
    <w:p w14:paraId="026D7EE8" w14:textId="77777777" w:rsidR="00E000D2" w:rsidRPr="00E000D2" w:rsidRDefault="00E000D2" w:rsidP="00E000D2">
      <w:pPr>
        <w:keepNext/>
        <w:ind w:left="2160"/>
        <w:jc w:val="both"/>
      </w:pPr>
      <w:r w:rsidRPr="00E000D2">
        <w:t>Secretary</w:t>
      </w:r>
    </w:p>
    <w:p w14:paraId="3DAA421A" w14:textId="77777777" w:rsidR="00E000D2" w:rsidRPr="00E000D2" w:rsidRDefault="00E000D2" w:rsidP="00E000D2">
      <w:pPr>
        <w:rPr>
          <w:noProof/>
          <w:sz w:val="16"/>
        </w:rPr>
      </w:pPr>
      <w:r w:rsidRPr="00E000D2">
        <w:rPr>
          <w:noProof/>
          <w:sz w:val="16"/>
        </w:rPr>
        <w:t>2603#010</w:t>
      </w:r>
    </w:p>
    <w:p w14:paraId="47B6C5A6" w14:textId="77777777" w:rsidR="00E000D2" w:rsidRPr="00E000D2" w:rsidRDefault="00E000D2" w:rsidP="00E000D2"/>
    <w:p w14:paraId="49C958DB" w14:textId="77777777" w:rsidR="00E000D2" w:rsidRPr="00E000D2" w:rsidRDefault="00E000D2" w:rsidP="00E000D2">
      <w:pPr>
        <w:sectPr w:rsidR="00E000D2" w:rsidRPr="00E000D2" w:rsidSect="00E000D2">
          <w:type w:val="continuous"/>
          <w:pgSz w:w="12240" w:h="15840" w:code="1"/>
          <w:pgMar w:top="720" w:right="864" w:bottom="317" w:left="864" w:header="576" w:footer="432" w:gutter="0"/>
          <w:cols w:num="2" w:space="720"/>
        </w:sectPr>
      </w:pPr>
    </w:p>
    <w:p w14:paraId="3FBBE447" w14:textId="77777777" w:rsidR="00827D47" w:rsidRDefault="00827D47" w:rsidP="00E000D2">
      <w:pPr>
        <w:sectPr w:rsidR="00827D47" w:rsidSect="00E000D2">
          <w:type w:val="continuous"/>
          <w:pgSz w:w="12240" w:h="15840" w:code="1"/>
          <w:pgMar w:top="720" w:right="864" w:bottom="317" w:left="864" w:header="576" w:footer="432" w:gutter="0"/>
          <w:cols w:num="2" w:space="720"/>
        </w:sectPr>
      </w:pPr>
    </w:p>
    <w:p w14:paraId="477823BD" w14:textId="77777777" w:rsidR="00827D47" w:rsidRPr="00827D47" w:rsidRDefault="00827D47" w:rsidP="00827D47">
      <w:pPr>
        <w:jc w:val="center"/>
        <w:rPr>
          <w:rFonts w:ascii="Arial" w:hAnsi="Arial"/>
          <w:b/>
          <w:noProof/>
          <w:sz w:val="48"/>
        </w:rPr>
      </w:pPr>
      <w:r w:rsidRPr="00827D47">
        <w:rPr>
          <w:rFonts w:ascii="Arial" w:hAnsi="Arial"/>
          <w:b/>
          <w:noProof/>
          <w:sz w:val="48"/>
        </w:rPr>
        <w:lastRenderedPageBreak/>
        <w:t>Notices of Intent</w:t>
      </w:r>
    </w:p>
    <w:p w14:paraId="66FFD3C3" w14:textId="77777777" w:rsidR="00827D47" w:rsidRPr="00827D47" w:rsidRDefault="00827D47" w:rsidP="00827D47"/>
    <w:p w14:paraId="7F6BD254" w14:textId="77777777" w:rsidR="00827D47" w:rsidRPr="00827D47" w:rsidRDefault="00827D47" w:rsidP="00827D47"/>
    <w:p w14:paraId="6670CF55" w14:textId="77777777" w:rsidR="00827D47" w:rsidRPr="00827D47" w:rsidRDefault="00827D47" w:rsidP="00827D47">
      <w:pPr>
        <w:sectPr w:rsidR="00827D47" w:rsidRPr="00827D47" w:rsidSect="00827D47">
          <w:footerReference w:type="even" r:id="rId21"/>
          <w:footerReference w:type="default" r:id="rId22"/>
          <w:pgSz w:w="12240" w:h="15840"/>
          <w:pgMar w:top="720" w:right="864" w:bottom="864" w:left="864" w:header="576" w:footer="432" w:gutter="0"/>
          <w:pgNumType w:start="376"/>
          <w:cols w:space="720"/>
          <w:docGrid w:linePitch="272"/>
        </w:sectPr>
      </w:pPr>
    </w:p>
    <w:p w14:paraId="10CEE299" w14:textId="77777777" w:rsidR="00827D47" w:rsidRPr="00827D47" w:rsidRDefault="00827D47" w:rsidP="00827D47">
      <w:pPr>
        <w:keepNext/>
        <w:tabs>
          <w:tab w:val="left" w:pos="-1440"/>
        </w:tabs>
        <w:spacing w:after="120"/>
        <w:jc w:val="center"/>
        <w:rPr>
          <w:b/>
          <w:noProof/>
        </w:rPr>
      </w:pPr>
      <w:bookmarkStart w:id="265" w:name="_Toc214531807"/>
      <w:r w:rsidRPr="00827D47">
        <w:rPr>
          <w:b/>
          <w:noProof/>
        </w:rPr>
        <w:t>NOTICE OF INTENT</w:t>
      </w:r>
    </w:p>
    <w:p w14:paraId="6BD7BE94" w14:textId="77777777" w:rsidR="00827D47" w:rsidRPr="00827D47" w:rsidRDefault="00827D47" w:rsidP="00827D47">
      <w:pPr>
        <w:keepNext/>
        <w:jc w:val="center"/>
        <w:rPr>
          <w:b/>
          <w:noProof/>
        </w:rPr>
      </w:pPr>
      <w:r w:rsidRPr="00827D47">
        <w:rPr>
          <w:b/>
          <w:noProof/>
        </w:rPr>
        <w:t>Department of Agriculture and Forestry</w:t>
      </w:r>
    </w:p>
    <w:p w14:paraId="4EB71A0B" w14:textId="77777777" w:rsidR="00827D47" w:rsidRPr="00827D47" w:rsidRDefault="00827D47" w:rsidP="00827D47">
      <w:pPr>
        <w:keepNext/>
        <w:jc w:val="center"/>
        <w:rPr>
          <w:b/>
          <w:noProof/>
        </w:rPr>
      </w:pPr>
      <w:r w:rsidRPr="00827D47">
        <w:rPr>
          <w:b/>
          <w:noProof/>
        </w:rPr>
        <w:t>Agricultural Finance Authority</w:t>
      </w:r>
    </w:p>
    <w:p w14:paraId="616EEF96" w14:textId="77777777" w:rsidR="00827D47" w:rsidRPr="00827D47" w:rsidRDefault="00827D47" w:rsidP="00827D47">
      <w:pPr>
        <w:keepNext/>
        <w:spacing w:before="240" w:after="240"/>
        <w:jc w:val="center"/>
        <w:rPr>
          <w:b/>
          <w:noProof/>
        </w:rPr>
      </w:pPr>
      <w:r w:rsidRPr="00827D47">
        <w:rPr>
          <w:noProof/>
        </w:rPr>
        <w:t>Louisiana Agricultural Workforce Development Program (LAC 7:III.Chapter 7)</w:t>
      </w:r>
    </w:p>
    <w:p w14:paraId="77EA34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accordance with the Administrative Procedure Act, R.S. 49:950, </w:t>
      </w:r>
      <w:r w:rsidRPr="00827D47">
        <w:rPr>
          <w:iCs/>
          <w:kern w:val="2"/>
        </w:rPr>
        <w:t>et seq.,</w:t>
      </w:r>
      <w:r w:rsidRPr="00827D47">
        <w:rPr>
          <w:kern w:val="2"/>
        </w:rPr>
        <w:t xml:space="preserve"> and pursuant to the authority set forth in R.S. 3:266, notice is hereby given that the Department of Agriculture and Forestry (“Department”), through the Louisiana Agricultural Finance Authority, intends to amend LAC 7:III.701, 705, 707, 709, and 711, relative to the Louisiana Agricultural Workforce Development Program. </w:t>
      </w:r>
      <w:bookmarkStart w:id="266" w:name="_Hlk191287639"/>
      <w:r w:rsidRPr="00827D47">
        <w:rPr>
          <w:kern w:val="2"/>
        </w:rPr>
        <w:t xml:space="preserve">The proposed rule change is being promulgated to </w:t>
      </w:r>
      <w:bookmarkEnd w:id="266"/>
      <w:r w:rsidRPr="00827D47">
        <w:rPr>
          <w:kern w:val="2"/>
        </w:rPr>
        <w:t>shift the internship program to align with summer break to improve student participation and meet business preferences, with a May 31 application deadline for predictability and fiscal alignment. The proposed Rule additionally requires that agricultural business applicants must be in good standing with the Secretary of State and have proof of income greater than $25,000. For an internship to qualify the plans must include a job description and a budget with a cost breakdown. Further, post-internship evaluations from both businesses and interns are required.</w:t>
      </w:r>
    </w:p>
    <w:p w14:paraId="6EE5032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This proposed Rule is consistent with the applicable law and aligned with the mission of the department. The benefits of the proposed Rule outweigh any burden and cost on those regulated by them. The proposed Rule is written in plain language in an effort to increase transparency. </w:t>
      </w:r>
    </w:p>
    <w:p w14:paraId="62B7BEC5" w14:textId="77777777" w:rsidR="00827D47" w:rsidRPr="00827D47" w:rsidRDefault="00827D47" w:rsidP="00827D47">
      <w:pPr>
        <w:keepNext/>
        <w:jc w:val="center"/>
        <w:rPr>
          <w:b/>
          <w:kern w:val="28"/>
        </w:rPr>
      </w:pPr>
      <w:r w:rsidRPr="00827D47">
        <w:rPr>
          <w:b/>
          <w:kern w:val="28"/>
        </w:rPr>
        <w:t>Title 7</w:t>
      </w:r>
    </w:p>
    <w:p w14:paraId="3E1E7B49" w14:textId="77777777" w:rsidR="00827D47" w:rsidRPr="00827D47" w:rsidRDefault="00827D47" w:rsidP="00827D47">
      <w:pPr>
        <w:keepNext/>
        <w:jc w:val="center"/>
        <w:rPr>
          <w:b/>
          <w:kern w:val="28"/>
        </w:rPr>
      </w:pPr>
      <w:r w:rsidRPr="00827D47">
        <w:rPr>
          <w:b/>
          <w:kern w:val="28"/>
        </w:rPr>
        <w:t>AGRICULTURE AND ANIMALS</w:t>
      </w:r>
    </w:p>
    <w:p w14:paraId="326C72B1" w14:textId="77777777" w:rsidR="00827D47" w:rsidRPr="00827D47" w:rsidRDefault="00827D47" w:rsidP="00827D47">
      <w:pPr>
        <w:keepNext/>
        <w:jc w:val="center"/>
        <w:rPr>
          <w:b/>
          <w:noProof/>
        </w:rPr>
      </w:pPr>
      <w:r w:rsidRPr="00827D47">
        <w:rPr>
          <w:b/>
          <w:noProof/>
        </w:rPr>
        <w:t>Part III.  Agricultural Finance</w:t>
      </w:r>
    </w:p>
    <w:p w14:paraId="0578BB9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7.</w:t>
      </w:r>
      <w:r w:rsidRPr="00827D47">
        <w:rPr>
          <w:b/>
          <w:kern w:val="2"/>
        </w:rPr>
        <w:tab/>
        <w:t>Louisiana Agricultural Workforce Development Program</w:t>
      </w:r>
      <w:bookmarkEnd w:id="265"/>
    </w:p>
    <w:p w14:paraId="03C1F1D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7" w:name="_Toc214531808"/>
      <w:r w:rsidRPr="00827D47">
        <w:rPr>
          <w:b/>
          <w:kern w:val="2"/>
        </w:rPr>
        <w:t>§701.</w:t>
      </w:r>
      <w:r w:rsidRPr="00827D47">
        <w:rPr>
          <w:b/>
          <w:kern w:val="2"/>
        </w:rPr>
        <w:tab/>
        <w:t>Purpose</w:t>
      </w:r>
      <w:bookmarkEnd w:id="267"/>
    </w:p>
    <w:p w14:paraId="4267985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purpose of these rules is to:</w:t>
      </w:r>
    </w:p>
    <w:p w14:paraId="1B4C86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establish eligibility requirements for the Louisiana Agricultural Workforce Development program;</w:t>
      </w:r>
    </w:p>
    <w:p w14:paraId="61E29C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- 5.</w:t>
      </w:r>
      <w:r w:rsidRPr="00827D47">
        <w:rPr>
          <w:kern w:val="2"/>
        </w:rPr>
        <w:tab/>
        <w:t>…</w:t>
      </w:r>
    </w:p>
    <w:p w14:paraId="4D9AD47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47D667C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47:850 (July 2021); amended LR 52:</w:t>
      </w:r>
    </w:p>
    <w:p w14:paraId="0758D34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8" w:name="_Toc214531810"/>
      <w:r w:rsidRPr="00827D47">
        <w:rPr>
          <w:b/>
          <w:kern w:val="2"/>
        </w:rPr>
        <w:t>§705.</w:t>
      </w:r>
      <w:r w:rsidRPr="00827D47">
        <w:rPr>
          <w:b/>
          <w:kern w:val="2"/>
        </w:rPr>
        <w:tab/>
        <w:t>Eligibility Requirements of Applicants</w:t>
      </w:r>
      <w:bookmarkEnd w:id="268"/>
    </w:p>
    <w:p w14:paraId="75AE20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A.4.a.</w:t>
      </w:r>
      <w:r w:rsidRPr="00827D47">
        <w:rPr>
          <w:kern w:val="2"/>
        </w:rPr>
        <w:tab/>
        <w:t xml:space="preserve">… </w:t>
      </w:r>
    </w:p>
    <w:p w14:paraId="3419740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not to exceed one year in duration or May 31 of the year following the date of approved application; and</w:t>
      </w:r>
    </w:p>
    <w:p w14:paraId="4F84EC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A.4.c. - 5</w:t>
      </w:r>
      <w:r w:rsidRPr="00827D47">
        <w:rPr>
          <w:kern w:val="2"/>
        </w:rPr>
        <w:tab/>
        <w:t>…</w:t>
      </w:r>
    </w:p>
    <w:p w14:paraId="396E57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be in good standing with the Secretary of State unless exempted or not required to register their business with the state of Louisiana.</w:t>
      </w:r>
    </w:p>
    <w:p w14:paraId="590C99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have proof of annual revenue over $25,000.</w:t>
      </w:r>
    </w:p>
    <w:p w14:paraId="536BAE6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B.2.b.</w:t>
      </w:r>
      <w:r w:rsidRPr="00827D47">
        <w:rPr>
          <w:kern w:val="2"/>
        </w:rPr>
        <w:tab/>
        <w:t xml:space="preserve">… </w:t>
      </w:r>
    </w:p>
    <w:p w14:paraId="650EB31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7FF9FF2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47:850 (July 2021); amended LR 52:</w:t>
      </w:r>
    </w:p>
    <w:p w14:paraId="34BE6E0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9" w:name="_Toc214531811"/>
      <w:r w:rsidRPr="00827D47">
        <w:rPr>
          <w:b/>
          <w:kern w:val="2"/>
        </w:rPr>
        <w:t>§707.</w:t>
      </w:r>
      <w:r w:rsidRPr="00827D47">
        <w:rPr>
          <w:b/>
          <w:kern w:val="2"/>
        </w:rPr>
        <w:tab/>
        <w:t>Internship Requirements</w:t>
      </w:r>
      <w:bookmarkEnd w:id="269"/>
    </w:p>
    <w:p w14:paraId="089014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qualifying internship shall be considered eligible for reimbursement from LDAF upon meeting each of the following requirements. The internship must: </w:t>
      </w:r>
    </w:p>
    <w:p w14:paraId="1A66CCC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include an educational focus and a job description which prepares interns for a career in one or more occupational areas including, but not limited to:</w:t>
      </w:r>
    </w:p>
    <w:p w14:paraId="74CB8240"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agribusiness; </w:t>
      </w:r>
    </w:p>
    <w:p w14:paraId="3E50D0C7"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animal husbandry; </w:t>
      </w:r>
    </w:p>
    <w:p w14:paraId="3D664220"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crop production; </w:t>
      </w:r>
    </w:p>
    <w:p w14:paraId="1703ABAE"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 xml:space="preserve">farm management; </w:t>
      </w:r>
    </w:p>
    <w:p w14:paraId="02DDF4D4" w14:textId="77777777" w:rsidR="00827D47" w:rsidRPr="00827D47" w:rsidRDefault="00827D47" w:rsidP="00827D47">
      <w:pPr>
        <w:tabs>
          <w:tab w:val="left" w:pos="907"/>
        </w:tabs>
        <w:ind w:firstLine="547"/>
        <w:jc w:val="both"/>
        <w:outlineLvl w:val="5"/>
        <w:rPr>
          <w:kern w:val="2"/>
        </w:rPr>
      </w:pPr>
      <w:r w:rsidRPr="00827D47">
        <w:rPr>
          <w:kern w:val="2"/>
        </w:rPr>
        <w:t>e.</w:t>
      </w:r>
      <w:r w:rsidRPr="00827D47">
        <w:rPr>
          <w:kern w:val="2"/>
        </w:rPr>
        <w:tab/>
        <w:t xml:space="preserve">agronomy; </w:t>
      </w:r>
    </w:p>
    <w:p w14:paraId="1806087D"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 xml:space="preserve">natural resources; </w:t>
      </w:r>
    </w:p>
    <w:p w14:paraId="3A8061FA" w14:textId="77777777" w:rsidR="00827D47" w:rsidRPr="00827D47" w:rsidRDefault="00827D47" w:rsidP="00827D47">
      <w:pPr>
        <w:tabs>
          <w:tab w:val="left" w:pos="907"/>
        </w:tabs>
        <w:ind w:firstLine="547"/>
        <w:jc w:val="both"/>
        <w:outlineLvl w:val="5"/>
        <w:rPr>
          <w:kern w:val="2"/>
        </w:rPr>
      </w:pPr>
      <w:r w:rsidRPr="00827D47">
        <w:rPr>
          <w:kern w:val="2"/>
        </w:rPr>
        <w:t>g.</w:t>
      </w:r>
      <w:r w:rsidRPr="00827D47">
        <w:rPr>
          <w:kern w:val="2"/>
        </w:rPr>
        <w:tab/>
        <w:t xml:space="preserve">forestry; </w:t>
      </w:r>
    </w:p>
    <w:p w14:paraId="6A3B97FF" w14:textId="77777777" w:rsidR="00827D47" w:rsidRPr="00827D47" w:rsidRDefault="00827D47" w:rsidP="00827D47">
      <w:pPr>
        <w:tabs>
          <w:tab w:val="left" w:pos="907"/>
        </w:tabs>
        <w:ind w:firstLine="547"/>
        <w:jc w:val="both"/>
        <w:outlineLvl w:val="5"/>
        <w:rPr>
          <w:kern w:val="2"/>
        </w:rPr>
      </w:pPr>
      <w:r w:rsidRPr="00827D47">
        <w:rPr>
          <w:kern w:val="2"/>
        </w:rPr>
        <w:t>h.</w:t>
      </w:r>
      <w:r w:rsidRPr="00827D47">
        <w:rPr>
          <w:kern w:val="2"/>
        </w:rPr>
        <w:tab/>
        <w:t xml:space="preserve">research and development; </w:t>
      </w:r>
    </w:p>
    <w:p w14:paraId="0B430C39" w14:textId="77777777" w:rsidR="00827D47" w:rsidRPr="00827D47" w:rsidRDefault="00827D47" w:rsidP="00827D47">
      <w:pPr>
        <w:tabs>
          <w:tab w:val="left" w:pos="907"/>
        </w:tabs>
        <w:ind w:firstLine="547"/>
        <w:jc w:val="both"/>
        <w:outlineLvl w:val="5"/>
        <w:rPr>
          <w:kern w:val="2"/>
        </w:rPr>
      </w:pPr>
      <w:r w:rsidRPr="00827D47">
        <w:rPr>
          <w:kern w:val="2"/>
        </w:rPr>
        <w:t>i.</w:t>
      </w:r>
      <w:r w:rsidRPr="00827D47">
        <w:rPr>
          <w:kern w:val="2"/>
        </w:rPr>
        <w:tab/>
        <w:t xml:space="preserve">marketing and sales; </w:t>
      </w:r>
    </w:p>
    <w:p w14:paraId="2638A07B" w14:textId="77777777" w:rsidR="00827D47" w:rsidRPr="00827D47" w:rsidRDefault="00827D47" w:rsidP="00827D47">
      <w:pPr>
        <w:tabs>
          <w:tab w:val="left" w:pos="907"/>
        </w:tabs>
        <w:ind w:firstLine="547"/>
        <w:jc w:val="both"/>
        <w:outlineLvl w:val="5"/>
        <w:rPr>
          <w:kern w:val="2"/>
        </w:rPr>
      </w:pPr>
      <w:r w:rsidRPr="00827D47">
        <w:rPr>
          <w:kern w:val="2"/>
        </w:rPr>
        <w:t>j.</w:t>
      </w:r>
      <w:r w:rsidRPr="00827D47">
        <w:rPr>
          <w:kern w:val="2"/>
        </w:rPr>
        <w:tab/>
        <w:t>food safety and/or maintenance; or</w:t>
      </w:r>
    </w:p>
    <w:p w14:paraId="657143E1" w14:textId="77777777" w:rsidR="00827D47" w:rsidRPr="00827D47" w:rsidRDefault="00827D47" w:rsidP="00827D47">
      <w:pPr>
        <w:tabs>
          <w:tab w:val="left" w:pos="907"/>
        </w:tabs>
        <w:ind w:firstLine="547"/>
        <w:jc w:val="both"/>
        <w:outlineLvl w:val="5"/>
        <w:rPr>
          <w:kern w:val="2"/>
        </w:rPr>
      </w:pPr>
      <w:r w:rsidRPr="00827D47">
        <w:rPr>
          <w:kern w:val="2"/>
        </w:rPr>
        <w:t>k.</w:t>
      </w:r>
      <w:r w:rsidRPr="00827D47">
        <w:rPr>
          <w:kern w:val="2"/>
        </w:rPr>
        <w:tab/>
        <w:t>repair of machinery and equipment.</w:t>
      </w:r>
    </w:p>
    <w:p w14:paraId="45460D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- 5</w:t>
      </w:r>
      <w:r w:rsidRPr="00827D47">
        <w:rPr>
          <w:kern w:val="2"/>
        </w:rPr>
        <w:tab/>
        <w:t>…</w:t>
      </w:r>
    </w:p>
    <w:p w14:paraId="2B8447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provide an estimated budget for the internship with a cost breakdown;</w:t>
      </w:r>
    </w:p>
    <w:p w14:paraId="0CB9C31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commence within 30 days of the projected start date identified in the business application; and </w:t>
      </w:r>
    </w:p>
    <w:p w14:paraId="4D7D2AA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ensure that intern(s) do not displace current employee(s) of the participating business. </w:t>
      </w:r>
    </w:p>
    <w:p w14:paraId="55DA53C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33CE11C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038DCB0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0" w:name="_Toc214531812"/>
      <w:r w:rsidRPr="00827D47">
        <w:rPr>
          <w:b/>
          <w:kern w:val="2"/>
        </w:rPr>
        <w:t>§709.</w:t>
      </w:r>
      <w:r w:rsidRPr="00827D47">
        <w:rPr>
          <w:b/>
          <w:kern w:val="2"/>
        </w:rPr>
        <w:tab/>
        <w:t>Application Process</w:t>
      </w:r>
      <w:bookmarkEnd w:id="270"/>
    </w:p>
    <w:p w14:paraId="71B19D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Participating businesses and prospective intern(s) must receive approval by the LAFA director in order for a qualifying internship to be eligible for reimbursement. </w:t>
      </w:r>
    </w:p>
    <w:p w14:paraId="45F659A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Agricultural businesses interested in participating may apply for the program during the open application period February 1 to March 31 of every year. An agricultural business must complete and submit the necessary application to LAFA within the application period. Only application forms prepared by LAFA for this purpose may be used. If funds remain, the director of LAFA will consider business applications on a rolling basis after the close of the open application period. </w:t>
      </w:r>
    </w:p>
    <w:p w14:paraId="16D957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A.1.a.</w:t>
      </w:r>
      <w:r w:rsidRPr="00827D47">
        <w:rPr>
          <w:kern w:val="2"/>
        </w:rPr>
        <w:tab/>
        <w:t>…</w:t>
      </w:r>
    </w:p>
    <w:p w14:paraId="2B0CCC7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Acceptance and rejection notifications will be sent via email within </w:t>
      </w:r>
      <w:r w:rsidRPr="00827D47">
        <w:rPr>
          <w:strike/>
          <w:kern w:val="2"/>
        </w:rPr>
        <w:t>30</w:t>
      </w:r>
      <w:r w:rsidRPr="00827D47">
        <w:rPr>
          <w:kern w:val="2"/>
        </w:rPr>
        <w:t xml:space="preserve"> 10 business days of the application closing period. </w:t>
      </w:r>
    </w:p>
    <w:p w14:paraId="250C015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w:t>
      </w:r>
    </w:p>
    <w:p w14:paraId="589D1F5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Upon approval of the agricultural business applicant, the intern candidate(s) selected by a participating business must complete and submit an intern application to the LAFA Director. The intern application period will be from April 1 to May 31 of each year. Only application forms prepared by LAFA for this purpose may be used. </w:t>
      </w:r>
    </w:p>
    <w:p w14:paraId="1EC8C658" w14:textId="77777777" w:rsidR="00827D47" w:rsidRPr="00827D47" w:rsidRDefault="00827D47" w:rsidP="00827D47">
      <w:pPr>
        <w:tabs>
          <w:tab w:val="left" w:pos="907"/>
        </w:tabs>
        <w:ind w:firstLine="547"/>
        <w:jc w:val="both"/>
        <w:outlineLvl w:val="5"/>
        <w:rPr>
          <w:kern w:val="2"/>
        </w:rPr>
      </w:pPr>
      <w:r w:rsidRPr="00827D47">
        <w:rPr>
          <w:kern w:val="2"/>
        </w:rPr>
        <w:lastRenderedPageBreak/>
        <w:t>a. - b.</w:t>
      </w:r>
      <w:r w:rsidRPr="00827D47">
        <w:rPr>
          <w:kern w:val="2"/>
        </w:rPr>
        <w:tab/>
        <w:t>...</w:t>
      </w:r>
    </w:p>
    <w:p w14:paraId="176DE11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6D61990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54399C8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1" w:name="_Toc214531813"/>
      <w:r w:rsidRPr="00827D47">
        <w:rPr>
          <w:b/>
          <w:kern w:val="2"/>
        </w:rPr>
        <w:t>§711.</w:t>
      </w:r>
      <w:r w:rsidRPr="00827D47">
        <w:rPr>
          <w:b/>
          <w:kern w:val="2"/>
        </w:rPr>
        <w:tab/>
        <w:t>Reimbursement</w:t>
      </w:r>
      <w:bookmarkEnd w:id="271"/>
    </w:p>
    <w:p w14:paraId="4136DD5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70D6BEA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participating agricultural business and intern shall also, as a requirement of reimbursement, complete a post-internship evaluation form, to be provided by LAFA staff.</w:t>
      </w:r>
    </w:p>
    <w:p w14:paraId="795C06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w:t>
      </w:r>
    </w:p>
    <w:p w14:paraId="5A7C9D2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79A5455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54631870" w14:textId="77777777" w:rsidR="00827D47" w:rsidRPr="00827D47" w:rsidRDefault="00827D47" w:rsidP="00827D47">
      <w:pPr>
        <w:keepNext/>
        <w:jc w:val="center"/>
        <w:rPr>
          <w:rFonts w:eastAsia="Calibri"/>
          <w:b/>
          <w:kern w:val="28"/>
        </w:rPr>
      </w:pPr>
      <w:r w:rsidRPr="00827D47">
        <w:rPr>
          <w:rFonts w:eastAsia="Calibri"/>
          <w:b/>
          <w:kern w:val="28"/>
        </w:rPr>
        <w:t>Family Impact Statement</w:t>
      </w:r>
    </w:p>
    <w:p w14:paraId="78AD731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The proposed Rule should not have any known or foreseeable impact on family formation, stability, and autonomy. In particular, the proposed Rule has no known or foreseeable impact on:</w:t>
      </w:r>
    </w:p>
    <w:p w14:paraId="3125944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stability of the family;</w:t>
      </w:r>
    </w:p>
    <w:p w14:paraId="09B6F82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authority and rights of persons regarding the education and supervision of their children;</w:t>
      </w:r>
    </w:p>
    <w:p w14:paraId="4B5AFA7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functioning of the family;</w:t>
      </w:r>
    </w:p>
    <w:p w14:paraId="7C484CB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family earnings and family budget;</w:t>
      </w:r>
    </w:p>
    <w:p w14:paraId="7CB441B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 xml:space="preserve">the behavior and personal responsibility of children; </w:t>
      </w:r>
    </w:p>
    <w:p w14:paraId="2A4970D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the ability of the family or a local government to perform the function as contained in the proposed Rule.</w:t>
      </w:r>
    </w:p>
    <w:p w14:paraId="5E7A5825" w14:textId="77777777" w:rsidR="00827D47" w:rsidRPr="00827D47" w:rsidRDefault="00827D47" w:rsidP="00827D47">
      <w:pPr>
        <w:keepNext/>
        <w:jc w:val="center"/>
        <w:rPr>
          <w:rFonts w:eastAsia="Calibri"/>
          <w:b/>
          <w:kern w:val="28"/>
        </w:rPr>
      </w:pPr>
      <w:r w:rsidRPr="00827D47">
        <w:rPr>
          <w:rFonts w:eastAsia="Calibri"/>
          <w:b/>
          <w:kern w:val="28"/>
        </w:rPr>
        <w:t>Poverty Impact Statement</w:t>
      </w:r>
    </w:p>
    <w:p w14:paraId="1694693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rFonts w:eastAsia="Calibri"/>
          <w:kern w:val="2"/>
        </w:rPr>
      </w:pPr>
      <w:r w:rsidRPr="00827D47">
        <w:rPr>
          <w:rFonts w:eastAsia="Calibri"/>
          <w:kern w:val="2"/>
        </w:rPr>
        <w:t>The proposed Rule should not have any known or foreseeable impact on any child, individual or family as defined by R.S. 49:973(B). In particular, there should be no known or foreseeable effect on:</w:t>
      </w:r>
    </w:p>
    <w:p w14:paraId="5694704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effect on household income, assets, and financial security;</w:t>
      </w:r>
    </w:p>
    <w:p w14:paraId="17A3B70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effect on early childhood development and preschool through postsecondary education development;</w:t>
      </w:r>
    </w:p>
    <w:p w14:paraId="7EB11E3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effect on employment and workforce development;</w:t>
      </w:r>
    </w:p>
    <w:p w14:paraId="6BE2322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the effect on taxes and tax credits;</w:t>
      </w:r>
    </w:p>
    <w:p w14:paraId="5FAABEE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the effect on child and dependent care, housing, health care, nutrition, transportation, and utilities assistance.</w:t>
      </w:r>
    </w:p>
    <w:p w14:paraId="346BBCA7" w14:textId="77777777" w:rsidR="00827D47" w:rsidRPr="00827D47" w:rsidRDefault="00827D47" w:rsidP="00827D47">
      <w:pPr>
        <w:keepNext/>
        <w:jc w:val="center"/>
        <w:rPr>
          <w:rFonts w:eastAsia="Calibri"/>
          <w:b/>
          <w:kern w:val="28"/>
        </w:rPr>
      </w:pPr>
      <w:r w:rsidRPr="00827D47">
        <w:rPr>
          <w:rFonts w:eastAsia="Calibri"/>
          <w:b/>
          <w:kern w:val="28"/>
        </w:rPr>
        <w:t>Small Business Analysis</w:t>
      </w:r>
    </w:p>
    <w:p w14:paraId="243126B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 </w:t>
      </w:r>
    </w:p>
    <w:p w14:paraId="0CA7F2DC" w14:textId="77777777" w:rsidR="00827D47" w:rsidRPr="00827D47" w:rsidRDefault="00827D47" w:rsidP="00827D47">
      <w:pPr>
        <w:keepNext/>
        <w:jc w:val="center"/>
        <w:rPr>
          <w:rFonts w:eastAsia="Calibri"/>
          <w:b/>
          <w:kern w:val="28"/>
        </w:rPr>
      </w:pPr>
      <w:r w:rsidRPr="00827D47">
        <w:rPr>
          <w:rFonts w:eastAsia="Calibri"/>
          <w:b/>
          <w:kern w:val="28"/>
        </w:rPr>
        <w:t>Provider Impact Statement</w:t>
      </w:r>
    </w:p>
    <w:p w14:paraId="221C9F5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The proposed Rule should not have any known or foreseeable </w:t>
      </w:r>
      <w:r w:rsidRPr="00827D47">
        <w:rPr>
          <w:kern w:val="2"/>
        </w:rPr>
        <w:t>impact</w:t>
      </w:r>
      <w:r w:rsidRPr="00827D47">
        <w:rPr>
          <w:rFonts w:eastAsia="Calibri"/>
          <w:kern w:val="2"/>
        </w:rPr>
        <w:t xml:space="preserve"> on providers as defined by HCR 170 of the 2014 Regular Legislative Session. In particular, there should be no known or foreseeable effect on:</w:t>
      </w:r>
    </w:p>
    <w:p w14:paraId="3F1A8A8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effect on the staffing level requirements or qualifications required to provide the same level of service;</w:t>
      </w:r>
    </w:p>
    <w:p w14:paraId="78412B6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 xml:space="preserve">the total direct and indirect effect on the cost to the providers to provide the same level of service; or </w:t>
      </w:r>
    </w:p>
    <w:p w14:paraId="772B818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 xml:space="preserve">the overall effect on the ability of the provider to provide the same level of service. </w:t>
      </w:r>
    </w:p>
    <w:p w14:paraId="5B16351F" w14:textId="77777777" w:rsidR="00827D47" w:rsidRPr="00827D47" w:rsidRDefault="00827D47" w:rsidP="00827D47">
      <w:pPr>
        <w:keepNext/>
        <w:jc w:val="center"/>
        <w:rPr>
          <w:rFonts w:eastAsia="Calibri"/>
          <w:b/>
          <w:kern w:val="28"/>
        </w:rPr>
      </w:pPr>
      <w:r w:rsidRPr="00827D47">
        <w:rPr>
          <w:rFonts w:eastAsia="Calibri"/>
          <w:b/>
          <w:kern w:val="28"/>
        </w:rPr>
        <w:t>Public Comments</w:t>
      </w:r>
    </w:p>
    <w:p w14:paraId="7E00CEE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Interested persons may submit written comments, data, opinions and arguments regarding the proposed Rules via U.S. Mail or </w:t>
      </w:r>
      <w:r w:rsidRPr="00827D47">
        <w:rPr>
          <w:kern w:val="2"/>
        </w:rPr>
        <w:t>hand</w:t>
      </w:r>
      <w:r w:rsidRPr="00827D47">
        <w:rPr>
          <w:rFonts w:eastAsia="Calibri"/>
          <w:kern w:val="2"/>
        </w:rPr>
        <w:t xml:space="preserve"> delivery. Written submissions must be directed to Ashley Dupree, Department of Agriculture and Forestry, 5825 Florida Blvd., Suite 1000, Baton Rouge, LA 70806 or via email to adupree@ldaf.state.la.us and must be received no later than 4 p.m. on April 10, 2026. All written comments must be signed and dated.</w:t>
      </w:r>
    </w:p>
    <w:p w14:paraId="000F9D84" w14:textId="77777777" w:rsidR="00827D47" w:rsidRPr="00827D47" w:rsidRDefault="00827D47" w:rsidP="00827D47">
      <w:pPr>
        <w:keepNext/>
        <w:jc w:val="center"/>
        <w:rPr>
          <w:rFonts w:eastAsia="Calibri"/>
          <w:b/>
          <w:kern w:val="28"/>
        </w:rPr>
      </w:pPr>
      <w:r w:rsidRPr="00827D47">
        <w:rPr>
          <w:rFonts w:eastAsia="Calibri"/>
          <w:b/>
          <w:kern w:val="28"/>
        </w:rPr>
        <w:t>Public Hearing</w:t>
      </w:r>
    </w:p>
    <w:p w14:paraId="721A79A3"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No public hearing on this proposed Rule has been scheduled. If a public hearing is needed, all interested parties will be afforded an opportunity to submit data, views, or arguments either orally or in writing. Interested parties may submit a written request to conduct a public hearing to </w:t>
      </w:r>
      <w:r w:rsidRPr="00827D47">
        <w:rPr>
          <w:kern w:val="2"/>
        </w:rPr>
        <w:t>Ashley</w:t>
      </w:r>
      <w:r w:rsidRPr="00827D47">
        <w:rPr>
          <w:rFonts w:eastAsia="Calibri"/>
          <w:kern w:val="2"/>
        </w:rPr>
        <w:t xml:space="preserve"> Dupree, Department of Agriculture and Forestry, 5825 Florida Blvd., Suite 1000, Baton Rouge, LA 70806 or via email to adupree@ldaf.state.la.us and must be received no later than 4 p.m. on April 10, 2026.</w:t>
      </w:r>
    </w:p>
    <w:p w14:paraId="7CB9544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p>
    <w:p w14:paraId="6CE23AC5" w14:textId="77777777" w:rsidR="00827D47" w:rsidRPr="00827D47" w:rsidRDefault="00827D47" w:rsidP="00827D47">
      <w:pPr>
        <w:keepNext/>
        <w:ind w:left="2160"/>
        <w:jc w:val="both"/>
        <w:rPr>
          <w:rFonts w:eastAsia="Calibri"/>
        </w:rPr>
      </w:pPr>
      <w:r w:rsidRPr="00827D47">
        <w:rPr>
          <w:rFonts w:eastAsia="Calibri"/>
        </w:rPr>
        <w:t>Mike Strain, DVM</w:t>
      </w:r>
    </w:p>
    <w:p w14:paraId="3DF58CD4" w14:textId="77777777" w:rsidR="00827D47" w:rsidRPr="00827D47" w:rsidRDefault="00827D47" w:rsidP="00827D47">
      <w:pPr>
        <w:keepNext/>
        <w:ind w:left="2160"/>
        <w:jc w:val="both"/>
      </w:pPr>
      <w:r w:rsidRPr="00827D47">
        <w:rPr>
          <w:rFonts w:eastAsia="Calibri"/>
        </w:rPr>
        <w:t>Commissioner</w:t>
      </w:r>
    </w:p>
    <w:p w14:paraId="10288533" w14:textId="77777777" w:rsidR="00827D47" w:rsidRPr="00827D47" w:rsidRDefault="00827D47" w:rsidP="00827D47">
      <w:pPr>
        <w:keepNext/>
        <w:jc w:val="center"/>
        <w:rPr>
          <w:b/>
        </w:rPr>
      </w:pPr>
      <w:bookmarkStart w:id="272" w:name="TOC_Chap29"/>
      <w:bookmarkStart w:id="273" w:name="_Toc132630183"/>
      <w:bookmarkStart w:id="274" w:name="_Toc155690705"/>
      <w:r w:rsidRPr="00827D47">
        <w:rPr>
          <w:b/>
        </w:rPr>
        <w:t>FISCAL AND ECONOMIC IMPACT STATEMENT FOR ADMINISTRATIVE RULES</w:t>
      </w:r>
    </w:p>
    <w:p w14:paraId="7D8AA361" w14:textId="77777777" w:rsidR="00827D47" w:rsidRPr="00827D47" w:rsidRDefault="00827D47" w:rsidP="00827D47">
      <w:pPr>
        <w:keepNext/>
        <w:jc w:val="center"/>
        <w:rPr>
          <w:b/>
          <w:noProof/>
        </w:rPr>
      </w:pPr>
      <w:r w:rsidRPr="00827D47">
        <w:rPr>
          <w:b/>
          <w:noProof/>
        </w:rPr>
        <w:t>RULE TITLE:  Louisiana Agricultural Workforce Development Program</w:t>
      </w:r>
    </w:p>
    <w:p w14:paraId="4AAAC6B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496F5F0"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7E65B148" w14:textId="77777777" w:rsidR="00827D47" w:rsidRPr="00827D47" w:rsidRDefault="00827D47" w:rsidP="00827D47">
      <w:pPr>
        <w:ind w:left="288" w:firstLine="288"/>
        <w:jc w:val="both"/>
        <w:rPr>
          <w:bCs/>
          <w:noProof/>
          <w:sz w:val="18"/>
        </w:rPr>
      </w:pPr>
      <w:r w:rsidRPr="00827D47">
        <w:rPr>
          <w:bCs/>
          <w:noProof/>
          <w:sz w:val="18"/>
        </w:rPr>
        <w:t xml:space="preserve">The proposed rule change is not anticipated to result in any increase or decrease in costs or savings of local government units. </w:t>
      </w:r>
    </w:p>
    <w:p w14:paraId="1E4F00BC" w14:textId="77777777" w:rsidR="00827D47" w:rsidRPr="00827D47" w:rsidRDefault="00827D47" w:rsidP="00827D47">
      <w:pPr>
        <w:ind w:left="288" w:firstLine="288"/>
        <w:jc w:val="both"/>
        <w:rPr>
          <w:bCs/>
          <w:sz w:val="18"/>
        </w:rPr>
      </w:pPr>
      <w:r w:rsidRPr="00827D47">
        <w:rPr>
          <w:bCs/>
          <w:sz w:val="18"/>
        </w:rPr>
        <w:t>The proposed rule change amends the Louisiana Agricultural Workforce Development Program, an internship program administered by the Louisiana Agricultural Finance Authority (LAFA) within the Louisiana Department of Agriculture and Forestry (LDAF). The LAFA will reimburse approved agricultural businesses for the costs of providing internships to qualified candidates. The proposed rule change modifies the application period, requirements for agricultural business applicants, and internship qualifications.</w:t>
      </w:r>
    </w:p>
    <w:p w14:paraId="57DBDD39" w14:textId="77777777" w:rsidR="00827D47" w:rsidRPr="00827D47" w:rsidRDefault="00827D47" w:rsidP="00827D47">
      <w:pPr>
        <w:ind w:left="288" w:firstLine="288"/>
        <w:jc w:val="both"/>
        <w:rPr>
          <w:sz w:val="18"/>
        </w:rPr>
      </w:pPr>
      <w:r w:rsidRPr="00827D47">
        <w:rPr>
          <w:bCs/>
          <w:sz w:val="18"/>
        </w:rPr>
        <w:t>The internship program will shift to align with summer break to improve student participation and meet business preferences, with a May 31 application deadline for predictability and fiscal alignment. Clearer eligibility rules, required internship plans with budgets, and post-internship evaluations from both businesses and interns will enhance transparency, feedback, and overall program quality.</w:t>
      </w:r>
    </w:p>
    <w:p w14:paraId="28C2C500"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530C5D0D" w14:textId="77777777" w:rsidR="00827D47" w:rsidRPr="00827D47" w:rsidRDefault="00827D47" w:rsidP="00827D47">
      <w:pPr>
        <w:ind w:left="288" w:firstLine="288"/>
        <w:jc w:val="both"/>
        <w:rPr>
          <w:sz w:val="18"/>
        </w:rPr>
      </w:pPr>
      <w:r w:rsidRPr="00827D47">
        <w:rPr>
          <w:bCs/>
          <w:sz w:val="18"/>
        </w:rPr>
        <w:t>The proposed rule change is not anticipated to have an effect on revenue collections of state or local governmental units, as the Louisiana Agricultural Workforce Development Program would not yield any additional revenue to LAFA, LDAF, or other state or local government units.</w:t>
      </w:r>
    </w:p>
    <w:p w14:paraId="1C5AA393"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C420ECD" w14:textId="77777777" w:rsidR="00827D47" w:rsidRPr="00827D47" w:rsidRDefault="00827D47" w:rsidP="00827D47">
      <w:pPr>
        <w:ind w:left="288" w:firstLine="288"/>
        <w:jc w:val="both"/>
        <w:rPr>
          <w:sz w:val="18"/>
        </w:rPr>
      </w:pPr>
      <w:r w:rsidRPr="00827D47">
        <w:rPr>
          <w:bCs/>
          <w:sz w:val="18"/>
        </w:rPr>
        <w:t>The proposed rule change is anticipated to result in economic benefits to agricultural businesses that participate in the program and, indirectly, for the interns they take on. Specifically, the program allows an agricultural business to apply for a maximum of $5,000 per year per intern to assist in the costs of paying an intern.</w:t>
      </w:r>
    </w:p>
    <w:p w14:paraId="6D3EA47D" w14:textId="77777777" w:rsidR="00827D47" w:rsidRPr="00827D47" w:rsidRDefault="00827D47" w:rsidP="00827D47">
      <w:pPr>
        <w:ind w:left="288" w:hanging="288"/>
        <w:jc w:val="both"/>
        <w:rPr>
          <w:spacing w:val="-10"/>
          <w:sz w:val="18"/>
        </w:rPr>
      </w:pPr>
      <w:r w:rsidRPr="00827D47">
        <w:rPr>
          <w:spacing w:val="-10"/>
          <w:sz w:val="18"/>
        </w:rPr>
        <w:br w:type="page"/>
      </w:r>
    </w:p>
    <w:p w14:paraId="17393D55" w14:textId="77777777" w:rsidR="00827D47" w:rsidRPr="00827D47" w:rsidRDefault="00827D47" w:rsidP="00827D47">
      <w:pPr>
        <w:ind w:left="288" w:hanging="288"/>
        <w:jc w:val="both"/>
        <w:rPr>
          <w:spacing w:val="-10"/>
          <w:sz w:val="18"/>
        </w:rPr>
      </w:pPr>
      <w:r w:rsidRPr="00827D47">
        <w:rPr>
          <w:spacing w:val="-10"/>
          <w:sz w:val="18"/>
        </w:rPr>
        <w:lastRenderedPageBreak/>
        <w:t>IV.</w:t>
      </w:r>
      <w:r w:rsidRPr="00827D47">
        <w:rPr>
          <w:spacing w:val="-10"/>
          <w:sz w:val="18"/>
        </w:rPr>
        <w:tab/>
        <w:t>ESTIMATED EFFECT ON COMPETITION AND EMPLOYMENT (Summary)</w:t>
      </w:r>
    </w:p>
    <w:p w14:paraId="09F2AB57" w14:textId="77777777" w:rsidR="00827D47" w:rsidRPr="00827D47" w:rsidRDefault="00827D47" w:rsidP="00827D47">
      <w:pPr>
        <w:ind w:left="288" w:firstLine="288"/>
        <w:jc w:val="both"/>
        <w:rPr>
          <w:bCs/>
          <w:sz w:val="18"/>
        </w:rPr>
      </w:pPr>
      <w:r w:rsidRPr="00827D47">
        <w:rPr>
          <w:bCs/>
          <w:sz w:val="18"/>
        </w:rPr>
        <w:t>The proposed rule change will ensure the continuation of a quality workforce for the agricultural industry and assist in the expansion of agricultural jobs by providing incentive payments to Louisiana agricultural businesses to encourage the creation and employment of internships. Since the program's inception in 2022, LAFA has assisted in paying seven (7) interns for a total cost of $21,662.</w:t>
      </w:r>
    </w:p>
    <w:p w14:paraId="3DA3EAB1" w14:textId="77777777" w:rsidR="00827D47" w:rsidRPr="00827D47" w:rsidRDefault="00827D47" w:rsidP="00827D47">
      <w:pPr>
        <w:ind w:left="288" w:firstLine="288"/>
        <w:jc w:val="both"/>
        <w:rPr>
          <w:sz w:val="18"/>
        </w:rPr>
      </w:pPr>
    </w:p>
    <w:p w14:paraId="546F6A15" w14:textId="77777777" w:rsidR="00827D47" w:rsidRPr="00827D47" w:rsidRDefault="00827D47" w:rsidP="00827D47">
      <w:pPr>
        <w:tabs>
          <w:tab w:val="left" w:pos="2880"/>
          <w:tab w:val="decimal" w:pos="2988"/>
        </w:tabs>
        <w:outlineLvl w:val="8"/>
        <w:rPr>
          <w:kern w:val="2"/>
          <w:sz w:val="18"/>
        </w:rPr>
      </w:pPr>
      <w:r w:rsidRPr="00827D47">
        <w:rPr>
          <w:kern w:val="2"/>
          <w:sz w:val="18"/>
        </w:rPr>
        <w:t>Dane K. Morgan</w:t>
      </w:r>
      <w:r w:rsidRPr="00827D47">
        <w:rPr>
          <w:kern w:val="2"/>
          <w:sz w:val="18"/>
        </w:rPr>
        <w:tab/>
        <w:t>Patrice Thomas</w:t>
      </w:r>
    </w:p>
    <w:p w14:paraId="5145830A" w14:textId="77777777" w:rsidR="00827D47" w:rsidRPr="00827D47" w:rsidRDefault="00827D47" w:rsidP="00827D47">
      <w:pPr>
        <w:tabs>
          <w:tab w:val="left" w:pos="2880"/>
          <w:tab w:val="decimal" w:pos="2988"/>
        </w:tabs>
        <w:outlineLvl w:val="8"/>
        <w:rPr>
          <w:kern w:val="2"/>
          <w:sz w:val="18"/>
        </w:rPr>
      </w:pPr>
      <w:r w:rsidRPr="00827D47">
        <w:rPr>
          <w:kern w:val="2"/>
          <w:sz w:val="18"/>
        </w:rPr>
        <w:t>Assistant Commissioner</w:t>
      </w:r>
      <w:r w:rsidRPr="00827D47">
        <w:rPr>
          <w:kern w:val="2"/>
          <w:sz w:val="18"/>
        </w:rPr>
        <w:tab/>
        <w:t>Deputy Fiscal Officer</w:t>
      </w:r>
    </w:p>
    <w:p w14:paraId="72C1078C" w14:textId="77777777" w:rsidR="00827D47" w:rsidRPr="00827D47" w:rsidRDefault="00827D47" w:rsidP="00827D47">
      <w:pPr>
        <w:tabs>
          <w:tab w:val="left" w:pos="2880"/>
          <w:tab w:val="decimal" w:pos="2988"/>
        </w:tabs>
        <w:outlineLvl w:val="8"/>
        <w:rPr>
          <w:kern w:val="2"/>
          <w:sz w:val="18"/>
        </w:rPr>
      </w:pPr>
      <w:r w:rsidRPr="00827D47">
        <w:rPr>
          <w:noProof/>
          <w:sz w:val="16"/>
        </w:rPr>
        <w:t>2603#021</w:t>
      </w:r>
      <w:r w:rsidRPr="00827D47">
        <w:rPr>
          <w:kern w:val="2"/>
        </w:rPr>
        <w:tab/>
      </w:r>
      <w:r w:rsidRPr="00827D47">
        <w:rPr>
          <w:kern w:val="2"/>
          <w:sz w:val="18"/>
        </w:rPr>
        <w:t>Legislative Fiscal Office</w:t>
      </w:r>
    </w:p>
    <w:p w14:paraId="724B7BCB" w14:textId="77777777" w:rsidR="00827D47" w:rsidRPr="00827D47" w:rsidRDefault="00827D47" w:rsidP="00827D47">
      <w:pPr>
        <w:rPr>
          <w:noProof/>
          <w:sz w:val="16"/>
        </w:rPr>
      </w:pPr>
    </w:p>
    <w:p w14:paraId="54D9175A"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2761B43C" w14:textId="77777777" w:rsidR="00827D47" w:rsidRPr="00827D47" w:rsidRDefault="00827D47" w:rsidP="00827D47">
      <w:pPr>
        <w:keepNext/>
        <w:jc w:val="center"/>
        <w:rPr>
          <w:b/>
          <w:noProof/>
        </w:rPr>
      </w:pPr>
      <w:r w:rsidRPr="00827D47">
        <w:rPr>
          <w:b/>
          <w:noProof/>
        </w:rPr>
        <w:t>Department of Agriculture and Forestry</w:t>
      </w:r>
    </w:p>
    <w:p w14:paraId="6A4C21C9" w14:textId="77777777" w:rsidR="00827D47" w:rsidRPr="00827D47" w:rsidRDefault="00827D47" w:rsidP="00827D47">
      <w:pPr>
        <w:keepNext/>
        <w:jc w:val="center"/>
        <w:rPr>
          <w:b/>
          <w:noProof/>
        </w:rPr>
      </w:pPr>
      <w:r w:rsidRPr="00827D47">
        <w:rPr>
          <w:b/>
          <w:noProof/>
        </w:rPr>
        <w:t xml:space="preserve">Board of Veterinary Medicine </w:t>
      </w:r>
    </w:p>
    <w:p w14:paraId="05B8FA82" w14:textId="77777777" w:rsidR="00827D47" w:rsidRPr="00827D47" w:rsidRDefault="00827D47" w:rsidP="00827D47">
      <w:pPr>
        <w:keepNext/>
        <w:spacing w:before="240" w:after="240"/>
        <w:jc w:val="center"/>
        <w:rPr>
          <w:bCs/>
          <w:noProof/>
          <w:szCs w:val="24"/>
        </w:rPr>
      </w:pPr>
      <w:r w:rsidRPr="00827D47">
        <w:rPr>
          <w:noProof/>
        </w:rPr>
        <w:t>Zoo Personnel</w:t>
      </w:r>
      <w:r w:rsidRPr="00827D47">
        <w:rPr>
          <w:noProof/>
        </w:rPr>
        <w:br/>
      </w:r>
      <w:r w:rsidRPr="00827D47">
        <w:rPr>
          <w:bCs/>
          <w:noProof/>
          <w:szCs w:val="24"/>
        </w:rPr>
        <w:t>(LAC 46:LXXXV.1303 and 1305)</w:t>
      </w:r>
    </w:p>
    <w:p w14:paraId="246F02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the Administrative Procedure Act, R.S. 49:950 et seq., the Board (“Board”) of Veterinary Medicine has amended LAC 46:LXXXV.1303 and 1305. These amendments will require the escape and capture protocols, the drug storage and use protocols, and the drug inventory protocols to be submitted to the board every five years for review. Additionally, all laypersons must complete the chemical capture training course every three years and submit proof of completion to the board for review. This Rule is adopted on the date of promulgation.</w:t>
      </w:r>
    </w:p>
    <w:p w14:paraId="51C2A7D4" w14:textId="77777777" w:rsidR="00827D47" w:rsidRPr="00827D47" w:rsidRDefault="00827D47" w:rsidP="00827D47">
      <w:pPr>
        <w:keepNext/>
        <w:jc w:val="center"/>
        <w:rPr>
          <w:b/>
          <w:kern w:val="28"/>
        </w:rPr>
      </w:pPr>
      <w:r w:rsidRPr="00827D47">
        <w:rPr>
          <w:b/>
          <w:kern w:val="28"/>
        </w:rPr>
        <w:t>Title 46</w:t>
      </w:r>
    </w:p>
    <w:p w14:paraId="33AD5578" w14:textId="77777777" w:rsidR="00827D47" w:rsidRPr="00827D47" w:rsidRDefault="00827D47" w:rsidP="00827D47">
      <w:pPr>
        <w:keepNext/>
        <w:jc w:val="center"/>
        <w:rPr>
          <w:b/>
          <w:kern w:val="28"/>
        </w:rPr>
      </w:pPr>
      <w:r w:rsidRPr="00827D47">
        <w:rPr>
          <w:b/>
          <w:kern w:val="28"/>
        </w:rPr>
        <w:t>PROFESSIONAL AND OCCUPATIONAL STANDARDS</w:t>
      </w:r>
    </w:p>
    <w:p w14:paraId="1BB4B430" w14:textId="77777777" w:rsidR="00827D47" w:rsidRPr="00827D47" w:rsidRDefault="00827D47" w:rsidP="00827D47">
      <w:pPr>
        <w:keepNext/>
        <w:jc w:val="center"/>
        <w:rPr>
          <w:b/>
          <w:noProof/>
        </w:rPr>
      </w:pPr>
      <w:r w:rsidRPr="00827D47">
        <w:rPr>
          <w:b/>
          <w:noProof/>
        </w:rPr>
        <w:t>Part LXXXV.  Veterinarians</w:t>
      </w:r>
    </w:p>
    <w:p w14:paraId="7E7155D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75" w:name="_Toc182996840"/>
      <w:bookmarkStart w:id="276" w:name="_Toc210119579"/>
      <w:bookmarkEnd w:id="272"/>
      <w:bookmarkEnd w:id="273"/>
      <w:bookmarkEnd w:id="274"/>
      <w:r w:rsidRPr="00827D47">
        <w:rPr>
          <w:b/>
          <w:kern w:val="2"/>
        </w:rPr>
        <w:t xml:space="preserve">Chapter 13. </w:t>
      </w:r>
      <w:bookmarkStart w:id="277" w:name="TOCT_Chap25"/>
      <w:bookmarkStart w:id="278" w:name="TOCT_Chap28"/>
      <w:bookmarkStart w:id="279" w:name="TOCT_Chap29"/>
      <w:r w:rsidRPr="00827D47">
        <w:rPr>
          <w:b/>
          <w:kern w:val="2"/>
        </w:rPr>
        <w:t>Zoo Personnel</w:t>
      </w:r>
      <w:bookmarkEnd w:id="275"/>
      <w:bookmarkEnd w:id="276"/>
      <w:bookmarkEnd w:id="277"/>
      <w:bookmarkEnd w:id="278"/>
      <w:bookmarkEnd w:id="279"/>
    </w:p>
    <w:p w14:paraId="5CF8544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0" w:name="_Toc182996843"/>
      <w:bookmarkStart w:id="281" w:name="_Toc210119582"/>
      <w:r w:rsidRPr="00827D47">
        <w:rPr>
          <w:b/>
          <w:kern w:val="2"/>
        </w:rPr>
        <w:t>§1303.</w:t>
      </w:r>
      <w:r w:rsidRPr="00827D47">
        <w:rPr>
          <w:b/>
          <w:kern w:val="2"/>
        </w:rPr>
        <w:tab/>
        <w:t>Training Requirements for Zoo Personnel</w:t>
      </w:r>
      <w:bookmarkEnd w:id="280"/>
      <w:bookmarkEnd w:id="281"/>
    </w:p>
    <w:p w14:paraId="3DC71DC3"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MS Mincho"/>
          <w:kern w:val="2"/>
        </w:rPr>
      </w:pPr>
      <w:r w:rsidRPr="00827D47">
        <w:rPr>
          <w:rFonts w:eastAsia="MS Mincho"/>
          <w:kern w:val="2"/>
        </w:rPr>
        <w:t>A</w:t>
      </w:r>
      <w:r w:rsidRPr="00827D47">
        <w:rPr>
          <w:kern w:val="2"/>
        </w:rPr>
        <w:t>. - B.2.</w:t>
      </w:r>
      <w:r w:rsidRPr="00827D47">
        <w:rPr>
          <w:kern w:val="2"/>
        </w:rPr>
        <w:tab/>
        <w:t>…</w:t>
      </w:r>
    </w:p>
    <w:p w14:paraId="1ACD8B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Prior to administering any chemical restraint drug, a layperson newly employed by a zoo must successfully complete a board-approved chemical capture training course. The licensed veterinarian at the zoo shall submit to the board the trained layperson’s certificate of completion which shall include the following: </w:t>
      </w:r>
    </w:p>
    <w:p w14:paraId="5A5EF0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trained layperson’s full name;</w:t>
      </w:r>
    </w:p>
    <w:p w14:paraId="073BD4A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name of the course/program;</w:t>
      </w:r>
    </w:p>
    <w:p w14:paraId="1D59F9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name of the training veterinarian; </w:t>
      </w:r>
    </w:p>
    <w:p w14:paraId="1FB97D3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date(s) of attendance; and</w:t>
      </w:r>
    </w:p>
    <w:p w14:paraId="2A051A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total number of hours completed;</w:t>
      </w:r>
    </w:p>
    <w:p w14:paraId="20E0BA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All trained laypersons must successfully complete a board-approved chemical capture course at least once every three consecutive calendar years. Within 60 days after a layperson completes the course, the zoo’s supervising licensed veterinarian must submit the certificate of completion to the board. The certificate must include all information required under §1303.C of this Section.</w:t>
      </w:r>
    </w:p>
    <w:p w14:paraId="68505CA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37:1518.</w:t>
      </w:r>
    </w:p>
    <w:p w14:paraId="6E001B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827D47">
        <w:rPr>
          <w:kern w:val="2"/>
          <w:sz w:val="18"/>
        </w:rPr>
        <w:t>HISTORICAL NOTE:</w:t>
      </w:r>
      <w:r w:rsidRPr="00827D47">
        <w:rPr>
          <w:kern w:val="2"/>
          <w:sz w:val="18"/>
        </w:rPr>
        <w:tab/>
        <w:t xml:space="preserve">Promulgated by the Department of Health and Hospitals, Board of Veterinary Medicine, LR 19:1429 (November 1993), repromulgated </w:t>
      </w:r>
      <w:r w:rsidRPr="00827D47">
        <w:rPr>
          <w:spacing w:val="-2"/>
          <w:kern w:val="2"/>
          <w:sz w:val="18"/>
        </w:rPr>
        <w:t>by the Department of Agriculture and Forestry, Board of Veterinary Medicine, LR 50:773 (June 2024), amended by the Department of Agriculture and Forestry, Board of Veterinary Medicine, LR 52:</w:t>
      </w:r>
    </w:p>
    <w:p w14:paraId="152D239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2" w:name="_Toc182996844"/>
      <w:bookmarkStart w:id="283" w:name="_Toc210119583"/>
      <w:r w:rsidRPr="00827D47">
        <w:rPr>
          <w:b/>
          <w:kern w:val="2"/>
        </w:rPr>
        <w:t>§1305.</w:t>
      </w:r>
      <w:r w:rsidRPr="00827D47">
        <w:rPr>
          <w:b/>
          <w:kern w:val="2"/>
        </w:rPr>
        <w:tab/>
        <w:t>Protocols and Plans</w:t>
      </w:r>
      <w:bookmarkEnd w:id="282"/>
      <w:bookmarkEnd w:id="283"/>
    </w:p>
    <w:p w14:paraId="7FBA78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 escape and capture protocol to be used by the veterinarian in the training of zoo employees shall be submitted to the board for approval every five years from the date of initial board approval.</w:t>
      </w:r>
    </w:p>
    <w:p w14:paraId="2FBDCA4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A storage and use plan for capture drugs which meets or exceeds the requirements of all federal drug enforcement agencies and the standards for record keeping found in Chapter 7 of these rules shall be submitted to the board for the board's approval every five years from the date of initial board approval.</w:t>
      </w:r>
    </w:p>
    <w:p w14:paraId="1F04F5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1C41B00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An inventory protocol for all capture drugs which meets or exceeds the requirements of all federal drug enforcement agencies and the standards for prescribing and dispensing drugs found in Chapter 7 of these rules shall be submitted to the board for the board's approval every five years from the date of initial board approval.</w:t>
      </w:r>
    </w:p>
    <w:p w14:paraId="1F0BE31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37:1518.</w:t>
      </w:r>
    </w:p>
    <w:p w14:paraId="26132F8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827D47">
        <w:rPr>
          <w:kern w:val="2"/>
          <w:sz w:val="18"/>
        </w:rPr>
        <w:t>HISTORICAL NOTE:</w:t>
      </w:r>
      <w:r w:rsidRPr="00827D47">
        <w:rPr>
          <w:kern w:val="2"/>
          <w:sz w:val="18"/>
        </w:rPr>
        <w:tab/>
        <w:t xml:space="preserve">Promulgated by the Department of Health and Hospitals, Board of Veterinary Medicine, LR 19:1430 (November 1993), repromulgated </w:t>
      </w:r>
      <w:r w:rsidRPr="00827D47">
        <w:rPr>
          <w:spacing w:val="-2"/>
          <w:kern w:val="2"/>
          <w:sz w:val="18"/>
        </w:rPr>
        <w:t>by the Department of Agriculture and Forestry, Board of Veterinary Medicine, LR 50:773 (June 2024), amended by the Department of Agriculture and Forestry, Board of Veterinary Medicine, LR 52:</w:t>
      </w:r>
    </w:p>
    <w:p w14:paraId="491285BD" w14:textId="77777777" w:rsidR="00827D47" w:rsidRPr="00827D47" w:rsidRDefault="00827D47" w:rsidP="00827D47">
      <w:pPr>
        <w:keepNext/>
        <w:jc w:val="center"/>
        <w:rPr>
          <w:b/>
          <w:kern w:val="28"/>
        </w:rPr>
      </w:pPr>
      <w:bookmarkStart w:id="284" w:name="_Hlk96585891"/>
      <w:r w:rsidRPr="00827D47">
        <w:rPr>
          <w:b/>
          <w:kern w:val="28"/>
        </w:rPr>
        <w:t>Family Impact Statement</w:t>
      </w:r>
    </w:p>
    <w:p w14:paraId="66A172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family formation, stability, and autonomy. In particular, the proposed Rule has no known or foreseeable impact on: </w:t>
      </w:r>
    </w:p>
    <w:p w14:paraId="5AB79B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stability of the family; </w:t>
      </w:r>
    </w:p>
    <w:p w14:paraId="50E59C3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authority and rights of persons regarding the education and supervision of their children; </w:t>
      </w:r>
    </w:p>
    <w:p w14:paraId="13A741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functioning of the family; </w:t>
      </w:r>
    </w:p>
    <w:p w14:paraId="129047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family earnings and family budget;</w:t>
      </w:r>
    </w:p>
    <w:p w14:paraId="441B3F1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behavior and personal responsibility of children;</w:t>
      </w:r>
    </w:p>
    <w:p w14:paraId="644F73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the function as contained in the proposed Rule.</w:t>
      </w:r>
    </w:p>
    <w:p w14:paraId="5709070E" w14:textId="77777777" w:rsidR="00827D47" w:rsidRPr="00827D47" w:rsidRDefault="00827D47" w:rsidP="00827D47">
      <w:pPr>
        <w:keepNext/>
        <w:jc w:val="center"/>
        <w:rPr>
          <w:b/>
          <w:kern w:val="28"/>
        </w:rPr>
      </w:pPr>
      <w:r w:rsidRPr="00827D47">
        <w:rPr>
          <w:b/>
          <w:kern w:val="28"/>
        </w:rPr>
        <w:t>Poverty Impact Statement</w:t>
      </w:r>
    </w:p>
    <w:p w14:paraId="1060893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any child, individual or family as defined by R.S. 49:973(B). In particular, there should be no known or foreseeable effect on: </w:t>
      </w:r>
    </w:p>
    <w:p w14:paraId="627DCB3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effect on household income, assets, and financial security;</w:t>
      </w:r>
    </w:p>
    <w:p w14:paraId="0EEADA7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effect on early childhood development and preschool through postsecondary education development;</w:t>
      </w:r>
    </w:p>
    <w:p w14:paraId="62CB27D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effect on employment and workforce development;</w:t>
      </w:r>
    </w:p>
    <w:p w14:paraId="26C480E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effect on taxes and tax credits;</w:t>
      </w:r>
    </w:p>
    <w:p w14:paraId="5B920C4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effect on child and dependent care, housing, health care, nutrition, transportation, and utilities assistance.</w:t>
      </w:r>
    </w:p>
    <w:p w14:paraId="0CEE3BB7" w14:textId="77777777" w:rsidR="00827D47" w:rsidRPr="00827D47" w:rsidRDefault="00827D47" w:rsidP="00827D47">
      <w:pPr>
        <w:keepNext/>
        <w:jc w:val="center"/>
        <w:rPr>
          <w:b/>
          <w:kern w:val="28"/>
        </w:rPr>
      </w:pPr>
      <w:r w:rsidRPr="00827D47">
        <w:rPr>
          <w:b/>
          <w:kern w:val="28"/>
        </w:rPr>
        <w:t xml:space="preserve">Small Business Analysis </w:t>
      </w:r>
    </w:p>
    <w:p w14:paraId="2A75A43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have no adverse impact on small businesses as defined in the Regulatory Flexibility Act.</w:t>
      </w:r>
    </w:p>
    <w:p w14:paraId="7E2A79F2" w14:textId="77777777" w:rsidR="00827D47" w:rsidRPr="00827D47" w:rsidRDefault="00827D47" w:rsidP="00827D47">
      <w:pPr>
        <w:keepNext/>
        <w:jc w:val="center"/>
        <w:rPr>
          <w:b/>
          <w:kern w:val="28"/>
        </w:rPr>
      </w:pPr>
      <w:r w:rsidRPr="00827D47">
        <w:rPr>
          <w:b/>
          <w:kern w:val="28"/>
        </w:rPr>
        <w:t>Provider Impact Statement</w:t>
      </w:r>
    </w:p>
    <w:p w14:paraId="3E95253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not have any known or foreseeable impact on providers as defined by HCR 170 of the 2014 Regular Legislative Session. In particular, there should be no known or foreseeable effect on:</w:t>
      </w:r>
    </w:p>
    <w:p w14:paraId="7AC068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effect on the staffing level requirements or qualifications required to provide the same level of service;</w:t>
      </w:r>
    </w:p>
    <w:p w14:paraId="426464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the total direct and indirect effect on the cost to the providers to provide the same level of service; or</w:t>
      </w:r>
    </w:p>
    <w:p w14:paraId="206BDD2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overall effect on the ability of the provider to provide the same level of service. </w:t>
      </w:r>
    </w:p>
    <w:p w14:paraId="650F8A3D" w14:textId="77777777" w:rsidR="00827D47" w:rsidRPr="00827D47" w:rsidRDefault="00827D47" w:rsidP="00827D47">
      <w:pPr>
        <w:keepNext/>
        <w:jc w:val="center"/>
        <w:rPr>
          <w:b/>
          <w:kern w:val="28"/>
        </w:rPr>
      </w:pPr>
      <w:r w:rsidRPr="00827D47">
        <w:rPr>
          <w:b/>
          <w:kern w:val="28"/>
        </w:rPr>
        <w:t>Public Comments</w:t>
      </w:r>
    </w:p>
    <w:p w14:paraId="2037300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Thursday, April 9, 2026. All written comments must be dated and must include the first and last name, email address, mailing address, phone number, and the original signature of the person submitting the comments.</w:t>
      </w:r>
    </w:p>
    <w:p w14:paraId="003A9600" w14:textId="77777777" w:rsidR="00827D47" w:rsidRPr="00827D47" w:rsidRDefault="00827D47" w:rsidP="00827D47">
      <w:pPr>
        <w:keepNext/>
        <w:jc w:val="center"/>
        <w:rPr>
          <w:b/>
          <w:kern w:val="28"/>
        </w:rPr>
      </w:pPr>
      <w:r w:rsidRPr="00827D47">
        <w:rPr>
          <w:b/>
          <w:kern w:val="28"/>
        </w:rPr>
        <w:t>Public Hearing</w:t>
      </w:r>
    </w:p>
    <w:p w14:paraId="6299317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Thursday, April 9, 2026. If the criteria set forth in R.S. 49:953(A)(2)(a) are satisfied, a public hearing will be conducted at 1:00p.m. on Tuesday, April 28, 2026 at 5825 Florida Blvd, Baton Rouge, LA 70806. To confirm whether or not a public hearing will be held, interested parties should visit the Board’s website at www.lsbvm.org/rulemaking-projects after Thursday, April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2A0BE6F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bookmarkEnd w:id="284"/>
    <w:p w14:paraId="25A9860D" w14:textId="77777777" w:rsidR="00827D47" w:rsidRPr="00827D47" w:rsidRDefault="00827D47" w:rsidP="00827D47">
      <w:pPr>
        <w:keepNext/>
        <w:ind w:left="2160"/>
        <w:jc w:val="both"/>
      </w:pPr>
      <w:r w:rsidRPr="00827D47">
        <w:t>Jared B. Granier</w:t>
      </w:r>
    </w:p>
    <w:p w14:paraId="73886A26" w14:textId="77777777" w:rsidR="00827D47" w:rsidRPr="00827D47" w:rsidRDefault="00827D47" w:rsidP="00827D47">
      <w:pPr>
        <w:keepNext/>
        <w:ind w:left="2160"/>
        <w:jc w:val="both"/>
      </w:pPr>
      <w:r w:rsidRPr="00827D47">
        <w:t>Executive Director</w:t>
      </w:r>
    </w:p>
    <w:p w14:paraId="535D344E" w14:textId="77777777" w:rsidR="00827D47" w:rsidRPr="00827D47" w:rsidRDefault="00827D47" w:rsidP="00827D47">
      <w:pPr>
        <w:keepNext/>
        <w:jc w:val="center"/>
        <w:rPr>
          <w:b/>
        </w:rPr>
      </w:pPr>
    </w:p>
    <w:p w14:paraId="39AC81F5" w14:textId="77777777" w:rsidR="00827D47" w:rsidRPr="00827D47" w:rsidRDefault="00827D47" w:rsidP="00827D47">
      <w:pPr>
        <w:keepNext/>
        <w:jc w:val="center"/>
        <w:rPr>
          <w:b/>
        </w:rPr>
      </w:pPr>
      <w:r w:rsidRPr="00827D47">
        <w:rPr>
          <w:b/>
        </w:rPr>
        <w:t>FISCAL AND ECONOMIC IMPACT STATEMENT FOR ADMINISTRATIVE RULES</w:t>
      </w:r>
    </w:p>
    <w:p w14:paraId="2A0263E1" w14:textId="77777777" w:rsidR="00827D47" w:rsidRPr="00827D47" w:rsidRDefault="00827D47" w:rsidP="00827D47">
      <w:pPr>
        <w:keepNext/>
        <w:jc w:val="center"/>
        <w:rPr>
          <w:b/>
          <w:noProof/>
        </w:rPr>
      </w:pPr>
      <w:r w:rsidRPr="00827D47">
        <w:rPr>
          <w:b/>
          <w:noProof/>
        </w:rPr>
        <w:t xml:space="preserve">RULE TITLE:  </w:t>
      </w:r>
      <w:bookmarkStart w:id="285" w:name="FE2"/>
      <w:bookmarkEnd w:id="285"/>
      <w:r w:rsidRPr="00827D47">
        <w:rPr>
          <w:b/>
          <w:noProof/>
        </w:rPr>
        <w:t>Zoo Personnel</w:t>
      </w:r>
    </w:p>
    <w:p w14:paraId="38BE7A57"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E684002"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06C75DB" w14:textId="77777777" w:rsidR="00827D47" w:rsidRPr="00827D47" w:rsidRDefault="00827D47" w:rsidP="00827D47">
      <w:pPr>
        <w:ind w:left="288" w:firstLine="288"/>
        <w:jc w:val="both"/>
        <w:rPr>
          <w:noProof/>
          <w:sz w:val="18"/>
        </w:rPr>
      </w:pPr>
      <w:r w:rsidRPr="00827D47">
        <w:rPr>
          <w:noProof/>
          <w:sz w:val="18"/>
        </w:rPr>
        <w:t xml:space="preserve">There are no anticipated costs or savings to state or local governmental units resulting from the proposed rule change, except for the cost associated with publishing, which is included in the annual operating budget of the Board of Veterinary Medicine (Board). </w:t>
      </w:r>
    </w:p>
    <w:p w14:paraId="5BF2000A" w14:textId="77777777" w:rsidR="00827D47" w:rsidRPr="00827D47" w:rsidRDefault="00827D47" w:rsidP="00827D47">
      <w:pPr>
        <w:ind w:left="288" w:firstLine="288"/>
        <w:jc w:val="both"/>
        <w:rPr>
          <w:sz w:val="18"/>
        </w:rPr>
      </w:pPr>
      <w:r w:rsidRPr="00827D47">
        <w:rPr>
          <w:sz w:val="18"/>
        </w:rPr>
        <w:t>The proposed rule change will require that the escape and capture protocols, drug storage and use protocols, and drug inventory protocols at zoo facilities be submitted to the Board by the licensed veterinarian every five years for review. Additionally, all laypersons (individuals not licensed by the Board) employed by zoo facilities who perform chemical captures of zoo animals will be required to complete a chemical capture training course every three years and submit proof of completion to the Board for review.</w:t>
      </w:r>
    </w:p>
    <w:p w14:paraId="6DF86349"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6D05E326" w14:textId="77777777" w:rsidR="00827D47" w:rsidRPr="00827D47" w:rsidRDefault="00827D47" w:rsidP="00827D47">
      <w:pPr>
        <w:ind w:left="288" w:firstLine="288"/>
        <w:jc w:val="both"/>
        <w:rPr>
          <w:sz w:val="18"/>
        </w:rPr>
      </w:pPr>
      <w:r w:rsidRPr="00827D47">
        <w:rPr>
          <w:sz w:val="18"/>
        </w:rPr>
        <w:t>The proposed rule change is not anticipated to affect revenue collections of state or local governmental units.</w:t>
      </w:r>
    </w:p>
    <w:p w14:paraId="15E81DEC"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4D0969E" w14:textId="77777777" w:rsidR="00827D47" w:rsidRPr="00827D47" w:rsidRDefault="00827D47" w:rsidP="00827D47">
      <w:pPr>
        <w:ind w:left="288" w:firstLine="288"/>
        <w:jc w:val="both"/>
        <w:rPr>
          <w:sz w:val="18"/>
        </w:rPr>
      </w:pPr>
      <w:r w:rsidRPr="00827D47">
        <w:rPr>
          <w:sz w:val="18"/>
        </w:rPr>
        <w:t>The proposed rule change would require all laypersons (individuals not licensed by the Board) employed by zoo facilities who perform chemical captures of zoo animals to complete a chemical capture training course every three years and submit proof of completion to the Board for review. This requirement is typically already required by zoos; however, if a zoo does not currently require it, affected persons would need to complete the course. These courses typically are offered for around $80, but can be found for free at some locations.</w:t>
      </w:r>
    </w:p>
    <w:p w14:paraId="512EE17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0E8DA486" w14:textId="77777777" w:rsidR="00827D47" w:rsidRPr="00827D47" w:rsidRDefault="00827D47" w:rsidP="00827D47">
      <w:pPr>
        <w:ind w:left="288" w:firstLine="288"/>
        <w:jc w:val="both"/>
        <w:rPr>
          <w:sz w:val="18"/>
        </w:rPr>
      </w:pPr>
      <w:r w:rsidRPr="00827D47">
        <w:rPr>
          <w:sz w:val="18"/>
        </w:rPr>
        <w:t>The proposed rule change is not anticipated to impact competition and employment in either the public or private sector.</w:t>
      </w:r>
    </w:p>
    <w:p w14:paraId="6AED64EB" w14:textId="77777777" w:rsidR="00827D47" w:rsidRPr="00827D47" w:rsidRDefault="00827D47" w:rsidP="00827D47">
      <w:pPr>
        <w:ind w:left="288" w:firstLine="288"/>
        <w:jc w:val="both"/>
        <w:rPr>
          <w:sz w:val="18"/>
        </w:rPr>
      </w:pPr>
    </w:p>
    <w:p w14:paraId="30458D13" w14:textId="77777777" w:rsidR="00827D47" w:rsidRPr="00827D47" w:rsidRDefault="00827D47" w:rsidP="00827D47">
      <w:pPr>
        <w:tabs>
          <w:tab w:val="left" w:pos="2880"/>
          <w:tab w:val="decimal" w:pos="3096"/>
        </w:tabs>
        <w:ind w:left="108"/>
        <w:outlineLvl w:val="8"/>
        <w:rPr>
          <w:kern w:val="2"/>
          <w:sz w:val="18"/>
        </w:rPr>
      </w:pPr>
      <w:r w:rsidRPr="00827D47">
        <w:rPr>
          <w:kern w:val="2"/>
          <w:sz w:val="18"/>
        </w:rPr>
        <w:t>Jared B. Granier</w:t>
      </w:r>
      <w:r w:rsidRPr="00827D47">
        <w:rPr>
          <w:kern w:val="2"/>
          <w:sz w:val="18"/>
        </w:rPr>
        <w:tab/>
        <w:t>Patrice Thomas</w:t>
      </w:r>
    </w:p>
    <w:p w14:paraId="7741D58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Deputy Fiscal Officer</w:t>
      </w:r>
    </w:p>
    <w:p w14:paraId="33AACFFA" w14:textId="77777777" w:rsidR="00827D47" w:rsidRPr="00827D47" w:rsidRDefault="00827D47" w:rsidP="00827D47">
      <w:pPr>
        <w:tabs>
          <w:tab w:val="left" w:pos="2880"/>
          <w:tab w:val="decimal" w:pos="3096"/>
        </w:tabs>
        <w:ind w:left="108"/>
        <w:outlineLvl w:val="8"/>
        <w:rPr>
          <w:kern w:val="2"/>
          <w:sz w:val="18"/>
        </w:rPr>
      </w:pPr>
      <w:bookmarkStart w:id="286" w:name="FE1"/>
      <w:bookmarkEnd w:id="286"/>
      <w:r w:rsidRPr="00827D47">
        <w:rPr>
          <w:noProof/>
          <w:sz w:val="16"/>
        </w:rPr>
        <w:t>2603#012</w:t>
      </w:r>
      <w:r w:rsidRPr="00827D47">
        <w:rPr>
          <w:kern w:val="2"/>
        </w:rPr>
        <w:tab/>
      </w:r>
      <w:r w:rsidRPr="00827D47">
        <w:rPr>
          <w:kern w:val="2"/>
          <w:sz w:val="18"/>
        </w:rPr>
        <w:t>Legislative Fiscal Office</w:t>
      </w:r>
    </w:p>
    <w:p w14:paraId="3AF97B91" w14:textId="77777777" w:rsidR="00827D47" w:rsidRPr="00827D47" w:rsidRDefault="00827D47" w:rsidP="00827D47"/>
    <w:p w14:paraId="10064A09"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5C53055F" w14:textId="77777777" w:rsidR="00827D47" w:rsidRPr="00827D47" w:rsidRDefault="00827D47" w:rsidP="00827D47">
      <w:pPr>
        <w:keepNext/>
        <w:jc w:val="center"/>
        <w:rPr>
          <w:b/>
          <w:noProof/>
        </w:rPr>
      </w:pPr>
      <w:r w:rsidRPr="00827D47">
        <w:rPr>
          <w:b/>
          <w:noProof/>
        </w:rPr>
        <w:t>Department of Conservation and Energy</w:t>
      </w:r>
    </w:p>
    <w:p w14:paraId="78020000" w14:textId="77777777" w:rsidR="00827D47" w:rsidRPr="00827D47" w:rsidRDefault="00827D47" w:rsidP="00827D47">
      <w:pPr>
        <w:keepNext/>
        <w:jc w:val="center"/>
        <w:rPr>
          <w:b/>
          <w:noProof/>
        </w:rPr>
      </w:pPr>
      <w:r w:rsidRPr="00827D47">
        <w:rPr>
          <w:b/>
          <w:noProof/>
        </w:rPr>
        <w:t>Office of the Secretary</w:t>
      </w:r>
    </w:p>
    <w:p w14:paraId="7FC6EED1" w14:textId="77777777" w:rsidR="00827D47" w:rsidRPr="00827D47" w:rsidRDefault="00827D47" w:rsidP="00827D47">
      <w:pPr>
        <w:keepNext/>
        <w:spacing w:before="240" w:after="240"/>
        <w:jc w:val="center"/>
        <w:rPr>
          <w:noProof/>
          <w:color w:val="000000"/>
        </w:rPr>
      </w:pPr>
      <w:r w:rsidRPr="00827D47">
        <w:rPr>
          <w:noProof/>
        </w:rPr>
        <w:t>Regulation of Solar Power Generation Facilities</w:t>
      </w:r>
      <w:r w:rsidRPr="00827D47">
        <w:rPr>
          <w:noProof/>
        </w:rPr>
        <w:br/>
      </w:r>
      <w:r w:rsidRPr="00827D47">
        <w:rPr>
          <w:noProof/>
          <w:color w:val="000000"/>
        </w:rPr>
        <w:t>(LAC 43:I.Chapter 53)</w:t>
      </w:r>
    </w:p>
    <w:p w14:paraId="0DC4BAA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of Conservation and Energy, Office of the Secretary, in accordance with the Administrative Procedure Act, R.S. 49:950 et seq., and under the authority of R.S. 30:1142-1145 and Act 279 of the 2025 Regular Legislative Session, proposes to adopt LAC 43:I.5301-5309 to require permits to construct, install, or operate certain solar power generation facilities and regulations governing siting standards for said facilities. </w:t>
      </w:r>
    </w:p>
    <w:p w14:paraId="4F390303" w14:textId="77777777" w:rsidR="00827D47" w:rsidRPr="00827D47" w:rsidRDefault="00827D47" w:rsidP="00827D47">
      <w:pPr>
        <w:keepNext/>
        <w:jc w:val="center"/>
        <w:rPr>
          <w:b/>
          <w:kern w:val="28"/>
        </w:rPr>
      </w:pPr>
      <w:r w:rsidRPr="00827D47">
        <w:rPr>
          <w:b/>
          <w:kern w:val="28"/>
        </w:rPr>
        <w:t>Title 43</w:t>
      </w:r>
    </w:p>
    <w:p w14:paraId="59357756" w14:textId="77777777" w:rsidR="00827D47" w:rsidRPr="00827D47" w:rsidRDefault="00827D47" w:rsidP="00827D47">
      <w:pPr>
        <w:keepNext/>
        <w:jc w:val="center"/>
        <w:rPr>
          <w:b/>
          <w:kern w:val="28"/>
        </w:rPr>
      </w:pPr>
      <w:r w:rsidRPr="00827D47">
        <w:rPr>
          <w:b/>
          <w:kern w:val="28"/>
        </w:rPr>
        <w:t>NATURAL RESOURCES</w:t>
      </w:r>
    </w:p>
    <w:p w14:paraId="732FF1A2" w14:textId="77777777" w:rsidR="00827D47" w:rsidRPr="00827D47" w:rsidRDefault="00827D47" w:rsidP="00827D47">
      <w:pPr>
        <w:keepNext/>
        <w:jc w:val="center"/>
        <w:rPr>
          <w:b/>
          <w:noProof/>
        </w:rPr>
      </w:pPr>
      <w:r w:rsidRPr="00827D47">
        <w:rPr>
          <w:b/>
          <w:noProof/>
        </w:rPr>
        <w:t>Part I.  Office of the Secretary</w:t>
      </w:r>
    </w:p>
    <w:p w14:paraId="1155DA6D" w14:textId="77777777" w:rsidR="00827D47" w:rsidRPr="00827D47" w:rsidRDefault="00827D47" w:rsidP="00827D47">
      <w:pPr>
        <w:keepNext/>
        <w:jc w:val="center"/>
        <w:rPr>
          <w:b/>
          <w:noProof/>
        </w:rPr>
      </w:pPr>
      <w:r w:rsidRPr="00827D47">
        <w:rPr>
          <w:b/>
          <w:noProof/>
        </w:rPr>
        <w:t>Subpart 5.  Renewable Energy</w:t>
      </w:r>
    </w:p>
    <w:p w14:paraId="25A943C4"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53.</w:t>
      </w:r>
      <w:r w:rsidRPr="00827D47">
        <w:rPr>
          <w:b/>
          <w:kern w:val="2"/>
        </w:rPr>
        <w:tab/>
        <w:t>Siting Requirements for Solar Facilities</w:t>
      </w:r>
    </w:p>
    <w:p w14:paraId="69998A9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§5301.</w:t>
      </w:r>
      <w:r w:rsidRPr="00827D47">
        <w:rPr>
          <w:b/>
          <w:kern w:val="2"/>
        </w:rPr>
        <w:tab/>
        <w:t xml:space="preserve">Definitions </w:t>
      </w:r>
    </w:p>
    <w:p w14:paraId="4265F11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definitions provided in this Section shall have the following meanings within this Chapter. </w:t>
      </w:r>
    </w:p>
    <w:p w14:paraId="5BDF927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Department</w:t>
      </w:r>
      <w:r w:rsidRPr="00827D47">
        <w:rPr>
          <w:kern w:val="2"/>
        </w:rPr>
        <w:t xml:space="preserve">—the Department of Conservation and Energy, or its successor. </w:t>
      </w:r>
    </w:p>
    <w:p w14:paraId="2B03C504"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Designated Operator</w:t>
      </w:r>
      <w:r w:rsidRPr="00827D47">
        <w:rPr>
          <w:kern w:val="2"/>
        </w:rPr>
        <w:t xml:space="preserve">—any person who controls or manages a solar power generation facility and is responsible for complying with the requirements of this Chapter. </w:t>
      </w:r>
    </w:p>
    <w:p w14:paraId="4AA9EAB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Existing Vegetation</w:t>
      </w:r>
      <w:r w:rsidRPr="00827D47">
        <w:rPr>
          <w:kern w:val="2"/>
        </w:rPr>
        <w:t xml:space="preserve">—vegetation present on the land where a facility will be located at the time of application. </w:t>
      </w:r>
    </w:p>
    <w:p w14:paraId="739F4F04"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Facility Footprint</w:t>
      </w:r>
      <w:r w:rsidRPr="00827D47">
        <w:rPr>
          <w:kern w:val="2"/>
        </w:rPr>
        <w:t>—the area within the perimeter of a solar power generation facility utilized by solar devices and integrated equipment up to, but not including, any fencing, setback, buffer, vegetative barrier or similar requirements under state law or regulation, local ordinance, or contractual agreement(s).</w:t>
      </w:r>
    </w:p>
    <w:p w14:paraId="41A73E0B"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Natural Plant Material</w:t>
      </w:r>
      <w:r w:rsidRPr="00827D47">
        <w:rPr>
          <w:kern w:val="2"/>
        </w:rPr>
        <w:t xml:space="preserve">—existing vegetation that will be retained and will naturally regenerate or may be supplemented with new plant material to satisfy the siting standards set forth in this Chapter. </w:t>
      </w:r>
    </w:p>
    <w:p w14:paraId="480413EC"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New Plant Material</w:t>
      </w:r>
      <w:r w:rsidRPr="00827D47">
        <w:rPr>
          <w:kern w:val="2"/>
        </w:rPr>
        <w:t xml:space="preserve">—vegetation that will be planted on a facility’s site </w:t>
      </w:r>
      <w:r w:rsidRPr="00827D47">
        <w:rPr>
          <w:color w:val="000000"/>
          <w:kern w:val="2"/>
        </w:rPr>
        <w:t>to satisfy the siting standards set forth in this Chapter</w:t>
      </w:r>
      <w:r w:rsidRPr="00827D47">
        <w:rPr>
          <w:kern w:val="2"/>
        </w:rPr>
        <w:t xml:space="preserve">. </w:t>
      </w:r>
    </w:p>
    <w:p w14:paraId="5F7D1C19"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lastRenderedPageBreak/>
        <w:t>Residential Property</w:t>
      </w:r>
      <w:r w:rsidRPr="00827D47">
        <w:rPr>
          <w:kern w:val="2"/>
        </w:rPr>
        <w:t xml:space="preserve">—all or a portion of a tract of land on which there is an occupied residence or is zoned as residential land at the time of application. </w:t>
      </w:r>
    </w:p>
    <w:p w14:paraId="5DABE35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Secretary</w:t>
      </w:r>
      <w:r w:rsidRPr="00827D47">
        <w:rPr>
          <w:kern w:val="2"/>
        </w:rPr>
        <w:t>—the secretary of the department.</w:t>
      </w:r>
    </w:p>
    <w:p w14:paraId="263D6EE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Solar Device</w:t>
      </w:r>
      <w:r w:rsidRPr="00827D47">
        <w:rPr>
          <w:kern w:val="2"/>
        </w:rPr>
        <w:t>—any photovoltaic, thermal, or other technology associated with the collection of solar energy to generate electricity, including but not limited to panels, arrays, and integrated wiring.</w:t>
      </w:r>
    </w:p>
    <w:p w14:paraId="1DD455C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Solar Power Generation Facility (or “Facility”)</w:t>
      </w:r>
      <w:r w:rsidRPr="00827D47">
        <w:rPr>
          <w:kern w:val="2"/>
        </w:rPr>
        <w:t>—all solar devices and the integrated equipment and other materials necessary for or incidental to the operation of solar devices located within the facility footprint to distribute, transfer, or store electricity, including but not limited to concrete or metal foundations and structures; electrical transformers, inverters, and controllers; above- and underground wires and conduit; energy storage mediums; telecommunications equipment; roads; meteorological stations; switchyards; maintenance yards; and security fencing.</w:t>
      </w:r>
    </w:p>
    <w:p w14:paraId="75EBA68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Vegetation</w:t>
      </w:r>
      <w:r w:rsidRPr="00827D47">
        <w:rPr>
          <w:kern w:val="2"/>
        </w:rPr>
        <w:t>—grasses, trees, shrubs, and other non-invasive species of plants that are native to Louisiana.</w:t>
      </w:r>
    </w:p>
    <w:p w14:paraId="6C6097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5094AF9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7320A1F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§5303.</w:t>
      </w:r>
      <w:r w:rsidRPr="00827D47">
        <w:rPr>
          <w:b/>
          <w:kern w:val="2"/>
        </w:rPr>
        <w:tab/>
        <w:t>Applicability</w:t>
      </w:r>
    </w:p>
    <w:p w14:paraId="45F1B14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rules in this Chapter apply to </w:t>
      </w:r>
      <w:r w:rsidRPr="00827D47">
        <w:rPr>
          <w:color w:val="000000"/>
          <w:kern w:val="2"/>
        </w:rPr>
        <w:t>ground-mounted solar power generation facilities in Louisiana with a</w:t>
      </w:r>
      <w:r w:rsidRPr="00827D47">
        <w:rPr>
          <w:kern w:val="2"/>
        </w:rPr>
        <w:t xml:space="preserve"> footprint of seventy-five or more acres. The facility footprint may be comprised of a single contiguous tract or multiple non-contiguous tracts. </w:t>
      </w:r>
    </w:p>
    <w:p w14:paraId="642BE8D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siting standards set forth in Section 5307 shall not apply to any facility with a footprint of seventy-five or more acres if the facility: </w:t>
      </w:r>
    </w:p>
    <w:p w14:paraId="03910C8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is located within an industrial-zoned area;</w:t>
      </w:r>
    </w:p>
    <w:p w14:paraId="6E99566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is located within a Louisiana Economic Development certified site; </w:t>
      </w:r>
    </w:p>
    <w:p w14:paraId="0B9487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is located in a parish that has adopted solar ordinances and has opted out of the siting standards by resolution; or </w:t>
      </w:r>
    </w:p>
    <w:p w14:paraId="5C18A08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began construction on or before January 1, 2026, and holds a permit from the department. </w:t>
      </w:r>
    </w:p>
    <w:p w14:paraId="37D2E39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As set forth in Paragraph 3 above, the governing authority of a parish may opt out of the siting standards in this Chapter. To opt out, the parish shall submit a copy of the resolution and a copy of the solar ordinances in effect to the department. The effective date of the parish opt out shall be the date of the resolution. </w:t>
      </w:r>
    </w:p>
    <w:p w14:paraId="3071C01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16E320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2273E80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§5305.</w:t>
      </w:r>
      <w:r w:rsidRPr="00827D47">
        <w:rPr>
          <w:b/>
          <w:kern w:val="2"/>
        </w:rPr>
        <w:tab/>
        <w:t>Permit Requirement</w:t>
      </w:r>
    </w:p>
    <w:p w14:paraId="53989D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No person shall construct, install, or operate a solar power generation facility with a footprint of seventy-five or more acres without holding a permit issued by the department pursuant to this Chapter. The permit pertains to the siting standards set forth in Section 5307 where applicable and the prohibition against the use of certain maintenance chemicals in Section 5309(A). When feasible and upon request, the department may combine the permit application and requirements of this Chapter into a singular application and </w:t>
      </w:r>
      <w:r w:rsidRPr="00827D47">
        <w:rPr>
          <w:kern w:val="2"/>
        </w:rPr>
        <w:t xml:space="preserve">permitting process to streamline regulatory compliance under this Subpart. </w:t>
      </w:r>
    </w:p>
    <w:p w14:paraId="20EC50B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designated operator of the facility must be registered with the department to apply for a permit under this Chapter. </w:t>
      </w:r>
    </w:p>
    <w:p w14:paraId="24E26A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To apply for a permit, the designated operator shall submit an administratively complete permit application. An administratively complete permit application shall include: </w:t>
      </w:r>
    </w:p>
    <w:p w14:paraId="1D255C6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name of the facility;</w:t>
      </w:r>
    </w:p>
    <w:p w14:paraId="3D55C3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location of the facility, including: </w:t>
      </w:r>
    </w:p>
    <w:p w14:paraId="1E49B736"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Parish(es) in which the facility is located; </w:t>
      </w:r>
    </w:p>
    <w:p w14:paraId="0D0645DF"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one of the following: </w:t>
      </w:r>
    </w:p>
    <w:p w14:paraId="44B338C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Township, Range, and Section(s) where the facility located;</w:t>
      </w:r>
    </w:p>
    <w:p w14:paraId="2A96100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the physical address of the facility; or</w:t>
      </w:r>
    </w:p>
    <w:p w14:paraId="59F2697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 xml:space="preserve">the latitude and longitude coordinates of the facility; and </w:t>
      </w:r>
    </w:p>
    <w:p w14:paraId="43C4AA2F"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zoning designation(s) of the site where the facility is or will be located, if applicable.</w:t>
      </w:r>
    </w:p>
    <w:p w14:paraId="6AC1B0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name, address, e-mail address, and phone number of the operator(s) of the facility, and a copy of the owner/operator’s registration form; </w:t>
      </w:r>
    </w:p>
    <w:p w14:paraId="239D202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name, address, e-mail address, and phone number of each person or entity with equity ownership of the facility at the time of application;</w:t>
      </w:r>
    </w:p>
    <w:p w14:paraId="5DE64E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one or more plat, survey, or map of the property to be encumbered by the facility, prepared, signed, and sealed by a Louisiana licensed engineer, that provides the following information, to the extent practicable, at the time of application: </w:t>
      </w:r>
    </w:p>
    <w:p w14:paraId="6762681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anticipated or actual footprint of the facility; </w:t>
      </w:r>
    </w:p>
    <w:p w14:paraId="454168F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the anticipated or actual location of all solar devices, equipment, and component parts used or planned to be used in the facility’s operations;</w:t>
      </w:r>
    </w:p>
    <w:p w14:paraId="7964C7A9"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all property lines crossing or intersecting the facility; and </w:t>
      </w:r>
    </w:p>
    <w:p w14:paraId="2A4C88DF"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 xml:space="preserve">all applicable setbacks; and </w:t>
      </w:r>
    </w:p>
    <w:p w14:paraId="552B8AD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a written description of the facility’s development status at the time of application; </w:t>
      </w:r>
    </w:p>
    <w:p w14:paraId="0279F39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 copy of each permit application submitted to a local authority, or permit issued by a local authority, concerning construction, installation, or operation of the facility. Each permit application or permit submitted pursuant to this requirement should include all related attachments, exhibits, and supporting information. To the extent a local permit or permit application includes the information required in Paragraphs (1) through (6), then its submission shall be deemed to satisfy those items for purposes of this Section;</w:t>
      </w:r>
    </w:p>
    <w:p w14:paraId="1B826B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a stamped landscape plan prepared in accordance with Section 5307(C); </w:t>
      </w:r>
    </w:p>
    <w:p w14:paraId="7569AFC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if applicable, a copy of the resolution from each parish where the facility is located that affirms the adoption of solar ordinances and documents the parish’s decision to opt out of the siting requirements set forth in R.S. 30:1144, and a copy of the solar ordinances;</w:t>
      </w:r>
    </w:p>
    <w:p w14:paraId="728A482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 xml:space="preserve">a written certification that noise levels at the property line shall not exceed 10 A-weighted decibels (dbA) above the ambient noise level prior to operation of the facility; and </w:t>
      </w:r>
    </w:p>
    <w:p w14:paraId="3DFEE39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a written certification that chemical(s) not approved for agricultural application have not and will not be sprayed for maintenance of the facility.</w:t>
      </w:r>
    </w:p>
    <w:p w14:paraId="766E3F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D.</w:t>
      </w:r>
      <w:r w:rsidRPr="00827D47">
        <w:rPr>
          <w:kern w:val="2"/>
        </w:rPr>
        <w:tab/>
        <w:t>The department shall review each permit application to determine if the application meets all requirements of this Chapter. If the department determines an application is administratively complete, it shall notify the designated operator certifying that the application is administratively complete and that the application was submitted for agency comment pursuant to Subsection (E). If the department finds the application is not administratively complete, it shall notify the designated operator identifying all missing or deficient information required. Failure to address and remedy each deficiency within the timeframe provided in the notice shall constitute abandonment of the application process, but said abandonment shall not prejudice the right of a designated operator to reapply for a permit under this Chapter or Subpart.</w:t>
      </w:r>
    </w:p>
    <w:p w14:paraId="7E97045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After the department determines an application is administratively complete, it shall provide a copy of the application to the Department of Agriculture and Forestry and the Department of Wildlife and Fisheries for review and comment. The agencies may submit comments to the department addressing matters within their jurisdiction impacted by the construction, installation, and operation of the facility. Comments shall identify site-specific impacts, information or material within the application that gives rise to the impact, the agency’s authority, and any recommended reasonable mitigation measures to address the impact. For purposes of the administrative record, failure of an agency to comment during the agency review period will be considered a determination that there are no recommended mitigation measures for potential impacts within the agency’s jurisdiction. </w:t>
      </w:r>
    </w:p>
    <w:p w14:paraId="028D91A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 xml:space="preserve">Agency comments received as provided for in Subsection (E) will become part of the permit application’s file and copies will be provided to the designated operator. The designated operator may respond to agency comments, or notify the department of its decision not to respond, within 30 days of receipt. The department will consider all timely agency comments and applicant responses and may consult with the commenting agency before making a final decision on the application. The department may issue a permit subject to conditions that address the identified impacts. </w:t>
      </w:r>
    </w:p>
    <w:p w14:paraId="0C18D79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 xml:space="preserve">A permit issued pursuant to this Chapter shall expire within five years of the date of issuance, unless construction of the facility has commenced. The designated operator may request an extension of the expiration date by providing the department with written notice that explains the circumstances for the delay and shows good cause for granting the request. </w:t>
      </w:r>
    </w:p>
    <w:p w14:paraId="30133FE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6D876A6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7F09FF2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§5307.</w:t>
      </w:r>
      <w:r w:rsidRPr="00827D47">
        <w:rPr>
          <w:b/>
          <w:kern w:val="2"/>
        </w:rPr>
        <w:tab/>
        <w:t>Siting Standards</w:t>
      </w:r>
    </w:p>
    <w:p w14:paraId="3D8E0B2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solar power generation facility that begins construction after January 1, 2026, shall comply with the following siting standards for setbacks, vegetative barriers, and noise as set forth in R.S. 30:1144 and this Chapter, unless the facility is exempt as provided in Section 5303(B). </w:t>
      </w:r>
    </w:p>
    <w:p w14:paraId="0D4DBEF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For residential property, a 300-foot setback from the adjoining residential property line to the nearest solar device, unless provided otherwise by written agreement between the property owner and the designated operator, with either: </w:t>
      </w:r>
    </w:p>
    <w:p w14:paraId="7AA4CD1E"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35-foot vegetative barrier composed of new plant material where there is no existing vegetation on the facility’s site at the time of application; or</w:t>
      </w:r>
    </w:p>
    <w:p w14:paraId="1F5DF69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 50-foot vegetative barrier composed of natural plant material.</w:t>
      </w:r>
    </w:p>
    <w:p w14:paraId="72CA51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For natural and navigable water bodies, a 100-foot setback from the ordinary low water mark to the nearest solar device. </w:t>
      </w:r>
    </w:p>
    <w:p w14:paraId="56B0255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For public roads, a 50-foot setback from the edge of the paved road surface to the nearest solar device with a 35-foot vegetative barrier.</w:t>
      </w:r>
    </w:p>
    <w:p w14:paraId="3E958A1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All vegetative barriers shall be composed of vegetation that provides an opaque visual barrier year-round, and be designed to conceal the facility from view from adjoining residential properties. Existing vegetation that independently meets these general requirements and will be preserved and remain undisturbed during a facility’s construction, installation, and operational life may be used to satisfy the barrier standards in Subsection (A). Vegetative barriers established using new plant material shall be installed in accordance with the applicable specifications set forth in Subsection (A) and designed to provide an opaque visual barrier within three years after installation. </w:t>
      </w:r>
    </w:p>
    <w:p w14:paraId="09DF8E7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As part of a facility’s permit application, the designated operator must submit a stamped landscape plan. The plan must be prepared by a Louisiana-licensed landscape architect or landscape horticulturalist and include the following: </w:t>
      </w:r>
    </w:p>
    <w:p w14:paraId="606A2E1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detailed site map depicting the proposed location of all solar devices and integrated equipment necessary for facility operations and the dimensions of the facility footprint, setbacks, and vegetative barriers. The map shall also identify the location of all public roads, natural and navigable water bodies, easements, rights-of-way, flood zones, and the zoning classification or land use of adjacent properties; </w:t>
      </w:r>
    </w:p>
    <w:p w14:paraId="647743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description of the land where the facility will be located and all existing conditions, features, and uses before the facility is developed; </w:t>
      </w:r>
    </w:p>
    <w:p w14:paraId="4E5279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a landscape design plan that identifies and illustrates the species, locations, and placements of all existing and proposed vegetation that will compose the vegetative barrier, along with detailed information on each species growth characteristics, such as expected height ranges and spacing requirements; </w:t>
      </w:r>
    </w:p>
    <w:p w14:paraId="4D1DFB8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a statement of efforts to conserve and protect existing vegetation, habitats, landscapes, and resources during the development and operational life of the facility; </w:t>
      </w:r>
    </w:p>
    <w:p w14:paraId="124855F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a certification that the vegetative barrier will comply with Subsections (A) and (B); </w:t>
      </w:r>
    </w:p>
    <w:p w14:paraId="7C16ED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 maintenance plan detailing how vegetation within the facility footprint and vegetative barrier will be maintained to ensure its long-term health, sustainability, and visual screen through trimming, pruning, and the application of herbicides, pesticides, and fertilizer, and other relevant practices and methods;</w:t>
      </w:r>
    </w:p>
    <w:p w14:paraId="16A9C7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a statement certifying that all setbacks and vegetative barriers are designed to consider and comply with other applicable laws, regulations, and policies, such as LAC 70:I.313; and </w:t>
      </w:r>
    </w:p>
    <w:p w14:paraId="0A5224D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any other information relevant to issue permits under this Subpart. </w:t>
      </w:r>
    </w:p>
    <w:p w14:paraId="0C5AF3D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The noise level of a facility shall not exceed ten A-weighted decibels (dbA) above the ambient noise level </w:t>
      </w:r>
      <w:r w:rsidRPr="00827D47">
        <w:rPr>
          <w:kern w:val="2"/>
        </w:rPr>
        <w:lastRenderedPageBreak/>
        <w:t>present at the adjoining residential property line prior to operation of the facility. As part of a facility’s permit application, the designated operator shall submit a certification that the facility will meet this requirement and include a detailed explanation of how it will ensure compliance with this standard.</w:t>
      </w:r>
    </w:p>
    <w:p w14:paraId="184A36E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30:1142-1145.</w:t>
      </w:r>
    </w:p>
    <w:p w14:paraId="72284E8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0F593D0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§5309.</w:t>
      </w:r>
      <w:r w:rsidRPr="00827D47">
        <w:rPr>
          <w:b/>
          <w:kern w:val="2"/>
        </w:rPr>
        <w:tab/>
        <w:t>Maintenance of Vegetation and Chemical Application</w:t>
      </w:r>
    </w:p>
    <w:p w14:paraId="6D8700F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chemical that is not approved for agricultural application by the Department of Agriculture and Forestry shall not be sprayed for the maintenance of a solar power generation facility site.</w:t>
      </w:r>
    </w:p>
    <w:p w14:paraId="6F3E0D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color w:val="000000"/>
          <w:kern w:val="2"/>
        </w:rPr>
        <w:t>B.</w:t>
      </w:r>
      <w:r w:rsidRPr="00827D47">
        <w:rPr>
          <w:kern w:val="2"/>
        </w:rPr>
        <w:tab/>
        <w:t xml:space="preserve">The vegetative barrier shall be maintained to satisfy the applicable siting standards and general barrier requirements set forth in Section 5307. Vegetation within the barrier that is dead, diseased, or damaged by a force majeure event to the extent it is not reasonably expected to regenerate within three years to meet the screening requirements shall be removed within a reasonable amount of time and replaced with new plant material that is the same or similar to the existing vegetation and will provide the required screen within three years. All maintenance activities shall be carried out in accordance with good management practices and applicable state and local law. </w:t>
      </w:r>
    </w:p>
    <w:p w14:paraId="3A898FF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4A64B16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13F67883" w14:textId="77777777" w:rsidR="00827D47" w:rsidRPr="00827D47" w:rsidRDefault="00827D47" w:rsidP="00827D47">
      <w:pPr>
        <w:keepNext/>
        <w:jc w:val="center"/>
        <w:rPr>
          <w:b/>
          <w:kern w:val="28"/>
        </w:rPr>
      </w:pPr>
      <w:r w:rsidRPr="00827D47">
        <w:rPr>
          <w:b/>
          <w:kern w:val="28"/>
        </w:rPr>
        <w:t xml:space="preserve">Family Impact Statement </w:t>
      </w:r>
    </w:p>
    <w:p w14:paraId="717A06F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Act 1183 of the 1999 Regular Session of the Louisiana Legislature, the impact of this proposed rule on the family has been considered. The department anticipates that this proposed Rule will have no impact on family functioning, stability, and autonomy as described in R.S. 49:972(B). In particular, the proposed Rule has no known or foreseeable impact on: </w:t>
      </w:r>
    </w:p>
    <w:p w14:paraId="716B0A1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stability of the family. </w:t>
      </w:r>
    </w:p>
    <w:p w14:paraId="326F5A6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the authority and rights of parents regarding the education and supervision of their children. </w:t>
      </w:r>
    </w:p>
    <w:p w14:paraId="74EB8B2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effect on the functioning of the family. </w:t>
      </w:r>
    </w:p>
    <w:p w14:paraId="0B46A62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family earnings and family budget. </w:t>
      </w:r>
    </w:p>
    <w:p w14:paraId="305FC16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the behavior and personal responsibility of children. </w:t>
      </w:r>
    </w:p>
    <w:p w14:paraId="648BC44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the ability of the family or a local government to perform the function as contained in the proposed rule. </w:t>
      </w:r>
    </w:p>
    <w:p w14:paraId="60F64158" w14:textId="77777777" w:rsidR="00827D47" w:rsidRPr="00827D47" w:rsidRDefault="00827D47" w:rsidP="00827D47">
      <w:pPr>
        <w:keepNext/>
        <w:jc w:val="center"/>
        <w:rPr>
          <w:b/>
          <w:kern w:val="28"/>
        </w:rPr>
      </w:pPr>
      <w:r w:rsidRPr="00827D47">
        <w:rPr>
          <w:b/>
          <w:kern w:val="28"/>
        </w:rPr>
        <w:t xml:space="preserve">Poverty Impact Statement </w:t>
      </w:r>
    </w:p>
    <w:p w14:paraId="6235AD7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anticipates that this proposed Rule should not have any known or foreseeable impact on any child, individual, or family as defined by R.S. 49:973(B). In particular, there should be no known or foreseeable effect on: </w:t>
      </w:r>
    </w:p>
    <w:p w14:paraId="404CF95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household income, assets, and financial security. </w:t>
      </w:r>
    </w:p>
    <w:p w14:paraId="640728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early childhood development and preschool through postsecondary education development. </w:t>
      </w:r>
    </w:p>
    <w:p w14:paraId="01B017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3.</w:t>
      </w:r>
      <w:r w:rsidRPr="00827D47">
        <w:rPr>
          <w:kern w:val="2"/>
        </w:rPr>
        <w:tab/>
        <w:t xml:space="preserve">the effect on employment and workforce development. </w:t>
      </w:r>
    </w:p>
    <w:p w14:paraId="5B89A68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taxes and tax credits. </w:t>
      </w:r>
    </w:p>
    <w:p w14:paraId="4AC6A9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child and dependent care, housing, health care, nutrition, transportation, and utilities assistance. </w:t>
      </w:r>
    </w:p>
    <w:p w14:paraId="425A6736" w14:textId="77777777" w:rsidR="00827D47" w:rsidRPr="00827D47" w:rsidRDefault="00827D47" w:rsidP="00827D47">
      <w:pPr>
        <w:keepNext/>
        <w:jc w:val="center"/>
        <w:rPr>
          <w:b/>
          <w:kern w:val="28"/>
        </w:rPr>
      </w:pPr>
      <w:r w:rsidRPr="00827D47">
        <w:rPr>
          <w:b/>
          <w:kern w:val="28"/>
        </w:rPr>
        <w:t xml:space="preserve">Small Business Analysis </w:t>
      </w:r>
    </w:p>
    <w:p w14:paraId="213653D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impact of the proposed Rule on small businesses as defined in R.S. 49:974.5, the Regulatory Flexibility Act, have been considered by the department. The proposed Rule is not expected to have a significant adverse impact on the health, safety, environmental or economic welfare of small businesses; therefore, a Small Business Economic Impact Statement as required by R.S. 49:974.4 has not been prepared. </w:t>
      </w:r>
    </w:p>
    <w:p w14:paraId="3C3B350C" w14:textId="77777777" w:rsidR="00827D47" w:rsidRPr="00827D47" w:rsidRDefault="00827D47" w:rsidP="00827D47">
      <w:pPr>
        <w:keepNext/>
        <w:jc w:val="center"/>
        <w:rPr>
          <w:b/>
          <w:kern w:val="28"/>
        </w:rPr>
      </w:pPr>
      <w:r w:rsidRPr="00827D47">
        <w:rPr>
          <w:b/>
          <w:kern w:val="28"/>
        </w:rPr>
        <w:t xml:space="preserve">Provider Impact Statement </w:t>
      </w:r>
    </w:p>
    <w:p w14:paraId="466EF45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anticipates that the proposed Rule should not have any known or foreseeable impact on providers as defined by House Concurrent Resolution No. 170 of 2014 Regular Legislative Session. In particular, there should be no known or foreseeable effect on: </w:t>
      </w:r>
    </w:p>
    <w:p w14:paraId="299F6A9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staffing level requirements or qualifications required to provide the same level of service. </w:t>
      </w:r>
    </w:p>
    <w:p w14:paraId="63C81D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total direct and indirect effect on the cost to the provider to provide the same level of service. </w:t>
      </w:r>
    </w:p>
    <w:p w14:paraId="0F2B6B1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overall effect on the ability of the provider to provide the same level of service. </w:t>
      </w:r>
    </w:p>
    <w:p w14:paraId="0FB7CDE9" w14:textId="77777777" w:rsidR="00827D47" w:rsidRPr="00827D47" w:rsidRDefault="00827D47" w:rsidP="00827D47">
      <w:pPr>
        <w:keepNext/>
        <w:jc w:val="center"/>
        <w:rPr>
          <w:b/>
          <w:kern w:val="28"/>
        </w:rPr>
      </w:pPr>
      <w:r w:rsidRPr="00827D47">
        <w:rPr>
          <w:b/>
          <w:kern w:val="28"/>
        </w:rPr>
        <w:t xml:space="preserve">Public Comments </w:t>
      </w:r>
    </w:p>
    <w:p w14:paraId="19632FD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written comments on the proposed Rule no later than Friday, April 10, 2026, by 4:30 p.m. Written comments should be addressed to Elizabeth Ferrier, Attorney, Office of Legal Services, Department of Conservation and Energy, 617 North Third Street, 12th Floor, Baton Rouge, LA 70802 or via email to DCE-Renewables@la.gov. Please reference “Solar Siting Regulations” in your comments and include your name and who you represent, if someone other than yourself. </w:t>
      </w:r>
    </w:p>
    <w:p w14:paraId="0D2F6742" w14:textId="77777777" w:rsidR="00827D47" w:rsidRPr="00827D47" w:rsidRDefault="00827D47" w:rsidP="00827D47">
      <w:pPr>
        <w:keepNext/>
        <w:jc w:val="center"/>
        <w:rPr>
          <w:b/>
          <w:kern w:val="28"/>
        </w:rPr>
      </w:pPr>
      <w:r w:rsidRPr="00827D47">
        <w:rPr>
          <w:b/>
          <w:kern w:val="28"/>
        </w:rPr>
        <w:t xml:space="preserve">Public Hearing </w:t>
      </w:r>
    </w:p>
    <w:p w14:paraId="6E99172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for a public hearing no later than Friday, April 10, 2026, by 4:30 p.m. Requests may be submitted either by mail, addressed to Elizabeth Ferrier, Attorney, Office of Legal Services, Department of Conservation and Energy, 617 North Third Street, 12th Floor, Baton Rouge, LA 70802 or via email to DCE-Renewables@la.gov. If the criteria set forth in R.S. 49:961(B)(1) are satisfied, a public hearing will be held on Friday, April 24, 2026, at 9:00 a.m. in the Griffon Room, located on the first floor of the LaSalle Building, 617 North Third Street, Baton Rouge, LA 70802, for all interested persons to attend and submit oral or written comments. Please visit C&amp;E’s website at </w:t>
      </w:r>
      <w:r w:rsidRPr="00827D47">
        <w:rPr>
          <w:kern w:val="2"/>
          <w:sz w:val="18"/>
          <w:szCs w:val="18"/>
        </w:rPr>
        <w:t>https://www.dce.louisiana.gov/page/hearing-comment-calendar</w:t>
      </w:r>
      <w:r w:rsidRPr="00827D47">
        <w:rPr>
          <w:kern w:val="2"/>
        </w:rPr>
        <w:t xml:space="preserve"> or email DCE-Renewables@la.gov after the request deadline to confirm if the public hearing is scheduled. In accordance with the Americans with Disabilities Act, please contact C&amp;E’s ADA Coordinator, Maranda Rispone, at (225) 342-9088 or by email at Maranda.Rispone@la.gov within 10 working days of the hearing if you need assistance or accommodation. </w:t>
      </w:r>
    </w:p>
    <w:p w14:paraId="02194A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1F3D47ED" w14:textId="77777777" w:rsidR="00827D47" w:rsidRPr="00827D47" w:rsidRDefault="00827D47" w:rsidP="00827D47">
      <w:pPr>
        <w:keepNext/>
        <w:ind w:left="2160"/>
        <w:jc w:val="both"/>
      </w:pPr>
      <w:r w:rsidRPr="00827D47">
        <w:lastRenderedPageBreak/>
        <w:t>Dustin Davidson</w:t>
      </w:r>
    </w:p>
    <w:p w14:paraId="0CFD1F94" w14:textId="77777777" w:rsidR="00827D47" w:rsidRPr="00827D47" w:rsidRDefault="00827D47" w:rsidP="00827D47">
      <w:pPr>
        <w:keepNext/>
        <w:ind w:left="2160"/>
        <w:jc w:val="both"/>
      </w:pPr>
      <w:r w:rsidRPr="00827D47">
        <w:t xml:space="preserve">Secretary </w:t>
      </w:r>
    </w:p>
    <w:p w14:paraId="65B11807" w14:textId="77777777" w:rsidR="00827D47" w:rsidRPr="00827D47" w:rsidRDefault="00827D47" w:rsidP="00827D47">
      <w:pPr>
        <w:keepNext/>
        <w:jc w:val="center"/>
        <w:rPr>
          <w:b/>
        </w:rPr>
      </w:pPr>
    </w:p>
    <w:p w14:paraId="55F3A546" w14:textId="77777777" w:rsidR="00827D47" w:rsidRPr="00827D47" w:rsidRDefault="00827D47" w:rsidP="00827D47">
      <w:pPr>
        <w:keepNext/>
        <w:jc w:val="center"/>
        <w:rPr>
          <w:b/>
        </w:rPr>
      </w:pPr>
      <w:r w:rsidRPr="00827D47">
        <w:rPr>
          <w:b/>
        </w:rPr>
        <w:t>FISCAL AND ECONOMIC IMPACT STATEMENT FOR ADMINISTRATIVE RULES</w:t>
      </w:r>
    </w:p>
    <w:p w14:paraId="7F185B5F" w14:textId="77777777" w:rsidR="00827D47" w:rsidRPr="00827D47" w:rsidRDefault="00827D47" w:rsidP="00827D47">
      <w:pPr>
        <w:keepNext/>
        <w:jc w:val="center"/>
        <w:rPr>
          <w:b/>
          <w:noProof/>
        </w:rPr>
      </w:pPr>
      <w:r w:rsidRPr="00827D47">
        <w:rPr>
          <w:b/>
          <w:noProof/>
        </w:rPr>
        <w:t>RULE TITLE:  Regulation of Solar Power Generation Facilities</w:t>
      </w:r>
    </w:p>
    <w:p w14:paraId="64764FC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9DEB63F"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60025086" w14:textId="77777777" w:rsidR="00827D47" w:rsidRPr="00827D47" w:rsidRDefault="00827D47" w:rsidP="00827D47">
      <w:pPr>
        <w:ind w:left="288" w:firstLine="288"/>
        <w:jc w:val="both"/>
        <w:rPr>
          <w:sz w:val="18"/>
        </w:rPr>
      </w:pPr>
      <w:r w:rsidRPr="00827D47">
        <w:rPr>
          <w:sz w:val="18"/>
        </w:rPr>
        <w:t>The proposed rule implements Act 279 of the 2025 Regular Session and is estimated to cost the Department of Conservation and Energy (C&amp;E) approximately $300,000 a year, beginning in FY 27, primarily for salaries and related benefits of two additional positions (Statewide Program Manager 2 &amp; Surveyor 3), travel, and supplies. C&amp;E anticipates needing additional personnel over time to implement the rule’s permitting program and ensure compliance with Act 279 as more solar facilities are established in the state. The proposed rule is not anticipated to have any fiscal or administrative impact on local governmental units. Local governmental units that opt out of the statutory statewide siting standards will continue operating under their existing local siting standards without changes to their workload or paperwork requirements. The proposed rule provides a state-administered permitting and siting standards framework for utility-scale solar facilities without imposing new costs or administrative duties on local governmental units that do not opt out.</w:t>
      </w:r>
    </w:p>
    <w:p w14:paraId="53D80303"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0F87E3B" w14:textId="77777777" w:rsidR="00827D47" w:rsidRPr="00827D47" w:rsidRDefault="00827D47" w:rsidP="00827D47">
      <w:pPr>
        <w:ind w:left="288" w:firstLine="288"/>
        <w:jc w:val="both"/>
        <w:rPr>
          <w:sz w:val="18"/>
        </w:rPr>
      </w:pPr>
      <w:r w:rsidRPr="00827D47">
        <w:rPr>
          <w:sz w:val="18"/>
        </w:rPr>
        <w:t>Act 279 does not provide for or authorize any funding mechanism, such as application fees or permit fees, for C&amp;E to implement and administer the proposed rule.</w:t>
      </w:r>
    </w:p>
    <w:p w14:paraId="780F65BC"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1BEE85E" w14:textId="77777777" w:rsidR="00827D47" w:rsidRPr="00827D47" w:rsidRDefault="00827D47" w:rsidP="00827D47">
      <w:pPr>
        <w:ind w:left="288" w:firstLine="288"/>
        <w:jc w:val="both"/>
        <w:rPr>
          <w:sz w:val="18"/>
        </w:rPr>
      </w:pPr>
      <w:r w:rsidRPr="00827D47">
        <w:rPr>
          <w:sz w:val="18"/>
        </w:rPr>
        <w:t>The proposed rule directly affects solar power generation facility developers, operators, and other persons with ownership or control interests in such facilities. The designated operator must submit an application for a state siting permit under the proposed rule, in addition to any other applicable permitting requirements. Costs associated with the preparation of the required landscape plan and compliance with the siting requirements will be incurred; however the cost of the engineering survey or similar documentation cannot be determined, as it varies based on facility size and complexity.</w:t>
      </w:r>
    </w:p>
    <w:p w14:paraId="13E5166C"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699F085" w14:textId="77777777" w:rsidR="00827D47" w:rsidRPr="00827D47" w:rsidRDefault="00827D47" w:rsidP="00827D47">
      <w:pPr>
        <w:ind w:left="288" w:firstLine="288"/>
        <w:jc w:val="both"/>
        <w:rPr>
          <w:sz w:val="18"/>
        </w:rPr>
      </w:pPr>
      <w:r w:rsidRPr="00827D47">
        <w:rPr>
          <w:sz w:val="18"/>
        </w:rPr>
        <w:t>The proposed rule is anticipated to have a neutral to positive effect on competition in the public and private sectors; however, impacts cannot be quantified at this time due to limited publicly available data regarding the number and timing of qualifying solar facilities subject to the rule. Employment effects are anticipated to increase demand for licensed engineers and landscape professionals due to required permitting documentation. The rule does not impose staffing requirements on local governmental units; any additional staffing at the local level would result from a parish’s independent decision to administer or enforce its own local siting standards.</w:t>
      </w:r>
    </w:p>
    <w:p w14:paraId="6AAD1381" w14:textId="77777777" w:rsidR="00827D47" w:rsidRPr="00827D47" w:rsidRDefault="00827D47" w:rsidP="00827D47">
      <w:pPr>
        <w:ind w:left="288" w:firstLine="288"/>
        <w:jc w:val="both"/>
        <w:rPr>
          <w:sz w:val="18"/>
        </w:rPr>
      </w:pPr>
    </w:p>
    <w:p w14:paraId="0CD21901" w14:textId="77777777" w:rsidR="00827D47" w:rsidRPr="00827D47" w:rsidRDefault="00827D47" w:rsidP="00827D47">
      <w:pPr>
        <w:tabs>
          <w:tab w:val="left" w:pos="2880"/>
          <w:tab w:val="decimal" w:pos="3096"/>
        </w:tabs>
        <w:ind w:left="108"/>
        <w:outlineLvl w:val="8"/>
        <w:rPr>
          <w:kern w:val="2"/>
          <w:sz w:val="18"/>
        </w:rPr>
      </w:pPr>
      <w:r w:rsidRPr="00827D47">
        <w:rPr>
          <w:kern w:val="2"/>
          <w:sz w:val="18"/>
        </w:rPr>
        <w:t>Mark Normand, Jr.</w:t>
      </w:r>
      <w:r w:rsidRPr="00827D47">
        <w:rPr>
          <w:kern w:val="2"/>
          <w:sz w:val="18"/>
        </w:rPr>
        <w:tab/>
        <w:t>Alan M. Boxberger</w:t>
      </w:r>
    </w:p>
    <w:p w14:paraId="7315E65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Undersecretary</w:t>
      </w:r>
      <w:r w:rsidRPr="00827D47">
        <w:rPr>
          <w:kern w:val="2"/>
          <w:sz w:val="18"/>
        </w:rPr>
        <w:tab/>
        <w:t>Legislative Fiscal Officer</w:t>
      </w:r>
    </w:p>
    <w:p w14:paraId="2A33AE65"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2603#035</w:t>
      </w:r>
      <w:r w:rsidRPr="00827D47">
        <w:rPr>
          <w:kern w:val="2"/>
        </w:rPr>
        <w:tab/>
      </w:r>
      <w:r w:rsidRPr="00827D47">
        <w:rPr>
          <w:kern w:val="2"/>
          <w:sz w:val="18"/>
        </w:rPr>
        <w:t>Legislative Fiscal Office</w:t>
      </w:r>
    </w:p>
    <w:p w14:paraId="1BB6111D" w14:textId="77777777" w:rsidR="00827D47" w:rsidRPr="00827D47" w:rsidRDefault="00827D47" w:rsidP="00827D47">
      <w:pPr>
        <w:rPr>
          <w:noProof/>
          <w:sz w:val="16"/>
        </w:rPr>
      </w:pPr>
    </w:p>
    <w:p w14:paraId="32BB56C2"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57FC266B" w14:textId="77777777" w:rsidR="00827D47" w:rsidRPr="00827D47" w:rsidRDefault="00827D47" w:rsidP="00827D47">
      <w:pPr>
        <w:keepNext/>
        <w:jc w:val="center"/>
        <w:rPr>
          <w:b/>
          <w:noProof/>
        </w:rPr>
      </w:pPr>
      <w:r w:rsidRPr="00827D47">
        <w:rPr>
          <w:b/>
          <w:noProof/>
        </w:rPr>
        <w:t>Tuition Trust Authority</w:t>
      </w:r>
    </w:p>
    <w:p w14:paraId="7F5ABDD2" w14:textId="77777777" w:rsidR="00827D47" w:rsidRPr="00827D47" w:rsidRDefault="00827D47" w:rsidP="00827D47">
      <w:pPr>
        <w:keepNext/>
        <w:jc w:val="center"/>
        <w:rPr>
          <w:b/>
          <w:noProof/>
        </w:rPr>
      </w:pPr>
      <w:r w:rsidRPr="00827D47">
        <w:rPr>
          <w:b/>
          <w:noProof/>
        </w:rPr>
        <w:t>Office of Student Financial Assistance</w:t>
      </w:r>
    </w:p>
    <w:p w14:paraId="57311128" w14:textId="77777777" w:rsidR="00827D47" w:rsidRPr="00827D47" w:rsidRDefault="00827D47" w:rsidP="00827D47">
      <w:pPr>
        <w:keepNext/>
        <w:spacing w:before="240" w:after="240"/>
        <w:jc w:val="center"/>
        <w:rPr>
          <w:bCs/>
          <w:noProof/>
        </w:rPr>
      </w:pPr>
      <w:r w:rsidRPr="00827D47">
        <w:rPr>
          <w:noProof/>
        </w:rPr>
        <w:t>START Saving Program</w:t>
      </w:r>
      <w:r w:rsidRPr="00827D47">
        <w:rPr>
          <w:noProof/>
        </w:rPr>
        <w:br/>
      </w:r>
      <w:r w:rsidRPr="00827D47">
        <w:rPr>
          <w:bCs/>
          <w:noProof/>
        </w:rPr>
        <w:t>(LAC 28:VI.107, 507, 511, 707, 709, and 715)</w:t>
      </w:r>
    </w:p>
    <w:p w14:paraId="106C0CB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Tuition Trust Authority announces its intention to amend its START Saving Program rules (LSA-R.S. 17:3091 et seq.).</w:t>
      </w:r>
    </w:p>
    <w:p w14:paraId="1C30928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rulemaking amends Section 107 of the START Saving Program rules, Sections 507 and 511 of the ABLE Account Program rules, and Sections 707, 709, and 715 of the START K12 rules to implement provisions of the One Big Beautiful Bill Act of 2025. (ST26225NI)</w:t>
      </w:r>
    </w:p>
    <w:p w14:paraId="0E7170C1" w14:textId="77777777" w:rsidR="00827D47" w:rsidRPr="00827D47" w:rsidRDefault="00827D47" w:rsidP="00827D47">
      <w:pPr>
        <w:keepNext/>
        <w:jc w:val="center"/>
        <w:rPr>
          <w:b/>
          <w:kern w:val="28"/>
        </w:rPr>
      </w:pPr>
      <w:r w:rsidRPr="00827D47">
        <w:rPr>
          <w:b/>
          <w:kern w:val="28"/>
        </w:rPr>
        <w:t>Title 28</w:t>
      </w:r>
    </w:p>
    <w:p w14:paraId="30FF4254" w14:textId="77777777" w:rsidR="00827D47" w:rsidRPr="00827D47" w:rsidRDefault="00827D47" w:rsidP="00827D47">
      <w:pPr>
        <w:keepNext/>
        <w:jc w:val="center"/>
        <w:rPr>
          <w:b/>
          <w:kern w:val="28"/>
        </w:rPr>
      </w:pPr>
      <w:r w:rsidRPr="00827D47">
        <w:rPr>
          <w:b/>
          <w:kern w:val="28"/>
        </w:rPr>
        <w:t>EDUCATION</w:t>
      </w:r>
    </w:p>
    <w:p w14:paraId="4BA05C6B" w14:textId="77777777" w:rsidR="00827D47" w:rsidRPr="00827D47" w:rsidRDefault="00827D47" w:rsidP="00827D47">
      <w:pPr>
        <w:keepNext/>
        <w:jc w:val="center"/>
        <w:rPr>
          <w:b/>
          <w:noProof/>
        </w:rPr>
      </w:pPr>
      <w:r w:rsidRPr="00827D47">
        <w:rPr>
          <w:b/>
          <w:noProof/>
        </w:rPr>
        <w:t>Part VI.  Student Financial Assistance — Higher Education Savings</w:t>
      </w:r>
    </w:p>
    <w:p w14:paraId="62064EC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87" w:name="TOC_Chap69"/>
      <w:bookmarkStart w:id="288" w:name="_Toc239566949"/>
      <w:bookmarkStart w:id="289" w:name="_Toc257182165"/>
      <w:bookmarkStart w:id="290" w:name="_Toc418162657"/>
      <w:bookmarkStart w:id="291" w:name="_Toc428780961"/>
      <w:bookmarkStart w:id="292" w:name="_Toc428781624"/>
      <w:bookmarkStart w:id="293" w:name="_Toc201148232"/>
      <w:r w:rsidRPr="00827D47">
        <w:rPr>
          <w:b/>
          <w:kern w:val="2"/>
        </w:rPr>
        <w:t>Chapter 1.</w:t>
      </w:r>
      <w:bookmarkEnd w:id="287"/>
      <w:r w:rsidRPr="00827D47">
        <w:rPr>
          <w:b/>
          <w:kern w:val="2"/>
        </w:rPr>
        <w:tab/>
      </w:r>
      <w:bookmarkStart w:id="294" w:name="TOCT_Chap60"/>
      <w:bookmarkStart w:id="295" w:name="TOCT_Chap46"/>
      <w:bookmarkStart w:id="296" w:name="TOCT_Chap47"/>
      <w:bookmarkStart w:id="297" w:name="TOCT_Chap49"/>
      <w:bookmarkStart w:id="298" w:name="TOCT_Chap69"/>
      <w:r w:rsidRPr="00827D47">
        <w:rPr>
          <w:b/>
          <w:kern w:val="2"/>
        </w:rPr>
        <w:t>General Provisions</w:t>
      </w:r>
      <w:bookmarkEnd w:id="288"/>
      <w:bookmarkEnd w:id="289"/>
      <w:bookmarkEnd w:id="290"/>
      <w:bookmarkEnd w:id="291"/>
      <w:bookmarkEnd w:id="292"/>
      <w:bookmarkEnd w:id="293"/>
      <w:bookmarkEnd w:id="294"/>
      <w:bookmarkEnd w:id="295"/>
      <w:bookmarkEnd w:id="296"/>
      <w:bookmarkEnd w:id="297"/>
      <w:bookmarkEnd w:id="298"/>
    </w:p>
    <w:p w14:paraId="27094DA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9" w:name="_Toc239566953"/>
      <w:bookmarkStart w:id="300" w:name="_Toc257182169"/>
      <w:bookmarkStart w:id="301" w:name="_Toc418162661"/>
      <w:bookmarkStart w:id="302" w:name="_Toc428780966"/>
      <w:bookmarkStart w:id="303" w:name="_Toc428781629"/>
      <w:bookmarkStart w:id="304" w:name="_Toc201148236"/>
      <w:r w:rsidRPr="00827D47">
        <w:rPr>
          <w:b/>
          <w:kern w:val="2"/>
        </w:rPr>
        <w:t>§107.</w:t>
      </w:r>
      <w:r w:rsidRPr="00827D47">
        <w:rPr>
          <w:b/>
          <w:kern w:val="2"/>
        </w:rPr>
        <w:tab/>
        <w:t>Applicable Definitions</w:t>
      </w:r>
      <w:bookmarkEnd w:id="299"/>
      <w:bookmarkEnd w:id="300"/>
      <w:bookmarkEnd w:id="301"/>
      <w:bookmarkEnd w:id="302"/>
      <w:bookmarkEnd w:id="303"/>
      <w:bookmarkEnd w:id="304"/>
    </w:p>
    <w:p w14:paraId="2AF521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1919455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7986A2A6"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Higher Education Expenses</w:t>
      </w:r>
      <w:bookmarkStart w:id="305" w:name="_Hlk207179617"/>
      <w:r w:rsidRPr="00827D47">
        <w:rPr>
          <w:kern w:val="2"/>
        </w:rPr>
        <w:t>—</w:t>
      </w:r>
      <w:bookmarkEnd w:id="305"/>
    </w:p>
    <w:p w14:paraId="3D1ABE6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tuition, fees, books, supplies, and equipment required for the enrollment or attendance of a designated beneficiary at an eligible educational institution; and</w:t>
      </w:r>
    </w:p>
    <w:p w14:paraId="4607584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room and board; and</w:t>
      </w:r>
    </w:p>
    <w:p w14:paraId="22D15922"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expenses for special needs services in the case of a special needs beneficiary, which are incurred in connection with such enrollment or attendance; and</w:t>
      </w:r>
    </w:p>
    <w:p w14:paraId="54552493"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for the calendar years 2009 and 2010 only, expenses paid or incurred for the purchase of any computer technology or equipment or Internet access and related services, if such technology, equipment, or services are to be used by the beneficiary and the beneficiary’s family during any of the years the beneficiary is enrolled at an eligible educational institution, but shall not include expenses for computer software designed for sports, games, or hobbies unless the software is predominately educational in nature;</w:t>
      </w:r>
    </w:p>
    <w:p w14:paraId="6168F038" w14:textId="77777777" w:rsidR="00827D47" w:rsidRPr="00827D47" w:rsidRDefault="00827D47" w:rsidP="00827D47">
      <w:pPr>
        <w:tabs>
          <w:tab w:val="left" w:pos="907"/>
        </w:tabs>
        <w:ind w:firstLine="547"/>
        <w:jc w:val="both"/>
        <w:outlineLvl w:val="5"/>
        <w:rPr>
          <w:kern w:val="2"/>
        </w:rPr>
      </w:pPr>
      <w:r w:rsidRPr="00827D47">
        <w:rPr>
          <w:kern w:val="2"/>
        </w:rPr>
        <w:t>e.</w:t>
      </w:r>
      <w:r w:rsidRPr="00827D47">
        <w:rPr>
          <w:kern w:val="2"/>
        </w:rPr>
        <w:tab/>
        <w:t xml:space="preserve">for calendar year 2015 and thereafter, expenses for the purchase of computer or peripheral equipment, computer software, or Internet access and related services, if such equipment, software, or services are to be used primarily by the beneficiary during any of the years the beneficiary is enrolled at an eligible educational institution, but shall not include expenses for computer software designed for sports, games, or hobbies unless the software is predominately educational in nature. </w:t>
      </w:r>
    </w:p>
    <w:p w14:paraId="11D485DD"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 xml:space="preserve">for calendar year 2019 and thereafter, expenses for fees, books, supplies, and equipment required for the participation of the designated beneficiary in an apprenticeship program which is registered and certified with </w:t>
      </w:r>
      <w:r w:rsidRPr="00827D47">
        <w:rPr>
          <w:kern w:val="2"/>
        </w:rPr>
        <w:br w:type="column"/>
      </w:r>
      <w:r w:rsidRPr="00827D47">
        <w:rPr>
          <w:kern w:val="2"/>
        </w:rPr>
        <w:lastRenderedPageBreak/>
        <w:t xml:space="preserve">the United State Secretary of Labor under section 1 of the National Apprenticeship Act. </w:t>
      </w:r>
    </w:p>
    <w:p w14:paraId="212029E2" w14:textId="77777777" w:rsidR="00827D47" w:rsidRPr="00827D47" w:rsidRDefault="00827D47" w:rsidP="00827D47">
      <w:pPr>
        <w:tabs>
          <w:tab w:val="left" w:pos="907"/>
        </w:tabs>
        <w:ind w:firstLine="547"/>
        <w:jc w:val="both"/>
        <w:outlineLvl w:val="5"/>
        <w:rPr>
          <w:kern w:val="2"/>
        </w:rPr>
      </w:pPr>
      <w:r w:rsidRPr="00827D47">
        <w:rPr>
          <w:kern w:val="2"/>
        </w:rPr>
        <w:t>g.</w:t>
      </w:r>
      <w:r w:rsidRPr="00827D47">
        <w:rPr>
          <w:kern w:val="2"/>
        </w:rPr>
        <w:tab/>
        <w:t xml:space="preserve">for calendar year 2019 and thereafter, a maximum of $10,000 per individual for the payment of principal and/or interest on a qualified education loan of the designated beneficiary or a sibling of the designated beneficiary. </w:t>
      </w:r>
    </w:p>
    <w:p w14:paraId="69F37839" w14:textId="77777777" w:rsidR="00827D47" w:rsidRPr="00827D47" w:rsidRDefault="00827D47" w:rsidP="00827D47">
      <w:pPr>
        <w:tabs>
          <w:tab w:val="left" w:pos="907"/>
        </w:tabs>
        <w:ind w:firstLine="547"/>
        <w:jc w:val="both"/>
        <w:outlineLvl w:val="5"/>
        <w:rPr>
          <w:kern w:val="2"/>
        </w:rPr>
      </w:pPr>
      <w:r w:rsidRPr="00827D47">
        <w:rPr>
          <w:kern w:val="2"/>
        </w:rPr>
        <w:t>h.</w:t>
      </w:r>
      <w:r w:rsidRPr="00827D47">
        <w:rPr>
          <w:kern w:val="2"/>
        </w:rPr>
        <w:tab/>
        <w:t>beginning with disbursements made on or after July 5, 2025, qualified postsecondary credentialing expenses.</w:t>
      </w:r>
    </w:p>
    <w:p w14:paraId="3C581A9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Postsecondary Credentialing Expenses</w:t>
      </w:r>
      <w:r w:rsidRPr="00827D47">
        <w:rPr>
          <w:kern w:val="2"/>
        </w:rPr>
        <w:t>—</w:t>
      </w:r>
    </w:p>
    <w:p w14:paraId="1B0104A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tuition, fees, books, supplies, equipment, and any other expense that would be covered as a qualified higher education expense for enrollment or attendance of a beneficiary in a recognized postsecondary credential program;</w:t>
      </w:r>
    </w:p>
    <w:p w14:paraId="111D10F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fees for testing if the testing is required to obtain or maintain a recognized postsecondary credential; and</w:t>
      </w:r>
    </w:p>
    <w:p w14:paraId="23202BA5"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fees for continuing education if such education is required to maintain a postsecondary credential.</w:t>
      </w:r>
    </w:p>
    <w:p w14:paraId="24372BF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Rate of Expenditure</w:t>
      </w:r>
      <w:r w:rsidRPr="00827D47">
        <w:rPr>
          <w:kern w:val="2"/>
        </w:rPr>
        <w:t>—the rate (see §309.B) per educational term at which the EEs may be disbursed from an ESA to pay for the beneficiary's qualified higher education</w:t>
      </w:r>
      <w:r w:rsidRPr="00827D47">
        <w:rPr>
          <w:i/>
          <w:iCs/>
          <w:kern w:val="2"/>
        </w:rPr>
        <w:t xml:space="preserve"> </w:t>
      </w:r>
      <w:r w:rsidRPr="00827D47">
        <w:rPr>
          <w:kern w:val="2"/>
        </w:rPr>
        <w:t>expenses at an eligible educational institution. For each disbursement requested by an account owner, EEs and the earnings thereon will be disbursed from the account in the same ratio that they bear to the current value of the account.</w:t>
      </w:r>
    </w:p>
    <w:p w14:paraId="739E601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Recognized Postsecondary Credential</w:t>
      </w:r>
      <w:r w:rsidRPr="00827D47">
        <w:rPr>
          <w:kern w:val="2"/>
        </w:rPr>
        <w:t>—</w:t>
      </w:r>
    </w:p>
    <w:p w14:paraId="1DD96FD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any recognized postsecondary credential that is industry recognized and is</w:t>
      </w:r>
    </w:p>
    <w:p w14:paraId="39A4F73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any postsecondary employment credential issued by a program that is accredited by the Institute for Credentialing Excellence, the National Commission on Certifying Agencies, or the American National Standards Institute, or</w:t>
      </w:r>
    </w:p>
    <w:p w14:paraId="08AC6D2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any postsecondary employment credential that is included in the Credentialing Opportunities On-Line (COOL) directory of credentialing program (or successor directory) maintained by the Department of Defense or by any branch of the Armed Forces, or</w:t>
      </w:r>
    </w:p>
    <w:p w14:paraId="59E3E37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any postsecondary employment credential identified by the Secretary of the U.S. Department of the Treasury, after consultation with the Department of Labor, as being industry recognized;</w:t>
      </w:r>
    </w:p>
    <w:p w14:paraId="1699D021"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any certificate of completion of an apprenticeship that is registered and certified with the Secretary of Labor under the National Apprenticeship Act;</w:t>
      </w:r>
    </w:p>
    <w:p w14:paraId="25D2468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occupational or professional license issued or recognized by a State or the Federal Government (and any certification that satisfies a condition for obtaining such a license), and</w:t>
      </w:r>
    </w:p>
    <w:p w14:paraId="0EE94A6B"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any recognized postsecondary credential as defined in Section 3(52) of the Workforce Innovation and Opportunity Act provided through a program that is included on a state list prepared under Section I22(d) of the Workforce Innovation and Opportunity Act.</w:t>
      </w:r>
    </w:p>
    <w:p w14:paraId="26D8B161"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Recognized Postsecondary Credential Program</w:t>
      </w:r>
      <w:r w:rsidRPr="00827D47">
        <w:rPr>
          <w:kern w:val="2"/>
        </w:rPr>
        <w:t>—any program to obtain a recognized postsecondary credential if it meets one of the following criteria:</w:t>
      </w:r>
    </w:p>
    <w:p w14:paraId="6219AD2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such program is included on a state list prepared under Section I22(d) of the Workforce Innovation and Opportunity Act;</w:t>
      </w:r>
    </w:p>
    <w:p w14:paraId="0E14A5FC"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such program is listed in the public directory of the Web Enabled Approval Management System (WEAMS) of the Veterans Benefits Administration, or successor directory;</w:t>
      </w:r>
    </w:p>
    <w:p w14:paraId="49306ED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 examination (developed or administered by an organization widely recognized as providing reputable credentials in the in the occupation) is required to obtain or maintain such credential and such organization recognizes such program as providing training or education which prepares individuals to take such examination; or</w:t>
      </w:r>
    </w:p>
    <w:p w14:paraId="62191415"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such program is identified by the Secretary of the U.S. Department of Treasury, after consultation with the Secretary of Labor, as being a reputable program for obtaining a recognized postsecondary credential.</w:t>
      </w:r>
    </w:p>
    <w:p w14:paraId="77244BA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467676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17:3091-3099.2.</w:t>
      </w:r>
    </w:p>
    <w:p w14:paraId="49A034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23:712 (June 1997), amended LR 24:1268 (July 1998), LR 25:1794 (October 1999), LR 26:2260 (October 2000), LR 27:37 (January 2001), LR 27:1222 (August 2001), LR 27:1876 (November 2001), LR 28:450 (March 2002), LR 28:777 (April 2002), LR 28:2334 (November 2002), LR 29:556 (April 2003), LR 30:786 (April 2004), LR 30:1169 (June 2004), LR 30:2302 (October 2004), LR 31:639 (March 2005), LR 32:1433 (August 2006), LR 32:2240 (December 2006), LR 33:443 (March 2007), LR 34:1885 (September 2008), LR 35:1491 (August 2009), LR 38:3162 (December 2012), LR 42:1071 (July 2016), LR 44:1877 (October 2018), LR 46:1222 (September 2020), LR 52:</w:t>
      </w:r>
    </w:p>
    <w:p w14:paraId="220152EB"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6" w:name="_Toc201148246"/>
      <w:r w:rsidRPr="00827D47">
        <w:rPr>
          <w:b/>
          <w:kern w:val="2"/>
        </w:rPr>
        <w:t>Chapter 5.</w:t>
      </w:r>
      <w:r w:rsidRPr="00827D47">
        <w:rPr>
          <w:b/>
          <w:kern w:val="2"/>
        </w:rPr>
        <w:tab/>
        <w:t>Achieving a Better Life Experience (ABLE)</w:t>
      </w:r>
      <w:bookmarkEnd w:id="306"/>
    </w:p>
    <w:p w14:paraId="27D6C8C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7" w:name="_Toc201148250"/>
      <w:r w:rsidRPr="00827D47">
        <w:rPr>
          <w:b/>
          <w:kern w:val="2"/>
        </w:rPr>
        <w:t>§507.</w:t>
      </w:r>
      <w:r w:rsidRPr="00827D47">
        <w:rPr>
          <w:b/>
          <w:kern w:val="2"/>
        </w:rPr>
        <w:tab/>
        <w:t>Applicable Definitions</w:t>
      </w:r>
      <w:bookmarkEnd w:id="307"/>
    </w:p>
    <w:p w14:paraId="75E158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60FDC7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02CEA1DA"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Annual Contribution Limit</w:t>
      </w:r>
      <w:r w:rsidRPr="00827D47">
        <w:rPr>
          <w:rFonts w:ascii="Symbol" w:eastAsia="Symbol" w:hAnsi="Symbol" w:cs="Symbol"/>
          <w:kern w:val="2"/>
        </w:rPr>
        <w:t>¾</w:t>
      </w:r>
      <w:r w:rsidRPr="00827D47">
        <w:rPr>
          <w:kern w:val="2"/>
        </w:rPr>
        <w:t xml:space="preserve">the amount over which an account owner may not make further deposits in a calendar year, currently the annual gift tax exclusion calculated in accordance with Internal Revenue Code Section 2503. </w:t>
      </w:r>
    </w:p>
    <w:p w14:paraId="4C23EAE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18F6ACE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17:3091-3099.2.</w:t>
      </w:r>
    </w:p>
    <w:p w14:paraId="4A5411B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43:639 (April 2017), amended LR 44:1888 (October 2018), LR 47:575 (May 2021), LR 49:1552 (September 2023), LR 50:490 (April 2024), LR 52:</w:t>
      </w:r>
    </w:p>
    <w:p w14:paraId="1638F76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8" w:name="_Toc201148252"/>
      <w:r w:rsidRPr="00827D47">
        <w:rPr>
          <w:b/>
          <w:kern w:val="2"/>
        </w:rPr>
        <w:t>§511.</w:t>
      </w:r>
      <w:r w:rsidRPr="00827D47">
        <w:rPr>
          <w:b/>
          <w:kern w:val="2"/>
        </w:rPr>
        <w:tab/>
        <w:t>Deposits to ABLE Accounts</w:t>
      </w:r>
      <w:bookmarkEnd w:id="308"/>
    </w:p>
    <w:p w14:paraId="22789E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Application Fee and Initial Deposit Amount</w:t>
      </w:r>
    </w:p>
    <w:p w14:paraId="0863DF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No application fee will be charged to those applying for an ABLE account on behalf of an eligible individual.</w:t>
      </w:r>
    </w:p>
    <w:p w14:paraId="7A81E1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Financial and investment institutions may be authorized by the LATTA to offer assistance in establishing an ABLE account. (See </w:t>
      </w:r>
      <w:r w:rsidRPr="00827D47">
        <w:rPr>
          <w:iCs/>
          <w:kern w:val="2"/>
        </w:rPr>
        <w:t>fees</w:t>
      </w:r>
      <w:r w:rsidRPr="00827D47">
        <w:rPr>
          <w:kern w:val="2"/>
        </w:rPr>
        <w:t xml:space="preserve"> in §509.G.4.).</w:t>
      </w:r>
    </w:p>
    <w:p w14:paraId="63BBA22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An initial deposit is not required to open an ABLE account; however, a deposit of at least $10 must be made within 180 days from the date on the letter of notification of approval of the account.</w:t>
      </w:r>
    </w:p>
    <w:p w14:paraId="3049B42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page"/>
      </w:r>
    </w:p>
    <w:p w14:paraId="168FFB4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4.</w:t>
      </w:r>
      <w:r w:rsidRPr="00827D47">
        <w:rPr>
          <w:kern w:val="2"/>
        </w:rPr>
        <w:tab/>
        <w:t xml:space="preserve">A lump sum deposit may not exceed the annual contribution limit unless such deposit is the result of a rollover from another ABLE Program. </w:t>
      </w:r>
    </w:p>
    <w:p w14:paraId="2CA8A4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An account owner who is employed may exceed the maximum annual contribution limit if neither the Account Owner nor the Account Owner’s employer contributes to a defined contribution plan or an eligible, deferred compensation plan within the calendar year. Such additional deposits may not exceed the Account Owner’s total compensation for the applicable tax year or the federal poverty level amount for a one-person household, as defined in the previous calendar year to the applicable tax year, whichever is less.</w:t>
      </w:r>
    </w:p>
    <w:p w14:paraId="5CB5A8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E.4.</w:t>
      </w:r>
      <w:r w:rsidRPr="00827D47">
        <w:rPr>
          <w:kern w:val="2"/>
        </w:rPr>
        <w:tab/>
        <w:t>…</w:t>
      </w:r>
    </w:p>
    <w:p w14:paraId="40202C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17:3081-3089.</w:t>
      </w:r>
    </w:p>
    <w:p w14:paraId="2D5BE91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43:641 (April 2017), amended LR 47:576 (May 2021), LR 52:</w:t>
      </w:r>
    </w:p>
    <w:p w14:paraId="3A0AB6DB"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08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9" w:name="_Toc509907249"/>
      <w:bookmarkStart w:id="310" w:name="_Toc201148258"/>
      <w:r w:rsidRPr="00827D47">
        <w:rPr>
          <w:b/>
          <w:kern w:val="2"/>
        </w:rPr>
        <w:t>Chapter 7.</w:t>
      </w:r>
      <w:r w:rsidRPr="00827D47">
        <w:rPr>
          <w:b/>
          <w:kern w:val="2"/>
        </w:rPr>
        <w:tab/>
      </w:r>
      <w:bookmarkEnd w:id="309"/>
      <w:r w:rsidRPr="00827D47">
        <w:rPr>
          <w:b/>
          <w:kern w:val="2"/>
        </w:rPr>
        <w:t>START K12</w:t>
      </w:r>
      <w:bookmarkEnd w:id="310"/>
    </w:p>
    <w:p w14:paraId="4815C7A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1" w:name="_Toc201148262"/>
      <w:r w:rsidRPr="00827D47">
        <w:rPr>
          <w:b/>
          <w:kern w:val="2"/>
        </w:rPr>
        <w:t>§707.</w:t>
      </w:r>
      <w:r w:rsidRPr="00827D47">
        <w:rPr>
          <w:b/>
          <w:kern w:val="2"/>
        </w:rPr>
        <w:tab/>
        <w:t>Applicable Definitions</w:t>
      </w:r>
      <w:bookmarkEnd w:id="311"/>
    </w:p>
    <w:p w14:paraId="069A02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5D66787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3F28A5E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Education Expenses</w:t>
      </w:r>
      <w:r w:rsidRPr="00827D47">
        <w:rPr>
          <w:kern w:val="2"/>
        </w:rPr>
        <w:t>—</w:t>
      </w:r>
    </w:p>
    <w:p w14:paraId="15726B7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expenses for tuition in connection with enrollment or attendance at an elementary or secondary school in grades kindergarten through twelve.</w:t>
      </w:r>
    </w:p>
    <w:p w14:paraId="61924D9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Beginning on July 5, 2025, all of the following:</w:t>
      </w:r>
    </w:p>
    <w:p w14:paraId="44B74FA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tuition;</w:t>
      </w:r>
    </w:p>
    <w:p w14:paraId="4777A38B"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ii.</w:t>
      </w:r>
      <w:r w:rsidRPr="00827D47">
        <w:rPr>
          <w:kern w:val="2"/>
        </w:rPr>
        <w:tab/>
        <w:t xml:space="preserve">curriculum and curricular materials; </w:t>
      </w:r>
    </w:p>
    <w:p w14:paraId="53C9D83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iii.</w:t>
      </w:r>
      <w:r w:rsidRPr="00827D47">
        <w:rPr>
          <w:kern w:val="2"/>
        </w:rPr>
        <w:tab/>
        <w:t>books or other instructional materials;</w:t>
      </w:r>
    </w:p>
    <w:p w14:paraId="0178DC8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iv.</w:t>
      </w:r>
      <w:r w:rsidRPr="00827D47">
        <w:rPr>
          <w:kern w:val="2"/>
        </w:rPr>
        <w:tab/>
        <w:t>online educational materials;</w:t>
      </w:r>
    </w:p>
    <w:p w14:paraId="14B1B88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v.</w:t>
      </w:r>
      <w:r w:rsidRPr="00827D47">
        <w:rPr>
          <w:kern w:val="2"/>
        </w:rPr>
        <w:tab/>
        <w:t xml:space="preserve">tuition for tutoring or educational classes outside of the home, including at a tutoring facility, but only if the tutor or instructor is not related to the student and the tutor or instructor: </w:t>
      </w:r>
    </w:p>
    <w:p w14:paraId="010112CD"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(a).</w:t>
      </w:r>
      <w:r w:rsidRPr="00827D47">
        <w:rPr>
          <w:kern w:val="2"/>
        </w:rPr>
        <w:tab/>
        <w:t>is licensed as a teacher in any state;</w:t>
      </w:r>
    </w:p>
    <w:p w14:paraId="213AF5D7" w14:textId="77777777" w:rsidR="00827D47" w:rsidRPr="00827D47" w:rsidRDefault="00827D47" w:rsidP="00827D47">
      <w:pPr>
        <w:tabs>
          <w:tab w:val="left" w:pos="1267"/>
          <w:tab w:val="left" w:pos="1710"/>
          <w:tab w:val="left" w:pos="4680"/>
          <w:tab w:val="left" w:pos="4860"/>
          <w:tab w:val="left" w:pos="5040"/>
          <w:tab w:val="left" w:pos="7200"/>
        </w:tabs>
        <w:ind w:firstLine="907"/>
        <w:jc w:val="both"/>
        <w:outlineLvl w:val="7"/>
        <w:rPr>
          <w:kern w:val="2"/>
        </w:rPr>
      </w:pPr>
      <w:r w:rsidRPr="00827D47">
        <w:rPr>
          <w:kern w:val="2"/>
        </w:rPr>
        <w:t>(b).</w:t>
      </w:r>
      <w:r w:rsidRPr="00827D47">
        <w:rPr>
          <w:kern w:val="2"/>
        </w:rPr>
        <w:tab/>
        <w:t>has taught at an eligible an eligible educational institution; or</w:t>
      </w:r>
    </w:p>
    <w:p w14:paraId="6DF5ED24" w14:textId="77777777" w:rsidR="00827D47" w:rsidRPr="00827D47" w:rsidRDefault="00827D47" w:rsidP="00827D47">
      <w:pPr>
        <w:tabs>
          <w:tab w:val="left" w:pos="1267"/>
          <w:tab w:val="left" w:pos="1710"/>
          <w:tab w:val="left" w:pos="4680"/>
          <w:tab w:val="left" w:pos="4860"/>
          <w:tab w:val="left" w:pos="5040"/>
          <w:tab w:val="left" w:pos="7200"/>
        </w:tabs>
        <w:ind w:firstLine="907"/>
        <w:jc w:val="both"/>
        <w:outlineLvl w:val="7"/>
        <w:rPr>
          <w:kern w:val="2"/>
        </w:rPr>
      </w:pPr>
      <w:r w:rsidRPr="00827D47">
        <w:rPr>
          <w:kern w:val="2"/>
        </w:rPr>
        <w:t>(c).</w:t>
      </w:r>
      <w:r w:rsidRPr="00827D47">
        <w:rPr>
          <w:kern w:val="2"/>
        </w:rPr>
        <w:tab/>
        <w:t>is a subject matter expert in the relevant subject;</w:t>
      </w:r>
    </w:p>
    <w:p w14:paraId="0E977C5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 xml:space="preserve">fees for nationally standardized, norm-referenced achievement tests, an advanced placement examination, or any examination related to college or university admission; </w:t>
      </w:r>
    </w:p>
    <w:p w14:paraId="6489A54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 xml:space="preserve">fees for dual enrollment in an institution of higher education; </w:t>
      </w:r>
    </w:p>
    <w:p w14:paraId="0F95FA1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educational therapies for students with disabilities provided by a licensed or accredited practitioner or provider, including occupational, behavioral, physical, and speech-language therapies.</w:t>
      </w:r>
    </w:p>
    <w:p w14:paraId="07A937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01C7D01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6986C97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44:1879 (October 2018), LR 52:</w:t>
      </w:r>
    </w:p>
    <w:p w14:paraId="72EB9C2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2" w:name="_Toc201148263"/>
      <w:r w:rsidRPr="00827D47">
        <w:rPr>
          <w:b/>
          <w:kern w:val="2"/>
        </w:rPr>
        <w:br w:type="column"/>
      </w:r>
      <w:r w:rsidRPr="00827D47">
        <w:rPr>
          <w:b/>
          <w:kern w:val="2"/>
        </w:rPr>
        <w:t>§709.</w:t>
      </w:r>
      <w:r w:rsidRPr="00827D47">
        <w:rPr>
          <w:b/>
          <w:kern w:val="2"/>
        </w:rPr>
        <w:tab/>
        <w:t>START K12 Program Accounts</w:t>
      </w:r>
      <w:bookmarkEnd w:id="312"/>
    </w:p>
    <w:p w14:paraId="53D30878"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D.1.</w:t>
      </w:r>
      <w:r w:rsidRPr="00827D47">
        <w:rPr>
          <w:kern w:val="2"/>
        </w:rPr>
        <w:tab/>
        <w:t>…</w:t>
      </w:r>
    </w:p>
    <w:p w14:paraId="61F8BE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Payment of Qualified Education Expenses―</w:t>
      </w:r>
    </w:p>
    <w:p w14:paraId="1EAA9B7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that no more than $10,000 may be withdrawn from a START K12 account annually and that this amount is not guaranteed to pay all qualified education expenses. </w:t>
      </w:r>
    </w:p>
    <w:p w14:paraId="121A32B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that beginning with tax years which begin after December 31, 2025, no more than $20,000 may be withdrawn from a START K12 account annually and that this amount is not guaranteed to pay all qualified education expenses.</w:t>
      </w:r>
    </w:p>
    <w:p w14:paraId="1218693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D.3. - I.</w:t>
      </w:r>
      <w:r w:rsidRPr="00827D47">
        <w:rPr>
          <w:kern w:val="2"/>
        </w:rPr>
        <w:tab/>
        <w:t>…</w:t>
      </w:r>
    </w:p>
    <w:p w14:paraId="4D88B7B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10FDFB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44:1880 (October 2018), LR 52:</w:t>
      </w:r>
    </w:p>
    <w:p w14:paraId="7AABB9F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3" w:name="_Toc201148266"/>
      <w:r w:rsidRPr="00827D47">
        <w:rPr>
          <w:b/>
          <w:kern w:val="2"/>
        </w:rPr>
        <w:t>§715.</w:t>
      </w:r>
      <w:r w:rsidRPr="00827D47">
        <w:rPr>
          <w:b/>
          <w:kern w:val="2"/>
        </w:rPr>
        <w:tab/>
        <w:t>Disbursement of Account Funds for Payment of Qualified Education Expenses of a Beneficiary</w:t>
      </w:r>
      <w:bookmarkEnd w:id="313"/>
    </w:p>
    <w:p w14:paraId="290913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A.4.</w:t>
      </w:r>
      <w:r w:rsidRPr="00827D47">
        <w:rPr>
          <w:kern w:val="2"/>
        </w:rPr>
        <w:tab/>
        <w:t>…</w:t>
      </w:r>
    </w:p>
    <w:p w14:paraId="5C4154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B.1.</w:t>
      </w:r>
      <w:r w:rsidRPr="00827D47">
        <w:rPr>
          <w:kern w:val="2"/>
        </w:rPr>
        <w:tab/>
        <w:t>Disbursements from all accounts with the same beneficiary shall not exceed $10,000 in one calendar year.</w:t>
      </w:r>
    </w:p>
    <w:p w14:paraId="515F519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Beginning with disbursements made on or after January 1, 2026, disbursements from all accounts with the same beneficiary shall not exceed $20,000.</w:t>
      </w:r>
    </w:p>
    <w:p w14:paraId="50C986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D.</w:t>
      </w:r>
      <w:r w:rsidRPr="00827D47">
        <w:rPr>
          <w:kern w:val="2"/>
        </w:rPr>
        <w:tab/>
        <w:t>…</w:t>
      </w:r>
    </w:p>
    <w:p w14:paraId="5E37513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0B32FB8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44:1883 (October 2018), amended LR 45:1177 (September 2019), LR 52:</w:t>
      </w:r>
    </w:p>
    <w:p w14:paraId="3DE92AE3" w14:textId="77777777" w:rsidR="00827D47" w:rsidRPr="00827D47" w:rsidRDefault="00827D47" w:rsidP="00827D47">
      <w:pPr>
        <w:keepNext/>
        <w:jc w:val="center"/>
        <w:rPr>
          <w:b/>
          <w:kern w:val="28"/>
        </w:rPr>
      </w:pPr>
      <w:r w:rsidRPr="00827D47">
        <w:rPr>
          <w:b/>
          <w:kern w:val="28"/>
        </w:rPr>
        <w:t>Family Impact Statement</w:t>
      </w:r>
    </w:p>
    <w:p w14:paraId="351F181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has no known impact on family formation, stability, or autonomy, as described in LSA-R.S. 49:972. </w:t>
      </w:r>
    </w:p>
    <w:p w14:paraId="04EAF03D" w14:textId="77777777" w:rsidR="00827D47" w:rsidRPr="00827D47" w:rsidRDefault="00827D47" w:rsidP="00827D47">
      <w:pPr>
        <w:keepNext/>
        <w:jc w:val="center"/>
        <w:rPr>
          <w:b/>
          <w:kern w:val="28"/>
        </w:rPr>
      </w:pPr>
      <w:r w:rsidRPr="00827D47">
        <w:rPr>
          <w:b/>
          <w:kern w:val="28"/>
        </w:rPr>
        <w:t>Poverty Impact Statement</w:t>
      </w:r>
    </w:p>
    <w:p w14:paraId="440F00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rulemaking will have no impact on poverty as described in LSA-R.S. 49:973. </w:t>
      </w:r>
    </w:p>
    <w:p w14:paraId="0E8556D3" w14:textId="77777777" w:rsidR="00827D47" w:rsidRPr="00827D47" w:rsidRDefault="00827D47" w:rsidP="00827D47">
      <w:pPr>
        <w:keepNext/>
        <w:jc w:val="center"/>
        <w:rPr>
          <w:b/>
          <w:kern w:val="28"/>
        </w:rPr>
      </w:pPr>
      <w:r w:rsidRPr="00827D47">
        <w:rPr>
          <w:b/>
          <w:kern w:val="28"/>
        </w:rPr>
        <w:t>Small Business Analysis</w:t>
      </w:r>
    </w:p>
    <w:p w14:paraId="2C6085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will have no adverse impact on small businesses as described in LSA-R.S. 49:965.2 </w:t>
      </w:r>
      <w:r w:rsidRPr="00827D47">
        <w:rPr>
          <w:iCs/>
          <w:kern w:val="2"/>
        </w:rPr>
        <w:t>et seq</w:t>
      </w:r>
      <w:r w:rsidRPr="00827D47">
        <w:rPr>
          <w:kern w:val="2"/>
        </w:rPr>
        <w:t>.</w:t>
      </w:r>
    </w:p>
    <w:p w14:paraId="0DF96583" w14:textId="77777777" w:rsidR="00827D47" w:rsidRPr="00827D47" w:rsidRDefault="00827D47" w:rsidP="00827D47">
      <w:pPr>
        <w:keepNext/>
        <w:jc w:val="center"/>
        <w:rPr>
          <w:b/>
          <w:kern w:val="28"/>
        </w:rPr>
      </w:pPr>
      <w:r w:rsidRPr="00827D47">
        <w:rPr>
          <w:b/>
          <w:kern w:val="28"/>
        </w:rPr>
        <w:t>Provider Impact Statement</w:t>
      </w:r>
    </w:p>
    <w:p w14:paraId="33B7FEE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will have no adverse impact on providers of services for individuals with developmental disabilities as described in HCR 170 of 2014.</w:t>
      </w:r>
    </w:p>
    <w:p w14:paraId="34B99844" w14:textId="77777777" w:rsidR="00827D47" w:rsidRPr="00827D47" w:rsidRDefault="00827D47" w:rsidP="00827D47">
      <w:pPr>
        <w:keepNext/>
        <w:jc w:val="center"/>
        <w:rPr>
          <w:b/>
          <w:kern w:val="28"/>
        </w:rPr>
      </w:pPr>
      <w:r w:rsidRPr="00827D47">
        <w:rPr>
          <w:b/>
          <w:kern w:val="28"/>
        </w:rPr>
        <w:t>Public Comments</w:t>
      </w:r>
    </w:p>
    <w:p w14:paraId="4F1327B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written comments on the proposed changes (SG26225NI) until 4:30 p.m., </w:t>
      </w:r>
      <w:r w:rsidRPr="00827D47">
        <w:rPr>
          <w:bCs/>
          <w:kern w:val="2"/>
        </w:rPr>
        <w:t>April 10, 2026</w:t>
      </w:r>
      <w:r w:rsidRPr="00827D47">
        <w:rPr>
          <w:kern w:val="2"/>
        </w:rPr>
        <w:t xml:space="preserve">, by email to LOSFA.Comments@la.gov or to </w:t>
      </w:r>
      <w:r w:rsidRPr="00827D47">
        <w:rPr>
          <w:color w:val="000000"/>
          <w:kern w:val="2"/>
        </w:rPr>
        <w:t>Susannah Craig, Interim Executive Director</w:t>
      </w:r>
      <w:r w:rsidRPr="00827D47">
        <w:rPr>
          <w:kern w:val="2"/>
        </w:rPr>
        <w:t>, Office of Student Financial Assistance, P. O. Box 91202, Baton Rouge, LA 70821-9202.</w:t>
      </w:r>
    </w:p>
    <w:p w14:paraId="2CE78E7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4A515627" w14:textId="77777777" w:rsidR="00827D47" w:rsidRPr="00827D47" w:rsidRDefault="00827D47" w:rsidP="00827D47">
      <w:pPr>
        <w:keepNext/>
        <w:ind w:left="2160"/>
        <w:jc w:val="both"/>
      </w:pPr>
      <w:r w:rsidRPr="00827D47">
        <w:t>Robyn Rhea Lively</w:t>
      </w:r>
    </w:p>
    <w:p w14:paraId="2D62F7BA" w14:textId="77777777" w:rsidR="00827D47" w:rsidRPr="00827D47" w:rsidRDefault="00827D47" w:rsidP="00827D47">
      <w:pPr>
        <w:keepNext/>
        <w:ind w:left="2160"/>
        <w:jc w:val="both"/>
      </w:pPr>
      <w:r w:rsidRPr="00827D47">
        <w:t>Senior Attorney</w:t>
      </w:r>
    </w:p>
    <w:p w14:paraId="48C66114" w14:textId="77777777" w:rsidR="00827D47" w:rsidRPr="00827D47" w:rsidRDefault="00827D47" w:rsidP="00827D47">
      <w:pPr>
        <w:keepNext/>
        <w:jc w:val="center"/>
        <w:rPr>
          <w:b/>
        </w:rPr>
      </w:pPr>
    </w:p>
    <w:p w14:paraId="7D87132E" w14:textId="77777777" w:rsidR="00827D47" w:rsidRPr="00827D47" w:rsidRDefault="00827D47" w:rsidP="00827D47">
      <w:pPr>
        <w:keepNext/>
        <w:jc w:val="center"/>
        <w:rPr>
          <w:b/>
        </w:rPr>
      </w:pPr>
      <w:r w:rsidRPr="00827D47">
        <w:rPr>
          <w:b/>
        </w:rPr>
        <w:t>FISCAL AND ECONOMIC IMPACT STATEMENT FOR ADMINISTRATIVE RULES</w:t>
      </w:r>
    </w:p>
    <w:p w14:paraId="41F7C086" w14:textId="77777777" w:rsidR="00827D47" w:rsidRPr="00827D47" w:rsidRDefault="00827D47" w:rsidP="00827D47">
      <w:pPr>
        <w:keepNext/>
        <w:jc w:val="center"/>
        <w:rPr>
          <w:b/>
          <w:noProof/>
        </w:rPr>
      </w:pPr>
      <w:r w:rsidRPr="00827D47">
        <w:rPr>
          <w:b/>
          <w:noProof/>
        </w:rPr>
        <w:t>RULE TITLE:  START Saving Program</w:t>
      </w:r>
    </w:p>
    <w:p w14:paraId="58A1B56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EB96A17"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3A27D23E" w14:textId="77777777" w:rsidR="00827D47" w:rsidRPr="00827D47" w:rsidRDefault="00827D47" w:rsidP="00827D47">
      <w:pPr>
        <w:ind w:left="288" w:firstLine="288"/>
        <w:jc w:val="both"/>
        <w:rPr>
          <w:noProof/>
          <w:sz w:val="18"/>
        </w:rPr>
      </w:pPr>
      <w:r w:rsidRPr="00827D47">
        <w:rPr>
          <w:noProof/>
          <w:sz w:val="18"/>
        </w:rPr>
        <w:t>There are no anticipated costs or savings to state agencies or local governmental entities resulting from the proposed rule change.</w:t>
      </w:r>
    </w:p>
    <w:p w14:paraId="24B95EDB" w14:textId="77777777" w:rsidR="00827D47" w:rsidRPr="00827D47" w:rsidRDefault="00827D47" w:rsidP="00827D47">
      <w:pPr>
        <w:ind w:left="288" w:firstLine="288"/>
        <w:jc w:val="both"/>
        <w:rPr>
          <w:sz w:val="18"/>
        </w:rPr>
      </w:pPr>
      <w:r w:rsidRPr="00827D47">
        <w:rPr>
          <w:sz w:val="18"/>
        </w:rPr>
        <w:lastRenderedPageBreak/>
        <w:t>The proposed rule change to Title 28 Part VI adds definitions for postsecondary credentialing expenses and programs, establishes an "Annual Contribution Limit" definition, and allows working ABLE account owners to contribute beyond the standard annual limit-up to either their compensation or the federal poverty level for a single household-provided neither they nor their employer contributes to certain retirement plans during that year. Additionally, the rule expands qualified education expenses for START K12 accounts to include curriculum materials, tutoring, testing fees, dual enrollment, educational therapies, and other instructional costs beyond just tuition, and doubles the maximum annual distribution amount for START K12 from $10,000 to $20,000 effective January 1, 2026.</w:t>
      </w:r>
    </w:p>
    <w:p w14:paraId="7678B239"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0F5A3D88" w14:textId="77777777" w:rsidR="00827D47" w:rsidRPr="00827D47" w:rsidRDefault="00827D47" w:rsidP="00827D47">
      <w:pPr>
        <w:ind w:left="288" w:firstLine="288"/>
        <w:jc w:val="both"/>
        <w:rPr>
          <w:sz w:val="18"/>
        </w:rPr>
      </w:pPr>
      <w:r w:rsidRPr="00827D47">
        <w:rPr>
          <w:sz w:val="18"/>
        </w:rPr>
        <w:t>There is no anticipated change in revenue collections for state or local governmental entities as a result of the proposed rule change.</w:t>
      </w:r>
    </w:p>
    <w:p w14:paraId="13F73199"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D366DFC" w14:textId="77777777" w:rsidR="00827D47" w:rsidRPr="00827D47" w:rsidRDefault="00827D47" w:rsidP="00827D47">
      <w:pPr>
        <w:ind w:left="288" w:firstLine="288"/>
        <w:jc w:val="both"/>
        <w:rPr>
          <w:sz w:val="18"/>
        </w:rPr>
      </w:pPr>
      <w:r w:rsidRPr="00827D47">
        <w:rPr>
          <w:sz w:val="18"/>
        </w:rPr>
        <w:t>The proposed rule change will benefit START and START Kl2 account owners and beneficiaries by expanding the eligible uses of their funding. ABLE account owners who meet the criteria to exceed the annual contribution limit in a given year and elect to make additional contributions will also benefit. There are no anticipated costs or economic benefits to small businesses or nongovernmental groups.</w:t>
      </w:r>
    </w:p>
    <w:p w14:paraId="7C26273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EBC9FC2" w14:textId="77777777" w:rsidR="00827D47" w:rsidRPr="00827D47" w:rsidRDefault="00827D47" w:rsidP="00827D47">
      <w:pPr>
        <w:ind w:left="288" w:firstLine="288"/>
        <w:jc w:val="both"/>
        <w:rPr>
          <w:sz w:val="18"/>
        </w:rPr>
      </w:pPr>
      <w:r w:rsidRPr="00827D47">
        <w:rPr>
          <w:sz w:val="18"/>
        </w:rPr>
        <w:t>There is no anticipated impact on competition and employment resulting from the proposed rule change.</w:t>
      </w:r>
    </w:p>
    <w:p w14:paraId="0549C9B2" w14:textId="77777777" w:rsidR="00827D47" w:rsidRPr="00827D47" w:rsidRDefault="00827D47" w:rsidP="00827D47">
      <w:pPr>
        <w:ind w:left="288" w:firstLine="288"/>
        <w:jc w:val="both"/>
        <w:rPr>
          <w:sz w:val="18"/>
        </w:rPr>
      </w:pPr>
    </w:p>
    <w:p w14:paraId="7ACB5A92" w14:textId="77777777" w:rsidR="00827D47" w:rsidRPr="00827D47" w:rsidRDefault="00827D47" w:rsidP="00827D47">
      <w:pPr>
        <w:tabs>
          <w:tab w:val="left" w:pos="2880"/>
          <w:tab w:val="decimal" w:pos="2988"/>
        </w:tabs>
        <w:outlineLvl w:val="8"/>
        <w:rPr>
          <w:kern w:val="2"/>
          <w:sz w:val="18"/>
        </w:rPr>
      </w:pPr>
      <w:r w:rsidRPr="00827D47">
        <w:rPr>
          <w:kern w:val="2"/>
          <w:sz w:val="18"/>
        </w:rPr>
        <w:t>Elizabeth Bentley-Smith</w:t>
      </w:r>
      <w:r w:rsidRPr="00827D47">
        <w:rPr>
          <w:kern w:val="2"/>
          <w:sz w:val="18"/>
        </w:rPr>
        <w:tab/>
        <w:t>Patrice Thomas</w:t>
      </w:r>
    </w:p>
    <w:p w14:paraId="665E99FC" w14:textId="77777777" w:rsidR="00827D47" w:rsidRPr="00827D47" w:rsidRDefault="00827D47" w:rsidP="00827D47">
      <w:pPr>
        <w:tabs>
          <w:tab w:val="left" w:pos="2880"/>
          <w:tab w:val="decimal" w:pos="2988"/>
        </w:tabs>
        <w:outlineLvl w:val="8"/>
        <w:rPr>
          <w:kern w:val="2"/>
          <w:sz w:val="18"/>
        </w:rPr>
      </w:pPr>
      <w:r w:rsidRPr="00827D47">
        <w:rPr>
          <w:kern w:val="2"/>
          <w:sz w:val="18"/>
        </w:rPr>
        <w:t>Deputy Commissioner</w:t>
      </w:r>
      <w:r w:rsidRPr="00827D47">
        <w:rPr>
          <w:kern w:val="2"/>
          <w:sz w:val="18"/>
        </w:rPr>
        <w:tab/>
        <w:t>Deputy Fiscal Officer</w:t>
      </w:r>
    </w:p>
    <w:p w14:paraId="564637A1" w14:textId="77777777" w:rsidR="00827D47" w:rsidRPr="00827D47" w:rsidRDefault="00827D47" w:rsidP="00827D47">
      <w:pPr>
        <w:tabs>
          <w:tab w:val="left" w:pos="2880"/>
          <w:tab w:val="decimal" w:pos="2988"/>
        </w:tabs>
        <w:outlineLvl w:val="8"/>
        <w:rPr>
          <w:kern w:val="2"/>
          <w:sz w:val="18"/>
        </w:rPr>
      </w:pPr>
      <w:r w:rsidRPr="00827D47">
        <w:rPr>
          <w:noProof/>
          <w:sz w:val="16"/>
        </w:rPr>
        <w:t>2603#027</w:t>
      </w:r>
      <w:r w:rsidRPr="00827D47">
        <w:rPr>
          <w:kern w:val="2"/>
        </w:rPr>
        <w:tab/>
      </w:r>
      <w:r w:rsidRPr="00827D47">
        <w:rPr>
          <w:kern w:val="2"/>
          <w:sz w:val="18"/>
        </w:rPr>
        <w:t>Legislative Fiscal Office</w:t>
      </w:r>
    </w:p>
    <w:p w14:paraId="5ED10895" w14:textId="77777777" w:rsidR="00827D47" w:rsidRPr="00827D47" w:rsidRDefault="00827D47" w:rsidP="00827D47"/>
    <w:p w14:paraId="144327F4"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6F607DBA" w14:textId="77777777" w:rsidR="00827D47" w:rsidRPr="00827D47" w:rsidRDefault="00827D47" w:rsidP="00827D47">
      <w:pPr>
        <w:keepNext/>
        <w:jc w:val="center"/>
        <w:rPr>
          <w:b/>
          <w:noProof/>
        </w:rPr>
      </w:pPr>
      <w:r w:rsidRPr="00827D47">
        <w:rPr>
          <w:b/>
          <w:noProof/>
        </w:rPr>
        <w:t>Department of Health</w:t>
      </w:r>
    </w:p>
    <w:p w14:paraId="63C42A5A" w14:textId="77777777" w:rsidR="00827D47" w:rsidRPr="00827D47" w:rsidRDefault="00827D47" w:rsidP="00827D47">
      <w:pPr>
        <w:keepNext/>
        <w:jc w:val="center"/>
        <w:rPr>
          <w:b/>
          <w:noProof/>
        </w:rPr>
      </w:pPr>
      <w:r w:rsidRPr="00827D47">
        <w:rPr>
          <w:b/>
          <w:noProof/>
        </w:rPr>
        <w:t>Board of Examiners of Psychologists</w:t>
      </w:r>
    </w:p>
    <w:p w14:paraId="77999A2E" w14:textId="77777777" w:rsidR="00827D47" w:rsidRPr="00827D47" w:rsidRDefault="00827D47" w:rsidP="00827D47">
      <w:pPr>
        <w:keepNext/>
        <w:spacing w:before="240" w:after="240"/>
        <w:jc w:val="center"/>
        <w:rPr>
          <w:bCs/>
          <w:noProof/>
        </w:rPr>
      </w:pPr>
      <w:r w:rsidRPr="00827D47">
        <w:rPr>
          <w:noProof/>
        </w:rPr>
        <w:t xml:space="preserve">Psychologists Licensure Requirements, </w:t>
      </w:r>
      <w:r w:rsidRPr="00827D47">
        <w:rPr>
          <w:noProof/>
        </w:rPr>
        <w:br/>
        <w:t>Continuing Education, and ADA Accommodations</w:t>
      </w:r>
      <w:r w:rsidRPr="00827D47">
        <w:rPr>
          <w:noProof/>
        </w:rPr>
        <w:br/>
      </w:r>
      <w:r w:rsidRPr="00827D47">
        <w:rPr>
          <w:bCs/>
          <w:noProof/>
        </w:rPr>
        <w:t>(LAC 46:LXIII.105, 203, 1907, Chapters 8 and 40)</w:t>
      </w:r>
    </w:p>
    <w:p w14:paraId="5ABCCE98" w14:textId="77777777" w:rsidR="00827D47" w:rsidRPr="00827D47" w:rsidRDefault="00827D47" w:rsidP="00827D47">
      <w:pPr>
        <w:ind w:firstLine="187"/>
        <w:jc w:val="both"/>
        <w:rPr>
          <w:rFonts w:eastAsia="Aptos"/>
        </w:rPr>
      </w:pPr>
      <w:r w:rsidRPr="00827D47">
        <w:rPr>
          <w:rFonts w:eastAsia="Aptos"/>
        </w:rPr>
        <w:t>Notice is hereby given, in accordance with the provisions of the Administrative Procedure Act, R.S. 49:950 et seq., and pursuant to the authority vested in the Board of Examiners of Psychologists by R.S. 37:2351–2365, that the board intends to amend LAC 46:LXIII.§105 relative to written examination requirements and §203 relative to licensure by endorsement pursuant to the Welcome Home Act; amend §§801, 803, 805, 806, 807, 809, and 813 relative to continuing education requirements; amend §§4001, 4002, 4003, and 4006 relative to continuing education requirements for licensed specialists in school psychology; and promulgate §1907 relative to Americans with Disabilities Act (ADA) accommodations. The proposed Rule updates existing provisions for clarity and consistency and aligns continuing education requirements across license types regulated by the board.</w:t>
      </w:r>
    </w:p>
    <w:p w14:paraId="184E8F0A" w14:textId="77777777" w:rsidR="00827D47" w:rsidRPr="00827D47" w:rsidRDefault="00827D47" w:rsidP="00827D47">
      <w:pPr>
        <w:keepNext/>
        <w:jc w:val="center"/>
        <w:rPr>
          <w:b/>
          <w:kern w:val="28"/>
        </w:rPr>
      </w:pPr>
      <w:r w:rsidRPr="00827D47">
        <w:rPr>
          <w:b/>
          <w:kern w:val="28"/>
        </w:rPr>
        <w:t>Title 46</w:t>
      </w:r>
    </w:p>
    <w:p w14:paraId="18D222BD" w14:textId="77777777" w:rsidR="00827D47" w:rsidRPr="00827D47" w:rsidRDefault="00827D47" w:rsidP="00827D47">
      <w:pPr>
        <w:keepNext/>
        <w:jc w:val="center"/>
        <w:rPr>
          <w:b/>
          <w:kern w:val="28"/>
        </w:rPr>
      </w:pPr>
      <w:r w:rsidRPr="00827D47">
        <w:rPr>
          <w:b/>
          <w:kern w:val="28"/>
        </w:rPr>
        <w:t>OCCUPATIONAL AND PROFESSIONAL STANDARDS</w:t>
      </w:r>
    </w:p>
    <w:p w14:paraId="508B77AA" w14:textId="77777777" w:rsidR="00827D47" w:rsidRPr="00827D47" w:rsidRDefault="00827D47" w:rsidP="00827D47">
      <w:pPr>
        <w:keepNext/>
        <w:jc w:val="center"/>
        <w:rPr>
          <w:b/>
          <w:noProof/>
        </w:rPr>
      </w:pPr>
      <w:r w:rsidRPr="00827D47">
        <w:rPr>
          <w:b/>
          <w:noProof/>
        </w:rPr>
        <w:t>Part LXIII. Psychologists</w:t>
      </w:r>
    </w:p>
    <w:p w14:paraId="117A87C8" w14:textId="77777777" w:rsidR="00827D47" w:rsidRPr="00827D47" w:rsidRDefault="00827D47" w:rsidP="00827D47">
      <w:pPr>
        <w:keepNext/>
        <w:jc w:val="center"/>
        <w:rPr>
          <w:b/>
          <w:noProof/>
        </w:rPr>
      </w:pPr>
      <w:r w:rsidRPr="00827D47">
        <w:rPr>
          <w:b/>
          <w:noProof/>
        </w:rPr>
        <w:t>Subpart I.  General Provisions</w:t>
      </w:r>
    </w:p>
    <w:p w14:paraId="24B7C106"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r w:rsidRPr="00827D47">
        <w:rPr>
          <w:b/>
          <w:kern w:val="2"/>
        </w:rPr>
        <w:tab/>
        <w:t xml:space="preserve">Definitions </w:t>
      </w:r>
    </w:p>
    <w:p w14:paraId="3874D3F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§105.</w:t>
      </w:r>
      <w:r w:rsidRPr="00827D47">
        <w:rPr>
          <w:b/>
          <w:kern w:val="2"/>
        </w:rPr>
        <w:tab/>
        <w:t>Definitions of Candidate for Licensure</w:t>
      </w:r>
    </w:p>
    <w:p w14:paraId="74F40A2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5135BA0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 candidate for licensure may retake the written examination as frequently as it is offered by the board.</w:t>
      </w:r>
    </w:p>
    <w:p w14:paraId="152E8C2A"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D.</w:t>
      </w:r>
      <w:r w:rsidRPr="00827D47">
        <w:rPr>
          <w:kern w:val="2"/>
        </w:rPr>
        <w:tab/>
        <w:t>…</w:t>
      </w:r>
    </w:p>
    <w:p w14:paraId="35C3F72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A candidate who fails to pass the written examination within four years shall be removed from candidacy for licensure and their application shall be closed.</w:t>
      </w:r>
    </w:p>
    <w:p w14:paraId="39EC9EF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Candidates who are provisionally licensed who fail to complete the written exam within four years shall have the provisional license revoked, be removed from candidacy for licensure, and their application shall be closed.</w:t>
      </w:r>
    </w:p>
    <w:p w14:paraId="459ADB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I.</w:t>
      </w:r>
      <w:r w:rsidRPr="00827D47">
        <w:rPr>
          <w:kern w:val="2"/>
        </w:rPr>
        <w:tab/>
        <w:t>…</w:t>
      </w:r>
    </w:p>
    <w:p w14:paraId="60D21E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J.</w:t>
      </w:r>
      <w:r w:rsidRPr="00827D47">
        <w:rPr>
          <w:kern w:val="2"/>
        </w:rPr>
        <w:tab/>
        <w:t>A candidate whose application was closed under the provisions of this section may reapply to the board for a license to practice psychology in Louisiana after the effective date of the notification by the board of such action.</w:t>
      </w:r>
    </w:p>
    <w:p w14:paraId="77DA5F0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w:t>
      </w:r>
    </w:p>
    <w:p w14:paraId="0F7C929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Human Resources, Board of Examiners of Psychologists, LR 5:248 (August 1979), amended LR 41:2618 (December 2015), amended by the Department of Health, Board of Examiners of Psychologists, LR 52:</w:t>
      </w:r>
    </w:p>
    <w:p w14:paraId="39109F38"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w:t>
      </w:r>
      <w:r w:rsidRPr="00827D47">
        <w:rPr>
          <w:b/>
          <w:kern w:val="2"/>
        </w:rPr>
        <w:tab/>
        <w:t>Reciprocity</w:t>
      </w:r>
    </w:p>
    <w:p w14:paraId="4DB9048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§203.</w:t>
      </w:r>
      <w:r w:rsidRPr="00827D47">
        <w:rPr>
          <w:b/>
          <w:kern w:val="2"/>
        </w:rPr>
        <w:tab/>
        <w:t>Licensure by endorsement pursuant to the Welcome Home Act</w:t>
      </w:r>
    </w:p>
    <w:p w14:paraId="4DF093ED"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 xml:space="preserve">An applicant for licensure who is relocating to and will reside in Louisiana may qualify for licensure by endorsement by providing proof, in the form and manner prescribed by the board, that the applicant meets the requirements set forth in La. R.S. 37:51 et. seq., the Welcome Home Act, which requirements include, but are not limited to, current licensure, in good standing, as a psychologist by another member jurisdiction of the Association of State and Provincial Psychology Boards (ASPPB) for one year and proof of residency in Louisiana. </w:t>
      </w:r>
    </w:p>
    <w:p w14:paraId="2167CAD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 and R.S. 37:51 et seq.</w:t>
      </w:r>
    </w:p>
    <w:p w14:paraId="25DE12A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52:</w:t>
      </w:r>
    </w:p>
    <w:p w14:paraId="537E0AA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8.</w:t>
      </w:r>
      <w:r w:rsidRPr="00827D47">
        <w:rPr>
          <w:b/>
          <w:kern w:val="2"/>
        </w:rPr>
        <w:tab/>
        <w:t>Continuing Education</w:t>
      </w:r>
    </w:p>
    <w:p w14:paraId="256C544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§801.</w:t>
      </w:r>
      <w:r w:rsidRPr="00827D47">
        <w:rPr>
          <w:b/>
          <w:kern w:val="2"/>
        </w:rPr>
        <w:tab/>
        <w:t>Preface</w:t>
      </w:r>
    </w:p>
    <w:p w14:paraId="47EB1CC9"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Continuing education is an ongoing process consisting of structured learning activities designed to maintain, develop, or enhance professional competence related to the practice of psychology.</w:t>
      </w:r>
    </w:p>
    <w:p w14:paraId="21BC2C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Each licensed psychologist, provisionally licensed psychologist, or licensed psychological associate, pursuant to Title 37, Chapter 28, is required to complete continuing education hours within biennial reporting periods. For purposes of this Chapter, the term “licensee” shall include licensed psychologists, provisionally licensed psychologists, and licensed psychological associates unless otherwise specified.</w:t>
      </w:r>
    </w:p>
    <w:p w14:paraId="4B0F8FE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C.</w:t>
      </w:r>
      <w:r w:rsidRPr="00827D47">
        <w:rPr>
          <w:kern w:val="2"/>
        </w:rPr>
        <w:tab/>
        <w:t>The provisions of this Chapter shall apply to all Continuing Education Reports due on July 1, 2027, and thereafter.</w:t>
      </w:r>
    </w:p>
    <w:p w14:paraId="2F0FC20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0A93096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16:769 (September 1990), amended LR 19:46 (January 1993), LR 32:1228 (July 2006), LR 36:1007 (May 2010), LR 39:2754 (October 2013), amended LR 42:1662 (October 2016), amended by the Department of Health, Board of Examiners of Psychologists, LR 52:</w:t>
      </w:r>
    </w:p>
    <w:p w14:paraId="45DC176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§803.</w:t>
      </w:r>
      <w:r w:rsidRPr="00827D47">
        <w:rPr>
          <w:b/>
          <w:kern w:val="2"/>
        </w:rPr>
        <w:tab/>
        <w:t>Requirements</w:t>
      </w:r>
    </w:p>
    <w:p w14:paraId="277B58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licensee is required to complete 30 hours or credits of continuing education within the biennial reporting period. For purposes of this Chapter, the biennial reporting period begins on July 1 and ends on June 30.</w:t>
      </w:r>
    </w:p>
    <w:p w14:paraId="4208F2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Within each reporting period, two of the required hours or credits for continuing education must be within the area of ethics or law in accordance with the limitations specified in Section 807.</w:t>
      </w:r>
    </w:p>
    <w:p w14:paraId="6C3CB14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Within each reporting period, two of the required hours or credits of continuing education must be within the area of multiculturalism or diversity in accordance with the limitations specified in Section 807.</w:t>
      </w:r>
    </w:p>
    <w:p w14:paraId="6F6AB95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6C559E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19:46 (January 1993), LR 32:1228 (July 2006), LR 39:2754 (October 2013), amended LR 42:1662 (October 2016), amended LR 49:665 (April 2023), repromulgated LR 49:872 (May 2023), amended LR 52:</w:t>
      </w:r>
    </w:p>
    <w:p w14:paraId="2BB0F7A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§805.</w:t>
      </w:r>
      <w:r w:rsidRPr="00827D47">
        <w:rPr>
          <w:b/>
          <w:kern w:val="2"/>
        </w:rPr>
        <w:tab/>
        <w:t>Acceptable Sponsorship, Offerings and Activities</w:t>
      </w:r>
    </w:p>
    <w:p w14:paraId="3F1A309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shall automatically approve credit for those continuing education activities defined in this Section, without requiring the licensee to apply for credit approval under Section 806, provided that the activity is presented by an acceptable sponsor and meets the content criteria outlined in this Section.</w:t>
      </w:r>
    </w:p>
    <w:p w14:paraId="6AC7DA8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Content Criteria. Criteria for acceptable continuing education activities shall be as follows:</w:t>
      </w:r>
    </w:p>
    <w:p w14:paraId="1017C2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relevant to psychological practice, education and science;</w:t>
      </w:r>
    </w:p>
    <w:p w14:paraId="7A8848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enable licensees to keep pace with emerging issues and technologies; </w:t>
      </w:r>
    </w:p>
    <w:p w14:paraId="595A9A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enable licensees to maintain, develop, and increase competencies in order to improve services to the public and enhance contributions to the profession;</w:t>
      </w:r>
    </w:p>
    <w:p w14:paraId="03D2E6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at the graduate or post-graduate level in terms of content, quality, organization, and presentation; and</w:t>
      </w:r>
    </w:p>
    <w:p w14:paraId="4CD69B4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structured to ensure objectivity, independent evaluation, and absent of conflicts of interest.</w:t>
      </w:r>
    </w:p>
    <w:p w14:paraId="600EED3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Acceptable Sponsors. The board will recognize the following as acceptable sponsors for fulfilling the continuing education requirements:</w:t>
      </w:r>
    </w:p>
    <w:p w14:paraId="37AE76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accredited institutions of higher education;</w:t>
      </w:r>
    </w:p>
    <w:p w14:paraId="3AF85C1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hospitals and medical centers which have approved regional medical continuing education centers;</w:t>
      </w:r>
    </w:p>
    <w:p w14:paraId="64F28E1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hospitals which have APA approved doctoral internship training programs;</w:t>
      </w:r>
    </w:p>
    <w:p w14:paraId="4842D69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international, national, regional, or state professional associations, or divisions of such associations, which </w:t>
      </w:r>
      <w:r w:rsidRPr="00827D47">
        <w:rPr>
          <w:kern w:val="2"/>
        </w:rPr>
        <w:t>specifically offer or approve graduate or post-doctoral continuing education training;</w:t>
      </w:r>
    </w:p>
    <w:p w14:paraId="473003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American Psychological Association (APA) approved sponsors and activities offered by APA (including home study courses);</w:t>
      </w:r>
    </w:p>
    <w:p w14:paraId="181557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American Medical Association (AMA) PRA Category 1 credit offered by an Accreditation Council for Continuing Medical Education (ACCME) approved sponsor;</w:t>
      </w:r>
    </w:p>
    <w:p w14:paraId="05C9AC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activities sponsored by the Board of Examiners of Psychologists; and</w:t>
      </w:r>
    </w:p>
    <w:p w14:paraId="24D85D2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activities sponsored by the Louisiana Department of Health or its subordinate units.</w:t>
      </w:r>
    </w:p>
    <w:p w14:paraId="1B7B9E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board will recognize the following activities offered for credit by acceptable sponsors:</w:t>
      </w:r>
    </w:p>
    <w:p w14:paraId="706D36F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Workshops - this category includes live workshops attended in-person or by video conference/virtual format, APA Homestudy and approved prerecorded workshops.</w:t>
      </w:r>
    </w:p>
    <w:p w14:paraId="28E294A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Conference Workshops/Training Activities - Conferences are trainings lasting longer than one day (eight hours). Conference training may be attended in person or by video conference/virtual format.</w:t>
      </w:r>
    </w:p>
    <w:p w14:paraId="176E568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Academic Courses—a graduate-level course related to the licensee’s discipline and practice, taken for credit from a regionally accredited university or one pre-approved by the board. One three-hour course or equivalent equals 3 continuing education credits.</w:t>
      </w:r>
    </w:p>
    <w:p w14:paraId="7EFAAD9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Sponsors who are approved under this Section may not advertise an activity as board-approved, or endorsed, or otherwise purport that the activity satisfies the licensure requirements set forth in this Chapter unless the Board has expressly approved the specific activity in accordance with Section 806.</w:t>
      </w:r>
    </w:p>
    <w:p w14:paraId="71E37D2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 2354.</w:t>
      </w:r>
    </w:p>
    <w:p w14:paraId="3F4563F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19:46 (January 1993), LR 22:1131 (November 1996), LR 25:1098 (June 1999), LR 32:1228 (July 2006), LR 36:1007 (May 2010), amended LR 42:1663 (October 2016), amended by the Department of Health, Board of Examiners of Psychologists, LR 49:665 (April 2023), repromulgated LR 49:872 (May 2023), amended LR 52:</w:t>
      </w:r>
    </w:p>
    <w:p w14:paraId="6419AF8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§806.</w:t>
      </w:r>
      <w:r w:rsidRPr="00827D47">
        <w:rPr>
          <w:b/>
          <w:kern w:val="2"/>
        </w:rPr>
        <w:tab/>
        <w:t>Board Approval of Proposed Continuing Education Offerings and Activities; Promotion and Advertisement</w:t>
      </w:r>
    </w:p>
    <w:p w14:paraId="486EFC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Sponsorship. Any individual or entity offering an activity for credit may apply for board approval of the proposed activity as follows:</w:t>
      </w:r>
    </w:p>
    <w:p w14:paraId="64E5E20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individual or entity providing the proposed activity:</w:t>
      </w:r>
    </w:p>
    <w:p w14:paraId="621CE2E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files a completed application on such form and in such manner as prescribed by the board.</w:t>
      </w:r>
    </w:p>
    <w:p w14:paraId="093AD41A"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provides information as determined by the board that the proposed activity meets requirements set forth in this Chapter; and </w:t>
      </w:r>
    </w:p>
    <w:p w14:paraId="30E7A4CA"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submits payment of the required application fee.</w:t>
      </w:r>
    </w:p>
    <w:p w14:paraId="41A9AD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Board approval of an activity pursuant to this Section shall permit the individual or entity to offer the activity one time. Subsequent offerings of the same activity shall require the individual or entity offering the continuing education to submit an application for renewal on such form and in such manner as prescribed by the board with the required renewal fee.</w:t>
      </w:r>
    </w:p>
    <w:p w14:paraId="257E6C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3.</w:t>
      </w:r>
      <w:r w:rsidRPr="00827D47">
        <w:rPr>
          <w:kern w:val="2"/>
        </w:rPr>
        <w:tab/>
        <w:t>Upon receipt of written documentation of board approval, the individual or entity providing the activity may advertise as approved or endorsed by the Louisiana State Board of Examiners of Psychologists.</w:t>
      </w:r>
    </w:p>
    <w:p w14:paraId="7E1C917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Continuing education activities approved by the board shall be posted on the board website and shall indicate the maximum number of credits which may be earned and the classification of the activity.</w:t>
      </w:r>
    </w:p>
    <w:p w14:paraId="2906B5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Licensee Approval for Attendance of Continuing Education. A licensee may receive credit for a workshop or conference, not offered by an approved sponsor recognized by the board under Section 805 as follows:</w:t>
      </w:r>
    </w:p>
    <w:p w14:paraId="015EFC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licensee submits a complete application for approval of the activity on such form and in such manner as prescribed by the board with required fee.</w:t>
      </w:r>
    </w:p>
    <w:p w14:paraId="340FEB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activity submitted for approval shall only be considered for the licensee who submits the application.</w:t>
      </w:r>
    </w:p>
    <w:p w14:paraId="61CACD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A licensee may not request approval of an activity submitted after June 30 of their biennial reporting year. </w:t>
      </w:r>
    </w:p>
    <w:p w14:paraId="3C41E11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46662DF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49:666 (April 2023), repromulgated LR 49:872 (May 2023), amended LR 52:</w:t>
      </w:r>
    </w:p>
    <w:p w14:paraId="58FD3B8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§807.</w:t>
      </w:r>
      <w:r w:rsidRPr="00827D47">
        <w:rPr>
          <w:b/>
          <w:kern w:val="2"/>
        </w:rPr>
        <w:tab/>
        <w:t>Unacceptable Offerings and/or Activities</w:t>
      </w:r>
    </w:p>
    <w:p w14:paraId="05E2C1F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licensee shall not receive credit for the following: </w:t>
      </w:r>
    </w:p>
    <w:p w14:paraId="673781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activities unrelated to the field of psychology even though such activities may be valuable for other professional purposes;</w:t>
      </w:r>
    </w:p>
    <w:p w14:paraId="577AD52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personal psychotherapy;</w:t>
      </w:r>
    </w:p>
    <w:p w14:paraId="1E514BC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any offering or activity in which the licensee has a conflict of interest.</w:t>
      </w:r>
    </w:p>
    <w:p w14:paraId="2FD4299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conflict of interest occurs when a licensee serves in more than one of the following roles:</w:t>
      </w:r>
    </w:p>
    <w:p w14:paraId="794C771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owner, officer, or immediate family member of an owner or officer of the sponsoring</w:t>
      </w:r>
    </w:p>
    <w:p w14:paraId="0580D8F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organization;</w:t>
      </w:r>
    </w:p>
    <w:p w14:paraId="3B1127AB"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developer or instructor of the activity;</w:t>
      </w:r>
    </w:p>
    <w:p w14:paraId="1C2BA91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signatory or issuer of the certificate of completion or attendance; or</w:t>
      </w:r>
    </w:p>
    <w:p w14:paraId="52025BE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participant or recipient of continuing education credit.</w:t>
      </w:r>
    </w:p>
    <w:p w14:paraId="3F8D700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This prohibition does not apply to licensees serving as officers or board members of a recognized professional association, such as the Louisiana Psychological Association (LPA), provided they do not act as the instructor or signatory of the certificate for the same activity for which they are claiming credit.</w:t>
      </w:r>
    </w:p>
    <w:p w14:paraId="300EDF8F"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Exceptions may only be granted by the board upon prior application and approval, supported by clear evidence of educational value and impartial third-party oversight, in accordance with Section 806.B.</w:t>
      </w:r>
    </w:p>
    <w:p w14:paraId="45A33AD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2214B4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19:47 (January 1993), LR 25:1098 (June 1999), amended LR 42:1664 (October 2016), amended by the Department of Health, Board of Examiners of Psychologists, LR 52:</w:t>
      </w:r>
    </w:p>
    <w:p w14:paraId="0F614CC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§809.</w:t>
      </w:r>
      <w:r w:rsidRPr="00827D47">
        <w:rPr>
          <w:b/>
          <w:kern w:val="2"/>
        </w:rPr>
        <w:tab/>
        <w:t>Reporting Requirements</w:t>
      </w:r>
    </w:p>
    <w:p w14:paraId="22CAC65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Each licensee shall submit the continuing education report to the board on such form and in such manner as prescribed by the board. </w:t>
      </w:r>
    </w:p>
    <w:p w14:paraId="58287204" w14:textId="77D19C8C"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Signature. Upon submission of the report to the board, the licensee signifies that the report is true and accurate.</w:t>
      </w:r>
    </w:p>
    <w:p w14:paraId="22AADEF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Supporting Documentation. Each licensee shall provide supporting documentation corroborating their attendance and credit reported. Corroborative documentation shall be maintained by the licensee for six years. </w:t>
      </w:r>
    </w:p>
    <w:p w14:paraId="1037951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Biennial Reporting Period. Licensees holding even-numbered licenses must submit to the board, in even-numbered years, their continuing education report along with their license renewal form. Licensees holding odd-numbered licenses must submit to the board, in odd-numbered years, their continuing education report along with their license renewal form. Continuing education reports shall be due July 1, and considered delinquent at the close of business July 31, in the year in which their continuing education report is due. </w:t>
      </w:r>
    </w:p>
    <w:p w14:paraId="3F5EC55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31C60A8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19:47 (January 1993), amended LR 32:1229 (July 2006), LR 39:2755 (October 2013), amended LR 42:1664 (October 2016), amended by the Department of Health, Board of Examiners of Psychologists, LR 52:</w:t>
      </w:r>
    </w:p>
    <w:p w14:paraId="158EA80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§813.</w:t>
      </w:r>
      <w:r w:rsidRPr="00827D47">
        <w:rPr>
          <w:b/>
          <w:kern w:val="2"/>
        </w:rPr>
        <w:tab/>
        <w:t>Noncompliance</w:t>
      </w:r>
    </w:p>
    <w:p w14:paraId="1CD1A76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may conduct an annual audit of continuing education reports. Licensees shall be selected randomly or for cause, and the required documentation for each item reported to the board shall be reviewed for compliance. The number of licensees selected for audit shall be determined by the board. Any misrepresentation of, or noncompliance with, continuing education requirements may be deemed in violation of R.S. 37:2359 and cause for disciplinary action by the board in accordance with Chapter 15 of this Title.</w:t>
      </w:r>
    </w:p>
    <w:p w14:paraId="320F17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Noncompliance shall include, in part, incomplete reports, unsigned reports, failure to file a report, and failure to report a sufficient number of acceptable continuing education credits as defined in this Chapter. </w:t>
      </w:r>
    </w:p>
    <w:p w14:paraId="081755D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license of any psychologist that is not compliant by June 30 of their reporting year, unless an exemption or extension has been granted by the board, shall lapse and be subject to the provisions of R.S. 37:2357(A)(2).</w:t>
      </w:r>
    </w:p>
    <w:p w14:paraId="0245F8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license of any provisionally licensed psychologist that is not compliant by June 30 of their reporting year, unless an exemption or extension has been granted by the board, shall lapse and be subject to the reinstatement provisions of R.S. 37:2356.2.</w:t>
      </w:r>
    </w:p>
    <w:p w14:paraId="514D7C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license of any licensed psychological associate that is not compliant by June 30 of their reporting year, unless an exemption or extension has been granted by the board, shall lapse and be subject to the reinstatement provisions of R.S. 37:2357(C)(1).</w:t>
      </w:r>
    </w:p>
    <w:p w14:paraId="24B7E5B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If the licensee fails to meet continuing education requirements by June 30 of the applicable reporting period, the licensee shall be considered noncompliant. If the licensee fails to submit the required continuing education report and demonstrate compliance by the close of business July 31 of the reporting year, the license shall be regarded as lapsed at the close of business July 31.</w:t>
      </w:r>
    </w:p>
    <w:p w14:paraId="3DF5442D" w14:textId="3F6F9D8C"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D.</w:t>
      </w:r>
      <w:r w:rsidRPr="00827D47">
        <w:rPr>
          <w:kern w:val="2"/>
        </w:rPr>
        <w:tab/>
        <w:t xml:space="preserve">The board shall serve written notice on a licensee whose license has lapsed due to noncompliance. The notice may be served electronically or by U.S. Mail. The notice shall </w:t>
      </w:r>
    </w:p>
    <w:p w14:paraId="054534E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advise the licensee of the date of lapse, and their right to reinstate according to applicable reinstatement procedures, and shall invite the licensee to appeal the administrative action in writing or request a hearing with the board or its representatives. </w:t>
      </w:r>
    </w:p>
    <w:p w14:paraId="4B0AA75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The board shall initiate investigative proceedings and serve written notice pursuant to Chapter 15 on any licensee evidenced to be in violation of R.S. 37:2359 or any of the provisions Title 37, Chapter 28, including but not limited to misrepresentation of continuing education credits or continuing to practice without a valid license. </w:t>
      </w:r>
    </w:p>
    <w:p w14:paraId="72C22A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1DE7C97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19:47 (January 1993), amended LR 32:1229 (July 2006), LR 34:1406 (July 2008), LR 39:2756 (October 2013</w:t>
      </w:r>
      <w:bookmarkStart w:id="314" w:name="_Toc212015676"/>
      <w:r w:rsidRPr="00827D47">
        <w:rPr>
          <w:kern w:val="2"/>
          <w:sz w:val="18"/>
        </w:rPr>
        <w:t>), amended by the Department of Health, Board of Examiners of Psychologists, LR 52:</w:t>
      </w:r>
    </w:p>
    <w:p w14:paraId="60292E3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19.</w:t>
      </w:r>
      <w:r w:rsidRPr="00827D47">
        <w:rPr>
          <w:b/>
          <w:kern w:val="2"/>
        </w:rPr>
        <w:tab/>
        <w:t>Public Information</w:t>
      </w:r>
    </w:p>
    <w:p w14:paraId="26DE556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§1907.</w:t>
      </w:r>
      <w:r w:rsidRPr="00827D47">
        <w:rPr>
          <w:b/>
          <w:kern w:val="2"/>
        </w:rPr>
        <w:tab/>
        <w:t>ADA Accommodations</w:t>
      </w:r>
    </w:p>
    <w:p w14:paraId="3A7F72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member of the public with a disability recognized by the Americans with Disabilities Act (ADA), or a designated caregiver of such a person, who wishes to request participation in the open meeting portions of any board meeting through a viable alternative method is encouraged to contact the board office to discuss available alternative methods of access. Requests must be received at least five business days, exclusive of weekends and holidays, prior to the scheduled public meeting.</w:t>
      </w:r>
    </w:p>
    <w:p w14:paraId="46637A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 purposes of this Section, people with disabilities include any of the following:</w:t>
      </w:r>
    </w:p>
    <w:p w14:paraId="715DDAD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 member of the public with a disability recognized by the Americans with Disabilities Act (ADA);</w:t>
      </w:r>
    </w:p>
    <w:p w14:paraId="38A1E32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designated caregiver of such a person; or</w:t>
      </w:r>
    </w:p>
    <w:p w14:paraId="3594B9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 participating member of the agency with an ADA-qualifying disability.</w:t>
      </w:r>
    </w:p>
    <w:p w14:paraId="25A7898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Viable alternative accommodations for board meetings include participation by teleconference.</w:t>
      </w:r>
    </w:p>
    <w:p w14:paraId="27545E3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If additional accommodations are needed, the requestor is encouraged to contact the board office to begin the interactive process to determine available reasonable accommodations. Unless the requested accommodation imposes an undue hardship on the board, the board shall make reasonable efforts to accommodate the request utilizing available resources.</w:t>
      </w:r>
    </w:p>
    <w:p w14:paraId="6AAEE0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Notices</w:t>
      </w:r>
    </w:p>
    <w:p w14:paraId="51E2F43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Except as provided by law for emergency meetings, notice of future board meeting dates shall be posted on the website of the board.</w:t>
      </w:r>
    </w:p>
    <w:p w14:paraId="0AC0531A"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Board meeting agendas shall be posted on the website of the board and distributed via the board’s electronic public distribution list.</w:t>
      </w:r>
    </w:p>
    <w:p w14:paraId="0F40D3DB"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ADA policies and procedures shall be posted on the website of the board and contain the name(s) and contact information for the board’s ADA coordinator.</w:t>
      </w:r>
    </w:p>
    <w:p w14:paraId="450C3001" w14:textId="37FBD2E9"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requestor shall be provided with instructions for utilizing the viable alternative method, or information regarding available alternative accommodations, as soon as practicable following receipt of the request, but no later than the start of the scheduled meeting. Participation by a member </w:t>
      </w:r>
      <w:r w:rsidRPr="00827D47">
        <w:rPr>
          <w:kern w:val="2"/>
        </w:rPr>
        <w:t>of the public through a viable alternative method shall be limited to observation of the open meeting and Public comment on agenda items in accordance with the board’s established public comment procedures, and shall not include participation in board deliberations or other discussion of the board.</w:t>
      </w:r>
    </w:p>
    <w:p w14:paraId="7F9A801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 board member who has a disability recognized by the ADA may participate and vote in a meeting by electronic means and shall be counted for purposes of establishing a quorum. This provision shall not apply to participation by electronic means in executive session discussion, disciplinary hearings, or adjudications.</w:t>
      </w:r>
    </w:p>
    <w:p w14:paraId="6530B12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 R.S. 42:17.2 and 42:14 through 42:20.</w:t>
      </w:r>
    </w:p>
    <w:p w14:paraId="1808BAA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52:</w:t>
      </w:r>
    </w:p>
    <w:p w14:paraId="21EE375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40.</w:t>
      </w:r>
      <w:r w:rsidRPr="00827D47">
        <w:rPr>
          <w:b/>
          <w:kern w:val="2"/>
        </w:rPr>
        <w:tab/>
        <w:t>Continuing Education Requirements of Licensed Specialist in School Psychology</w:t>
      </w:r>
      <w:bookmarkStart w:id="315" w:name="_Toc212015677"/>
      <w:bookmarkEnd w:id="314"/>
    </w:p>
    <w:p w14:paraId="4ACE032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§4001.</w:t>
      </w:r>
      <w:r w:rsidRPr="00827D47">
        <w:rPr>
          <w:b/>
          <w:kern w:val="2"/>
        </w:rPr>
        <w:tab/>
        <w:t>General Requirements</w:t>
      </w:r>
      <w:bookmarkEnd w:id="315"/>
    </w:p>
    <w:p w14:paraId="5C5C0DB7"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Pursuant to R.S. 37:2357, each licensed specialist in school psychology is required to complete continuing education hours within biennial reporting periods. Continuing education is an ongoing process consisting of learning activities that increase professional development.</w:t>
      </w:r>
    </w:p>
    <w:p w14:paraId="52870CCE"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B.</w:t>
      </w:r>
      <w:r w:rsidRPr="00827D47">
        <w:rPr>
          <w:kern w:val="2"/>
        </w:rPr>
        <w:tab/>
        <w:t>Each licensed specialist in school psychology is required to complete 30 hours of credit for continuing education within a biennial reporting period beginning on July 1 and ending on June 30.</w:t>
      </w:r>
    </w:p>
    <w:p w14:paraId="2203272F" w14:textId="77777777" w:rsidR="00827D47" w:rsidRPr="00827D47" w:rsidRDefault="00827D47" w:rsidP="00827D47">
      <w:pPr>
        <w:tabs>
          <w:tab w:val="left" w:pos="720"/>
          <w:tab w:val="left" w:pos="979"/>
          <w:tab w:val="left" w:pos="1152"/>
        </w:tabs>
        <w:ind w:firstLine="360"/>
        <w:jc w:val="both"/>
        <w:outlineLvl w:val="4"/>
        <w:rPr>
          <w:bCs/>
          <w:kern w:val="2"/>
        </w:rPr>
      </w:pPr>
      <w:r w:rsidRPr="00827D47">
        <w:rPr>
          <w:kern w:val="2"/>
        </w:rPr>
        <w:t>1.</w:t>
      </w:r>
      <w:r w:rsidRPr="00827D47">
        <w:rPr>
          <w:kern w:val="2"/>
        </w:rPr>
        <w:tab/>
        <w:t>Two of the above 30 hours of continuing</w:t>
      </w:r>
      <w:r w:rsidRPr="00827D47">
        <w:rPr>
          <w:bCs/>
          <w:kern w:val="2"/>
        </w:rPr>
        <w:t xml:space="preserve"> </w:t>
      </w:r>
      <w:r w:rsidRPr="00827D47">
        <w:rPr>
          <w:kern w:val="2"/>
        </w:rPr>
        <w:t>education credit must be in the areas of ethics or law.</w:t>
      </w:r>
    </w:p>
    <w:p w14:paraId="6E03029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Two of the above 30 hours of continuing education credit must be in the area of multiculturalism or diversity.</w:t>
      </w:r>
    </w:p>
    <w:p w14:paraId="0486AC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provisions of this Chapter shall apply to all Continuing Education Reports due on July 1, 2027, and thereafter.</w:t>
      </w:r>
    </w:p>
    <w:p w14:paraId="3D9C2D1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2B79971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41:2625 (December 2015), amended by the Department of Health, Board of Examiners of Psychologists, LR 49:668 (April 2023), repromulgated LR 49:874 (May 2023); amended LR</w:t>
      </w:r>
      <w:bookmarkStart w:id="316" w:name="_Toc212015678"/>
      <w:r w:rsidRPr="00827D47">
        <w:rPr>
          <w:kern w:val="2"/>
          <w:sz w:val="18"/>
        </w:rPr>
        <w:t xml:space="preserve"> 52:</w:t>
      </w:r>
    </w:p>
    <w:p w14:paraId="72A5B30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§4002.</w:t>
      </w:r>
      <w:r w:rsidRPr="00827D47">
        <w:rPr>
          <w:b/>
          <w:kern w:val="2"/>
        </w:rPr>
        <w:tab/>
        <w:t>Categories and Calculation of Credits Earned</w:t>
      </w:r>
      <w:bookmarkEnd w:id="316"/>
    </w:p>
    <w:p w14:paraId="59D303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bCs/>
          <w:kern w:val="2"/>
        </w:rPr>
        <w:t>A.</w:t>
      </w:r>
      <w:r w:rsidRPr="00827D47">
        <w:rPr>
          <w:bCs/>
          <w:kern w:val="2"/>
        </w:rPr>
        <w:tab/>
      </w:r>
      <w:r w:rsidRPr="00827D47">
        <w:rPr>
          <w:kern w:val="2"/>
        </w:rPr>
        <w:t>The board will recognize the following activities offered for credit, provided they are offered by acceptable sponsors and meet content criteria:</w:t>
      </w:r>
    </w:p>
    <w:p w14:paraId="0F321A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Workshops—this category includes live workshops attended in-person or by video conference/virtual format, APA Homestudy and approved prerecorded workshops.</w:t>
      </w:r>
    </w:p>
    <w:p w14:paraId="1033754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Conference Workshops/Training Activities—Conferences are trainings lasting longer than one day (eight hours). Conference training may be attended in person or by video conference/virtual format.</w:t>
      </w:r>
    </w:p>
    <w:p w14:paraId="21276E9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Academic Courses—a graduate-level course related to the licensee’s discipline and practice, taken for credit from a regionally accredited university or one pre-approved by the board. One three-hour course or equivalent equals 3 continuing education credits.</w:t>
      </w:r>
    </w:p>
    <w:p w14:paraId="00C9DD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5B3C0CB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41:2625 (December 2015</w:t>
      </w:r>
      <w:bookmarkStart w:id="317" w:name="_Toc212015679"/>
      <w:r w:rsidRPr="00827D47">
        <w:rPr>
          <w:kern w:val="2"/>
          <w:sz w:val="18"/>
        </w:rPr>
        <w:t>), amended by the Department of Health, Board of Examiners of Psychologists, LR 52:</w:t>
      </w:r>
    </w:p>
    <w:p w14:paraId="29C0D3B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§4003.</w:t>
      </w:r>
      <w:r w:rsidRPr="00827D47">
        <w:rPr>
          <w:b/>
          <w:kern w:val="2"/>
        </w:rPr>
        <w:tab/>
        <w:t>Acceptable Sponsors, Offerings and Activities</w:t>
      </w:r>
      <w:bookmarkEnd w:id="317"/>
    </w:p>
    <w:p w14:paraId="65864B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shall automatically approve credit for those continuing education activities defined in Section 4002 provided that the activity is presented by an acceptable sponsor and meets the content criteria defined in this Section.</w:t>
      </w:r>
    </w:p>
    <w:p w14:paraId="6C12EB6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Content Criteria. Criteria for acceptable continuing education activities shall be as follows:</w:t>
      </w:r>
    </w:p>
    <w:p w14:paraId="2CDE361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relevant to psychological practice, education and science;</w:t>
      </w:r>
    </w:p>
    <w:p w14:paraId="63CE28D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enable licensees to keep pace with emerging issues and technologies; </w:t>
      </w:r>
    </w:p>
    <w:p w14:paraId="770165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enable licensees to maintain, develop, and increase competencies in order to improve services to their clients and the public and enhance contributions to the profession;</w:t>
      </w:r>
    </w:p>
    <w:p w14:paraId="0BA824B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at the graduate or post-graduate level in terms of content, quality, organization, and presentation; and</w:t>
      </w:r>
    </w:p>
    <w:p w14:paraId="4C95C82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structured to ensure objectivity, independent evaluation, and absent of conflicts of interest.</w:t>
      </w:r>
    </w:p>
    <w:p w14:paraId="292CCF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Acceptable Sponsors. The board will recognize the following as acceptable sponsors for fulfilling the continuing education requirements:</w:t>
      </w:r>
    </w:p>
    <w:p w14:paraId="372F64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- 7.</w:t>
      </w:r>
      <w:r w:rsidRPr="00827D47">
        <w:rPr>
          <w:kern w:val="2"/>
        </w:rPr>
        <w:tab/>
        <w:t>…</w:t>
      </w:r>
    </w:p>
    <w:p w14:paraId="3041587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The American Psychological Association (APA) or APA approved sponsors.</w:t>
      </w:r>
    </w:p>
    <w:p w14:paraId="55EB5C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Any individual or entity offering an activity for credit without approved sponsorship may apply to the board for credit approval under the provisions of Part I, Section 806.</w:t>
      </w:r>
    </w:p>
    <w:p w14:paraId="414BEF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Unacceptable Sponsors, Offerings and Activities</w:t>
      </w:r>
    </w:p>
    <w:p w14:paraId="1939DC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licensee shall not receive credit for the following: </w:t>
      </w:r>
    </w:p>
    <w:p w14:paraId="5BD4256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activities unrelated to the field of psychology even though such activities may be valuable for other professional purposes;</w:t>
      </w:r>
    </w:p>
    <w:p w14:paraId="74ABB59C"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personal psychotherapy;</w:t>
      </w:r>
    </w:p>
    <w:p w14:paraId="7A630FAA"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offering or activity in which the licensee has a conflict of interest.</w:t>
      </w:r>
    </w:p>
    <w:p w14:paraId="455CDF7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 conflict of interest occurs when a licensee serves in more than one of the following roles:</w:t>
      </w:r>
    </w:p>
    <w:p w14:paraId="16F60265"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(a).</w:t>
      </w:r>
      <w:r w:rsidRPr="00827D47">
        <w:rPr>
          <w:kern w:val="2"/>
        </w:rPr>
        <w:tab/>
        <w:t>the owner, officer, or immediate family member of an owner or officer of the sponsoring organization;</w:t>
      </w:r>
    </w:p>
    <w:p w14:paraId="76C6A392"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(b).</w:t>
      </w:r>
      <w:r w:rsidRPr="00827D47">
        <w:rPr>
          <w:kern w:val="2"/>
        </w:rPr>
        <w:tab/>
        <w:t>Developer or instructor of the activity;</w:t>
      </w:r>
    </w:p>
    <w:p w14:paraId="3D7E11CC"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(c).</w:t>
      </w:r>
      <w:r w:rsidRPr="00827D47">
        <w:rPr>
          <w:kern w:val="2"/>
        </w:rPr>
        <w:tab/>
        <w:t>Signatory or issuer of the certificate of completion or attendance; or</w:t>
      </w:r>
    </w:p>
    <w:p w14:paraId="287D9F65"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(d).</w:t>
      </w:r>
      <w:r w:rsidRPr="00827D47">
        <w:rPr>
          <w:kern w:val="2"/>
        </w:rPr>
        <w:tab/>
        <w:t>Participant or recipient of continuing education credit.</w:t>
      </w:r>
    </w:p>
    <w:p w14:paraId="7658A8D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This prohibition does not apply to licensees serving as officers or board members of a recognized professional association, such as the Louisiana Psychological Association (LPA), provided they do not act as the instructor or signatory of the certificate for the same activity for which they are claiming credit.</w:t>
      </w:r>
    </w:p>
    <w:p w14:paraId="42519D4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Exceptions may only be granted by the board upon prior application and approval, supported by clear evidence of educational value and impartial third-party oversight, in accordance with Section 806.B.</w:t>
      </w:r>
    </w:p>
    <w:p w14:paraId="500B01D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51532BB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41:2626 (December 2015), amended by the Department of Health, Board of Examiners of Psychologists, LR 52:</w:t>
      </w:r>
    </w:p>
    <w:p w14:paraId="7EBFE5C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8" w:name="_Toc212015680"/>
      <w:bookmarkStart w:id="319" w:name="_Toc212015682"/>
      <w:r w:rsidRPr="00827D47">
        <w:rPr>
          <w:b/>
          <w:kern w:val="2"/>
        </w:rPr>
        <w:br w:type="column"/>
      </w:r>
      <w:r w:rsidRPr="00827D47">
        <w:rPr>
          <w:b/>
          <w:kern w:val="2"/>
        </w:rPr>
        <w:t>§4004.</w:t>
      </w:r>
      <w:r w:rsidRPr="00827D47">
        <w:rPr>
          <w:b/>
          <w:kern w:val="2"/>
        </w:rPr>
        <w:tab/>
        <w:t>Reporting Requirements</w:t>
      </w:r>
      <w:bookmarkEnd w:id="318"/>
    </w:p>
    <w:p w14:paraId="22E0457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licensed specialist in school psychology shall complete the continuing education report on such form and in such manner as prescribed by the board. By submitting the report, the licensee signifies that the report is true and accurate.</w:t>
      </w:r>
    </w:p>
    <w:p w14:paraId="10D5A51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C.</w:t>
      </w:r>
      <w:r w:rsidRPr="00827D47">
        <w:rPr>
          <w:kern w:val="2"/>
        </w:rPr>
        <w:tab/>
        <w:t>…</w:t>
      </w:r>
    </w:p>
    <w:p w14:paraId="6F2B72C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70DEBC5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41:2626 (December 2015), amended by the Department of Health, Board of Examiners of Psychologists, LR 52:</w:t>
      </w:r>
    </w:p>
    <w:p w14:paraId="2BED430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§4006.</w:t>
      </w:r>
      <w:r w:rsidRPr="00827D47">
        <w:rPr>
          <w:b/>
          <w:kern w:val="2"/>
        </w:rPr>
        <w:tab/>
        <w:t>Noncompliance</w:t>
      </w:r>
      <w:bookmarkEnd w:id="319"/>
    </w:p>
    <w:p w14:paraId="48315E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may conduct an annual audit of continuing education reports. Licensees shall be selected randomly or for cause, and the required documentation for each item reported to the board shall be reviewed for compliance. The number of licensees selected for audit shall be determined by the board. Any misrepresentation of, or noncompliance with, continuing education requirements may be deemed in violation of R.S. 37:2359 and cause for disciplinary action by the board in accordance with Chapter 15 of this Title.</w:t>
      </w:r>
    </w:p>
    <w:p w14:paraId="2903311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Noncompliance shall include, in part, incomplete reports, unsigned reports, failure to file a report, and failure to report a sufficient number of acceptable continuing education credits as defined in this Chapter. </w:t>
      </w:r>
    </w:p>
    <w:p w14:paraId="7A7FEC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license of any licensed specialist in school psychology that is not compliant by June 30 of their reporting year, unless an exemption or extension has been granted by the board, shall lapse and be subject to the provisions for reinstatement under Section 4007 of this Chapter.</w:t>
      </w:r>
    </w:p>
    <w:p w14:paraId="18A078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If the licensee fails to meet continuing education requirements by June 30 of the applicable reporting period, the licensee shall be considered noncompliant. If the licensee fails to submit the required continuing education report and demonstrate compliance by the close of business July 31 of the reporting year, the license shall be regarded as lapsed at the close of business July 31.</w:t>
      </w:r>
    </w:p>
    <w:p w14:paraId="5F2DB2F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The board shall serve written notice on a licensee whose license has lapsed due to noncompliance. The notice may be served electronically or by U.S. Mail. The notice shall advise the licensee of the date of lapse, and their right to reinstate according to applicable reinstatement procedures, and shall invite the licensee to appeal the administrative action in writing or request a hearing with the board or its representatives. </w:t>
      </w:r>
    </w:p>
    <w:p w14:paraId="773705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 xml:space="preserve">The board shall initiate investigative proceedings and serve written notice pursuant to Chapter 15 on any licensee evidenced to be in violation of R.S. 37:2359 or any of the provisions Title 37, Chapter 28, including but not limited to misrepresentation of continuing education credits or continuing to practice without a valid license. </w:t>
      </w:r>
    </w:p>
    <w:p w14:paraId="14CC3ED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 and 37:2359.</w:t>
      </w:r>
    </w:p>
    <w:p w14:paraId="7A94A4E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41:2627 (December 2015), amended by the Department of Health, Board of Examiners of Psychologists, LR 52:</w:t>
      </w:r>
    </w:p>
    <w:p w14:paraId="3388604F" w14:textId="77777777" w:rsidR="00827D47" w:rsidRPr="00827D47" w:rsidRDefault="00827D47" w:rsidP="00827D47">
      <w:pPr>
        <w:keepNext/>
        <w:jc w:val="center"/>
        <w:rPr>
          <w:b/>
          <w:kern w:val="28"/>
        </w:rPr>
      </w:pPr>
      <w:r w:rsidRPr="00827D47">
        <w:rPr>
          <w:b/>
          <w:kern w:val="28"/>
        </w:rPr>
        <w:t>Family Impact Statement</w:t>
      </w:r>
    </w:p>
    <w:p w14:paraId="11E377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R.S. 49:972, the Board of Examiners of Psychologists has issued the following Family Impact Statement. The proposed Rule is not anticipated to have any </w:t>
      </w:r>
      <w:r w:rsidRPr="00827D47">
        <w:rPr>
          <w:kern w:val="2"/>
        </w:rPr>
        <w:lastRenderedPageBreak/>
        <w:t>known or foreseeable negative impact on the stability of the family, family functioning, family earnings, family budget, or the authority and rights of parents regarding the education and supervision of their children. The proposed Rule addresses professional licensure requirements, continuing education requirements, and accessibility accommodations for participation in public meetings, and is not expected to directly affect family formation, autonomy, or household decision-making. The provisions related to accessibility accommodations may provide indirect benefits to individuals and families by facilitating participation in public meetings.</w:t>
      </w:r>
    </w:p>
    <w:p w14:paraId="5E66FB42" w14:textId="77777777" w:rsidR="00827D47" w:rsidRPr="00827D47" w:rsidRDefault="00827D47" w:rsidP="00827D47">
      <w:pPr>
        <w:keepNext/>
        <w:jc w:val="center"/>
        <w:rPr>
          <w:b/>
          <w:kern w:val="28"/>
        </w:rPr>
      </w:pPr>
      <w:r w:rsidRPr="00827D47">
        <w:rPr>
          <w:b/>
          <w:kern w:val="28"/>
        </w:rPr>
        <w:t>Poverty Impact Statement</w:t>
      </w:r>
    </w:p>
    <w:p w14:paraId="2FC1EFF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R.S. 49:973, the Board of Examiners of Psychologists has issued the following Poverty Impact Statement. The proposed Rule is not expected to have any known or foreseeable negative impact on household income, assets, or financial security; early childhood development and preschool through postsecondary education development; employment or workforce development; taxes or tax credits; or access to childcare, housing, health care, nutrition, transportation, or utilities assistance. The proposed Rule relates to professional licensure, continuing education requirements, and accessibility accommodations for participation in public meetings and is not expected to directly affect individuals or families as defined in R.S. 49:973.B.</w:t>
      </w:r>
    </w:p>
    <w:p w14:paraId="3E1F9A2B" w14:textId="77777777" w:rsidR="00827D47" w:rsidRPr="00827D47" w:rsidRDefault="00827D47" w:rsidP="00827D47">
      <w:pPr>
        <w:keepNext/>
        <w:jc w:val="center"/>
        <w:rPr>
          <w:b/>
          <w:kern w:val="28"/>
        </w:rPr>
      </w:pPr>
      <w:r w:rsidRPr="00827D47">
        <w:rPr>
          <w:b/>
          <w:kern w:val="28"/>
        </w:rPr>
        <w:t>Small Business Analysis</w:t>
      </w:r>
    </w:p>
    <w:p w14:paraId="5D6A296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the Regulatory Flexibility Act, R.S. 49:953(A)(8), the impact of the proposed Rule on small businesses has been considered. The proposed Rule is not anticipated to have an adverse impact on small businesses. The Rule primarily affects individual licensees regulated by the Board and establishes procedures for accessibility accommodations in public meetings. The proposed Rule does not impose new reporting requirements, operational costs, or capital expenditures on small businesses.</w:t>
      </w:r>
    </w:p>
    <w:p w14:paraId="4CC24C33" w14:textId="77777777" w:rsidR="00827D47" w:rsidRPr="00827D47" w:rsidRDefault="00827D47" w:rsidP="00827D47">
      <w:pPr>
        <w:keepNext/>
        <w:jc w:val="center"/>
        <w:rPr>
          <w:b/>
          <w:kern w:val="28"/>
        </w:rPr>
      </w:pPr>
      <w:r w:rsidRPr="00827D47">
        <w:rPr>
          <w:b/>
          <w:kern w:val="28"/>
        </w:rPr>
        <w:t>Provider Impact Statement</w:t>
      </w:r>
    </w:p>
    <w:p w14:paraId="54F211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R.S. 40:2113.13, the Board of Examiners of Psychologists has considered the impact of the proposed Rule on healthcare providers. The proposed Rule applies to licensees and applicants regulated by the Board and clarifies licensure and continuing education requirements, as well as procedures for accessibility accommodations in open meetings. The proposed Rule is not anticipated to have a material adverse impact on healthcare providers, including the effect on staffing level requirements or qualifications required to provide services, the cost of providing services, or the ability of providers to participate in state or federally funded programs.</w:t>
      </w:r>
    </w:p>
    <w:p w14:paraId="65A2A890" w14:textId="77777777" w:rsidR="00827D47" w:rsidRPr="00827D47" w:rsidRDefault="00827D47" w:rsidP="00827D47">
      <w:pPr>
        <w:keepNext/>
        <w:jc w:val="center"/>
        <w:rPr>
          <w:b/>
          <w:kern w:val="28"/>
        </w:rPr>
      </w:pPr>
      <w:r w:rsidRPr="00827D47">
        <w:rPr>
          <w:b/>
          <w:kern w:val="28"/>
        </w:rPr>
        <w:t>Public Comments</w:t>
      </w:r>
    </w:p>
    <w:p w14:paraId="2C297F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Jaime T. Monic, Executive Director, 4334 S. Sherwood Forest Blvd., Suite C-150, Baton Rouge, LA 70816. All comments must be submitted by 12 noon on April 10, 2026.</w:t>
      </w:r>
    </w:p>
    <w:p w14:paraId="4EFF78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9B7BF60" w14:textId="77777777" w:rsidR="00827D47" w:rsidRPr="00827D47" w:rsidRDefault="00827D47" w:rsidP="00827D47">
      <w:pPr>
        <w:keepNext/>
        <w:ind w:left="2160"/>
        <w:jc w:val="both"/>
      </w:pPr>
      <w:r w:rsidRPr="00827D47">
        <w:t>Jaime T. Monic</w:t>
      </w:r>
    </w:p>
    <w:p w14:paraId="59359AB1" w14:textId="77777777" w:rsidR="00827D47" w:rsidRPr="00827D47" w:rsidRDefault="00827D47" w:rsidP="00827D47">
      <w:pPr>
        <w:keepNext/>
        <w:ind w:left="2160"/>
        <w:jc w:val="both"/>
      </w:pPr>
      <w:r w:rsidRPr="00827D47">
        <w:t>Executive Director</w:t>
      </w:r>
    </w:p>
    <w:p w14:paraId="787C69D0" w14:textId="77777777" w:rsidR="00827D47" w:rsidRPr="00827D47" w:rsidRDefault="00827D47" w:rsidP="00827D47">
      <w:pPr>
        <w:keepNext/>
        <w:jc w:val="center"/>
        <w:rPr>
          <w:b/>
        </w:rPr>
      </w:pPr>
    </w:p>
    <w:p w14:paraId="57F457E2" w14:textId="77777777" w:rsidR="00827D47" w:rsidRPr="00827D47" w:rsidRDefault="00827D47" w:rsidP="00827D47">
      <w:pPr>
        <w:keepNext/>
        <w:jc w:val="center"/>
        <w:rPr>
          <w:b/>
        </w:rPr>
      </w:pPr>
      <w:r w:rsidRPr="00827D47">
        <w:rPr>
          <w:b/>
        </w:rPr>
        <w:t>FISCAL AND ECONOMIC IMPACT STATEMENT FOR ADMINISTRATIVE RULES</w:t>
      </w:r>
    </w:p>
    <w:p w14:paraId="53DC54BD" w14:textId="77777777" w:rsidR="00827D47" w:rsidRPr="00827D47" w:rsidRDefault="00827D47" w:rsidP="00827D47">
      <w:pPr>
        <w:keepNext/>
        <w:jc w:val="center"/>
        <w:rPr>
          <w:b/>
          <w:noProof/>
        </w:rPr>
      </w:pPr>
      <w:r w:rsidRPr="00827D47">
        <w:rPr>
          <w:b/>
          <w:noProof/>
        </w:rPr>
        <w:t xml:space="preserve">RULE TITLE:  Psychologists Licensure Requirements, </w:t>
      </w:r>
      <w:r w:rsidRPr="00827D47">
        <w:rPr>
          <w:b/>
          <w:noProof/>
        </w:rPr>
        <w:br/>
        <w:t>Continuing Education, and ADA Accommodations</w:t>
      </w:r>
    </w:p>
    <w:p w14:paraId="46ABB61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4768679"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211A72D" w14:textId="77777777" w:rsidR="00827D47" w:rsidRPr="00827D47" w:rsidRDefault="00827D47" w:rsidP="00827D47">
      <w:pPr>
        <w:ind w:left="288" w:firstLine="288"/>
        <w:jc w:val="both"/>
        <w:rPr>
          <w:sz w:val="18"/>
        </w:rPr>
      </w:pPr>
      <w:r w:rsidRPr="00827D47">
        <w:rPr>
          <w:sz w:val="18"/>
        </w:rPr>
        <w:t>Other than publication costs of approximately $1,500, no additional costs to state or local governmental units are anticipated as a result of this rule change. The proposed amendments update and clarify existing licensure requirements by removing procedural limitations on written examination requirements for licensure, formalize procedures for Americans with Disabilities Act (ADA) accommodations for participation in open board meetings, and update existing continuing education requirements to simplify continuing education requirements while maintaining existing professional standards. The board reports proposed rules will be implemented using existing staff and resources and do not require additional personnel, equipment, or contractual services.</w:t>
      </w:r>
    </w:p>
    <w:p w14:paraId="4A472D4F"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7A1FFE0" w14:textId="77777777" w:rsidR="00827D47" w:rsidRPr="00827D47" w:rsidRDefault="00827D47" w:rsidP="00827D47">
      <w:pPr>
        <w:ind w:left="288" w:firstLine="288"/>
        <w:jc w:val="both"/>
        <w:rPr>
          <w:sz w:val="18"/>
        </w:rPr>
      </w:pPr>
      <w:r w:rsidRPr="00827D47">
        <w:rPr>
          <w:sz w:val="18"/>
        </w:rPr>
        <w:t>The proposed rule change is not anticipated to result in any increase or decrease in revenue collections for state or local governmental units. The rule does not establish new fees, modify existing fees, or affect the collection of licensing or renewal revenues.</w:t>
      </w:r>
    </w:p>
    <w:p w14:paraId="0CE1F57E"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3939054" w14:textId="77777777" w:rsidR="00827D47" w:rsidRPr="00827D47" w:rsidRDefault="00827D47" w:rsidP="00827D47">
      <w:pPr>
        <w:ind w:left="288" w:firstLine="288"/>
        <w:jc w:val="both"/>
        <w:rPr>
          <w:sz w:val="18"/>
        </w:rPr>
      </w:pPr>
      <w:r w:rsidRPr="00827D47">
        <w:rPr>
          <w:sz w:val="18"/>
        </w:rPr>
        <w:t>The proposed rule change is not anticipated to result in additional costs to licensees, applicants, small businesses, or non-governmental groups. The rule clarifies existing requirements and procedures related to licensure, continuing education, and accessibility accommodations for participation in public meetings. The proposed rule may benefit licensees by reducing time and administrative burden associated with compliance by reducing the number of required continuing education hours by ten (10) hours per reporting period. This change does not impose additional economic burden or require new expenditures by regulated entities.</w:t>
      </w:r>
    </w:p>
    <w:p w14:paraId="5F14D123"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3CA817C3" w14:textId="77777777" w:rsidR="00827D47" w:rsidRPr="00827D47" w:rsidRDefault="00827D47" w:rsidP="00827D47">
      <w:pPr>
        <w:ind w:left="288" w:firstLine="288"/>
        <w:jc w:val="both"/>
        <w:rPr>
          <w:sz w:val="18"/>
        </w:rPr>
      </w:pPr>
      <w:r w:rsidRPr="00827D47">
        <w:rPr>
          <w:sz w:val="18"/>
        </w:rPr>
        <w:t>The proposed rule change is not anticipated to have any effect on competition or employment in either the public or private sector. The rule does not create new licensing requirements or restrictions affecting entry into the profession and does not affect employment levels.</w:t>
      </w:r>
    </w:p>
    <w:p w14:paraId="17A46AD6" w14:textId="77777777" w:rsidR="00827D47" w:rsidRPr="00827D47" w:rsidRDefault="00827D47" w:rsidP="00827D47">
      <w:pPr>
        <w:ind w:left="288" w:firstLine="288"/>
        <w:jc w:val="both"/>
        <w:rPr>
          <w:sz w:val="18"/>
        </w:rPr>
      </w:pPr>
    </w:p>
    <w:p w14:paraId="19A342C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Jamie T. Monic</w:t>
      </w:r>
      <w:r w:rsidRPr="00827D47">
        <w:rPr>
          <w:kern w:val="2"/>
          <w:sz w:val="18"/>
        </w:rPr>
        <w:tab/>
        <w:t>Alan M. Boxberger</w:t>
      </w:r>
    </w:p>
    <w:p w14:paraId="274668A6"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Legislative Fiscal Officer</w:t>
      </w:r>
    </w:p>
    <w:p w14:paraId="5329684B"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2603#033</w:t>
      </w:r>
      <w:r w:rsidRPr="00827D47">
        <w:rPr>
          <w:kern w:val="2"/>
        </w:rPr>
        <w:tab/>
      </w:r>
      <w:r w:rsidRPr="00827D47">
        <w:rPr>
          <w:kern w:val="2"/>
          <w:sz w:val="18"/>
        </w:rPr>
        <w:t>Legislative Fiscal Office</w:t>
      </w:r>
    </w:p>
    <w:p w14:paraId="7692E3BA" w14:textId="77777777" w:rsidR="00827D47" w:rsidRPr="00827D47" w:rsidRDefault="00827D47" w:rsidP="00827D47">
      <w:r w:rsidRPr="00827D47">
        <w:br w:type="page"/>
      </w:r>
    </w:p>
    <w:p w14:paraId="7C3758A4" w14:textId="77777777" w:rsidR="00827D47" w:rsidRPr="00827D47" w:rsidRDefault="00827D47" w:rsidP="00827D47">
      <w:pPr>
        <w:keepNext/>
        <w:tabs>
          <w:tab w:val="left" w:pos="-1440"/>
        </w:tabs>
        <w:spacing w:after="120"/>
        <w:jc w:val="center"/>
        <w:rPr>
          <w:b/>
          <w:noProof/>
        </w:rPr>
      </w:pPr>
      <w:bookmarkStart w:id="320" w:name="TOC_Chap669"/>
      <w:bookmarkStart w:id="321" w:name="_Toc240281537"/>
      <w:bookmarkStart w:id="322" w:name="_Toc75168832"/>
      <w:r w:rsidRPr="00827D47">
        <w:rPr>
          <w:b/>
          <w:noProof/>
        </w:rPr>
        <w:lastRenderedPageBreak/>
        <w:t>NOTICE OF INTENT</w:t>
      </w:r>
    </w:p>
    <w:p w14:paraId="7250985E" w14:textId="77777777" w:rsidR="00827D47" w:rsidRPr="00827D47" w:rsidRDefault="00827D47" w:rsidP="00827D47">
      <w:pPr>
        <w:keepNext/>
        <w:jc w:val="center"/>
        <w:rPr>
          <w:b/>
          <w:noProof/>
        </w:rPr>
      </w:pPr>
      <w:r w:rsidRPr="00827D47">
        <w:rPr>
          <w:b/>
          <w:noProof/>
        </w:rPr>
        <w:t>Department of Health</w:t>
      </w:r>
    </w:p>
    <w:p w14:paraId="18F233AE" w14:textId="77777777" w:rsidR="00827D47" w:rsidRPr="00827D47" w:rsidRDefault="00827D47" w:rsidP="00827D47">
      <w:pPr>
        <w:keepNext/>
        <w:jc w:val="center"/>
        <w:rPr>
          <w:b/>
          <w:noProof/>
        </w:rPr>
      </w:pPr>
      <w:r w:rsidRPr="00827D47">
        <w:rPr>
          <w:b/>
          <w:noProof/>
        </w:rPr>
        <w:t>Board of Medical Examiners</w:t>
      </w:r>
    </w:p>
    <w:p w14:paraId="1EB5527C" w14:textId="77777777" w:rsidR="00827D47" w:rsidRPr="00827D47" w:rsidRDefault="00827D47" w:rsidP="00827D47">
      <w:pPr>
        <w:keepNext/>
        <w:spacing w:before="240" w:after="240"/>
        <w:jc w:val="center"/>
        <w:rPr>
          <w:noProof/>
          <w:sz w:val="24"/>
          <w:szCs w:val="24"/>
        </w:rPr>
      </w:pPr>
      <w:r w:rsidRPr="00827D47">
        <w:rPr>
          <w:noProof/>
        </w:rPr>
        <w:t>Physicians; Obesity Medication (LAC 46:XLV.6901)</w:t>
      </w:r>
    </w:p>
    <w:p w14:paraId="2D2A225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Notice is hereby given that in accordance with the Louisiana Administrative Procedure Act, R.S. 49:950 </w:t>
      </w:r>
      <w:r w:rsidRPr="00827D47">
        <w:rPr>
          <w:iCs/>
          <w:kern w:val="2"/>
        </w:rPr>
        <w:t>et seq</w:t>
      </w:r>
      <w:r w:rsidRPr="00827D47">
        <w:rPr>
          <w:kern w:val="2"/>
        </w:rPr>
        <w:t xml:space="preserve">., and pursuant to the authority vested in the Board of Medical Examiners (the board) by the Louisiana Medical Practice Act., R.S. 37:1270 </w:t>
      </w:r>
      <w:r w:rsidRPr="00827D47">
        <w:rPr>
          <w:iCs/>
          <w:kern w:val="2"/>
        </w:rPr>
        <w:t>et seq</w:t>
      </w:r>
      <w:r w:rsidRPr="00827D47">
        <w:rPr>
          <w:kern w:val="2"/>
        </w:rPr>
        <w:t>., the board proposes to amend its rules governing the medications used in the treatment of obesity. The proposed rule changes will clarify that the rules apply to physicians who supervise PAs and APRNs, update outdated language, require safety standards for compounded medications, and make typographical changes. The proposed amendments are set forth below.</w:t>
      </w:r>
    </w:p>
    <w:p w14:paraId="4473F510" w14:textId="77777777" w:rsidR="00827D47" w:rsidRPr="00827D47" w:rsidRDefault="00827D47" w:rsidP="00827D47">
      <w:pPr>
        <w:keepNext/>
        <w:jc w:val="center"/>
        <w:rPr>
          <w:b/>
          <w:kern w:val="28"/>
        </w:rPr>
      </w:pPr>
      <w:r w:rsidRPr="00827D47">
        <w:rPr>
          <w:b/>
          <w:kern w:val="28"/>
        </w:rPr>
        <w:t>Title 46</w:t>
      </w:r>
    </w:p>
    <w:p w14:paraId="2F8D4D04" w14:textId="77777777" w:rsidR="00827D47" w:rsidRPr="00827D47" w:rsidRDefault="00827D47" w:rsidP="00827D47">
      <w:pPr>
        <w:keepNext/>
        <w:jc w:val="center"/>
        <w:rPr>
          <w:b/>
          <w:kern w:val="28"/>
        </w:rPr>
      </w:pPr>
      <w:r w:rsidRPr="00827D47">
        <w:rPr>
          <w:b/>
          <w:kern w:val="28"/>
        </w:rPr>
        <w:t>PROFESSIONAL AND OCCUPATIONAL STANDARDS</w:t>
      </w:r>
    </w:p>
    <w:p w14:paraId="5AD06300" w14:textId="77777777" w:rsidR="00827D47" w:rsidRPr="00827D47" w:rsidRDefault="00827D47" w:rsidP="00827D47">
      <w:pPr>
        <w:keepNext/>
        <w:jc w:val="center"/>
        <w:rPr>
          <w:b/>
          <w:noProof/>
        </w:rPr>
      </w:pPr>
      <w:r w:rsidRPr="00827D47">
        <w:rPr>
          <w:b/>
          <w:noProof/>
        </w:rPr>
        <w:t>Part XLV.  Medical Professions</w:t>
      </w:r>
    </w:p>
    <w:p w14:paraId="0772DAF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69.</w:t>
      </w:r>
      <w:bookmarkStart w:id="323" w:name="TOCT_Chap629"/>
      <w:bookmarkStart w:id="324" w:name="TOCT_Chap586"/>
      <w:bookmarkStart w:id="325" w:name="TOCT_Chap585"/>
      <w:bookmarkStart w:id="326" w:name="TOCT_Chap582"/>
      <w:bookmarkStart w:id="327" w:name="TOCT_Chap606"/>
      <w:bookmarkStart w:id="328" w:name="TOCT_Chap613"/>
      <w:bookmarkStart w:id="329" w:name="TOCT_Chap611"/>
      <w:bookmarkStart w:id="330" w:name="TOCT_Chap618"/>
      <w:bookmarkStart w:id="331" w:name="TOCT_Chap619"/>
      <w:bookmarkStart w:id="332" w:name="TOCT_Chap626"/>
      <w:bookmarkStart w:id="333" w:name="TOCT_Chap634"/>
      <w:bookmarkStart w:id="334" w:name="TOCT_Chap652"/>
      <w:bookmarkStart w:id="335" w:name="TOCT_Chap669"/>
      <w:bookmarkEnd w:id="320"/>
      <w:r w:rsidRPr="00827D47">
        <w:rPr>
          <w:b/>
          <w:kern w:val="2"/>
        </w:rPr>
        <w:tab/>
        <w:t>Prescription, Dispensation, and Administration of Medications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C46A851"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36" w:name="TOC_SubC670"/>
      <w:bookmarkStart w:id="337" w:name="_Toc240281538"/>
      <w:bookmarkStart w:id="338" w:name="_Toc75168833"/>
      <w:r w:rsidRPr="00827D47">
        <w:rPr>
          <w:b/>
          <w:kern w:val="2"/>
        </w:rPr>
        <w:t>Subchapter A.</w:t>
      </w:r>
      <w:bookmarkStart w:id="339" w:name="TOCT_SubC630"/>
      <w:bookmarkStart w:id="340" w:name="TOCT_SubC612"/>
      <w:bookmarkStart w:id="341" w:name="TOCT_SubC619"/>
      <w:bookmarkStart w:id="342" w:name="TOCT_SubC620"/>
      <w:bookmarkStart w:id="343" w:name="TOCT_SubC624"/>
      <w:bookmarkStart w:id="344" w:name="TOCT_SubC627"/>
      <w:bookmarkStart w:id="345" w:name="TOCT_SubC635"/>
      <w:bookmarkStart w:id="346" w:name="TOCT_SubC670"/>
      <w:bookmarkEnd w:id="336"/>
      <w:r w:rsidRPr="00827D47">
        <w:rPr>
          <w:b/>
          <w:kern w:val="2"/>
        </w:rPr>
        <w:tab/>
        <w:t>Medications Used in the Treatment of Obesity</w:t>
      </w:r>
      <w:bookmarkEnd w:id="337"/>
      <w:bookmarkEnd w:id="338"/>
      <w:bookmarkEnd w:id="339"/>
      <w:bookmarkEnd w:id="340"/>
      <w:bookmarkEnd w:id="341"/>
      <w:bookmarkEnd w:id="342"/>
      <w:bookmarkEnd w:id="343"/>
      <w:bookmarkEnd w:id="344"/>
      <w:bookmarkEnd w:id="345"/>
      <w:bookmarkEnd w:id="346"/>
    </w:p>
    <w:p w14:paraId="1DB417E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47" w:name="_Toc240281539"/>
      <w:bookmarkStart w:id="348" w:name="_Toc75168834"/>
      <w:r w:rsidRPr="00827D47">
        <w:rPr>
          <w:b/>
          <w:kern w:val="2"/>
        </w:rPr>
        <w:t>§6901.</w:t>
      </w:r>
      <w:r w:rsidRPr="00827D47">
        <w:rPr>
          <w:b/>
          <w:kern w:val="2"/>
        </w:rPr>
        <w:tab/>
        <w:t>Scope of Subchapter</w:t>
      </w:r>
      <w:bookmarkEnd w:id="347"/>
      <w:bookmarkEnd w:id="348"/>
    </w:p>
    <w:p w14:paraId="2106932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rules of this Subchapter govern physician prescription, dispensation, administration, or other use of medications for weight control or weight reduction in the medical treatment of obesity.</w:t>
      </w:r>
    </w:p>
    <w:p w14:paraId="1448E2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These rules apply to physicians that supervise PAs and must be in accordance with R.S. 37:1360.31(C- D).</w:t>
      </w:r>
    </w:p>
    <w:p w14:paraId="4B14786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These rules apply to physicians that collaborate with APRNs and must comply with Chapter 79 of the rules for physicians.</w:t>
      </w:r>
    </w:p>
    <w:p w14:paraId="6B5C721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5491D8A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52:</w:t>
      </w:r>
    </w:p>
    <w:p w14:paraId="7A31B26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49" w:name="_Toc240281540"/>
      <w:bookmarkStart w:id="350" w:name="_Toc75168835"/>
      <w:r w:rsidRPr="00827D47">
        <w:rPr>
          <w:b/>
          <w:kern w:val="2"/>
        </w:rPr>
        <w:t>§6903.</w:t>
      </w:r>
      <w:r w:rsidRPr="00827D47">
        <w:rPr>
          <w:b/>
          <w:kern w:val="2"/>
        </w:rPr>
        <w:tab/>
        <w:t>Definitions</w:t>
      </w:r>
      <w:bookmarkEnd w:id="349"/>
      <w:bookmarkEnd w:id="350"/>
    </w:p>
    <w:p w14:paraId="5F96A9B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As used in this Subchapter, the following terms shall have the meanings specified.</w:t>
      </w:r>
    </w:p>
    <w:p w14:paraId="31F961E4"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Anorectic</w:t>
      </w:r>
      <w:r w:rsidRPr="00827D47">
        <w:rPr>
          <w:iCs/>
          <w:kern w:val="2"/>
        </w:rPr>
        <w:t>―</w:t>
      </w:r>
      <w:r w:rsidRPr="00827D47">
        <w:rPr>
          <w:kern w:val="2"/>
        </w:rPr>
        <w:t>a drug, medication, or substance used or intended for use as an anti-obesity medication.</w:t>
      </w:r>
    </w:p>
    <w:p w14:paraId="472D3933"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Schedule II Controlled Substance</w:t>
      </w:r>
      <w:r w:rsidRPr="00827D47">
        <w:rPr>
          <w:iCs/>
          <w:kern w:val="2"/>
        </w:rPr>
        <w:t>―</w:t>
      </w:r>
      <w:r w:rsidRPr="00827D47">
        <w:rPr>
          <w:kern w:val="2"/>
        </w:rPr>
        <w:t>any substance so classified under and pursuant to regulations of the Drug Enforcement Administration (DEA), U.S. Department of Justice, 21 CFR §1308.12, or any substance which may hereafter be so classified by amendment or supplementation of such regulation.</w:t>
      </w:r>
    </w:p>
    <w:p w14:paraId="2CF83D69"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Schedule III Anti-Obesity Medication</w:t>
      </w:r>
      <w:r w:rsidRPr="00827D47">
        <w:rPr>
          <w:iCs/>
          <w:kern w:val="2"/>
        </w:rPr>
        <w:t>―</w:t>
      </w:r>
      <w:r w:rsidRPr="00827D47">
        <w:rPr>
          <w:kern w:val="2"/>
        </w:rPr>
        <w:t>benzphetamine, phendimetrazine, and any other substance now or hereafter classified as a Schedule III controlled substance under and pursuant to Federal DEA regulations, 21 CFR §1308.13, and which is indicated for use in the treatment of exogenous obesity by express approval of the U.S. Food and Drug Administration (FDA).</w:t>
      </w:r>
    </w:p>
    <w:p w14:paraId="4A589D7E"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br w:type="column"/>
      </w:r>
      <w:r w:rsidRPr="00827D47">
        <w:rPr>
          <w:i/>
          <w:kern w:val="2"/>
        </w:rPr>
        <w:t>Schedule IV Anti-Obesity Medication</w:t>
      </w:r>
      <w:r w:rsidRPr="00827D47">
        <w:rPr>
          <w:iCs/>
          <w:kern w:val="2"/>
        </w:rPr>
        <w:t>―</w:t>
      </w:r>
      <w:r w:rsidRPr="00827D47">
        <w:rPr>
          <w:kern w:val="2"/>
        </w:rPr>
        <w:t>fenfluramine, dexfenfluramine, phentermine, diethylpropion, mazindol, and any other substance now or hereafter classified as a Schedule IV controlled substance under and pursuant to federal DEA regulations, 21 CFR §1308.14 and which is indicated for use in the treatment of exogenous obesity by express approval of the FDA.</w:t>
      </w:r>
    </w:p>
    <w:p w14:paraId="449EB50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793A79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LR 23:1146 (September 1997), amended by the Department of Health, Board of Medical Examiners, LR 52:</w:t>
      </w:r>
    </w:p>
    <w:p w14:paraId="1691CB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1" w:name="_Toc75168836"/>
      <w:r w:rsidRPr="00827D47">
        <w:rPr>
          <w:b/>
          <w:kern w:val="2"/>
        </w:rPr>
        <w:t>§6905.</w:t>
      </w:r>
      <w:r w:rsidRPr="00827D47">
        <w:rPr>
          <w:b/>
          <w:kern w:val="2"/>
        </w:rPr>
        <w:tab/>
        <w:t>Prohibitions</w:t>
      </w:r>
      <w:bookmarkEnd w:id="351"/>
    </w:p>
    <w:p w14:paraId="724790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Absolute Prohibitions. A physician shall not prescribe, dispense, administer, supply, sell, give, or otherwise use to or for any person for the purpose of weight control or weight reduction in the treatment of obesity any amphetamine, dextroamphetamine, methamphetamine, or phenmetrazine drug or compound; any Schedule II controlled substance; human chorionic gonadotropin (HCG); thyroid hormones; diuretic medications; or any drug, medication, compound, or substance which is not indicated for use in the treatment of exogenous obesity by express approval of the U.S. Food and Drug Administration (FDA).</w:t>
      </w:r>
    </w:p>
    <w:p w14:paraId="3E7F01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Schedule III-IV Anti-Obesity Medication. A physician shall not prescribe, dispense, or administer Schedule III or Schedule IV anti-obesity medication for the purpose of weight reduction or control in the treatment of obesity other than in strict conformity with each of the conditions and limitations prescribed by §6907 of this Subchapter.</w:t>
      </w:r>
    </w:p>
    <w:p w14:paraId="295AE9E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When a non-controlled drug has been approved in the treatment of exogenous obesity by the FDA, the prohibitions in Subsection A of this Section shall not prevent the individual components of such drug from being separately prescribed, dispensed or administered for the treatment of obesity.</w:t>
      </w:r>
    </w:p>
    <w:p w14:paraId="1FCB8B5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352" w:name="_Hlk209185927"/>
      <w:r w:rsidRPr="00827D47">
        <w:rPr>
          <w:kern w:val="2"/>
        </w:rPr>
        <w:t>D.</w:t>
      </w:r>
      <w:r w:rsidRPr="00827D47">
        <w:rPr>
          <w:kern w:val="2"/>
        </w:rPr>
        <w:tab/>
        <w:t>When drug has been shown to be effective in the treatment of obesity, but not specifically FDA approved for the treatment of obesity, it may be used as an off-label drug. Off-label drugs must be used with proper consent and full knowledge of the risks and benefits of the off-label use explained to the patient. This must be meticulously documented in the patient’s record.</w:t>
      </w:r>
    </w:p>
    <w:bookmarkEnd w:id="352"/>
    <w:p w14:paraId="5EACAB2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In situation where off-label drugs are used in periods of shortages, the drug may be FDA allowed (not approved) the drug must be provided by a vender recognized and licensed by the Louisiana Board of Drug and Device Distributors.</w:t>
      </w:r>
    </w:p>
    <w:p w14:paraId="212F7D6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When components are used they should be provided by compounding pharmacies licensed by the Louisiana Board of Drug and Device Distributors.</w:t>
      </w:r>
    </w:p>
    <w:p w14:paraId="35EB41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When the anti-obesity medicine has been compounded, mixed, or otherwise provided by the physician, such medication must be prepared by a physician licensed to dispense and prepare under the dispensing rules of the Board Title 46 Part XLV Chapter 65 &amp; 69.</w:t>
      </w:r>
    </w:p>
    <w:p w14:paraId="1D48E7D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0F3C33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42:2197 (December 2016), amended LR 52:</w:t>
      </w:r>
    </w:p>
    <w:p w14:paraId="72948B6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3" w:name="_Toc240281542"/>
      <w:bookmarkStart w:id="354" w:name="_Toc75168837"/>
      <w:r w:rsidRPr="00827D47">
        <w:rPr>
          <w:b/>
          <w:kern w:val="2"/>
        </w:rPr>
        <w:lastRenderedPageBreak/>
        <w:t>§6907.</w:t>
      </w:r>
      <w:r w:rsidRPr="00827D47">
        <w:rPr>
          <w:b/>
          <w:kern w:val="2"/>
        </w:rPr>
        <w:tab/>
        <w:t>Use of Schedule III-IV Anorectics; Conditions; Limitations</w:t>
      </w:r>
      <w:bookmarkEnd w:id="353"/>
      <w:bookmarkEnd w:id="354"/>
    </w:p>
    <w:p w14:paraId="47B44B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Requisite Prior Conditions. Before initiating treatment utilizing a Schedule III or IV anti-obesity medication with respect to any patient, a physician shall:</w:t>
      </w:r>
    </w:p>
    <w:p w14:paraId="6AC434E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obtain a thorough prior history, including the patient's weight loss/gain history and prior efforts at weight reduction;</w:t>
      </w:r>
    </w:p>
    <w:p w14:paraId="042F188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perform a physical examination sufficient to address all of the patient’s health problems;</w:t>
      </w:r>
    </w:p>
    <w:p w14:paraId="1DCBCD6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rule out the presence of conditions recognized as contraindicating the use of anti-obesity medication medications, including, without limitation, pregnancy, hypertension, and hypersensitivity or idiosyncrasy to anorectics; and</w:t>
      </w:r>
    </w:p>
    <w:p w14:paraId="2E92C4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provide the patient with a carefully prescribed diet, together with counseling on exercise and, as appropriate, other supportive or behavioral therapy.</w:t>
      </w:r>
    </w:p>
    <w:p w14:paraId="4F93C5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Initiation of Anti-Obesity Medication Use. Upon completion and satisfaction of the conditions prescribed by §6907.A and B and upon the physician's judgment that the prescription, dispensation, or administration of an anorectic medication is medically warranted, the physician shall initiate anorectic treatment with the lowest dosage expected to be effective, as indicated by the manufacturer's FDA-approved dosage recommendation, employing a Schedule IV anorectic in preference to a Schedule III anorectic and refraining from use of Schedule III anorectics until and unless the anorectic initially used proves ineffective.</w:t>
      </w:r>
    </w:p>
    <w:p w14:paraId="72FF78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Continued Use of Anti-Obesity Medications. During the continued use of anti-obesity medications as permitted in this Section, and subject to the limitations prescribed in §6907.E, the physician shall monitor the patient's progress closely and frequently, shall re-examine the patient not less frequently than every twelve weeks during such continued use and shall continue use of anti-obesity medication only if, upon each such re-examination, the patient demonstrates continued clinically significant weight loss since the prior examination.</w:t>
      </w:r>
    </w:p>
    <w:p w14:paraId="4DC1B8E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Limitations on Use. A physician shall not prescribe or dispense Schedule III or IV anti-obesity medications to any patient:</w:t>
      </w:r>
    </w:p>
    <w:p w14:paraId="1BE063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 dosage greater than the maximum dosage indicated by the anorectic manufacturer's FDA-approved dosage recommendation;</w:t>
      </w:r>
    </w:p>
    <w:p w14:paraId="0A4FFB7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in number or dosage units greater than an amount sufficient for use of the anorectic for a period of 30 days; or</w:t>
      </w:r>
    </w:p>
    <w:p w14:paraId="396FC00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for an aggregate period in excess of 12 weeks during any 12-month period; provided, however, that this limitation shall not be applicable with respect to Schedule IV anorectics.</w:t>
      </w:r>
    </w:p>
    <w:p w14:paraId="0F27A42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Termination of Anti-Obesity Medication Use. Without regard to the permissible limitations otherwise prescribed by §6907.E, a physician shall refuse to initiate or re-initiate or shall terminate the use of anorectics with respect to a patient on any date that the physician determines, becomes aware, knows, or should know that:</w:t>
      </w:r>
    </w:p>
    <w:p w14:paraId="7ED1B93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patient is not a proper candidate for the use of anti-obesity medications under the conditions and limitations prescribed by this Section;</w:t>
      </w:r>
    </w:p>
    <w:p w14:paraId="4EBC857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patient has failed to demonstrate clinically significant weight loss since anti-obesity medications were last prescribed, dispensed, or administered to the patient by the physician;</w:t>
      </w:r>
    </w:p>
    <w:p w14:paraId="315A2A4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patient has developed tolerance to the appetite suppressant effect of the anti-obesity medication or has experienced euphoria followed by irritability or depression;</w:t>
      </w:r>
    </w:p>
    <w:p w14:paraId="6B15017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patient has engaged in excessive use, misuse, or abuse of the anti-obesity medication or has otherwise consumed or disposed of the anti-obesity medications or any other controlled substance other than in strict compliance with the directions and indications for use given by the physician; or</w:t>
      </w:r>
    </w:p>
    <w:p w14:paraId="1FE729D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patient did not demonstrate clinically significant weight loss during a prior term of use of anti-obesity medications within the limitations of §6907.E.3 hereof.</w:t>
      </w:r>
    </w:p>
    <w:p w14:paraId="023D33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Treatment Records. Satisfaction of each of the conditions and requirements prescribed by this Section, all material elements of the patient's history, all significant findings from physical examination and diagnostic testing, and all medication and other treatment, including diet, prescribed by the physician, shall be accurately and completely recorded, documented, and dated, in writing, by the physician in the patient's record.</w:t>
      </w:r>
    </w:p>
    <w:p w14:paraId="00DBCBD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0B28D73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LR 23:1146 (September 1997), amended by the Department of Health, Board of Medical Examiners, LR 52:</w:t>
      </w:r>
    </w:p>
    <w:p w14:paraId="38D477F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5" w:name="_Toc240281543"/>
      <w:bookmarkStart w:id="356" w:name="_Toc75168838"/>
      <w:r w:rsidRPr="00827D47">
        <w:rPr>
          <w:b/>
          <w:kern w:val="2"/>
        </w:rPr>
        <w:t>§6909.</w:t>
      </w:r>
      <w:r w:rsidRPr="00827D47">
        <w:rPr>
          <w:b/>
          <w:kern w:val="2"/>
        </w:rPr>
        <w:tab/>
        <w:t>Exemption of Controlled Scientific Studies</w:t>
      </w:r>
      <w:bookmarkEnd w:id="355"/>
      <w:bookmarkEnd w:id="356"/>
    </w:p>
    <w:p w14:paraId="4A0A3D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prohibitions, conditions, and limitations on the use of Schedule III and Schedule IV anti-obesity medications</w:t>
      </w:r>
      <w:r w:rsidRPr="00827D47" w:rsidDel="00A012D2">
        <w:rPr>
          <w:kern w:val="2"/>
        </w:rPr>
        <w:t xml:space="preserve"> </w:t>
      </w:r>
      <w:r w:rsidRPr="00827D47">
        <w:rPr>
          <w:kern w:val="2"/>
        </w:rPr>
        <w:t>prescribed by §6905.B and §6907 of this Subchapter shall not be applicable to a physician engaged in the conduct of a controlled scientific study of the efficacy of such medications in the medical treatment of obesity, provided that the physician is employed by or otherwise officially affiliated with an accredited medical school or college or other institution of higher learning located in the state of Louisiana, such study is conducted under the auspices of such school, college, or institution, and the interim and final results of such study are furnished to the board in writing.</w:t>
      </w:r>
    </w:p>
    <w:p w14:paraId="05D36DB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B23CB5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52:</w:t>
      </w:r>
    </w:p>
    <w:p w14:paraId="473D5AC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7" w:name="_Toc240281544"/>
      <w:bookmarkStart w:id="358" w:name="_Toc75168839"/>
      <w:r w:rsidRPr="00827D47">
        <w:rPr>
          <w:b/>
          <w:kern w:val="2"/>
        </w:rPr>
        <w:t>§6911.</w:t>
      </w:r>
      <w:r w:rsidRPr="00827D47">
        <w:rPr>
          <w:b/>
          <w:kern w:val="2"/>
        </w:rPr>
        <w:tab/>
        <w:t>Exceptions in Individual Cases</w:t>
      </w:r>
      <w:bookmarkEnd w:id="357"/>
      <w:bookmarkEnd w:id="358"/>
    </w:p>
    <w:p w14:paraId="17D002F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Availability of Exceptions. Upon written application to the board made in accordance with this Subsection, the board may authorize a physician, with respect to an identified individual patient, to exceed or otherwise depart from the prohibitions, conditions, and limitations on the use of Schedule III or Schedule IV anti-obesity medications otherwise prescribed by §6905.B and §6907 of this Subchapter.</w:t>
      </w:r>
    </w:p>
    <w:p w14:paraId="220DCD6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Form, Content of Application for Exception. An application for board approval of an individual exception from the provisions of this Subchapter shall be submitted to the board's medical consultant in writing and shall contain:</w:t>
      </w:r>
    </w:p>
    <w:p w14:paraId="068E2AA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 identification of the patient to whom the physician proposes to prescribe, dispense, or administer anti-obesity medications other than in accordance with the provisions of this Subchapter;</w:t>
      </w:r>
    </w:p>
    <w:p w14:paraId="17065B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a summary of the patient's medical and weight loss/gain history;</w:t>
      </w:r>
    </w:p>
    <w:p w14:paraId="69F0FE6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 complete copy of the patient's medical record, including a record of all anti-obesity medications</w:t>
      </w:r>
      <w:r w:rsidRPr="00827D47" w:rsidDel="00A012D2">
        <w:rPr>
          <w:kern w:val="2"/>
        </w:rPr>
        <w:t xml:space="preserve"> </w:t>
      </w:r>
      <w:r w:rsidRPr="00827D47">
        <w:rPr>
          <w:kern w:val="2"/>
        </w:rPr>
        <w:t>prescribed, dispensed, or administered to or for the patient within 24 months prior to the application;</w:t>
      </w:r>
    </w:p>
    <w:p w14:paraId="5D5C015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 statement by the physician of the specific manner in which the physician proposes to deviate from the provisions of this Subchapter respecting the prescription, dispensation, and administration of anti-obesity medications, together with a statement by the physician of the medical facts and circumstances deemed by the physician to justify such departure; and</w:t>
      </w:r>
    </w:p>
    <w:p w14:paraId="2DAC5D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such other information and documentation as the board or its medical consultant may request.</w:t>
      </w:r>
    </w:p>
    <w:p w14:paraId="488F54C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Board Action. The board may deny, grant, or grant in part any application for exception in an individual case made under this Section. The board's action on any such application shall be stated in writing and shall specify the manner and extent to which the physician shall be authorized to depart from the provisions of this Subchapter and the period of time during which such authorized exception shall be effective. A physician who makes application to the board under this Section shall not deviate from the prohibitions, conditions, and limitations provided in this Subchapter except following receipt of written authorization from the board or other than pursuant to the specifications and limitations of such authorization.</w:t>
      </w:r>
    </w:p>
    <w:p w14:paraId="3DB437D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45CF6CB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18:745 (July 1992), amended by the Department of Health, Board of Medical Examiners, LR 52:</w:t>
      </w:r>
    </w:p>
    <w:p w14:paraId="418A0C4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9" w:name="_Toc240281545"/>
      <w:bookmarkStart w:id="360" w:name="_Toc75168840"/>
      <w:r w:rsidRPr="00827D47">
        <w:rPr>
          <w:b/>
          <w:kern w:val="2"/>
        </w:rPr>
        <w:t>§6913.</w:t>
      </w:r>
      <w:r w:rsidRPr="00827D47">
        <w:rPr>
          <w:b/>
          <w:kern w:val="2"/>
        </w:rPr>
        <w:tab/>
        <w:t>Effect of Violation</w:t>
      </w:r>
      <w:bookmarkEnd w:id="359"/>
      <w:bookmarkEnd w:id="360"/>
    </w:p>
    <w:p w14:paraId="6807012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violation of or failure of compliance with the provisions of this Subchapter, §§6901-6913, shall be deemed a violation of R.S. 37:1285.A(6) and (29), providing cause for the board to suspend or revoke, refuse to issue, or impose probationary or other restrictions on any license or permit held or applied for by a physician culpable of such violation.</w:t>
      </w:r>
    </w:p>
    <w:p w14:paraId="6FC3EF7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4AC667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18:746 (July 1992), amended by the Department of Health, Board of Medical Examiners, LR 52:</w:t>
      </w:r>
    </w:p>
    <w:p w14:paraId="388AAB8D" w14:textId="77777777" w:rsidR="00827D47" w:rsidRPr="00827D47" w:rsidRDefault="00827D47" w:rsidP="00827D47">
      <w:pPr>
        <w:keepNext/>
        <w:jc w:val="center"/>
        <w:rPr>
          <w:b/>
          <w:kern w:val="28"/>
        </w:rPr>
      </w:pPr>
      <w:r w:rsidRPr="00827D47">
        <w:rPr>
          <w:b/>
          <w:kern w:val="28"/>
        </w:rPr>
        <w:t>Family Impact Statement</w:t>
      </w:r>
    </w:p>
    <w:p w14:paraId="3AE411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1183 of the 1999 Regular Session of the Louisiana Legislature, the impact of the proposed amendments on the family has been considered. It is not anticipated that the proposed amendments will have any impact on family formation, stability or autonomy, as described in R.S. 49:972.</w:t>
      </w:r>
    </w:p>
    <w:p w14:paraId="5A7298DF" w14:textId="77777777" w:rsidR="00827D47" w:rsidRPr="00827D47" w:rsidRDefault="00827D47" w:rsidP="00827D47">
      <w:pPr>
        <w:keepNext/>
        <w:jc w:val="center"/>
        <w:rPr>
          <w:b/>
          <w:kern w:val="28"/>
        </w:rPr>
      </w:pPr>
      <w:r w:rsidRPr="00827D47">
        <w:rPr>
          <w:b/>
          <w:kern w:val="28"/>
        </w:rPr>
        <w:t>Poverty Impact Statement</w:t>
      </w:r>
    </w:p>
    <w:p w14:paraId="795F9A7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854 of the 2012 Regular Session of the Louisiana Legislature, the impact of the proposed amendments on those that may be living at or below one hundred percent of the federal poverty line has been considered. It is not anticipated that the proposed amendments will have any impact on child, individual or family poverty in relation to individual or community asset development, as described in R.S. 49:973.</w:t>
      </w:r>
    </w:p>
    <w:p w14:paraId="63B4F5C8" w14:textId="77777777" w:rsidR="00827D47" w:rsidRPr="00827D47" w:rsidRDefault="00827D47" w:rsidP="00827D47">
      <w:pPr>
        <w:keepNext/>
        <w:jc w:val="center"/>
        <w:rPr>
          <w:b/>
          <w:color w:val="000000"/>
          <w:kern w:val="28"/>
        </w:rPr>
      </w:pPr>
      <w:r w:rsidRPr="00827D47">
        <w:rPr>
          <w:b/>
          <w:kern w:val="28"/>
        </w:rPr>
        <w:t>Small Business Analysis</w:t>
      </w:r>
    </w:p>
    <w:p w14:paraId="3045E8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It is not anticipated that the proposed amendments will have any adverse impact on small businesses as defined in the Regulatory Flexibility Act, R.S. 49:978.1 et seq.</w:t>
      </w:r>
    </w:p>
    <w:p w14:paraId="05059BD3" w14:textId="77777777" w:rsidR="00827D47" w:rsidRPr="00827D47" w:rsidRDefault="00827D47" w:rsidP="00827D47">
      <w:pPr>
        <w:tabs>
          <w:tab w:val="left" w:pos="144"/>
          <w:tab w:val="left" w:pos="187"/>
          <w:tab w:val="left" w:pos="540"/>
          <w:tab w:val="left" w:pos="907"/>
          <w:tab w:val="left" w:pos="1080"/>
        </w:tabs>
        <w:ind w:firstLine="187"/>
        <w:jc w:val="both"/>
        <w:outlineLvl w:val="3"/>
        <w:rPr>
          <w:b/>
          <w:kern w:val="2"/>
        </w:rPr>
      </w:pPr>
      <w:r w:rsidRPr="00827D47">
        <w:rPr>
          <w:b/>
          <w:kern w:val="2"/>
        </w:rPr>
        <w:tab/>
      </w:r>
      <w:r w:rsidRPr="00827D47">
        <w:rPr>
          <w:b/>
          <w:kern w:val="2"/>
        </w:rPr>
        <w:tab/>
      </w:r>
      <w:r w:rsidRPr="00827D47">
        <w:rPr>
          <w:b/>
          <w:kern w:val="2"/>
        </w:rPr>
        <w:tab/>
      </w:r>
      <w:r w:rsidRPr="00827D47">
        <w:rPr>
          <w:b/>
          <w:kern w:val="2"/>
        </w:rPr>
        <w:tab/>
        <w:t>Provider Impact Statement</w:t>
      </w:r>
    </w:p>
    <w:p w14:paraId="4337AB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HCR 170 of the 2014 Regular Session of the Louisiana Legislature, the impact of the proposed amendments on organizations that provide services for individuals with developmental disabilities has been considered. It is not anticipated that the proposed amendments will have any impact on the staffing, costs or overall ability of such organizations to provide the same level of services, as described in HCR 170.</w:t>
      </w:r>
    </w:p>
    <w:p w14:paraId="49B42F12" w14:textId="77777777" w:rsidR="00827D47" w:rsidRPr="00827D47" w:rsidRDefault="00827D47" w:rsidP="00827D47">
      <w:pPr>
        <w:keepNext/>
        <w:jc w:val="center"/>
        <w:rPr>
          <w:b/>
          <w:kern w:val="28"/>
        </w:rPr>
      </w:pPr>
      <w:r w:rsidRPr="00827D47">
        <w:rPr>
          <w:b/>
          <w:kern w:val="28"/>
        </w:rPr>
        <w:t>Public Comments</w:t>
      </w:r>
    </w:p>
    <w:p w14:paraId="207EAD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data, views, arguments, information or comments on the proposed amendments to Jacintha Duthu, LSBME, 630 Camp Street, New Orleans, LA 70130. She is responsible for responding to inquiries. Written comments will be accepted until 4 p.m., Tuesday, April 28, 2026.</w:t>
      </w:r>
    </w:p>
    <w:p w14:paraId="36E2C4D2" w14:textId="77777777" w:rsidR="00827D47" w:rsidRPr="00827D47" w:rsidRDefault="00827D47" w:rsidP="00827D47">
      <w:pPr>
        <w:keepNext/>
        <w:jc w:val="center"/>
        <w:rPr>
          <w:b/>
          <w:kern w:val="28"/>
        </w:rPr>
      </w:pPr>
      <w:r w:rsidRPr="00827D47">
        <w:rPr>
          <w:b/>
          <w:kern w:val="28"/>
        </w:rPr>
        <w:t>Public Hearing</w:t>
      </w:r>
    </w:p>
    <w:p w14:paraId="34A58B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request pursuant to R.S. 49:953(A)(2) for a public hearing must be made in writing and received by the Board within 20 days of the date of this notice. If a public hearing is requested to provide data, views, arguments, information or comments orally in accordance with the Louisiana Administrative Procedure Act, the hearing will be held on Tuesday, April 28, 2026</w:t>
      </w:r>
      <w:r w:rsidRPr="00827D47">
        <w:rPr>
          <w:color w:val="4472C4"/>
          <w:kern w:val="2"/>
        </w:rPr>
        <w:t xml:space="preserve"> </w:t>
      </w:r>
      <w:r w:rsidRPr="00827D47">
        <w:rPr>
          <w:kern w:val="2"/>
        </w:rPr>
        <w:t>at 9 a.m., at the office of the LSBME, 630 Camp Street, New Orleans, LA 70130. Any person wishing to attend should call in advance to confirm.</w:t>
      </w:r>
    </w:p>
    <w:p w14:paraId="4DF1E7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457A979" w14:textId="77777777" w:rsidR="00827D47" w:rsidRPr="00827D47" w:rsidRDefault="00827D47" w:rsidP="00827D47">
      <w:pPr>
        <w:keepNext/>
        <w:ind w:left="2160"/>
        <w:jc w:val="both"/>
      </w:pPr>
      <w:r w:rsidRPr="00827D47">
        <w:t>Vincent A. Culotta, Jr., M.D.,</w:t>
      </w:r>
    </w:p>
    <w:p w14:paraId="420D71A8" w14:textId="77777777" w:rsidR="00827D47" w:rsidRPr="00827D47" w:rsidRDefault="00827D47" w:rsidP="00827D47">
      <w:pPr>
        <w:keepNext/>
        <w:ind w:left="2160"/>
        <w:jc w:val="both"/>
      </w:pPr>
      <w:r w:rsidRPr="00827D47">
        <w:t>Executive Director</w:t>
      </w:r>
    </w:p>
    <w:p w14:paraId="18CE06B0" w14:textId="77777777" w:rsidR="00827D47" w:rsidRPr="00827D47" w:rsidRDefault="00827D47" w:rsidP="00827D47">
      <w:pPr>
        <w:keepNext/>
        <w:jc w:val="center"/>
        <w:rPr>
          <w:b/>
        </w:rPr>
      </w:pPr>
    </w:p>
    <w:p w14:paraId="32E33A72" w14:textId="77777777" w:rsidR="00827D47" w:rsidRPr="00827D47" w:rsidRDefault="00827D47" w:rsidP="00827D47">
      <w:pPr>
        <w:keepNext/>
        <w:jc w:val="center"/>
        <w:rPr>
          <w:b/>
        </w:rPr>
      </w:pPr>
      <w:r w:rsidRPr="00827D47">
        <w:rPr>
          <w:b/>
        </w:rPr>
        <w:t>FISCAL AND ECONOMIC IMPACT STATEMENT FOR ADMINISTRATIVE RULES</w:t>
      </w:r>
    </w:p>
    <w:p w14:paraId="5245FD35" w14:textId="77777777" w:rsidR="00827D47" w:rsidRPr="00827D47" w:rsidRDefault="00827D47" w:rsidP="00827D47">
      <w:pPr>
        <w:keepNext/>
        <w:jc w:val="center"/>
        <w:rPr>
          <w:b/>
          <w:noProof/>
        </w:rPr>
      </w:pPr>
      <w:r w:rsidRPr="00827D47">
        <w:rPr>
          <w:b/>
          <w:noProof/>
        </w:rPr>
        <w:t>RULE TITLE:  Physicians; Obesity Medication</w:t>
      </w:r>
    </w:p>
    <w:p w14:paraId="620FB344"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F5D2FD1"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5001EED" w14:textId="77777777" w:rsidR="00827D47" w:rsidRPr="00827D47" w:rsidRDefault="00827D47" w:rsidP="00827D47">
      <w:pPr>
        <w:ind w:left="288" w:firstLine="288"/>
        <w:jc w:val="both"/>
        <w:rPr>
          <w:sz w:val="18"/>
        </w:rPr>
      </w:pPr>
      <w:r w:rsidRPr="00827D47">
        <w:rPr>
          <w:sz w:val="18"/>
        </w:rPr>
        <w:t xml:space="preserve">Other than the cost of rulemaking, there are no estimated implementation costs or savings for state or local government units resulting from the promulgation of the proposed rule change. The cost for the Louisiana State Board of Medical Examiners (LSBME) is approximately $640 in FY 26 for the notice and rule publication in the </w:t>
      </w:r>
      <w:r w:rsidRPr="00827D47">
        <w:rPr>
          <w:i/>
          <w:iCs/>
          <w:sz w:val="18"/>
        </w:rPr>
        <w:t>Louisiana Register</w:t>
      </w:r>
      <w:r w:rsidRPr="00827D47">
        <w:rPr>
          <w:sz w:val="18"/>
        </w:rPr>
        <w:t>.</w:t>
      </w:r>
    </w:p>
    <w:p w14:paraId="70AF0DD6"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06B2BD3D" w14:textId="77777777" w:rsidR="00827D47" w:rsidRPr="00827D47" w:rsidRDefault="00827D47" w:rsidP="00827D47">
      <w:pPr>
        <w:ind w:left="288" w:firstLine="288"/>
        <w:jc w:val="both"/>
        <w:rPr>
          <w:sz w:val="18"/>
        </w:rPr>
      </w:pPr>
      <w:r w:rsidRPr="00827D47">
        <w:rPr>
          <w:sz w:val="18"/>
        </w:rPr>
        <w:t>The proposed rule change is not anticipated to impact the revenue collections of state or local governmental units.</w:t>
      </w:r>
    </w:p>
    <w:p w14:paraId="12126F41"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6842DCE3" w14:textId="77777777" w:rsidR="00827D47" w:rsidRPr="00827D47" w:rsidRDefault="00827D47" w:rsidP="00827D47">
      <w:pPr>
        <w:ind w:left="288" w:firstLine="288"/>
        <w:jc w:val="both"/>
        <w:rPr>
          <w:sz w:val="18"/>
        </w:rPr>
      </w:pPr>
      <w:r w:rsidRPr="00827D47">
        <w:rPr>
          <w:sz w:val="18"/>
        </w:rPr>
        <w:t xml:space="preserve">The proposed rule is not anticipated to result in a material economic impact on directly affected persons, small businesses, or non-governmental groups. The amendments clarify existing standards for physicians prescribing or supervising the use of anti-obesity medications and establish safety requirements for compounded preparations, without creating new costs or fees for healthcare providers or facilities. The rule further specifies that patients receiving Schedule III or IV anti-obesity medications must be re-examined at least every 12 weeks rather </w:t>
      </w:r>
      <w:r w:rsidRPr="00827D47">
        <w:rPr>
          <w:sz w:val="18"/>
        </w:rPr>
        <w:br w:type="page"/>
      </w:r>
      <w:r w:rsidRPr="00827D47">
        <w:rPr>
          <w:sz w:val="18"/>
        </w:rPr>
        <w:lastRenderedPageBreak/>
        <w:t>than monthly, which may slightly reduce the administrative workload for physicians; however, since prescriptions remain limited to 30-day dosages, patients will continue to require monthly refills, and any resulting change in workload or cost is expected to be minimal.</w:t>
      </w:r>
    </w:p>
    <w:p w14:paraId="6820ED38"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23967BE" w14:textId="77777777" w:rsidR="00827D47" w:rsidRPr="00827D47" w:rsidRDefault="00827D47" w:rsidP="00827D47">
      <w:pPr>
        <w:ind w:left="288" w:firstLine="288"/>
        <w:jc w:val="both"/>
        <w:rPr>
          <w:sz w:val="18"/>
        </w:rPr>
      </w:pPr>
      <w:r w:rsidRPr="00827D47">
        <w:rPr>
          <w:sz w:val="18"/>
        </w:rPr>
        <w:t>The proposed rule change will have no effect on competition or employment.</w:t>
      </w:r>
    </w:p>
    <w:p w14:paraId="7F4DBB29" w14:textId="77777777" w:rsidR="00827D47" w:rsidRPr="00827D47" w:rsidRDefault="00827D47" w:rsidP="00827D47">
      <w:pPr>
        <w:ind w:left="288" w:firstLine="288"/>
        <w:jc w:val="both"/>
        <w:rPr>
          <w:sz w:val="18"/>
        </w:rPr>
      </w:pPr>
    </w:p>
    <w:p w14:paraId="64121D9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Vincent A. Culotta, Jr. M.D.</w:t>
      </w:r>
      <w:r w:rsidRPr="00827D47">
        <w:rPr>
          <w:kern w:val="2"/>
          <w:sz w:val="18"/>
        </w:rPr>
        <w:tab/>
        <w:t>Alan M. Boxberger</w:t>
      </w:r>
    </w:p>
    <w:p w14:paraId="2606E47B"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Legislative Fiscal Officer</w:t>
      </w:r>
    </w:p>
    <w:p w14:paraId="7178115B"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2603#006</w:t>
      </w:r>
      <w:r w:rsidRPr="00827D47">
        <w:rPr>
          <w:kern w:val="2"/>
        </w:rPr>
        <w:tab/>
      </w:r>
      <w:r w:rsidRPr="00827D47">
        <w:rPr>
          <w:kern w:val="2"/>
          <w:sz w:val="18"/>
        </w:rPr>
        <w:t>Legislative Fiscal Office</w:t>
      </w:r>
    </w:p>
    <w:p w14:paraId="263EC59F" w14:textId="77777777" w:rsidR="00827D47" w:rsidRPr="00827D47" w:rsidRDefault="00827D47" w:rsidP="00827D47"/>
    <w:p w14:paraId="51303E73" w14:textId="77777777" w:rsidR="00827D47" w:rsidRPr="00827D47" w:rsidRDefault="00827D47" w:rsidP="00827D47">
      <w:pPr>
        <w:keepNext/>
        <w:tabs>
          <w:tab w:val="left" w:pos="-1440"/>
        </w:tabs>
        <w:spacing w:after="120"/>
        <w:jc w:val="center"/>
        <w:rPr>
          <w:b/>
          <w:noProof/>
        </w:rPr>
      </w:pPr>
      <w:bookmarkStart w:id="361" w:name="TOC_Chap209"/>
      <w:bookmarkStart w:id="362" w:name="_Toc314652965"/>
      <w:bookmarkStart w:id="363" w:name="_Toc325012549"/>
      <w:bookmarkStart w:id="364" w:name="_Toc181181245"/>
      <w:bookmarkStart w:id="365" w:name="_Toc178242213"/>
      <w:r w:rsidRPr="00827D47">
        <w:rPr>
          <w:b/>
          <w:noProof/>
        </w:rPr>
        <w:t>NOTICE OF INTENT</w:t>
      </w:r>
    </w:p>
    <w:p w14:paraId="42D8ABE0" w14:textId="77777777" w:rsidR="00827D47" w:rsidRPr="00827D47" w:rsidRDefault="00827D47" w:rsidP="00827D47">
      <w:pPr>
        <w:keepNext/>
        <w:jc w:val="center"/>
        <w:rPr>
          <w:b/>
          <w:noProof/>
        </w:rPr>
      </w:pPr>
      <w:r w:rsidRPr="00827D47">
        <w:rPr>
          <w:b/>
          <w:noProof/>
        </w:rPr>
        <w:t>Department of Health</w:t>
      </w:r>
    </w:p>
    <w:p w14:paraId="0D469203" w14:textId="77777777" w:rsidR="00827D47" w:rsidRPr="00827D47" w:rsidRDefault="00827D47" w:rsidP="00827D47">
      <w:pPr>
        <w:keepNext/>
        <w:jc w:val="center"/>
        <w:rPr>
          <w:b/>
          <w:noProof/>
        </w:rPr>
      </w:pPr>
      <w:r w:rsidRPr="00827D47">
        <w:rPr>
          <w:b/>
          <w:noProof/>
        </w:rPr>
        <w:t>Health Standards Section</w:t>
      </w:r>
    </w:p>
    <w:p w14:paraId="675C2433" w14:textId="77777777" w:rsidR="00827D47" w:rsidRPr="00827D47" w:rsidRDefault="00827D47" w:rsidP="00827D47">
      <w:pPr>
        <w:keepNext/>
        <w:spacing w:before="240" w:after="240"/>
        <w:jc w:val="center"/>
        <w:rPr>
          <w:noProof/>
        </w:rPr>
      </w:pPr>
      <w:r w:rsidRPr="00827D47">
        <w:rPr>
          <w:noProof/>
        </w:rPr>
        <w:t>Home and Community-Based Services Providers</w:t>
      </w:r>
      <w:r w:rsidRPr="00827D47">
        <w:rPr>
          <w:noProof/>
        </w:rPr>
        <w:br/>
        <w:t xml:space="preserve">Monitored In-Home Caregiving Module </w:t>
      </w:r>
      <w:r w:rsidRPr="00827D47">
        <w:rPr>
          <w:noProof/>
        </w:rPr>
        <w:br/>
        <w:t>Licensing Standards (LAC 48:I.Chapter 51)</w:t>
      </w:r>
    </w:p>
    <w:p w14:paraId="54E5B1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Department of Health, Health Standards Section (the department), proposes to amend LAC 48:I.Chapter 51 as authorized by 36:254 and R.S. 40:2120.2. This proposed Rule is promulgated in accordance with the provisions of the Administrative Procedure Act, R.S. 49:950 et seq.</w:t>
      </w:r>
    </w:p>
    <w:p w14:paraId="0ADE7BC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department proposes to amend the provisions governing the licensing of home and community based providers, monitored in-home caregiving (MIHC) module licensing standards in order to update the MIHC registered nurse and care manager’s requirements for conducting client visits.</w:t>
      </w:r>
    </w:p>
    <w:p w14:paraId="143EC4F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Rule text below has been drafted utilizing plain language principles to ensure clarity and accessibility for all users. It has also been reviewed and tested for compliance with web accessibility standards.</w:t>
      </w:r>
    </w:p>
    <w:p w14:paraId="47177C31" w14:textId="77777777" w:rsidR="00827D47" w:rsidRPr="00827D47" w:rsidRDefault="00827D47" w:rsidP="00827D47">
      <w:pPr>
        <w:keepNext/>
        <w:jc w:val="center"/>
        <w:rPr>
          <w:b/>
          <w:kern w:val="28"/>
        </w:rPr>
      </w:pPr>
      <w:r w:rsidRPr="00827D47">
        <w:rPr>
          <w:b/>
          <w:kern w:val="28"/>
        </w:rPr>
        <w:t>Title 48</w:t>
      </w:r>
    </w:p>
    <w:p w14:paraId="6B0447AE" w14:textId="77777777" w:rsidR="00827D47" w:rsidRPr="00827D47" w:rsidRDefault="00827D47" w:rsidP="00827D47">
      <w:pPr>
        <w:keepNext/>
        <w:jc w:val="center"/>
        <w:rPr>
          <w:b/>
          <w:kern w:val="28"/>
        </w:rPr>
      </w:pPr>
      <w:r w:rsidRPr="00827D47">
        <w:rPr>
          <w:b/>
          <w:kern w:val="28"/>
        </w:rPr>
        <w:t>PUBLIC HEALTH—GENERAL</w:t>
      </w:r>
    </w:p>
    <w:p w14:paraId="1E3EBCEC" w14:textId="77777777" w:rsidR="00827D47" w:rsidRPr="00827D47" w:rsidRDefault="00827D47" w:rsidP="00827D47">
      <w:pPr>
        <w:keepNext/>
        <w:jc w:val="center"/>
        <w:rPr>
          <w:b/>
          <w:noProof/>
        </w:rPr>
      </w:pPr>
      <w:r w:rsidRPr="00827D47">
        <w:rPr>
          <w:b/>
          <w:noProof/>
        </w:rPr>
        <w:t>Part I.  General Administration</w:t>
      </w:r>
    </w:p>
    <w:p w14:paraId="67E273FC" w14:textId="77777777" w:rsidR="00827D47" w:rsidRPr="00827D47" w:rsidRDefault="00827D47" w:rsidP="00827D47">
      <w:pPr>
        <w:keepNext/>
        <w:jc w:val="center"/>
        <w:rPr>
          <w:b/>
          <w:noProof/>
        </w:rPr>
      </w:pPr>
      <w:r w:rsidRPr="00827D47">
        <w:rPr>
          <w:b/>
          <w:noProof/>
        </w:rPr>
        <w:t>Subpart 3.  Licensing and Certification</w:t>
      </w:r>
    </w:p>
    <w:bookmarkEnd w:id="361"/>
    <w:bookmarkEnd w:id="362"/>
    <w:bookmarkEnd w:id="363"/>
    <w:bookmarkEnd w:id="364"/>
    <w:p w14:paraId="75888AF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51.</w:t>
      </w:r>
      <w:r w:rsidRPr="00827D47">
        <w:rPr>
          <w:b/>
          <w:kern w:val="2"/>
        </w:rPr>
        <w:tab/>
        <w:t>Home and Community-Based Services (HCBS) Providers</w:t>
      </w:r>
      <w:bookmarkEnd w:id="365"/>
    </w:p>
    <w:p w14:paraId="1248590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66" w:name="_Toc178242214"/>
      <w:r w:rsidRPr="00827D47">
        <w:rPr>
          <w:b/>
          <w:kern w:val="2"/>
        </w:rPr>
        <w:t>Subchapter A.</w:t>
      </w:r>
      <w:r w:rsidRPr="00827D47">
        <w:rPr>
          <w:b/>
          <w:kern w:val="2"/>
        </w:rPr>
        <w:tab/>
        <w:t>Monitored In-Home Caregiving (MIHC) Module</w:t>
      </w:r>
      <w:bookmarkEnd w:id="366"/>
    </w:p>
    <w:p w14:paraId="7C8C7B5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7" w:name="_Toc178242215"/>
      <w:r w:rsidRPr="00827D47">
        <w:rPr>
          <w:b/>
          <w:kern w:val="2"/>
        </w:rPr>
        <w:t>§5101.</w:t>
      </w:r>
      <w:r w:rsidRPr="00827D47">
        <w:rPr>
          <w:b/>
          <w:kern w:val="2"/>
        </w:rPr>
        <w:tab/>
        <w:t>General Provisions</w:t>
      </w:r>
      <w:bookmarkEnd w:id="367"/>
    </w:p>
    <w:p w14:paraId="3465C1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3EC9C57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Providers applying for the MIHC module under the HCBS license shall meet:</w:t>
      </w:r>
    </w:p>
    <w:p w14:paraId="5DA881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core licensing requirements (except those set forth in §5005.B.4, §5005.C.2., and §5007.F.1.c); and </w:t>
      </w:r>
    </w:p>
    <w:p w14:paraId="2483AC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module-specific requirements of this Section.</w:t>
      </w:r>
    </w:p>
    <w:p w14:paraId="6A8A18D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t>
      </w:r>
    </w:p>
    <w:p w14:paraId="4EE778B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36:254 and R.S. 40:2120.2.</w:t>
      </w:r>
    </w:p>
    <w:p w14:paraId="210F26C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Bureau of Health Services Financing, LR 41:2639 (December 2015), amended by the Department of Health, Bureau of Health Services Financing, LR 43:2522 (December 2017), amended by the Department of Health, Health Standards Section, LR 52:</w:t>
      </w:r>
    </w:p>
    <w:p w14:paraId="5D4F646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8" w:name="_Toc178242216"/>
      <w:r w:rsidRPr="00827D47">
        <w:rPr>
          <w:b/>
          <w:kern w:val="2"/>
        </w:rPr>
        <w:t>§5103.</w:t>
      </w:r>
      <w:r w:rsidRPr="00827D47">
        <w:rPr>
          <w:b/>
          <w:kern w:val="2"/>
        </w:rPr>
        <w:tab/>
        <w:t>Staffing Requirements, Qualifications, and Duties</w:t>
      </w:r>
      <w:bookmarkEnd w:id="368"/>
    </w:p>
    <w:p w14:paraId="49CBA187"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C.2.</w:t>
      </w:r>
      <w:r w:rsidRPr="00827D47">
        <w:rPr>
          <w:kern w:val="2"/>
        </w:rPr>
        <w:tab/>
        <w:t>...</w:t>
      </w:r>
    </w:p>
    <w:p w14:paraId="2400974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responsibilities of the registered nurse (RN) include:</w:t>
      </w:r>
    </w:p>
    <w:p w14:paraId="45B853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- 6.</w:t>
      </w:r>
      <w:r w:rsidRPr="00827D47">
        <w:rPr>
          <w:kern w:val="2"/>
        </w:rPr>
        <w:tab/>
        <w:t>...</w:t>
      </w:r>
    </w:p>
    <w:p w14:paraId="4B66B97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conducting on-site visits with each client at the qualified setting at least every other month. The RN shall conduct additional visits when the client experiences a change in health status that requires additional support.</w:t>
      </w:r>
    </w:p>
    <w:p w14:paraId="3EE5339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Virtual visits may be conducted in accordance with R.S. 40:1223.4, or current law. Virtual visits may be conducted during the months that RN on-site visits are not conducted;</w:t>
      </w:r>
    </w:p>
    <w:p w14:paraId="79F9E8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completing a nursing progress note corresponding with each on-site and virtual visit; and</w:t>
      </w:r>
    </w:p>
    <w:p w14:paraId="0363CC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D.9. - E.3</w:t>
      </w:r>
      <w:r w:rsidRPr="00827D47">
        <w:rPr>
          <w:kern w:val="2"/>
        </w:rPr>
        <w:tab/>
        <w:t>...</w:t>
      </w:r>
    </w:p>
    <w:p w14:paraId="26A8F2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Care Manager Responsibilities. The following responsibilities of the care manager for the MIHC module shall substitute for the requirements in §5055.L and §5055.M. The responsibilities of the MIHC care manager shall include:</w:t>
      </w:r>
    </w:p>
    <w:p w14:paraId="3A6F45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59BCA8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conducting on-site visits with each client at the qualified setting at least every other month or more often as deemed necessary by the client’s health status; </w:t>
      </w:r>
    </w:p>
    <w:p w14:paraId="35A3E2AA"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Virtual visits may be conducted in accordance with R.S. 40:1223.4, or current law. Virtual visits may be conducted during the months that care manager on-site visit are not conducted;</w:t>
      </w:r>
    </w:p>
    <w:p w14:paraId="6B3B5DB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completing a care management client progress note corresponding with each visit, whether on-site or virtual;</w:t>
      </w:r>
    </w:p>
    <w:p w14:paraId="5F86F3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 - 11.</w:t>
      </w:r>
      <w:r w:rsidRPr="00827D47">
        <w:rPr>
          <w:kern w:val="2"/>
        </w:rPr>
        <w:tab/>
        <w:t>...</w:t>
      </w:r>
    </w:p>
    <w:p w14:paraId="573EDE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 xml:space="preserve">being readily accessible and available to the principal caregivers either by telephone or other means of prompt communication. </w:t>
      </w:r>
    </w:p>
    <w:p w14:paraId="21E43C5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The care manager shall maintain a file on each principal caregiver. The file shall include documentation of each principal caregiver’s performance during the care manager’s visit, whether on-site or virtual.</w:t>
      </w:r>
    </w:p>
    <w:p w14:paraId="4BEBD12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H.6.h.v.</w:t>
      </w:r>
      <w:r w:rsidRPr="00827D47">
        <w:rPr>
          <w:kern w:val="2"/>
        </w:rPr>
        <w:tab/>
        <w:t>...</w:t>
      </w:r>
    </w:p>
    <w:p w14:paraId="30C3FFE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36:254 and R.S. 40:2120.2.</w:t>
      </w:r>
    </w:p>
    <w:p w14:paraId="6A3C9A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Bureau of Health Services Financing, LR 41:2639 (December 2015), amended by the Department of Health, Bureau of Health Services Financing, LR 43:2523 (December 2017), amended by the Department of Health, Health Standards Section, LR 52:</w:t>
      </w:r>
    </w:p>
    <w:p w14:paraId="31F3B413" w14:textId="77777777" w:rsidR="00827D47" w:rsidRPr="00827D47" w:rsidRDefault="00827D47" w:rsidP="00827D47">
      <w:pPr>
        <w:keepNext/>
        <w:jc w:val="center"/>
        <w:rPr>
          <w:b/>
          <w:kern w:val="28"/>
        </w:rPr>
      </w:pPr>
      <w:r w:rsidRPr="00827D47">
        <w:rPr>
          <w:b/>
          <w:kern w:val="28"/>
        </w:rPr>
        <w:t>Family Impact Statement</w:t>
      </w:r>
    </w:p>
    <w:p w14:paraId="6D4FFCD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1183 of the 1999 Regular Session of the Louisiana Legislature, the impact of this proposed Rule on the family has been considered. It is anticipated that this proposed Rule will not have an impact on family functioning, stability, and autonomy as described in R.S. 49:972.</w:t>
      </w:r>
    </w:p>
    <w:p w14:paraId="30A2B571" w14:textId="77777777" w:rsidR="00827D47" w:rsidRPr="00827D47" w:rsidRDefault="00827D47" w:rsidP="00827D47">
      <w:pPr>
        <w:keepNext/>
        <w:jc w:val="center"/>
        <w:rPr>
          <w:b/>
          <w:kern w:val="28"/>
        </w:rPr>
      </w:pPr>
      <w:r w:rsidRPr="00827D47">
        <w:rPr>
          <w:b/>
          <w:kern w:val="28"/>
        </w:rPr>
        <w:t>Poverty Impact Statement</w:t>
      </w:r>
    </w:p>
    <w:p w14:paraId="7C7E4601" w14:textId="77777777" w:rsidR="00A129C5"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Act 854 of the 2012 Regular Session of the Louisiana Legislature, the poverty impact of this proposed Rule has been considered. It is anticipated that this proposed Rule may have an impact on child, individual, or family poverty in relation to individual or community asset </w:t>
      </w:r>
      <w:r w:rsidR="00A129C5">
        <w:rPr>
          <w:kern w:val="2"/>
        </w:rPr>
        <w:br w:type="page"/>
      </w:r>
    </w:p>
    <w:p w14:paraId="6D178FE2" w14:textId="5E5BA2B8" w:rsidR="00827D47" w:rsidRPr="00827D47" w:rsidRDefault="00827D47" w:rsidP="00A129C5">
      <w:pPr>
        <w:tabs>
          <w:tab w:val="left" w:pos="144"/>
          <w:tab w:val="left" w:pos="187"/>
          <w:tab w:val="left" w:pos="540"/>
          <w:tab w:val="left" w:pos="907"/>
          <w:tab w:val="left" w:pos="1080"/>
        </w:tabs>
        <w:jc w:val="both"/>
        <w:outlineLvl w:val="3"/>
        <w:rPr>
          <w:kern w:val="2"/>
        </w:rPr>
      </w:pPr>
      <w:r w:rsidRPr="00827D47">
        <w:rPr>
          <w:kern w:val="2"/>
        </w:rPr>
        <w:lastRenderedPageBreak/>
        <w:t>development as described in R.S. 49:973. The ability to utilize virtual visits may result in a more timely and efficient delivery of care, especially to participants in rural areas. Possible savings may result from decreased travel expenses.</w:t>
      </w:r>
    </w:p>
    <w:p w14:paraId="3BF7B728" w14:textId="77777777" w:rsidR="00827D47" w:rsidRPr="00827D47" w:rsidRDefault="00827D47" w:rsidP="00827D47">
      <w:pPr>
        <w:keepNext/>
        <w:jc w:val="center"/>
        <w:rPr>
          <w:b/>
          <w:kern w:val="28"/>
        </w:rPr>
      </w:pPr>
      <w:r w:rsidRPr="00827D47">
        <w:rPr>
          <w:b/>
          <w:kern w:val="28"/>
        </w:rPr>
        <w:t>Small Business Analysis</w:t>
      </w:r>
    </w:p>
    <w:p w14:paraId="293A3C4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the Small Business Protection Act, the economic impact of this proposed Rule on small businesses has been considered. It is anticipated that this proposed Rule may have an indeterminable cost impact on home and community-based services providers, monitored in-home caregiving module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 The overall fiscal impact is indeterminable since there is no way to determine the number of providers that may choose to offer virtual visits. </w:t>
      </w:r>
    </w:p>
    <w:p w14:paraId="3A27DD04" w14:textId="77777777" w:rsidR="00827D47" w:rsidRPr="00827D47" w:rsidRDefault="00827D47" w:rsidP="00827D47">
      <w:pPr>
        <w:keepNext/>
        <w:jc w:val="center"/>
        <w:rPr>
          <w:b/>
          <w:kern w:val="28"/>
        </w:rPr>
      </w:pPr>
      <w:r w:rsidRPr="00827D47">
        <w:rPr>
          <w:b/>
          <w:kern w:val="28"/>
        </w:rPr>
        <w:t>Provider Impact Statement</w:t>
      </w:r>
    </w:p>
    <w:p w14:paraId="2656BF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House Concurrent Resolution (HCR) 170 of the 2014 Regular Session of the Louisiana Legislature, the provider impact of this proposed Rule has been considered. It is anticipated that this proposed Rule may have an indeterminable cost impact on home and community-based services providers, monitored in-home caregiving module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 The overall fiscal impact is indeterminable since there is no way to determine the number of providers that may choose to offer virtual visits. </w:t>
      </w:r>
    </w:p>
    <w:p w14:paraId="68EF9600" w14:textId="77777777" w:rsidR="00827D47" w:rsidRPr="00827D47" w:rsidRDefault="00827D47" w:rsidP="00827D47">
      <w:pPr>
        <w:keepNext/>
        <w:jc w:val="center"/>
        <w:rPr>
          <w:b/>
          <w:kern w:val="28"/>
        </w:rPr>
      </w:pPr>
      <w:r w:rsidRPr="00827D47">
        <w:rPr>
          <w:b/>
          <w:kern w:val="28"/>
        </w:rPr>
        <w:t>Public Comments</w:t>
      </w:r>
    </w:p>
    <w:p w14:paraId="4A5A7A9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Cecile Castello, RN, Health Standards Section, P.O. Box 3767, Baton Rouge, LA 70821. Ms. Castello is responsible for responding to inquiries regarding this proposed Rule. The deadline for submitting written comments is at 4:30 p.m. on April 24, 2026.</w:t>
      </w:r>
    </w:p>
    <w:p w14:paraId="0C1E68C6" w14:textId="77777777" w:rsidR="00827D47" w:rsidRPr="00827D47" w:rsidRDefault="00827D47" w:rsidP="00827D47">
      <w:pPr>
        <w:keepNext/>
        <w:jc w:val="center"/>
        <w:rPr>
          <w:b/>
          <w:kern w:val="28"/>
        </w:rPr>
      </w:pPr>
      <w:r w:rsidRPr="00827D47">
        <w:rPr>
          <w:b/>
          <w:kern w:val="28"/>
        </w:rPr>
        <w:t>Public Hearing</w:t>
      </w:r>
    </w:p>
    <w:p w14:paraId="05A62CF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April 6, 2026. If the criteria set forth in R.S. 49:953(A)(2)(a) are satisfied, LDH will conduct a public hearing at 9:30 a.m. on April 23, 2026 in Room 173 of the Bienville Building, which is located at 628 North Fourth Street, Baton Rouge, LA. To confirm whether or not a public hearing will be held, interested persons should first call Allen Enger at (225) 342-1342 after April 6, 2026.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w:t>
      </w:r>
    </w:p>
    <w:p w14:paraId="531748E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F53E171" w14:textId="77777777" w:rsidR="00827D47" w:rsidRPr="00827D47" w:rsidRDefault="00827D47" w:rsidP="00827D47">
      <w:pPr>
        <w:keepNext/>
        <w:ind w:left="2160"/>
        <w:jc w:val="both"/>
      </w:pPr>
      <w:r w:rsidRPr="00827D47">
        <w:t>Bruce D. Greenstein</w:t>
      </w:r>
    </w:p>
    <w:p w14:paraId="0FFC6FA4" w14:textId="77777777" w:rsidR="00827D47" w:rsidRPr="00827D47" w:rsidRDefault="00827D47" w:rsidP="00827D47">
      <w:pPr>
        <w:keepNext/>
        <w:ind w:left="2160"/>
        <w:jc w:val="both"/>
      </w:pPr>
      <w:r w:rsidRPr="00827D47">
        <w:t>Secretary</w:t>
      </w:r>
    </w:p>
    <w:p w14:paraId="625393E8" w14:textId="77777777" w:rsidR="00827D47" w:rsidRPr="00827D47" w:rsidRDefault="00827D47" w:rsidP="00827D47">
      <w:pPr>
        <w:keepNext/>
        <w:jc w:val="center"/>
        <w:rPr>
          <w:b/>
        </w:rPr>
      </w:pPr>
    </w:p>
    <w:p w14:paraId="3B5E275D" w14:textId="77777777" w:rsidR="00827D47" w:rsidRPr="00827D47" w:rsidRDefault="00827D47" w:rsidP="00827D47">
      <w:pPr>
        <w:keepNext/>
        <w:jc w:val="center"/>
        <w:rPr>
          <w:b/>
        </w:rPr>
      </w:pPr>
      <w:r w:rsidRPr="00827D47">
        <w:rPr>
          <w:b/>
        </w:rPr>
        <w:t>FISCAL AND ECONOMIC IMPACT STATEMENT FOR ADMINISTRATIVE RULES</w:t>
      </w:r>
    </w:p>
    <w:p w14:paraId="2618ECD5" w14:textId="77777777" w:rsidR="00827D47" w:rsidRPr="00827D47" w:rsidRDefault="00827D47" w:rsidP="00827D47">
      <w:pPr>
        <w:keepNext/>
        <w:jc w:val="center"/>
        <w:rPr>
          <w:b/>
          <w:noProof/>
        </w:rPr>
      </w:pPr>
      <w:r w:rsidRPr="00827D47">
        <w:rPr>
          <w:b/>
          <w:noProof/>
        </w:rPr>
        <w:t>RULE TITLE:  Home and Community-Based Services Providers—Monitored In-Home Caregiving Module Licensing Standards</w:t>
      </w:r>
    </w:p>
    <w:p w14:paraId="25427D4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2CBB9E0"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5CA66DA3" w14:textId="77777777" w:rsidR="00827D47" w:rsidRPr="00827D47" w:rsidRDefault="00827D47" w:rsidP="00827D47">
      <w:pPr>
        <w:ind w:left="288" w:firstLine="288"/>
        <w:jc w:val="both"/>
        <w:rPr>
          <w:sz w:val="18"/>
        </w:rPr>
      </w:pPr>
      <w:r w:rsidRPr="00827D47">
        <w:rPr>
          <w:sz w:val="18"/>
        </w:rPr>
        <w:t>It is anticipated that implementation of this proposed Rule will have no programmatic fiscal impact to the state or local governmental units other than the cost of promulgation in FY 26. It is anticipated that $781 will be expended in FY 26 for the state's administrative expense for promulgation of this proposed rule and the final Rule. This proposed Rule amends the provisions governing the licensing of home and community based services (HCBS), monitored in-home caregiving (MIHC) module providers in order to update the MIHC registered nurse and care manager’s requirements for conducting client visits, and to provide for the utilization of virtual visits.</w:t>
      </w:r>
    </w:p>
    <w:p w14:paraId="77C8E6F2"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7150D5DC" w14:textId="77777777" w:rsidR="00827D47" w:rsidRPr="00827D47" w:rsidRDefault="00827D47" w:rsidP="00827D47">
      <w:pPr>
        <w:ind w:left="288" w:firstLine="288"/>
        <w:jc w:val="both"/>
        <w:rPr>
          <w:sz w:val="18"/>
        </w:rPr>
      </w:pPr>
      <w:r w:rsidRPr="00827D47">
        <w:rPr>
          <w:sz w:val="18"/>
        </w:rPr>
        <w:t>It is anticipated that implementation of this proposed Rule will have no impact on state or local revenue collections. This is a licensing Rule that does not add any licensing fees.</w:t>
      </w:r>
    </w:p>
    <w:p w14:paraId="4529542E"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D8F3AE8" w14:textId="77777777" w:rsidR="00827D47" w:rsidRPr="00827D47" w:rsidRDefault="00827D47" w:rsidP="00827D47">
      <w:pPr>
        <w:ind w:left="288" w:firstLine="288"/>
        <w:jc w:val="both"/>
        <w:rPr>
          <w:sz w:val="18"/>
        </w:rPr>
      </w:pPr>
      <w:r w:rsidRPr="00827D47">
        <w:rPr>
          <w:sz w:val="18"/>
        </w:rPr>
        <w:t>It is anticipated that this proposed Rule may have an indeterminable cost impact on HCBS MIHC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w:t>
      </w:r>
      <w:r w:rsidRPr="00827D47">
        <w:rPr>
          <w:sz w:val="18"/>
          <w:lang w:bidi="en-US"/>
        </w:rPr>
        <w:t xml:space="preserve"> The overall fiscal impact is indeterminable since there is no way to determine the number of providers that may choose to offer virtual visits.</w:t>
      </w:r>
    </w:p>
    <w:p w14:paraId="5AD3BA16"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0796B5BD" w14:textId="77777777" w:rsidR="00827D47" w:rsidRPr="00827D47" w:rsidRDefault="00827D47" w:rsidP="00827D47">
      <w:pPr>
        <w:ind w:left="288" w:firstLine="288"/>
        <w:jc w:val="both"/>
        <w:rPr>
          <w:sz w:val="18"/>
        </w:rPr>
      </w:pPr>
      <w:r w:rsidRPr="00827D47">
        <w:rPr>
          <w:sz w:val="18"/>
        </w:rPr>
        <w:t>It is anticipated that this proposed Rule may effect competition and/or employment. HCBS MIHC providers that utilize virtual visits may become more cost competitive and improve access to healthcare services. These providers may need to provide additional training and/or hire additional staff.</w:t>
      </w:r>
    </w:p>
    <w:p w14:paraId="3BC6BBAC" w14:textId="77777777" w:rsidR="00827D47" w:rsidRPr="00827D47" w:rsidRDefault="00827D47" w:rsidP="00827D47">
      <w:pPr>
        <w:ind w:left="288" w:firstLine="288"/>
        <w:jc w:val="both"/>
        <w:rPr>
          <w:sz w:val="18"/>
        </w:rPr>
      </w:pPr>
    </w:p>
    <w:p w14:paraId="521A8F2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Cecile Castello, RN</w:t>
      </w:r>
      <w:r w:rsidRPr="00827D47">
        <w:rPr>
          <w:kern w:val="2"/>
          <w:sz w:val="18"/>
        </w:rPr>
        <w:tab/>
        <w:t>Alan M. Boxberger</w:t>
      </w:r>
    </w:p>
    <w:p w14:paraId="5FF37515" w14:textId="77777777" w:rsidR="00827D47" w:rsidRPr="00827D47" w:rsidRDefault="00827D47" w:rsidP="00827D47">
      <w:pPr>
        <w:tabs>
          <w:tab w:val="left" w:pos="2880"/>
          <w:tab w:val="decimal" w:pos="3096"/>
        </w:tabs>
        <w:ind w:left="108"/>
        <w:outlineLvl w:val="8"/>
        <w:rPr>
          <w:kern w:val="2"/>
          <w:sz w:val="18"/>
        </w:rPr>
      </w:pPr>
      <w:r w:rsidRPr="00827D47">
        <w:rPr>
          <w:kern w:val="2"/>
          <w:sz w:val="18"/>
        </w:rPr>
        <w:t>Interim Deputy Assistant Director</w:t>
      </w:r>
      <w:r w:rsidRPr="00827D47">
        <w:rPr>
          <w:kern w:val="2"/>
          <w:sz w:val="18"/>
        </w:rPr>
        <w:tab/>
        <w:t>Legislative Fiscal Officer</w:t>
      </w:r>
    </w:p>
    <w:p w14:paraId="19DF8843"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2603#044</w:t>
      </w:r>
      <w:r w:rsidRPr="00827D47">
        <w:rPr>
          <w:kern w:val="2"/>
        </w:rPr>
        <w:tab/>
      </w:r>
      <w:r w:rsidRPr="00827D47">
        <w:rPr>
          <w:kern w:val="2"/>
          <w:sz w:val="18"/>
        </w:rPr>
        <w:t>Legislative Fiscal Office</w:t>
      </w:r>
    </w:p>
    <w:p w14:paraId="2F7B3FD1" w14:textId="77777777" w:rsidR="00827D47" w:rsidRPr="00827D47" w:rsidRDefault="00827D47" w:rsidP="00827D47"/>
    <w:p w14:paraId="264C07B9"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4DD11308" w14:textId="77777777" w:rsidR="00827D47" w:rsidRPr="00827D47" w:rsidRDefault="00827D47" w:rsidP="00827D47">
      <w:pPr>
        <w:keepNext/>
        <w:jc w:val="center"/>
        <w:rPr>
          <w:b/>
          <w:noProof/>
        </w:rPr>
      </w:pPr>
      <w:r w:rsidRPr="00827D47">
        <w:rPr>
          <w:b/>
          <w:noProof/>
        </w:rPr>
        <w:t>Department of Health</w:t>
      </w:r>
    </w:p>
    <w:p w14:paraId="68D3F70A" w14:textId="77777777" w:rsidR="00827D47" w:rsidRPr="00827D47" w:rsidRDefault="00827D47" w:rsidP="00827D47">
      <w:pPr>
        <w:keepNext/>
        <w:jc w:val="center"/>
        <w:rPr>
          <w:b/>
          <w:noProof/>
        </w:rPr>
      </w:pPr>
      <w:r w:rsidRPr="00827D47">
        <w:rPr>
          <w:b/>
          <w:noProof/>
        </w:rPr>
        <w:t>Office of Public Health</w:t>
      </w:r>
    </w:p>
    <w:p w14:paraId="26B9325F" w14:textId="77777777" w:rsidR="00827D47" w:rsidRPr="00827D47" w:rsidRDefault="00827D47" w:rsidP="00827D47">
      <w:pPr>
        <w:keepNext/>
        <w:spacing w:before="240" w:after="240"/>
        <w:jc w:val="center"/>
        <w:rPr>
          <w:noProof/>
        </w:rPr>
      </w:pPr>
      <w:r w:rsidRPr="00827D47">
        <w:rPr>
          <w:noProof/>
        </w:rPr>
        <w:t>Plans Review Fees</w:t>
      </w:r>
      <w:r w:rsidRPr="00827D47">
        <w:rPr>
          <w:rFonts w:ascii="Arial" w:hAnsi="Arial" w:cs="Arial"/>
          <w:noProof/>
          <w:kern w:val="2"/>
          <w:sz w:val="18"/>
        </w:rPr>
        <w:t>—</w:t>
      </w:r>
      <w:r w:rsidRPr="00827D47">
        <w:rPr>
          <w:noProof/>
        </w:rPr>
        <w:t>Medical Marijuana Retailers</w:t>
      </w:r>
      <w:r w:rsidRPr="00827D47">
        <w:rPr>
          <w:noProof/>
        </w:rPr>
        <w:br/>
        <w:t>(LAC 51:XXIX.2303 and 2305)</w:t>
      </w:r>
    </w:p>
    <w:p w14:paraId="29CE2408" w14:textId="77777777" w:rsidR="00827D47" w:rsidRPr="00827D47" w:rsidRDefault="00827D47" w:rsidP="00827D47">
      <w:pPr>
        <w:tabs>
          <w:tab w:val="left" w:pos="144"/>
          <w:tab w:val="left" w:pos="187"/>
          <w:tab w:val="left" w:pos="540"/>
          <w:tab w:val="left" w:pos="907"/>
          <w:tab w:val="left" w:pos="1080"/>
        </w:tabs>
        <w:ind w:firstLine="187"/>
        <w:jc w:val="both"/>
        <w:outlineLvl w:val="3"/>
        <w:rPr>
          <w:b/>
          <w:kern w:val="2"/>
        </w:rPr>
      </w:pPr>
      <w:r w:rsidRPr="00827D47">
        <w:rPr>
          <w:kern w:val="2"/>
        </w:rPr>
        <w:t xml:space="preserve">Under the authority of R.S. 40:4 and 40:5, 40:31.40, and 40:1046, and in accordance with R.S. 49:950 et seq., the Administrative Procedure Act, notice is hereby given that the surgeon general, acting through the Department of Health, </w:t>
      </w:r>
      <w:r w:rsidRPr="00827D47">
        <w:rPr>
          <w:kern w:val="2"/>
        </w:rPr>
        <w:br w:type="page"/>
      </w:r>
      <w:r w:rsidRPr="00827D47">
        <w:rPr>
          <w:kern w:val="2"/>
        </w:rPr>
        <w:lastRenderedPageBreak/>
        <w:t>Office of Public Health (LDH-OPH), intends to amend Subpart 2 (Medical Marijuana Retailers) of Part XXIX (Regulation of Medical Marijuana) of Title 51. These amendments are being proposed to comply with the provisions of Act 514 of the 2025 Regular Legislature.</w:t>
      </w:r>
    </w:p>
    <w:p w14:paraId="6448FF40" w14:textId="77777777" w:rsidR="00827D47" w:rsidRPr="00827D47" w:rsidRDefault="00827D47" w:rsidP="00827D47">
      <w:pPr>
        <w:keepNext/>
        <w:jc w:val="center"/>
        <w:rPr>
          <w:b/>
          <w:kern w:val="28"/>
        </w:rPr>
      </w:pPr>
      <w:r w:rsidRPr="00827D47">
        <w:rPr>
          <w:b/>
          <w:kern w:val="28"/>
        </w:rPr>
        <w:t>Title 51</w:t>
      </w:r>
    </w:p>
    <w:p w14:paraId="5F752ADE" w14:textId="77777777" w:rsidR="00827D47" w:rsidRPr="00827D47" w:rsidRDefault="00827D47" w:rsidP="00827D47">
      <w:pPr>
        <w:keepNext/>
        <w:jc w:val="center"/>
        <w:rPr>
          <w:b/>
          <w:kern w:val="28"/>
        </w:rPr>
      </w:pPr>
      <w:r w:rsidRPr="00827D47">
        <w:rPr>
          <w:b/>
          <w:kern w:val="28"/>
        </w:rPr>
        <w:t>PUBLIC HEALTH―SANITARY CODE</w:t>
      </w:r>
    </w:p>
    <w:p w14:paraId="2CFA60B7" w14:textId="77777777" w:rsidR="00827D47" w:rsidRPr="00827D47" w:rsidRDefault="00827D47" w:rsidP="00827D47">
      <w:pPr>
        <w:keepNext/>
        <w:jc w:val="center"/>
        <w:rPr>
          <w:b/>
          <w:noProof/>
        </w:rPr>
      </w:pPr>
      <w:r w:rsidRPr="00827D47">
        <w:rPr>
          <w:b/>
          <w:noProof/>
        </w:rPr>
        <w:t>Part XXIX.  Regulation of Medical Marijuana</w:t>
      </w:r>
    </w:p>
    <w:p w14:paraId="1C5D0CB2" w14:textId="77777777" w:rsidR="00827D47" w:rsidRPr="00827D47" w:rsidRDefault="00827D47" w:rsidP="00827D47">
      <w:pPr>
        <w:keepNext/>
        <w:jc w:val="center"/>
        <w:rPr>
          <w:b/>
          <w:noProof/>
        </w:rPr>
      </w:pPr>
      <w:r w:rsidRPr="00827D47">
        <w:rPr>
          <w:b/>
          <w:noProof/>
        </w:rPr>
        <w:t>Subpart 2.  Medical Marijuana Retailers</w:t>
      </w:r>
    </w:p>
    <w:p w14:paraId="38BCD5B1"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23.</w:t>
      </w:r>
      <w:r w:rsidRPr="00827D47">
        <w:rPr>
          <w:b/>
          <w:kern w:val="2"/>
        </w:rPr>
        <w:tab/>
        <w:t>Permits</w:t>
      </w:r>
    </w:p>
    <w:p w14:paraId="3F5EB6A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§2303.</w:t>
      </w:r>
      <w:r w:rsidRPr="00827D47">
        <w:rPr>
          <w:b/>
          <w:kern w:val="2"/>
        </w:rPr>
        <w:tab/>
        <w:t>Application Requirements</w:t>
      </w:r>
    </w:p>
    <w:p w14:paraId="2F91E5D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0B2BDD7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Permits are not transferable to other locations or owners. Permit-holders for primary retailer permits are required to submit permit fees as provided for in R.S. 40:1046. </w:t>
      </w:r>
    </w:p>
    <w:p w14:paraId="2CDB44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C.5.</w:t>
      </w:r>
      <w:r w:rsidRPr="00827D47">
        <w:rPr>
          <w:kern w:val="2"/>
        </w:rPr>
        <w:tab/>
        <w:t>...</w:t>
      </w:r>
    </w:p>
    <w:p w14:paraId="72EFB16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Any plans packet that is incomplete or lacks the required supporting documentation or fees will be returned without processing. </w:t>
      </w:r>
    </w:p>
    <w:p w14:paraId="70769C6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 - F.</w:t>
      </w:r>
      <w:r w:rsidRPr="00827D47">
        <w:rPr>
          <w:kern w:val="2"/>
        </w:rPr>
        <w:tab/>
        <w:t>...</w:t>
      </w:r>
    </w:p>
    <w:p w14:paraId="115C0F4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40: 1046.</w:t>
      </w:r>
    </w:p>
    <w:p w14:paraId="13C34FF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Office of Public Health, LR 52:62 (January 2026), LR 52:</w:t>
      </w:r>
    </w:p>
    <w:p w14:paraId="46DEA40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§2305.</w:t>
      </w:r>
      <w:r w:rsidRPr="00827D47">
        <w:rPr>
          <w:b/>
          <w:kern w:val="2"/>
        </w:rPr>
        <w:tab/>
        <w:t>Renewal, Suspension, and Revocation</w:t>
      </w:r>
    </w:p>
    <w:p w14:paraId="66473AF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 </w:t>
      </w:r>
    </w:p>
    <w:p w14:paraId="55AF00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Renewal packets (to include ancillary documentation required by the renewal form and fees, as applicable) must be submitted to LDH no later than December 1 to renew for the following year. </w:t>
      </w:r>
    </w:p>
    <w:p w14:paraId="35BA0E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D.</w:t>
      </w:r>
      <w:r w:rsidRPr="00827D47">
        <w:rPr>
          <w:kern w:val="2"/>
        </w:rPr>
        <w:tab/>
        <w:t>...</w:t>
      </w:r>
    </w:p>
    <w:p w14:paraId="3DC423F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40: 1046.</w:t>
      </w:r>
    </w:p>
    <w:p w14:paraId="28A4EC8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Office of Public Health, LR 52:62 (January 2026), LR 52:</w:t>
      </w:r>
    </w:p>
    <w:p w14:paraId="5A131EE2" w14:textId="77777777" w:rsidR="00827D47" w:rsidRPr="00827D47" w:rsidRDefault="00827D47" w:rsidP="00827D47">
      <w:pPr>
        <w:keepNext/>
        <w:jc w:val="center"/>
        <w:rPr>
          <w:b/>
          <w:bCs/>
          <w:kern w:val="28"/>
        </w:rPr>
      </w:pPr>
      <w:r w:rsidRPr="00827D47">
        <w:rPr>
          <w:b/>
          <w:kern w:val="28"/>
        </w:rPr>
        <w:t>Family Impact Statement</w:t>
      </w:r>
    </w:p>
    <w:p w14:paraId="2A94992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family formation, stability, and autonomy. In particular, the proposed Rule has no known or foreseeable impact on: </w:t>
      </w:r>
    </w:p>
    <w:p w14:paraId="21C400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stability of the family; </w:t>
      </w:r>
    </w:p>
    <w:p w14:paraId="775403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authority and rights of persons regarding the education and supervision of their children; </w:t>
      </w:r>
    </w:p>
    <w:p w14:paraId="6D078C5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functioning of the family; </w:t>
      </w:r>
    </w:p>
    <w:p w14:paraId="559F5FD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family earnings and family budget; </w:t>
      </w:r>
    </w:p>
    <w:p w14:paraId="5E2C6F2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behavior and personal responsibility of children; </w:t>
      </w:r>
    </w:p>
    <w:p w14:paraId="69B21AC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the function as contained in the proposed Rule.</w:t>
      </w:r>
    </w:p>
    <w:p w14:paraId="70B9AFFC" w14:textId="77777777" w:rsidR="00827D47" w:rsidRPr="00827D47" w:rsidRDefault="00827D47" w:rsidP="00827D47">
      <w:pPr>
        <w:keepNext/>
        <w:jc w:val="center"/>
        <w:rPr>
          <w:b/>
          <w:kern w:val="28"/>
        </w:rPr>
      </w:pPr>
      <w:r w:rsidRPr="00827D47">
        <w:rPr>
          <w:b/>
          <w:kern w:val="28"/>
        </w:rPr>
        <w:t>Poverty Impact Statement</w:t>
      </w:r>
    </w:p>
    <w:p w14:paraId="1EA14E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any child, individual or family as defined by R.S. 49:973(B). In particular, there should be no known or foreseeable effect on: </w:t>
      </w:r>
    </w:p>
    <w:p w14:paraId="2D3F444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household income, assets, and financial security; </w:t>
      </w:r>
    </w:p>
    <w:p w14:paraId="6F2BD83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early childhood development and preschool through postsecondary education development; </w:t>
      </w:r>
    </w:p>
    <w:p w14:paraId="0011E6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effect on employment and workforce development; </w:t>
      </w:r>
    </w:p>
    <w:p w14:paraId="49B2A2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taxes and tax credits; </w:t>
      </w:r>
    </w:p>
    <w:p w14:paraId="650116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child and dependent care, housing, health care, nutrition, transportation, and utilities assistance. </w:t>
      </w:r>
    </w:p>
    <w:p w14:paraId="75C4A6C2" w14:textId="77777777" w:rsidR="00827D47" w:rsidRPr="00827D47" w:rsidRDefault="00827D47" w:rsidP="00827D47">
      <w:pPr>
        <w:keepNext/>
        <w:jc w:val="center"/>
        <w:rPr>
          <w:b/>
          <w:kern w:val="28"/>
        </w:rPr>
      </w:pPr>
      <w:r w:rsidRPr="00827D47">
        <w:rPr>
          <w:b/>
          <w:kern w:val="28"/>
        </w:rPr>
        <w:t>Small Business Analysis</w:t>
      </w:r>
    </w:p>
    <w:p w14:paraId="143E55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have no adverse impact on small businesses as defined in the Regulatory Flexibility Act.</w:t>
      </w:r>
    </w:p>
    <w:p w14:paraId="366937E5" w14:textId="77777777" w:rsidR="00827D47" w:rsidRPr="00827D47" w:rsidRDefault="00827D47" w:rsidP="00827D47">
      <w:pPr>
        <w:keepNext/>
        <w:jc w:val="center"/>
        <w:rPr>
          <w:b/>
          <w:kern w:val="28"/>
        </w:rPr>
      </w:pPr>
      <w:r w:rsidRPr="00827D47">
        <w:rPr>
          <w:b/>
          <w:kern w:val="28"/>
        </w:rPr>
        <w:t>Provider Impact Statement</w:t>
      </w:r>
    </w:p>
    <w:p w14:paraId="7D921D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providers as defined by HCR 170 of the 2014 Regular Legislative Session. In particular, there should be no known or foreseeable effect on: </w:t>
      </w:r>
    </w:p>
    <w:p w14:paraId="698501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staffing level requirements or qualifications required to provide the same level of service; </w:t>
      </w:r>
    </w:p>
    <w:p w14:paraId="2E8B939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total direct and indirect effect on the cost to the providers to provide the same level of service; or </w:t>
      </w:r>
    </w:p>
    <w:p w14:paraId="3BA9B2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overall effect on the ability of the provider to provide the same level of service.</w:t>
      </w:r>
    </w:p>
    <w:p w14:paraId="7839EC6C" w14:textId="77777777" w:rsidR="00827D47" w:rsidRPr="00827D47" w:rsidRDefault="00827D47" w:rsidP="00827D47">
      <w:pPr>
        <w:keepNext/>
        <w:jc w:val="center"/>
        <w:rPr>
          <w:b/>
          <w:kern w:val="28"/>
        </w:rPr>
      </w:pPr>
      <w:r w:rsidRPr="00827D47">
        <w:rPr>
          <w:b/>
          <w:kern w:val="28"/>
        </w:rPr>
        <w:t>Public Comments</w:t>
      </w:r>
    </w:p>
    <w:p w14:paraId="612FD22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on the proposed rule. Such comments must be received no later than April 10, 2026, at COB, and should be addressed to Tiffany Meche, Director, Sanitarian Services, P.O. Box 4489, Baton Rouge, LA 70821.</w:t>
      </w:r>
    </w:p>
    <w:p w14:paraId="029F4519" w14:textId="77777777" w:rsidR="00827D47" w:rsidRPr="00827D47" w:rsidRDefault="00827D47" w:rsidP="00827D47">
      <w:pPr>
        <w:keepNext/>
        <w:jc w:val="center"/>
        <w:rPr>
          <w:b/>
          <w:kern w:val="28"/>
        </w:rPr>
      </w:pPr>
      <w:r w:rsidRPr="00827D47">
        <w:rPr>
          <w:b/>
          <w:kern w:val="28"/>
        </w:rPr>
        <w:t>Public Hearing</w:t>
      </w:r>
    </w:p>
    <w:p w14:paraId="332A72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a written request to conduct a public hearing either by U.S. mail to the Office of the Secretary ATTN: LDH Rulemaking Coordinator, Post Office Box 629, Baton Rouge, LA 70821-0629; however, such request must be received no later than 4:30 p.m. on April 10, 2026. If the criteria set forth in R.S. 49:961(B)(1)are satisfied, LDH will conduct a public hearing on Wednesday, April 29, 2026, at 10 a.m., in Room 173 of the Bienville Building, which is located at 628 North Fourth Street, Baton Rouge, LA. To confirm whether or not a public hearing will be held, interested persons should first call Allen Enger at (225) 342-1342 after April 10, 2026, at COB.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7E73943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30AC932" w14:textId="77777777" w:rsidR="00827D47" w:rsidRPr="00827D47" w:rsidRDefault="00827D47" w:rsidP="00827D47">
      <w:pPr>
        <w:keepNext/>
        <w:ind w:left="2160"/>
        <w:jc w:val="both"/>
      </w:pPr>
      <w:r w:rsidRPr="00827D47">
        <w:t>Evelyn Griffin, MD</w:t>
      </w:r>
    </w:p>
    <w:p w14:paraId="3FD53F55" w14:textId="77777777" w:rsidR="00827D47" w:rsidRPr="00827D47" w:rsidRDefault="00827D47" w:rsidP="00827D47">
      <w:pPr>
        <w:keepNext/>
        <w:ind w:left="2160"/>
        <w:jc w:val="both"/>
      </w:pPr>
      <w:r w:rsidRPr="00827D47">
        <w:t>Surgeon General</w:t>
      </w:r>
    </w:p>
    <w:p w14:paraId="72EB743F" w14:textId="77777777" w:rsidR="00827D47" w:rsidRPr="00827D47" w:rsidRDefault="00827D47" w:rsidP="00827D47">
      <w:pPr>
        <w:keepNext/>
        <w:ind w:left="2160"/>
        <w:jc w:val="both"/>
      </w:pPr>
      <w:r w:rsidRPr="00827D47">
        <w:t>and</w:t>
      </w:r>
    </w:p>
    <w:p w14:paraId="4DD782F5" w14:textId="77777777" w:rsidR="00827D47" w:rsidRPr="00827D47" w:rsidRDefault="00827D47" w:rsidP="00827D47">
      <w:pPr>
        <w:keepNext/>
        <w:ind w:left="2160"/>
        <w:jc w:val="both"/>
      </w:pPr>
      <w:r w:rsidRPr="00827D47">
        <w:t>Bruce D. Greenstein</w:t>
      </w:r>
    </w:p>
    <w:p w14:paraId="5FC7C466" w14:textId="77777777" w:rsidR="00827D47" w:rsidRPr="00827D47" w:rsidRDefault="00827D47" w:rsidP="00827D47">
      <w:pPr>
        <w:keepNext/>
        <w:ind w:left="2160"/>
        <w:jc w:val="both"/>
      </w:pPr>
      <w:r w:rsidRPr="00827D47">
        <w:t>Secretary</w:t>
      </w:r>
    </w:p>
    <w:p w14:paraId="0DC65D44" w14:textId="77777777" w:rsidR="00827D47" w:rsidRPr="00827D47" w:rsidRDefault="00827D47" w:rsidP="00827D47">
      <w:pPr>
        <w:keepNext/>
        <w:jc w:val="center"/>
        <w:rPr>
          <w:b/>
        </w:rPr>
      </w:pPr>
    </w:p>
    <w:p w14:paraId="0DF4B5E0" w14:textId="77777777" w:rsidR="00827D47" w:rsidRPr="00827D47" w:rsidRDefault="00827D47" w:rsidP="00827D47">
      <w:pPr>
        <w:keepNext/>
        <w:jc w:val="center"/>
        <w:rPr>
          <w:b/>
        </w:rPr>
      </w:pPr>
      <w:r w:rsidRPr="00827D47">
        <w:rPr>
          <w:b/>
        </w:rPr>
        <w:t>FISCAL AND ECONOMIC IMPACT STATEMENT FOR ADMINISTRATIVE RULES</w:t>
      </w:r>
    </w:p>
    <w:p w14:paraId="7FF20061" w14:textId="77777777" w:rsidR="00827D47" w:rsidRPr="00827D47" w:rsidRDefault="00827D47" w:rsidP="00827D47">
      <w:pPr>
        <w:keepNext/>
        <w:jc w:val="center"/>
        <w:rPr>
          <w:b/>
          <w:noProof/>
        </w:rPr>
      </w:pPr>
      <w:r w:rsidRPr="00827D47">
        <w:rPr>
          <w:b/>
          <w:noProof/>
        </w:rPr>
        <w:t>RULE TITLE:  Plans Review Fees, Medical Marijuana Retailers</w:t>
      </w:r>
    </w:p>
    <w:p w14:paraId="0205775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6BEE519"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467A9EF" w14:textId="77777777" w:rsidR="00827D47" w:rsidRPr="00827D47" w:rsidRDefault="00827D47" w:rsidP="00827D47">
      <w:pPr>
        <w:ind w:left="288" w:firstLine="288"/>
        <w:jc w:val="both"/>
        <w:rPr>
          <w:noProof/>
          <w:sz w:val="18"/>
        </w:rPr>
      </w:pPr>
      <w:r w:rsidRPr="00827D47">
        <w:rPr>
          <w:noProof/>
          <w:sz w:val="18"/>
        </w:rPr>
        <w:t xml:space="preserve">It is anticipated that implementation of this proposed rule will have no programmatic fiscal impact to the state other than the cost of promulgation for FY 26. It is anticipated that $213 SGF will be expended in FY 26 for the state’s administrative expense for promulgation of this proposed rule and the final rule. </w:t>
      </w:r>
    </w:p>
    <w:p w14:paraId="17EEE2A2" w14:textId="77777777" w:rsidR="00827D47" w:rsidRPr="00827D47" w:rsidRDefault="00827D47" w:rsidP="00827D47">
      <w:pPr>
        <w:ind w:left="288" w:firstLine="288"/>
        <w:jc w:val="both"/>
        <w:rPr>
          <w:sz w:val="18"/>
        </w:rPr>
      </w:pPr>
      <w:r w:rsidRPr="00827D47">
        <w:rPr>
          <w:sz w:val="18"/>
        </w:rPr>
        <w:t xml:space="preserve">This proposed rule amends LAC 51:XXIX (Regulation of Medical Marijuana), Subpart 2 (Medical Marijuana Retailers) to comply with the provisions of Act 514 of the 2025 RS, which </w:t>
      </w:r>
      <w:r w:rsidRPr="00827D47">
        <w:rPr>
          <w:sz w:val="18"/>
        </w:rPr>
        <w:lastRenderedPageBreak/>
        <w:t>requires the Louisiana Department of Health (LDH) to charge an annual retail permit fee in the amount of $22,500 to each of the 10 authorized retail permit holders.</w:t>
      </w:r>
    </w:p>
    <w:p w14:paraId="42792C28"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3D9FC310" w14:textId="77777777" w:rsidR="00827D47" w:rsidRPr="00827D47" w:rsidRDefault="00827D47" w:rsidP="00827D47">
      <w:pPr>
        <w:ind w:left="288" w:firstLine="288"/>
        <w:jc w:val="both"/>
        <w:rPr>
          <w:sz w:val="18"/>
        </w:rPr>
      </w:pPr>
      <w:r w:rsidRPr="00827D47">
        <w:rPr>
          <w:sz w:val="18"/>
        </w:rPr>
        <w:t>Implementation of the proposed rule is anticipated to generate $225,000 SGR in state revenue collections by collecting $22,500 from each of the 10 medical marijuana retail permit holders authorized to operate in the state ($22,500 - annual retail permit holder fee X 10 - authorized retail permit holders = $225,000).</w:t>
      </w:r>
    </w:p>
    <w:p w14:paraId="350B100F"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473E1B9" w14:textId="77777777" w:rsidR="00827D47" w:rsidRPr="00827D47" w:rsidRDefault="00827D47" w:rsidP="00827D47">
      <w:pPr>
        <w:ind w:left="288" w:firstLine="288"/>
        <w:jc w:val="both"/>
        <w:rPr>
          <w:sz w:val="18"/>
        </w:rPr>
      </w:pPr>
      <w:r w:rsidRPr="00827D47">
        <w:rPr>
          <w:sz w:val="18"/>
        </w:rPr>
        <w:t>Implementation of the proposed rule is anticipated to cost each of the 10 authorized medical marijuana retailers $22,500 per year.</w:t>
      </w:r>
    </w:p>
    <w:p w14:paraId="6CA73A9D"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66809304" w14:textId="77777777" w:rsidR="00827D47" w:rsidRPr="00827D47" w:rsidRDefault="00827D47" w:rsidP="00827D47">
      <w:pPr>
        <w:ind w:left="288" w:firstLine="288"/>
        <w:jc w:val="both"/>
        <w:rPr>
          <w:sz w:val="18"/>
        </w:rPr>
      </w:pPr>
      <w:r w:rsidRPr="00827D47">
        <w:rPr>
          <w:sz w:val="18"/>
        </w:rPr>
        <w:t>The proposed rule has no known effect on competition and employment.</w:t>
      </w:r>
    </w:p>
    <w:p w14:paraId="6D94F590" w14:textId="77777777" w:rsidR="00827D47" w:rsidRPr="00827D47" w:rsidRDefault="00827D47" w:rsidP="00827D47">
      <w:pPr>
        <w:ind w:left="288" w:firstLine="288"/>
        <w:jc w:val="both"/>
        <w:rPr>
          <w:sz w:val="18"/>
        </w:rPr>
      </w:pPr>
    </w:p>
    <w:p w14:paraId="069D91D9" w14:textId="77777777" w:rsidR="00827D47" w:rsidRPr="00827D47" w:rsidRDefault="00827D47" w:rsidP="00827D47">
      <w:pPr>
        <w:tabs>
          <w:tab w:val="left" w:pos="2880"/>
          <w:tab w:val="decimal" w:pos="3096"/>
        </w:tabs>
        <w:ind w:left="108"/>
        <w:outlineLvl w:val="8"/>
        <w:rPr>
          <w:kern w:val="2"/>
          <w:sz w:val="18"/>
        </w:rPr>
      </w:pPr>
      <w:r w:rsidRPr="00827D47">
        <w:rPr>
          <w:kern w:val="2"/>
          <w:sz w:val="18"/>
        </w:rPr>
        <w:t>Tonya Joiner</w:t>
      </w:r>
      <w:r w:rsidRPr="00827D47">
        <w:rPr>
          <w:kern w:val="2"/>
          <w:sz w:val="18"/>
        </w:rPr>
        <w:tab/>
        <w:t>Alan M. Boxberger</w:t>
      </w:r>
    </w:p>
    <w:p w14:paraId="65F0E11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Assistant Secretary</w:t>
      </w:r>
      <w:r w:rsidRPr="00827D47">
        <w:rPr>
          <w:kern w:val="2"/>
          <w:sz w:val="18"/>
        </w:rPr>
        <w:tab/>
        <w:t>Legislative Fiscal Officer</w:t>
      </w:r>
    </w:p>
    <w:p w14:paraId="64F8E09D"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2603#041</w:t>
      </w:r>
      <w:r w:rsidRPr="00827D47">
        <w:rPr>
          <w:kern w:val="2"/>
        </w:rPr>
        <w:tab/>
      </w:r>
      <w:r w:rsidRPr="00827D47">
        <w:rPr>
          <w:kern w:val="2"/>
          <w:sz w:val="18"/>
        </w:rPr>
        <w:t>Legislative Fiscal Office</w:t>
      </w:r>
    </w:p>
    <w:p w14:paraId="3ACDC106" w14:textId="77777777" w:rsidR="00827D47" w:rsidRPr="00827D47" w:rsidRDefault="00827D47" w:rsidP="00827D47"/>
    <w:p w14:paraId="0272E2CB"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0C733089" w14:textId="77777777" w:rsidR="00827D47" w:rsidRPr="00827D47" w:rsidRDefault="00827D47" w:rsidP="00827D47">
      <w:pPr>
        <w:keepNext/>
        <w:jc w:val="center"/>
        <w:rPr>
          <w:b/>
          <w:noProof/>
        </w:rPr>
      </w:pPr>
      <w:r w:rsidRPr="00827D47">
        <w:rPr>
          <w:b/>
          <w:noProof/>
        </w:rPr>
        <w:t>Louisiana Economic Development</w:t>
      </w:r>
    </w:p>
    <w:p w14:paraId="3A19A062" w14:textId="77777777" w:rsidR="00827D47" w:rsidRPr="00827D47" w:rsidRDefault="00827D47" w:rsidP="00827D47">
      <w:pPr>
        <w:keepNext/>
        <w:jc w:val="center"/>
        <w:rPr>
          <w:b/>
          <w:noProof/>
        </w:rPr>
      </w:pPr>
      <w:r w:rsidRPr="00827D47">
        <w:rPr>
          <w:b/>
          <w:noProof/>
        </w:rPr>
        <w:t>Office of Economic Development</w:t>
      </w:r>
    </w:p>
    <w:p w14:paraId="042AAB4F" w14:textId="77777777" w:rsidR="00827D47" w:rsidRPr="00827D47" w:rsidRDefault="00827D47" w:rsidP="00827D47">
      <w:pPr>
        <w:keepNext/>
        <w:spacing w:before="240" w:after="240"/>
        <w:jc w:val="center"/>
        <w:rPr>
          <w:noProof/>
        </w:rPr>
      </w:pPr>
      <w:r w:rsidRPr="00827D47">
        <w:rPr>
          <w:noProof/>
        </w:rPr>
        <w:t>Restoration Tax Abatement Program</w:t>
      </w:r>
      <w:r w:rsidRPr="00827D47">
        <w:rPr>
          <w:noProof/>
        </w:rPr>
        <w:br/>
        <w:t>(LAC 13:I.Chapter 9)</w:t>
      </w:r>
    </w:p>
    <w:p w14:paraId="73FAA67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Louisiana Economic Development, Office of Economic Development, authorized by and pursuant to the provision of the Administrative Procedure Act, R.S. 49:950 et seq., R.S. 47:4311 through 47:4319, hereby gives notice of their intent to amend and propose the rules for the administration of the Restoration Tax Abatement Program.</w:t>
      </w:r>
    </w:p>
    <w:p w14:paraId="71D179AC" w14:textId="77777777" w:rsidR="00827D47" w:rsidRPr="00827D47" w:rsidRDefault="00827D47" w:rsidP="00827D47">
      <w:pPr>
        <w:keepNext/>
        <w:jc w:val="center"/>
        <w:rPr>
          <w:b/>
          <w:kern w:val="28"/>
        </w:rPr>
      </w:pPr>
      <w:r w:rsidRPr="00827D47">
        <w:rPr>
          <w:b/>
          <w:kern w:val="28"/>
        </w:rPr>
        <w:t>Title 13</w:t>
      </w:r>
    </w:p>
    <w:p w14:paraId="0C35B64C" w14:textId="77777777" w:rsidR="00827D47" w:rsidRPr="00827D47" w:rsidRDefault="00827D47" w:rsidP="00827D47">
      <w:pPr>
        <w:keepNext/>
        <w:jc w:val="center"/>
        <w:rPr>
          <w:b/>
          <w:kern w:val="28"/>
        </w:rPr>
      </w:pPr>
      <w:r w:rsidRPr="00827D47">
        <w:rPr>
          <w:b/>
          <w:kern w:val="28"/>
        </w:rPr>
        <w:t>ECONOMIC DEVELOPMENT</w:t>
      </w:r>
    </w:p>
    <w:p w14:paraId="039F2A00" w14:textId="77777777" w:rsidR="00827D47" w:rsidRPr="00827D47" w:rsidRDefault="00827D47" w:rsidP="00827D47">
      <w:pPr>
        <w:keepNext/>
        <w:jc w:val="center"/>
        <w:rPr>
          <w:b/>
          <w:noProof/>
        </w:rPr>
      </w:pPr>
      <w:r w:rsidRPr="00827D47">
        <w:rPr>
          <w:b/>
          <w:noProof/>
        </w:rPr>
        <w:t>Part I.  Financial Incentive Programs</w:t>
      </w:r>
    </w:p>
    <w:p w14:paraId="0C1AF1C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9.</w:t>
      </w:r>
      <w:r w:rsidRPr="00827D47">
        <w:rPr>
          <w:b/>
          <w:kern w:val="2"/>
        </w:rPr>
        <w:tab/>
        <w:t xml:space="preserve">Restoration Tax Abatement Program </w:t>
      </w:r>
    </w:p>
    <w:p w14:paraId="00BB415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§901.</w:t>
      </w:r>
      <w:r w:rsidRPr="00827D47">
        <w:rPr>
          <w:b/>
          <w:kern w:val="2"/>
        </w:rPr>
        <w:tab/>
        <w:t xml:space="preserve">General </w:t>
      </w:r>
    </w:p>
    <w:p w14:paraId="2AC617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Intent of Law. To encourage the expansion, restoration, improvement, and development of existing commercial structures and owner-occupied residences in downtown, historic, and economic development districts or Federally designated opportunity zone (collectively referred to as “economic development districts”). To provide for the development and improvement of local communities, encourage the fullest use of underutilized resources, and enhancement of the tax base.</w:t>
      </w:r>
    </w:p>
    <w:p w14:paraId="0C6DFD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Program Description. The Restoration Tax Abatement Program (“program”) provides to commercial property owners and homeowners who expand, restore, improve or develop an existing structure ("project") in a downtown development district, economic development district or historic district, the right for five years after completion of the work, to pay ad valorem taxes based on the assessed valuation of the property for the year prior to the commencement of the project.</w:t>
      </w:r>
    </w:p>
    <w:p w14:paraId="72919FB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1.</w:t>
      </w:r>
      <w:r w:rsidRPr="00827D47">
        <w:rPr>
          <w:kern w:val="2"/>
        </w:rPr>
        <w:tab/>
        <w:t>The application is subject to approval by the local governing authority, the state Board of Commerce and Industry (“board”), and the governor. Assessment of the improvements, made by the project to the property, is deferred for five years by a contract entered into with the board. The contract may be eligible for renewal, subject to the same conditions, for an additional five years. The tax abatement is not available if property taxes have been paid on the improvements made by the project. If the property is sold, the contract may be transferred, subject to local government and board approval.</w:t>
      </w:r>
    </w:p>
    <w:p w14:paraId="57A93CA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program is administered by Louisiana Economic Development (“LED”).</w:t>
      </w:r>
    </w:p>
    <w:p w14:paraId="1289D7E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4D2D441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18:252 (March 1992), amended by Louisiana Economic Development, Office of Economic Development, LR 52:</w:t>
      </w:r>
    </w:p>
    <w:p w14:paraId="5C9ADC0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hd w:val="clear" w:color="auto" w:fill="FFFFFF"/>
        </w:rPr>
      </w:pPr>
      <w:r w:rsidRPr="00827D47">
        <w:rPr>
          <w:b/>
          <w:kern w:val="2"/>
          <w:shd w:val="clear" w:color="auto" w:fill="FFFFFF"/>
        </w:rPr>
        <w:t>§902.</w:t>
      </w:r>
      <w:r w:rsidRPr="00827D47">
        <w:rPr>
          <w:b/>
          <w:kern w:val="2"/>
          <w:shd w:val="clear" w:color="auto" w:fill="FFFFFF"/>
        </w:rPr>
        <w:tab/>
        <w:t>Definitions</w:t>
      </w:r>
    </w:p>
    <w:p w14:paraId="3BF8146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shd w:val="clear" w:color="auto" w:fill="FFFFFF"/>
        </w:rPr>
      </w:pPr>
      <w:r w:rsidRPr="00827D47">
        <w:rPr>
          <w:kern w:val="2"/>
          <w:shd w:val="clear" w:color="auto" w:fill="FFFFFF"/>
        </w:rPr>
        <w:t>A.</w:t>
      </w:r>
      <w:r w:rsidRPr="00827D47">
        <w:rPr>
          <w:kern w:val="2"/>
          <w:shd w:val="clear" w:color="auto" w:fill="FFFFFF"/>
        </w:rPr>
        <w:tab/>
        <w:t>For purposes of these rules, the following terms shall have the meaning hereafter ascribed to them, unless the context clearly indicates otherwise:</w:t>
      </w:r>
    </w:p>
    <w:p w14:paraId="37333957"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Advance</w:t>
      </w:r>
      <w:r w:rsidRPr="00827D47">
        <w:rPr>
          <w:kern w:val="2"/>
          <w:shd w:val="clear" w:color="auto" w:fill="FFFFFF"/>
        </w:rPr>
        <w:t xml:space="preserve">—submitted prior to an application and before the beginning of the project, notifying LED of an intent to apply for the program and giving a brief overview of the planned restoration project. </w:t>
      </w:r>
    </w:p>
    <w:p w14:paraId="432B7F7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Board</w:t>
      </w:r>
      <w:r w:rsidRPr="00827D47">
        <w:rPr>
          <w:kern w:val="2"/>
          <w:shd w:val="clear" w:color="auto" w:fill="FFFFFF"/>
        </w:rPr>
        <w:t xml:space="preserve">—Board of Commerce and Industry. </w:t>
      </w:r>
    </w:p>
    <w:p w14:paraId="76C6EA26"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Certified Historic Structure</w:t>
      </w:r>
      <w:r w:rsidRPr="00827D47">
        <w:rPr>
          <w:kern w:val="2"/>
          <w:shd w:val="clear" w:color="auto" w:fill="FFFFFF"/>
        </w:rPr>
        <w:t>—any building, including its structural component, which is listed on the National Register of Historic Places, or located in a registered historic district and certified by the secretary of the interior as being of historic significance to the district.</w:t>
      </w:r>
    </w:p>
    <w:p w14:paraId="4811AACA"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Downtown Development District</w:t>
      </w:r>
      <w:r w:rsidRPr="00827D47">
        <w:rPr>
          <w:kern w:val="2"/>
          <w:shd w:val="clear" w:color="auto" w:fill="FFFFFF"/>
        </w:rPr>
        <w:t>—a downtown development district or central business development district created by law or pursuant to law. The board may determine whether or not a district complies with this definition.</w:t>
      </w:r>
    </w:p>
    <w:p w14:paraId="68D1F24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Economic Development District</w:t>
      </w:r>
      <w:r w:rsidRPr="00827D47">
        <w:rPr>
          <w:kern w:val="2"/>
          <w:shd w:val="clear" w:color="auto" w:fill="FFFFFF"/>
        </w:rPr>
        <w:t>—a district created for the purpose of economic development established by a local governing authority, in accordance with law; or for Applications received on or after July 1, 2019, an opportunity zone as designated by the federal government. The board may determine whether or not a district complies with this definition.</w:t>
      </w:r>
    </w:p>
    <w:p w14:paraId="59497BE4"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Historic District</w:t>
      </w:r>
      <w:r w:rsidRPr="00827D47">
        <w:rPr>
          <w:kern w:val="2"/>
          <w:shd w:val="clear" w:color="auto" w:fill="FFFFFF"/>
        </w:rPr>
        <w:t>—district of a historic structure or structures listed in or pending being listed in the National Register of Historic Places; or a district created by a local governing authority in accordance with R.S. 33:4571 et seq.</w:t>
      </w:r>
    </w:p>
    <w:p w14:paraId="7322C6B2"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LED</w:t>
      </w:r>
      <w:r w:rsidRPr="00827D47">
        <w:rPr>
          <w:kern w:val="2"/>
          <w:shd w:val="clear" w:color="auto" w:fill="FFFFFF"/>
        </w:rPr>
        <w:t>—Louisiana Economic Development</w:t>
      </w:r>
    </w:p>
    <w:p w14:paraId="182D97F2"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Local Governing Authority</w:t>
      </w:r>
      <w:r w:rsidRPr="00827D47">
        <w:rPr>
          <w:kern w:val="2"/>
          <w:shd w:val="clear" w:color="auto" w:fill="FFFFFF"/>
        </w:rPr>
        <w:t>—the governing authority of the parish in which the downtown, historic, or economic development district is located. If the district is located within a municipality, then the governing authority of the municipality. If the district is located partly in a municipality, then the governing authority of the parish and the governing authority of the municipality.</w:t>
      </w:r>
    </w:p>
    <w:p w14:paraId="282AED5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Opportunity Zone</w:t>
      </w:r>
      <w:r w:rsidRPr="00827D47">
        <w:rPr>
          <w:kern w:val="2"/>
          <w:shd w:val="clear" w:color="auto" w:fill="FFFFFF"/>
        </w:rPr>
        <w:t xml:space="preserve">—an economic development district designated by the federal government with a population census tract that is a low-income community. Applies to </w:t>
      </w:r>
      <w:r w:rsidRPr="00827D47">
        <w:rPr>
          <w:kern w:val="2"/>
          <w:shd w:val="clear" w:color="auto" w:fill="FFFFFF"/>
        </w:rPr>
        <w:br w:type="page"/>
      </w:r>
    </w:p>
    <w:p w14:paraId="11E0E972" w14:textId="77777777" w:rsidR="00827D47" w:rsidRPr="00827D47" w:rsidRDefault="00827D47" w:rsidP="00827D47">
      <w:pPr>
        <w:tabs>
          <w:tab w:val="left" w:pos="720"/>
          <w:tab w:val="left" w:pos="979"/>
          <w:tab w:val="left" w:pos="1152"/>
        </w:tabs>
        <w:jc w:val="both"/>
        <w:outlineLvl w:val="4"/>
        <w:rPr>
          <w:kern w:val="2"/>
          <w:shd w:val="clear" w:color="auto" w:fill="FFFFFF"/>
        </w:rPr>
      </w:pPr>
      <w:r w:rsidRPr="00827D47">
        <w:rPr>
          <w:kern w:val="2"/>
          <w:shd w:val="clear" w:color="auto" w:fill="FFFFFF"/>
        </w:rPr>
        <w:lastRenderedPageBreak/>
        <w:t>applications received on or after July 1, 2019. The board may determine whether or not a district complies with this definition.</w:t>
      </w:r>
    </w:p>
    <w:p w14:paraId="7C687A06"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Owner Occupied Residence</w:t>
      </w:r>
      <w:r w:rsidRPr="00827D47">
        <w:rPr>
          <w:kern w:val="2"/>
          <w:shd w:val="clear" w:color="auto" w:fill="FFFFFF"/>
        </w:rPr>
        <w:t>—any structure occupied by the owner and used principally for residential use including condominium units, duplexes, and other multiple residence structures.</w:t>
      </w:r>
    </w:p>
    <w:p w14:paraId="4F1E408C"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Project</w:t>
      </w:r>
      <w:r w:rsidRPr="00827D47">
        <w:rPr>
          <w:kern w:val="2"/>
          <w:shd w:val="clear" w:color="auto" w:fill="FFFFFF"/>
        </w:rPr>
        <w:t>—Planned work and activity of restoring, rehabilitation, developing or expanding of an existing structure.</w:t>
      </w:r>
    </w:p>
    <w:p w14:paraId="569F2B2D"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Project Start Date</w:t>
      </w:r>
      <w:r w:rsidRPr="00827D47">
        <w:rPr>
          <w:kern w:val="2"/>
          <w:shd w:val="clear" w:color="auto" w:fill="FFFFFF"/>
        </w:rPr>
        <w:t>—</w:t>
      </w:r>
      <w:r w:rsidRPr="00827D47">
        <w:rPr>
          <w:kern w:val="2"/>
        </w:rPr>
        <w:t>The</w:t>
      </w:r>
      <w:r w:rsidRPr="00827D47">
        <w:rPr>
          <w:kern w:val="2"/>
          <w:shd w:val="clear" w:color="auto" w:fill="FFFFFF"/>
        </w:rPr>
        <w:t xml:space="preserve"> start date of a project shall begin when any construction activity of restoring, rehabilitating, developing or expanding of an existing structure begins.</w:t>
      </w:r>
    </w:p>
    <w:p w14:paraId="334841E7"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Registered Historic District</w:t>
      </w:r>
      <w:r w:rsidRPr="00827D47">
        <w:rPr>
          <w:kern w:val="2"/>
          <w:shd w:val="clear" w:color="auto" w:fill="FFFFFF"/>
        </w:rPr>
        <w:t>—listed in the National Register of Historic Places.</w:t>
      </w:r>
    </w:p>
    <w:p w14:paraId="76150B9D" w14:textId="77777777" w:rsidR="00827D47" w:rsidRPr="00827D47" w:rsidRDefault="00827D47" w:rsidP="00827D47">
      <w:pPr>
        <w:tabs>
          <w:tab w:val="left" w:pos="720"/>
          <w:tab w:val="left" w:pos="979"/>
          <w:tab w:val="left" w:pos="1152"/>
        </w:tabs>
        <w:ind w:firstLine="360"/>
        <w:jc w:val="both"/>
        <w:outlineLvl w:val="4"/>
        <w:rPr>
          <w:i/>
          <w:kern w:val="2"/>
          <w:shd w:val="clear" w:color="auto" w:fill="FFFFFF"/>
        </w:rPr>
      </w:pPr>
      <w:r w:rsidRPr="00827D47">
        <w:rPr>
          <w:i/>
          <w:kern w:val="2"/>
          <w:shd w:val="clear" w:color="auto" w:fill="FFFFFF"/>
        </w:rPr>
        <w:t>Secretary</w:t>
      </w:r>
      <w:r w:rsidRPr="00827D47">
        <w:rPr>
          <w:kern w:val="2"/>
          <w:shd w:val="clear" w:color="auto" w:fill="FFFFFF"/>
        </w:rPr>
        <w:t>—the Secretary of Louisiana Economic Development.</w:t>
      </w:r>
    </w:p>
    <w:p w14:paraId="206B77E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Structure</w:t>
      </w:r>
      <w:r w:rsidRPr="00827D47">
        <w:rPr>
          <w:kern w:val="2"/>
          <w:shd w:val="clear" w:color="auto" w:fill="FFFFFF"/>
        </w:rPr>
        <w:t>—for purposes of this program, one single building not currently connected to another building or fixture by a fixed permanent roofed attachment, such as a hallway, or breezeway.</w:t>
      </w:r>
    </w:p>
    <w:p w14:paraId="55E49C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hd w:val="clear" w:color="auto" w:fill="FFFFFF"/>
        </w:rPr>
      </w:pPr>
      <w:r w:rsidRPr="00827D47">
        <w:rPr>
          <w:kern w:val="2"/>
          <w:sz w:val="18"/>
          <w:shd w:val="clear" w:color="auto" w:fill="FFFFFF"/>
        </w:rPr>
        <w:t>AUTHORITY NOTE:</w:t>
      </w:r>
      <w:r w:rsidRPr="00827D47">
        <w:rPr>
          <w:kern w:val="2"/>
          <w:sz w:val="18"/>
          <w:shd w:val="clear" w:color="auto" w:fill="FFFFFF"/>
        </w:rPr>
        <w:tab/>
        <w:t xml:space="preserve">Promulgated in accordance with R.S. 47:4311-4319. </w:t>
      </w:r>
    </w:p>
    <w:p w14:paraId="3E55FAA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shd w:val="clear" w:color="auto" w:fill="FFFFFF"/>
        </w:rPr>
      </w:pPr>
      <w:r w:rsidRPr="00827D47">
        <w:rPr>
          <w:kern w:val="2"/>
          <w:sz w:val="18"/>
          <w:shd w:val="clear" w:color="auto" w:fill="FFFFFF"/>
        </w:rPr>
        <w:t>HISTORICAL NOTE:</w:t>
      </w:r>
      <w:r w:rsidRPr="00827D47">
        <w:rPr>
          <w:kern w:val="2"/>
          <w:sz w:val="18"/>
          <w:shd w:val="clear" w:color="auto" w:fill="FFFFFF"/>
        </w:rPr>
        <w:tab/>
        <w:t xml:space="preserve">Promulgated by Louisiana Economic Development, Office of </w:t>
      </w:r>
      <w:r w:rsidRPr="00827D47">
        <w:rPr>
          <w:kern w:val="2"/>
          <w:sz w:val="18"/>
        </w:rPr>
        <w:t>Economic Development</w:t>
      </w:r>
      <w:r w:rsidRPr="00827D47">
        <w:rPr>
          <w:kern w:val="2"/>
          <w:sz w:val="18"/>
          <w:shd w:val="clear" w:color="auto" w:fill="FFFFFF"/>
        </w:rPr>
        <w:t>, LR 52:</w:t>
      </w:r>
    </w:p>
    <w:p w14:paraId="037DAC1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§903.</w:t>
      </w:r>
      <w:r w:rsidRPr="00827D47">
        <w:rPr>
          <w:b/>
          <w:kern w:val="2"/>
        </w:rPr>
        <w:tab/>
        <w:t>Advance Requirements</w:t>
      </w:r>
    </w:p>
    <w:p w14:paraId="073EC2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applicant shall submit an "advance" with LED through the department’s online portal prior to the project start date. A non-refundable fee shall be paid online with the submission of the advance form in accordance with R.S. 36:104. </w:t>
      </w:r>
    </w:p>
    <w:p w14:paraId="0DA61C5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project start date shall not exceed 12 months after the advance filing date. Dates may be amended by the applicant if the written request is made within 90 days of the estimated project start date. In no instance shall the project start date exceed 12 months after the advance filing date.</w:t>
      </w:r>
    </w:p>
    <w:p w14:paraId="389A56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LED reserves the right to request additional information for the advance. The document will not be considered officially received and accepted until the appropriate fee and information is submitted. </w:t>
      </w:r>
    </w:p>
    <w:p w14:paraId="13FCFF1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BD3356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11:98 (February 1985), amended LR 12:665 (October 1986), amended by the Department of Economic Development, LR 18:252 (March 1992), amended by the Department of Economic Development, Office of Business Development, LR 42:223 (February 2016), amended by Louisiana Economic Development, Office of </w:t>
      </w:r>
      <w:r w:rsidRPr="00827D47">
        <w:rPr>
          <w:kern w:val="2"/>
          <w:sz w:val="18"/>
          <w:shd w:val="clear" w:color="auto" w:fill="FFFFFF"/>
        </w:rPr>
        <w:t>Economic Development</w:t>
      </w:r>
      <w:r w:rsidRPr="00827D47">
        <w:rPr>
          <w:kern w:val="2"/>
          <w:sz w:val="18"/>
        </w:rPr>
        <w:t>, LR 52:</w:t>
      </w:r>
    </w:p>
    <w:p w14:paraId="20B489A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§905.</w:t>
      </w:r>
      <w:r w:rsidRPr="00827D47">
        <w:rPr>
          <w:b/>
          <w:kern w:val="2"/>
        </w:rPr>
        <w:tab/>
        <w:t xml:space="preserve">Application Requirements </w:t>
      </w:r>
    </w:p>
    <w:p w14:paraId="4911D8C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application for tax exemption shall be filed electronically with LED within 90 days following the project start date. Failure to file an application within 90 days following the project start date shall result in the application being denied. Pursuant to R.S. 47:4315.A.(4), under no circumstances will the board consider an application for abatement on any project for expansion, restoration, improvement or development once ad valorem taxes have been paid on the basis of an assessed valuation which reflects the improvements made by the project. </w:t>
      </w:r>
    </w:p>
    <w:p w14:paraId="4CB565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br w:type="column"/>
      </w:r>
      <w:r w:rsidRPr="00827D47">
        <w:rPr>
          <w:kern w:val="2"/>
        </w:rPr>
        <w:t>B.</w:t>
      </w:r>
      <w:r w:rsidRPr="00827D47">
        <w:rPr>
          <w:kern w:val="2"/>
        </w:rPr>
        <w:tab/>
        <w:t xml:space="preserve">An application fee pursuant to R.S. 36:104 shall be submitted with the application. </w:t>
      </w:r>
    </w:p>
    <w:p w14:paraId="660167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When the expansion, restoration, improvement, or development is to be made to an owner-occupied residence, a contract of exemption shall not be available unless:</w:t>
      </w:r>
    </w:p>
    <w:p w14:paraId="5EDF51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 minimum rehabilitation cost equal to or greater than 25 percent of the assessed valuation of the improvements located on the property for the year prior to the commencement of the expansion, restoration, improvement, or development of the owner-occupied residence is incurred by the owner; and such expansion, restoration, improvement, or development is completed within a 24-month period.</w:t>
      </w:r>
    </w:p>
    <w:p w14:paraId="38532C3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expansion, restoration, improvement or development must be made to an existing structure and must be located in a downtown development district, economic development district, or historic district.</w:t>
      </w:r>
    </w:p>
    <w:p w14:paraId="69D46A5C"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E.</w:t>
      </w:r>
      <w:r w:rsidRPr="00827D47">
        <w:rPr>
          <w:kern w:val="2"/>
        </w:rPr>
        <w:tab/>
        <w:t>The expansion, restoration, improvement or development of a certified historic structure shall be required to meet the National Park Service requirements for restoration projects known as the Secretary of the Interior's "Standards for Rehabilitating Historic Structures"; and, as interpreted by the Louisiana Department of Culture, Recreation, and Tourism, Division of Historic Preservation.</w:t>
      </w:r>
    </w:p>
    <w:p w14:paraId="15013B9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B57E67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11:98 (February 1985), amended LR 12:665 (October 1986), amended by the Department of Economic Development, LR 18:252 (March 1992), amended by Louisiana Economic Development, Office of </w:t>
      </w:r>
      <w:r w:rsidRPr="00827D47">
        <w:rPr>
          <w:kern w:val="2"/>
          <w:sz w:val="18"/>
          <w:shd w:val="clear" w:color="auto" w:fill="FFFFFF"/>
        </w:rPr>
        <w:t>Economic Development</w:t>
      </w:r>
      <w:r w:rsidRPr="00827D47">
        <w:rPr>
          <w:kern w:val="2"/>
          <w:sz w:val="18"/>
        </w:rPr>
        <w:t>, LR 52:</w:t>
      </w:r>
    </w:p>
    <w:p w14:paraId="263188E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§907.</w:t>
      </w:r>
      <w:r w:rsidRPr="00827D47">
        <w:rPr>
          <w:b/>
          <w:kern w:val="2"/>
        </w:rPr>
        <w:tab/>
        <w:t xml:space="preserve">Project Documentation </w:t>
      </w:r>
    </w:p>
    <w:p w14:paraId="555DAA6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following addendum documentation must be submitted with the application: </w:t>
      </w:r>
    </w:p>
    <w:p w14:paraId="055F43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proof of ownership: act of sale or option to acquire the property; </w:t>
      </w:r>
    </w:p>
    <w:p w14:paraId="32A2F4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legal property description, from proof of ownership (suitable for insertion into the exemption contract―retype if necessary), a plot map; a copy of the building permit issued for the project; </w:t>
      </w:r>
    </w:p>
    <w:p w14:paraId="30791A0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picture of the structure before beginning the project and a rendering of the structure as it will appear after completion of the project; </w:t>
      </w:r>
    </w:p>
    <w:p w14:paraId="30E80B5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names and addresses of all owners, including the general partner(s) or, the principal stockholders of the corporation; </w:t>
      </w:r>
    </w:p>
    <w:p w14:paraId="51087E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assessed value of the structure only (improvements) and the taxes paid on the structure only, prior to the commencement of the project; </w:t>
      </w:r>
    </w:p>
    <w:p w14:paraId="4DDF14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a copy of the tax invoice for the year prior to commencement of the project from the parish assessor; </w:t>
      </w:r>
    </w:p>
    <w:p w14:paraId="0217751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written correspondence from the local governing authority certifying that the structure is in a downtown development district, an historic district, or an economic development district specifically designated as such for this program. </w:t>
      </w:r>
    </w:p>
    <w:p w14:paraId="58F30D6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For projects at owner-occupied residences, in addition to submitting the required addendum documentation, the following are required: </w:t>
      </w:r>
    </w:p>
    <w:p w14:paraId="7F5513E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page"/>
      </w:r>
    </w:p>
    <w:p w14:paraId="7DE9C2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1.</w:t>
      </w:r>
      <w:r w:rsidRPr="00827D47">
        <w:rPr>
          <w:kern w:val="2"/>
        </w:rPr>
        <w:tab/>
        <w:t xml:space="preserve">a statement certifying that the minimum rehabilitation cost incurred to the owner-occupied residence project will be equal to or greater than 25 percent of the assessed valuation of the improvements located on the property prior to the commencement of the expansion, restoration, improvement, or development; and </w:t>
      </w:r>
    </w:p>
    <w:p w14:paraId="0BC5BEC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statement certifying that the owner-occupied residence project will be completed within a 24-month period. </w:t>
      </w:r>
    </w:p>
    <w:p w14:paraId="3C353E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project period for residential projects shall not exceed 24 months beyond the project start date.</w:t>
      </w:r>
    </w:p>
    <w:p w14:paraId="61A7A1E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project period for commercial projects shall not exceed 24 months beyond the project start date unless a separate application is filed for an additional 12-month phase prior to the ending of the prior phase, but in no instance shall the project period exceed 48 months.</w:t>
      </w:r>
    </w:p>
    <w:p w14:paraId="76FBD6E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366FC1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18:253 (March 1992), amended by Louisiana Economic Development, Office of Economic Development, LR 52:</w:t>
      </w:r>
    </w:p>
    <w:p w14:paraId="786C4D3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§909.</w:t>
      </w:r>
      <w:r w:rsidRPr="00827D47">
        <w:rPr>
          <w:b/>
          <w:kern w:val="2"/>
        </w:rPr>
        <w:tab/>
        <w:t xml:space="preserve">Local Governing Authority Certification and Approval </w:t>
      </w:r>
    </w:p>
    <w:p w14:paraId="6DDB1756"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A.</w:t>
      </w:r>
      <w:r w:rsidRPr="00827D47">
        <w:rPr>
          <w:kern w:val="2"/>
        </w:rPr>
        <w:tab/>
        <w:t xml:space="preserve">R.S. 47:4314.B. requires the exemption to be certified and approved by each local governing authority which is defined in R.S. 47:4313(5). </w:t>
      </w:r>
    </w:p>
    <w:p w14:paraId="091B2ED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Upon receipt of the application, the local governing authority shall notify each tax recipient body affected by the contract for a limited exemption and shall make available to each body the application and all supporting documents. </w:t>
      </w:r>
    </w:p>
    <w:p w14:paraId="72E1880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local governing authority shall certify, via resolution:</w:t>
      </w:r>
    </w:p>
    <w:p w14:paraId="512D94F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property on which the expansion, restoration, improvement or development is being made is located within an established downtown, historic, or economic development district, whether established by a local governing authority or in accordance with law;</w:t>
      </w:r>
    </w:p>
    <w:p w14:paraId="5CB9C3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whether the applicant's land usage meets the definition of "commercial property" based on their zoning ordinance, land use plan, downtown or economic revitalization plan, or any other development code and shall certify that the property meets their criteria; and</w:t>
      </w:r>
    </w:p>
    <w:p w14:paraId="5D953AF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whether to approve or disapprove the application. </w:t>
      </w:r>
    </w:p>
    <w:p w14:paraId="4103CB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local governing authority shall, within 60 days after receipt of the application from LED, file with the department a statement of its decision to approve or disapprove the application, the reasons therefore, and any supporting documents, or the application will be deemed approved by the local governing authority.</w:t>
      </w:r>
    </w:p>
    <w:p w14:paraId="499584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080B69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18:254 (March 1992), amended by Louisiana Economic Development, Office of Economic Development, LR 52:</w:t>
      </w:r>
    </w:p>
    <w:p w14:paraId="38E0B6E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§911.</w:t>
      </w:r>
      <w:r w:rsidRPr="00827D47">
        <w:rPr>
          <w:b/>
          <w:kern w:val="2"/>
        </w:rPr>
        <w:tab/>
        <w:t xml:space="preserve">Effective Date of Contract </w:t>
      </w:r>
    </w:p>
    <w:p w14:paraId="1FD5C59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owner of the existing structure or structures shall carefully document the date the project began, the date the project is complete, and the beginning date of the effective </w:t>
      </w:r>
      <w:r w:rsidRPr="00827D47">
        <w:rPr>
          <w:kern w:val="2"/>
        </w:rPr>
        <w:t xml:space="preserve">use of the structure. The owner must file that information on the prescribed Project Completion Report electronically, with LED, within 30 days following the last day of the month after effective use of the structure has begun or the project is essentially completed, whichever occurs first, LED will indicate with a return of a copy of that report the effective date of the tax exemption contract, which shall be December 31 of the year in which effective use of the structure began or the project was essentially complete, whichever was sooner. </w:t>
      </w:r>
    </w:p>
    <w:p w14:paraId="6708F2A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As the assessment date for Orleans Parish is August 1, the effective date of contract for a structure located in Orleans Parish shall be July 31 of the applicable year.</w:t>
      </w:r>
    </w:p>
    <w:p w14:paraId="5D51427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116E99C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11:99 (February 1985), amended LR 12:665 (October 1986), amended by the Department of Economic Development, LR 18:254 (March 1992), amended by Louisiana Economic Development, Office of </w:t>
      </w:r>
      <w:r w:rsidRPr="00827D47">
        <w:rPr>
          <w:kern w:val="2"/>
          <w:sz w:val="18"/>
          <w:shd w:val="clear" w:color="auto" w:fill="FFFFFF"/>
        </w:rPr>
        <w:t>Economic Development</w:t>
      </w:r>
      <w:r w:rsidRPr="00827D47">
        <w:rPr>
          <w:kern w:val="2"/>
          <w:sz w:val="18"/>
        </w:rPr>
        <w:t>, LR 52:</w:t>
      </w:r>
    </w:p>
    <w:p w14:paraId="5B0D5D8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§913.</w:t>
      </w:r>
      <w:r w:rsidRPr="00827D47">
        <w:rPr>
          <w:b/>
          <w:kern w:val="2"/>
        </w:rPr>
        <w:tab/>
        <w:t xml:space="preserve">Affidavit of Final Cost </w:t>
      </w:r>
    </w:p>
    <w:p w14:paraId="2AC8CF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Within six months after the project has been completed, an affidavit of final cost showing complete cost of the exempted project shall be filed electronically, with LED, with a fee in compliance with R.S. 36:104.</w:t>
      </w:r>
    </w:p>
    <w:p w14:paraId="74DD2AB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3BD49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18:254 (March 1992), amended by the Department of Economic Development, Office of Business Development, LR 42:224 (February 2016), amended by Louisiana Economic Development, Office of Economic Development, LR 52:</w:t>
      </w:r>
    </w:p>
    <w:p w14:paraId="6FB0569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§917.</w:t>
      </w:r>
      <w:r w:rsidRPr="00827D47">
        <w:rPr>
          <w:b/>
          <w:kern w:val="2"/>
        </w:rPr>
        <w:tab/>
        <w:t xml:space="preserve">Contract Can Be Transferred </w:t>
      </w:r>
    </w:p>
    <w:p w14:paraId="5AF6FB7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If the property for which the limited exemption has been granted is sold the limited exemption may be transferred for the remainder of its term to the new owner. </w:t>
      </w:r>
    </w:p>
    <w:p w14:paraId="5019834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Owner/seller should within 90 days of the sale provide written notification to LED the property has been sold. </w:t>
      </w:r>
    </w:p>
    <w:p w14:paraId="7DCD46F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purchaser shall, within 90 days of the date of such act of sale, request for a transfer of this contract with LED.</w:t>
      </w:r>
    </w:p>
    <w:p w14:paraId="4727DF86"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Failure to request or apply for a transfer within the stipulated time herein set forth may constitute violation of the terms hereof.</w:t>
      </w:r>
    </w:p>
    <w:p w14:paraId="5FB6EC4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Failure to timely request or apply for a transfer shall cancel the contract with the original owner.</w:t>
      </w:r>
    </w:p>
    <w:p w14:paraId="079316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board, with the approval of the local governing authority, shall consider any such application for transfer of a contract for exemptions strictly on the merits of the application for such transfer.</w:t>
      </w:r>
    </w:p>
    <w:p w14:paraId="30C16A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0730ED0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18:254 (March 1992), amended by Louisiana Economic Development, Office of Economic Development, LR 52:</w:t>
      </w:r>
    </w:p>
    <w:p w14:paraId="7B011B7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§919.</w:t>
      </w:r>
      <w:r w:rsidRPr="00827D47">
        <w:rPr>
          <w:b/>
          <w:kern w:val="2"/>
        </w:rPr>
        <w:tab/>
        <w:t xml:space="preserve">Violation of Rules or Documents </w:t>
      </w:r>
    </w:p>
    <w:p w14:paraId="7486EDA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On the board's initiative or whenever a written complaint or violation of terms of the tax exemption rules or contract is received, the LED Secretary shall cause to be made a full investigation on behalf of the board, and he shall have full authority for such investigation including, but not exclusively, authority to call for reports or other pertinent records or other information from the owner. If the investigation substantiates a violation, the LED Secretary may present the subject contract to the board for formal cancellation.</w:t>
      </w:r>
    </w:p>
    <w:p w14:paraId="7759236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31B0BFC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18:255 (March 1992), amended by Louisiana Economic Development, Office of Economic Development, LR 52:</w:t>
      </w:r>
    </w:p>
    <w:p w14:paraId="64B9EB2A"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§921.</w:t>
      </w:r>
      <w:r w:rsidRPr="00827D47">
        <w:rPr>
          <w:b/>
          <w:kern w:val="2"/>
        </w:rPr>
        <w:tab/>
        <w:t xml:space="preserve">Contract Renewal </w:t>
      </w:r>
    </w:p>
    <w:p w14:paraId="4B7F9B1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Contracts may be renewed, subject to the same conditions, for an additional five years extending such right for a total of 10 years from completion of the project. </w:t>
      </w:r>
    </w:p>
    <w:p w14:paraId="796DFD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In order to be eligible for renewal of an existing contract the Project Completion Report and affidavit of final cost, contract addendum documents, must have been filed for the original contract; taxes cannot have been paid on the improvements pursuant to R.S. 47:4315.A.(4); and a renewal application form shall be submitted within six months prior to the expiration date of the original contract. The following documentation should be submitted: </w:t>
      </w:r>
    </w:p>
    <w:p w14:paraId="0B91B5F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written, notarized certification from the applicant, referencing the original application/contract number, that "taxes have not been paid on improvements exempted under contract number (number), for (owner name), pursuant to R.S. 47:4315, Paragraph A.(4) and the Restoration Tax Abatement Program Rules"; and </w:t>
      </w:r>
    </w:p>
    <w:p w14:paraId="6FFD86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renewal fee, pursuant to R.S. 36:104, paid through the department’s online portal.</w:t>
      </w:r>
    </w:p>
    <w:p w14:paraId="6C177C6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same approval process, as used for the original application and contract, will be followed for renewal contracts. Applications must first be filed with LED. They will then be sent to the local governing authority for approval. If approved by the local governing authority, the application will be submitted to the board.</w:t>
      </w:r>
    </w:p>
    <w:p w14:paraId="5C0BD89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47:4311-4319.</w:t>
      </w:r>
    </w:p>
    <w:p w14:paraId="4D806DE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Economic Development, LR 18:252 (March 1992), amended by the Department of Economic Development, Office of Business Development, LR 42:224 (February 2016), amended by Louisiana Economic Development, Office of </w:t>
      </w:r>
      <w:r w:rsidRPr="00827D47">
        <w:rPr>
          <w:kern w:val="2"/>
          <w:sz w:val="18"/>
          <w:shd w:val="clear" w:color="auto" w:fill="FFFFFF"/>
        </w:rPr>
        <w:t>Economic Development</w:t>
      </w:r>
      <w:r w:rsidRPr="00827D47">
        <w:rPr>
          <w:kern w:val="2"/>
          <w:sz w:val="18"/>
        </w:rPr>
        <w:t>, LR 52:</w:t>
      </w:r>
    </w:p>
    <w:p w14:paraId="5305CD80" w14:textId="77777777" w:rsidR="00827D47" w:rsidRPr="00827D47" w:rsidRDefault="00827D47" w:rsidP="00827D47">
      <w:pPr>
        <w:keepNext/>
        <w:jc w:val="center"/>
        <w:rPr>
          <w:b/>
          <w:kern w:val="28"/>
        </w:rPr>
      </w:pPr>
      <w:r w:rsidRPr="00827D47">
        <w:rPr>
          <w:b/>
          <w:kern w:val="28"/>
        </w:rPr>
        <w:t>Family Impact Statement</w:t>
      </w:r>
    </w:p>
    <w:p w14:paraId="20A98E6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is not anticipated to have an impact on family formation, stability, and autonomy as described in R.S. 49:972.</w:t>
      </w:r>
    </w:p>
    <w:p w14:paraId="23C7E1C7" w14:textId="77777777" w:rsidR="00827D47" w:rsidRPr="00827D47" w:rsidRDefault="00827D47" w:rsidP="00827D47">
      <w:pPr>
        <w:keepNext/>
        <w:jc w:val="center"/>
        <w:rPr>
          <w:b/>
          <w:kern w:val="28"/>
        </w:rPr>
      </w:pPr>
      <w:r w:rsidRPr="00827D47">
        <w:rPr>
          <w:b/>
          <w:kern w:val="28"/>
        </w:rPr>
        <w:t>Poverty Impact Statement</w:t>
      </w:r>
    </w:p>
    <w:p w14:paraId="462D4E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is not anticipated to have an impact on poverty as described in R.S. 49:973.</w:t>
      </w:r>
    </w:p>
    <w:p w14:paraId="531C3D94" w14:textId="77777777" w:rsidR="00827D47" w:rsidRPr="00827D47" w:rsidRDefault="00827D47" w:rsidP="00827D47">
      <w:pPr>
        <w:keepNext/>
        <w:jc w:val="center"/>
        <w:rPr>
          <w:b/>
          <w:kern w:val="28"/>
        </w:rPr>
      </w:pPr>
      <w:r w:rsidRPr="00827D47">
        <w:rPr>
          <w:b/>
          <w:kern w:val="28"/>
        </w:rPr>
        <w:t>Small Business Analysis</w:t>
      </w:r>
    </w:p>
    <w:p w14:paraId="7D7349E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The proposed Rule is not anticipated to have a significant adverse impact on small businesses as defined in the Regulatory Flexibility Act. The agency, consistent with </w:t>
      </w:r>
      <w:r w:rsidRPr="00827D47">
        <w:rPr>
          <w:rFonts w:eastAsia="Calibri"/>
          <w:kern w:val="2"/>
        </w:rPr>
        <w:t xml:space="preserve">health, safety, environmental and economic factors has considered and, where possible, utilized regulatory methods in </w:t>
      </w:r>
      <w:r w:rsidRPr="00827D47">
        <w:rPr>
          <w:kern w:val="2"/>
        </w:rPr>
        <w:t>drafting</w:t>
      </w:r>
      <w:r w:rsidRPr="00827D47">
        <w:rPr>
          <w:rFonts w:eastAsia="Calibri"/>
          <w:kern w:val="2"/>
        </w:rPr>
        <w:t xml:space="preserve"> the proposed rule to accomplish the objectives of applicable statutes while minimizing any anticipated adverse impact on small businesses.</w:t>
      </w:r>
    </w:p>
    <w:p w14:paraId="4AE81045" w14:textId="77777777" w:rsidR="00827D47" w:rsidRPr="00827D47" w:rsidRDefault="00827D47" w:rsidP="00827D47">
      <w:pPr>
        <w:keepNext/>
        <w:jc w:val="center"/>
        <w:rPr>
          <w:rFonts w:eastAsia="Calibri"/>
          <w:kern w:val="28"/>
        </w:rPr>
      </w:pPr>
      <w:r w:rsidRPr="00827D47">
        <w:rPr>
          <w:b/>
          <w:kern w:val="28"/>
        </w:rPr>
        <w:t>Provider</w:t>
      </w:r>
      <w:r w:rsidRPr="00827D47">
        <w:rPr>
          <w:rFonts w:eastAsia="Calibri"/>
          <w:b/>
          <w:kern w:val="28"/>
        </w:rPr>
        <w:t xml:space="preserve"> Impact Statement</w:t>
      </w:r>
    </w:p>
    <w:p w14:paraId="43C4F49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The proposed Rule is not anticipated to have an impact on providers of services as described in HCR 170 of the 2014 Regular Legislative Session.</w:t>
      </w:r>
    </w:p>
    <w:p w14:paraId="75E92B29" w14:textId="77777777" w:rsidR="00827D47" w:rsidRPr="00827D47" w:rsidRDefault="00827D47" w:rsidP="00827D47">
      <w:pPr>
        <w:keepNext/>
        <w:jc w:val="center"/>
        <w:rPr>
          <w:b/>
          <w:kern w:val="28"/>
        </w:rPr>
      </w:pPr>
      <w:r w:rsidRPr="00827D47">
        <w:rPr>
          <w:b/>
          <w:kern w:val="28"/>
        </w:rPr>
        <w:t>Public Comments</w:t>
      </w:r>
    </w:p>
    <w:p w14:paraId="0D29B4F7"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Interested persons should submit written comments on the proposed Rules to Rodney Barnes through the close of business on Wednesday, April 29, 2026 at Louisiana Economic Development, P.O. Box 94185, Baton Rouge, LA 70804 or via email to Rodney.Barnes@la.gov</w:t>
      </w:r>
      <w:r w:rsidRPr="00827D47">
        <w:rPr>
          <w:bCs/>
          <w:kern w:val="2"/>
        </w:rPr>
        <w:t>.</w:t>
      </w:r>
    </w:p>
    <w:p w14:paraId="14101EF5" w14:textId="77777777" w:rsidR="00827D47" w:rsidRPr="00827D47" w:rsidRDefault="00827D47" w:rsidP="00827D47">
      <w:pPr>
        <w:keepNext/>
        <w:jc w:val="center"/>
        <w:rPr>
          <w:b/>
          <w:kern w:val="28"/>
        </w:rPr>
      </w:pPr>
      <w:r w:rsidRPr="00827D47">
        <w:rPr>
          <w:b/>
          <w:kern w:val="28"/>
        </w:rPr>
        <w:t>Public Hearing</w:t>
      </w:r>
    </w:p>
    <w:p w14:paraId="49804B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meeting for the purpose of receiving the presentation of oral comments on the Notice of Intent will be held at 9:30 a.m. on April 29, 2026 in the LaBelle Conference Room at the LaSalle Building, 617 North 3rd Street, Baton Rouge, LA 70802.</w:t>
      </w:r>
    </w:p>
    <w:p w14:paraId="59DBB90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D55D5C6" w14:textId="77777777" w:rsidR="00827D47" w:rsidRPr="00827D47" w:rsidRDefault="00827D47" w:rsidP="00827D47">
      <w:pPr>
        <w:keepNext/>
        <w:ind w:left="2160"/>
        <w:jc w:val="both"/>
      </w:pPr>
      <w:r w:rsidRPr="00827D47">
        <w:t>Anne G. Villa</w:t>
      </w:r>
    </w:p>
    <w:p w14:paraId="40F6E86B" w14:textId="77777777" w:rsidR="00827D47" w:rsidRPr="00827D47" w:rsidRDefault="00827D47" w:rsidP="00827D47">
      <w:pPr>
        <w:keepNext/>
        <w:ind w:left="2160"/>
        <w:jc w:val="both"/>
      </w:pPr>
      <w:r w:rsidRPr="00827D47">
        <w:t>Deputy Secretary/CFO</w:t>
      </w:r>
    </w:p>
    <w:p w14:paraId="5B3F2264" w14:textId="77777777" w:rsidR="00827D47" w:rsidRPr="00827D47" w:rsidRDefault="00827D47" w:rsidP="00827D47">
      <w:pPr>
        <w:keepNext/>
        <w:jc w:val="center"/>
        <w:rPr>
          <w:b/>
        </w:rPr>
      </w:pPr>
    </w:p>
    <w:p w14:paraId="20174825" w14:textId="77777777" w:rsidR="00827D47" w:rsidRPr="00827D47" w:rsidRDefault="00827D47" w:rsidP="00827D47">
      <w:pPr>
        <w:keepNext/>
        <w:jc w:val="center"/>
        <w:rPr>
          <w:b/>
        </w:rPr>
      </w:pPr>
      <w:r w:rsidRPr="00827D47">
        <w:rPr>
          <w:b/>
        </w:rPr>
        <w:t>FISCAL AND ECONOMIC IMPACT STATEMENT FOR ADMINISTRATIVE RULES</w:t>
      </w:r>
    </w:p>
    <w:p w14:paraId="383789E9" w14:textId="77777777" w:rsidR="00827D47" w:rsidRPr="00827D47" w:rsidRDefault="00827D47" w:rsidP="00827D47">
      <w:pPr>
        <w:keepNext/>
        <w:jc w:val="center"/>
        <w:rPr>
          <w:b/>
          <w:noProof/>
        </w:rPr>
      </w:pPr>
      <w:r w:rsidRPr="00827D47">
        <w:rPr>
          <w:b/>
          <w:noProof/>
        </w:rPr>
        <w:t>RULE TITLE:  Restoration Tax Abatement Program</w:t>
      </w:r>
    </w:p>
    <w:p w14:paraId="45B27AA6"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B180553"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39124E3" w14:textId="77777777" w:rsidR="00827D47" w:rsidRPr="00827D47" w:rsidRDefault="00827D47" w:rsidP="00827D47">
      <w:pPr>
        <w:ind w:left="288" w:firstLine="288"/>
        <w:jc w:val="both"/>
        <w:rPr>
          <w:noProof/>
          <w:sz w:val="18"/>
        </w:rPr>
      </w:pPr>
      <w:r w:rsidRPr="00827D47">
        <w:rPr>
          <w:noProof/>
          <w:sz w:val="18"/>
        </w:rPr>
        <w:t xml:space="preserve">The proposed rule change is not anticipated to result in any direct material effect on governmental expenditures or savings to state or local governmental units. Any administrative duties brought about by the proposed rule changes will be carried out utilizing existing staff and resources at the LA Economic Development (LED). </w:t>
      </w:r>
    </w:p>
    <w:p w14:paraId="4240C2F3" w14:textId="77777777" w:rsidR="00827D47" w:rsidRPr="00827D47" w:rsidRDefault="00827D47" w:rsidP="00827D47">
      <w:pPr>
        <w:ind w:left="288" w:firstLine="288"/>
        <w:jc w:val="both"/>
        <w:rPr>
          <w:sz w:val="18"/>
        </w:rPr>
      </w:pPr>
      <w:r w:rsidRPr="00827D47">
        <w:rPr>
          <w:bCs/>
          <w:sz w:val="18"/>
        </w:rPr>
        <w:t xml:space="preserve">The proposed rule change amends the Restoration Tax Abatement Program to </w:t>
      </w:r>
      <w:r w:rsidRPr="00827D47">
        <w:rPr>
          <w:sz w:val="18"/>
        </w:rPr>
        <w:t>add definitions, clarify deadlines related to local governing authority certification and approval, add deadlines related to commercial project periods, update agency and board names, and mandate web-based payment of advanced notification fees.</w:t>
      </w:r>
      <w:r w:rsidRPr="00827D47">
        <w:rPr>
          <w:bCs/>
          <w:sz w:val="18"/>
        </w:rPr>
        <w:t xml:space="preserve"> In accordance with the Office of the Governor Executive Order No. JML 25-038, LED reviewed and evaluated these program rules and proposes revisions to update and better align the program guidelines with existing administrative practices and R.S. 47:4311 et. seq</w:t>
      </w:r>
      <w:r w:rsidRPr="00827D47">
        <w:rPr>
          <w:sz w:val="18"/>
        </w:rPr>
        <w:t>.</w:t>
      </w:r>
    </w:p>
    <w:p w14:paraId="4983BDBE"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5E12F737" w14:textId="77777777" w:rsidR="00827D47" w:rsidRPr="00827D47" w:rsidRDefault="00827D47" w:rsidP="00827D47">
      <w:pPr>
        <w:ind w:left="288" w:firstLine="288"/>
        <w:jc w:val="both"/>
        <w:rPr>
          <w:sz w:val="18"/>
        </w:rPr>
      </w:pPr>
      <w:r w:rsidRPr="00827D47">
        <w:rPr>
          <w:sz w:val="18"/>
        </w:rPr>
        <w:t>The proposed rule change is not anticipated to materially affect revenue collections for state or local governmental units. The proposed rule change does not change the fee structure of the program, but changes the existing rule to reflect the current administrative practices related to online payments. The proposed rule change sets forth deadlines for the completion of a commercial project and considers a lack of response from governing authorities within 60 days as local approval for applications. Eligibility for tax relief under the program for some applicants may potentially be affected by the amendments related to deadlines, along with corresponding property tax collections associated with expansion, restoration, or improvement projects.</w:t>
      </w:r>
    </w:p>
    <w:p w14:paraId="18A2E6FA"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3C83D12C" w14:textId="52D70052" w:rsidR="00827D47" w:rsidRPr="00827D47" w:rsidRDefault="00827D47" w:rsidP="00827D47">
      <w:pPr>
        <w:ind w:left="288" w:firstLine="288"/>
        <w:jc w:val="both"/>
        <w:rPr>
          <w:sz w:val="18"/>
        </w:rPr>
      </w:pPr>
      <w:r w:rsidRPr="00827D47">
        <w:rPr>
          <w:sz w:val="18"/>
        </w:rPr>
        <w:lastRenderedPageBreak/>
        <w:t>Certain program participants may potentially benefit from the new provisions related to a lack of response from local governing authorities, while other participants (commercial projects) face a new four-year deadline for project completion under the proposed rules. The proposed amendments mandate participating entities to submit certain fees and documents via web-based solutions. Costs associated with online submission are expected to be minimal, given that online access and activity have largely become a business standard.</w:t>
      </w:r>
    </w:p>
    <w:p w14:paraId="27FC6259"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1855B040" w14:textId="77777777" w:rsidR="00827D47" w:rsidRPr="00827D47" w:rsidRDefault="00827D47" w:rsidP="00827D47">
      <w:pPr>
        <w:ind w:left="288" w:firstLine="288"/>
        <w:jc w:val="both"/>
        <w:rPr>
          <w:sz w:val="18"/>
        </w:rPr>
      </w:pPr>
      <w:r w:rsidRPr="00827D47">
        <w:rPr>
          <w:sz w:val="18"/>
        </w:rPr>
        <w:t>There is no anticipated impact on competition or employment.</w:t>
      </w:r>
    </w:p>
    <w:p w14:paraId="2A573868" w14:textId="77777777" w:rsidR="00827D47" w:rsidRPr="00827D47" w:rsidRDefault="00827D47" w:rsidP="00827D47">
      <w:pPr>
        <w:ind w:left="288" w:firstLine="288"/>
        <w:jc w:val="both"/>
        <w:rPr>
          <w:sz w:val="18"/>
        </w:rPr>
      </w:pPr>
    </w:p>
    <w:p w14:paraId="6F1BA740" w14:textId="77777777" w:rsidR="00827D47" w:rsidRPr="00827D47" w:rsidRDefault="00827D47" w:rsidP="00827D47">
      <w:pPr>
        <w:tabs>
          <w:tab w:val="left" w:pos="2880"/>
          <w:tab w:val="decimal" w:pos="3096"/>
        </w:tabs>
        <w:ind w:left="108"/>
        <w:outlineLvl w:val="8"/>
        <w:rPr>
          <w:kern w:val="2"/>
          <w:sz w:val="18"/>
        </w:rPr>
      </w:pPr>
      <w:r w:rsidRPr="00827D47">
        <w:rPr>
          <w:kern w:val="2"/>
          <w:sz w:val="18"/>
        </w:rPr>
        <w:t>Anne G. Villa</w:t>
      </w:r>
      <w:r w:rsidRPr="00827D47">
        <w:rPr>
          <w:kern w:val="2"/>
          <w:sz w:val="18"/>
        </w:rPr>
        <w:tab/>
        <w:t>Alan M. Boxberger</w:t>
      </w:r>
    </w:p>
    <w:p w14:paraId="12EC284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Deputy Secretary/CFO</w:t>
      </w:r>
      <w:r w:rsidRPr="00827D47">
        <w:rPr>
          <w:kern w:val="2"/>
          <w:sz w:val="18"/>
        </w:rPr>
        <w:tab/>
        <w:t>Legislative Fiscal Officer</w:t>
      </w:r>
    </w:p>
    <w:p w14:paraId="08D2FB1A"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2603#026</w:t>
      </w:r>
      <w:r w:rsidRPr="00827D47">
        <w:rPr>
          <w:kern w:val="2"/>
        </w:rPr>
        <w:tab/>
      </w:r>
      <w:r w:rsidRPr="00827D47">
        <w:rPr>
          <w:kern w:val="2"/>
          <w:sz w:val="18"/>
        </w:rPr>
        <w:t>Legislative Fiscal Office</w:t>
      </w:r>
    </w:p>
    <w:p w14:paraId="20F7C1DB" w14:textId="77777777" w:rsidR="00827D47" w:rsidRPr="00827D47" w:rsidRDefault="00827D47" w:rsidP="00827D47"/>
    <w:p w14:paraId="5BD4A4E1"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07C64008" w14:textId="77777777" w:rsidR="00827D47" w:rsidRPr="00827D47" w:rsidRDefault="00827D47" w:rsidP="00827D47">
      <w:pPr>
        <w:keepNext/>
        <w:jc w:val="center"/>
        <w:rPr>
          <w:b/>
          <w:noProof/>
        </w:rPr>
      </w:pPr>
      <w:r w:rsidRPr="00827D47">
        <w:rPr>
          <w:b/>
          <w:noProof/>
        </w:rPr>
        <w:t>Louisiana Works</w:t>
      </w:r>
    </w:p>
    <w:p w14:paraId="5B9322C9" w14:textId="77777777" w:rsidR="00827D47" w:rsidRPr="00827D47" w:rsidRDefault="00827D47" w:rsidP="00827D47">
      <w:pPr>
        <w:keepNext/>
        <w:jc w:val="center"/>
        <w:rPr>
          <w:b/>
          <w:noProof/>
        </w:rPr>
      </w:pPr>
      <w:r w:rsidRPr="00827D47">
        <w:rPr>
          <w:b/>
          <w:noProof/>
        </w:rPr>
        <w:t>Rehabilitation Services</w:t>
      </w:r>
    </w:p>
    <w:p w14:paraId="36AA557B" w14:textId="77777777" w:rsidR="00827D47" w:rsidRPr="00827D47" w:rsidRDefault="00827D47" w:rsidP="00827D47">
      <w:pPr>
        <w:keepNext/>
        <w:spacing w:before="240" w:after="240"/>
        <w:jc w:val="center"/>
        <w:rPr>
          <w:noProof/>
        </w:rPr>
      </w:pPr>
      <w:r w:rsidRPr="00827D47">
        <w:rPr>
          <w:noProof/>
        </w:rPr>
        <w:t>Rehabilitation Services</w:t>
      </w:r>
      <w:r w:rsidRPr="00827D47">
        <w:rPr>
          <w:noProof/>
        </w:rPr>
        <w:br/>
        <w:t>(LAC 67:VII.Chapters 1-21)</w:t>
      </w:r>
    </w:p>
    <w:p w14:paraId="3F9E2F1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Louisiana Works, Louisiana Rehabilitation Services (LRS) proposes to amend Chapters 1, 2, 5, 15, 17, and 21 of LAC 67, Social Services, as authorized by R.S. 23:3022. The amendments are promulgated in accordance with provisions of the Administrative Procedure Act, R.S. 49:950 et seq.</w:t>
      </w:r>
    </w:p>
    <w:p w14:paraId="328081C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 of LAC 67 update the name of the designated state agency providing governance and oversight to Louisiana Rehabilitation Services (LRS) from “Louisiana Workforce Commission” to “Louisiana Works” in accordance with Act No. 478 of the 2025 regular legislative session. The amendments propose language for eligibility and ineligibility criteria. The amendments clarify stipulations for Trial Work services. The amendments add language pertaining to the development of Individualized Plans for Employment. The amendments propose changes and clarifying language regarding the financial administration of services provided by LRS. The amendments update the services provided by LRS. The amendments propose language for conditions of case closure. The amendments also update citations of legal authority, and correct spelling and punctuation errors for accuracy throughout the chapter.</w:t>
      </w:r>
    </w:p>
    <w:p w14:paraId="06FFB0F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2 of LAC 67 add language to the purpose of Community Rehabilitation Programs (CRP). The amendments update language related to items required in administrative files of a CRP. The amendments clarify language for the governing body. The proposed amendments add criteria requirement for personnel administration and staff development. The amendments change language to clarify monitoring practices, and denial or revocation of vendorship.</w:t>
      </w:r>
    </w:p>
    <w:p w14:paraId="1A35EA3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amendments to Chapter 5 of LAC 67 update and add definition of terms. The amendments provide further clarification on the policy of non-discrimination. The amendments include language proposed to clarify the responsibilities of licensed managers and the State Licensing Authority with regard to Business Enterprise operations and standards. The amendments provide clarification on the Title and authority of the Louisiana Blind Vendor’s Elected Committee. The amendments also update citations of legal </w:t>
      </w:r>
      <w:r w:rsidRPr="00827D47">
        <w:rPr>
          <w:kern w:val="2"/>
        </w:rPr>
        <w:t>authority and correct spelling and punctuation errors for accuracy throughout the chapter.</w:t>
      </w:r>
    </w:p>
    <w:p w14:paraId="2167606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15 of LAC 67 update the name of the designated state agency providing governance and oversight to Louisiana Rehabilitation Services (LRS) from “Louisiana Workforce Commission” to “Louisiana Works” in accordance with Act No. 478 of the 2025 regular legislative session.</w:t>
      </w:r>
    </w:p>
    <w:p w14:paraId="15EA25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17 of LAC 67 provide federal guidance on the prohibition of sub-granting. The amendments include repealed language that is unnecessary or not applicable to this chapter. The amendments propose replacing the terms of “grantee” and “grant” with “contractor” and “project”. The amendments also include changes related to the acquisition of real property and equipment.</w:t>
      </w:r>
    </w:p>
    <w:p w14:paraId="529F81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amendments to Chapter 21 of LAC 67 update the name of the designated state agency providing governance and oversight to Louisiana Rehabilitation Services (LRS) from “Louisiana Workforce Commission” to “Louisiana Works” in accordance with Act No. 478 of the 2025 regular legislative session. The amendments include an update to the definition of terms. The amendments also clarify the membership composition of the Blind Vendors Trust Fund Board. The amendments also include the consideration of the Louisiana Blind Vendors Elected Committee with regard to expenditure approval of the fund. </w:t>
      </w:r>
    </w:p>
    <w:p w14:paraId="4C41EBB5" w14:textId="77777777" w:rsidR="00827D47" w:rsidRPr="00827D47" w:rsidRDefault="00827D47" w:rsidP="00827D47">
      <w:pPr>
        <w:keepNext/>
        <w:jc w:val="center"/>
        <w:rPr>
          <w:b/>
          <w:kern w:val="28"/>
        </w:rPr>
      </w:pPr>
      <w:r w:rsidRPr="00827D47">
        <w:rPr>
          <w:b/>
          <w:kern w:val="28"/>
        </w:rPr>
        <w:t>Title 67</w:t>
      </w:r>
    </w:p>
    <w:p w14:paraId="17FC5EBD" w14:textId="77777777" w:rsidR="00827D47" w:rsidRPr="00827D47" w:rsidRDefault="00827D47" w:rsidP="00827D47">
      <w:pPr>
        <w:keepNext/>
        <w:jc w:val="center"/>
        <w:rPr>
          <w:b/>
          <w:kern w:val="28"/>
        </w:rPr>
      </w:pPr>
      <w:r w:rsidRPr="00827D47">
        <w:rPr>
          <w:b/>
          <w:kern w:val="28"/>
        </w:rPr>
        <w:t>SOCIAL SERVICES</w:t>
      </w:r>
    </w:p>
    <w:p w14:paraId="47CB4649" w14:textId="77777777" w:rsidR="00827D47" w:rsidRPr="00827D47" w:rsidRDefault="00827D47" w:rsidP="00827D47">
      <w:pPr>
        <w:keepNext/>
        <w:jc w:val="center"/>
        <w:rPr>
          <w:b/>
          <w:noProof/>
        </w:rPr>
      </w:pPr>
      <w:bookmarkStart w:id="369" w:name="TOC_Part24"/>
      <w:bookmarkStart w:id="370" w:name="_Toc248893790"/>
      <w:bookmarkStart w:id="371" w:name="_Toc257205913"/>
      <w:bookmarkStart w:id="372" w:name="_Toc40957896"/>
      <w:r w:rsidRPr="00827D47">
        <w:rPr>
          <w:b/>
          <w:noProof/>
        </w:rPr>
        <w:t>Part VII.  Rehabilitation Services</w:t>
      </w:r>
      <w:bookmarkStart w:id="373" w:name="TOC_Chap184"/>
      <w:bookmarkStart w:id="374" w:name="_Toc215471615"/>
      <w:bookmarkStart w:id="375" w:name="_Toc248893791"/>
      <w:bookmarkStart w:id="376" w:name="_Toc257205914"/>
      <w:bookmarkStart w:id="377" w:name="_Toc40957897"/>
      <w:bookmarkEnd w:id="369"/>
      <w:bookmarkEnd w:id="370"/>
      <w:bookmarkEnd w:id="371"/>
      <w:bookmarkEnd w:id="372"/>
      <w:r w:rsidRPr="00827D47">
        <w:rPr>
          <w:b/>
          <w:noProof/>
        </w:rPr>
        <w:t xml:space="preserve"> </w:t>
      </w:r>
    </w:p>
    <w:p w14:paraId="5C543F4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bookmarkStart w:id="378" w:name="TOCT_Chap184"/>
      <w:bookmarkEnd w:id="373"/>
      <w:r w:rsidRPr="00827D47">
        <w:rPr>
          <w:b/>
          <w:kern w:val="2"/>
        </w:rPr>
        <w:tab/>
        <w:t>General Provisions</w:t>
      </w:r>
      <w:bookmarkStart w:id="379" w:name="_Toc215471616"/>
      <w:bookmarkStart w:id="380" w:name="_Toc248893792"/>
      <w:bookmarkStart w:id="381" w:name="_Toc257205915"/>
      <w:bookmarkStart w:id="382" w:name="_Toc40957898"/>
      <w:bookmarkEnd w:id="374"/>
      <w:bookmarkEnd w:id="375"/>
      <w:bookmarkEnd w:id="376"/>
      <w:bookmarkEnd w:id="377"/>
      <w:bookmarkEnd w:id="378"/>
    </w:p>
    <w:p w14:paraId="270B673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§101.</w:t>
      </w:r>
      <w:r w:rsidRPr="00827D47">
        <w:rPr>
          <w:b/>
          <w:kern w:val="2"/>
        </w:rPr>
        <w:tab/>
        <w:t>Agency Profile</w:t>
      </w:r>
      <w:bookmarkEnd w:id="379"/>
      <w:bookmarkEnd w:id="380"/>
      <w:bookmarkEnd w:id="381"/>
      <w:bookmarkEnd w:id="382"/>
    </w:p>
    <w:p w14:paraId="7B82C7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D.</w:t>
      </w:r>
      <w:r w:rsidRPr="00827D47">
        <w:rPr>
          <w:kern w:val="2"/>
        </w:rPr>
        <w:tab/>
        <w:t>…</w:t>
      </w:r>
    </w:p>
    <w:p w14:paraId="631B08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Nondiscrimination. All programs administered by and all services provided by LRS shall be rendered on a nondiscrimination basis without regard to disability, race, color, sex, religion, age, national origin, duration of residence in Louisiana, or status with regard to public assistance in compliance with all appropriate state and federal laws and regulations to include Title VI of the Civil Rights Act of 1964.</w:t>
      </w:r>
    </w:p>
    <w:p w14:paraId="1F10BBC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Compliance with State Laws, Federal Laws and Regulations, and Departmental Policies and Procedures. Staff shall comply with all state and federal laws, agency and civil service rules and regulations, Title I of the Rehabilitation Act of 1973, as amended, and the Americans with Disabilities Act (ADA) of 1990, as amended (Public Law 101-336).</w:t>
      </w:r>
    </w:p>
    <w:p w14:paraId="5FFFBD9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Q.</w:t>
      </w:r>
      <w:r w:rsidRPr="00827D47">
        <w:rPr>
          <w:kern w:val="2"/>
        </w:rPr>
        <w:tab/>
        <w:t>...</w:t>
      </w:r>
    </w:p>
    <w:p w14:paraId="711857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w:t>
      </w:r>
      <w:r w:rsidRPr="00827D47">
        <w:rPr>
          <w:kern w:val="2"/>
        </w:rPr>
        <w:tab/>
        <w:t>Misrepresentation, Fraud, Collusion, or Criminal Conduct</w:t>
      </w:r>
    </w:p>
    <w:p w14:paraId="4DDF55E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vocational rehabilitation case record. Failure on the individual's part to make reparation of funds to the agency may result in legal action being taken by Louisiana Works.</w:t>
      </w:r>
    </w:p>
    <w:p w14:paraId="0BEE6BB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Works general counsel for consultation and/or </w:t>
      </w:r>
      <w:r w:rsidRPr="00827D47">
        <w:rPr>
          <w:kern w:val="2"/>
        </w:rPr>
        <w:lastRenderedPageBreak/>
        <w:t>investigation. If the Louisiana Works general counsel concurs or determines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14:paraId="54A5F55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S. - T.</w:t>
      </w:r>
      <w:r w:rsidRPr="00827D47">
        <w:rPr>
          <w:kern w:val="2"/>
        </w:rPr>
        <w:tab/>
        <w:t>…</w:t>
      </w:r>
    </w:p>
    <w:p w14:paraId="7DC1B92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BE845D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21:189 (February 1995), amended LR 21:473 (May 1995), LR 21:837 (August 1995), LR 25:1263 (July 1999), LR 29:46 (January 2003), amended by the Workforce Commission, Rehabilitation Services, LR 48:304 (February 2022), amended by Louisiana Works, Rehabilitation Services, LR 52:</w:t>
      </w:r>
    </w:p>
    <w:p w14:paraId="68CBFF9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§103.</w:t>
      </w:r>
      <w:r w:rsidRPr="00827D47">
        <w:rPr>
          <w:b/>
          <w:kern w:val="2"/>
        </w:rPr>
        <w:tab/>
        <w:t>Enabling Legislation</w:t>
      </w:r>
    </w:p>
    <w:p w14:paraId="7518ACA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4EA36A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r>
      <w:r w:rsidRPr="00827D47">
        <w:rPr>
          <w:i/>
          <w:iCs/>
          <w:kern w:val="2"/>
        </w:rPr>
        <w:t>Louisiana Revised Statutes</w:t>
      </w:r>
    </w:p>
    <w:p w14:paraId="6E391A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Act 939 of the 2010 Legislative Session transferred programs operated by LRS from the Department of Social Services to Louisiana Workforce Commission, now known as Louisiana Works.</w:t>
      </w:r>
    </w:p>
    <w:p w14:paraId="1FC1FD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703915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Act 109 of 1984 and Act 291 of 1986 enacted and authorized the State Use Law.</w:t>
      </w:r>
    </w:p>
    <w:p w14:paraId="58EB19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Act 10 of 1994 enacted and authorized to provide for the implementation of the National Voter Registration Act of 1993.</w:t>
      </w:r>
    </w:p>
    <w:p w14:paraId="4E31BD1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23-3001.</w:t>
      </w:r>
    </w:p>
    <w:p w14:paraId="652F40B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25:1265 (July 1999), LR 29:46 (January 2003), amended by Workforce Commission, Rehabilitation Services, LR 41:1775 (September 2015), LR 48:305 (February 2022), amended by Louisiana Works, Rehabilitation Services, LR 52:</w:t>
      </w:r>
    </w:p>
    <w:p w14:paraId="60D1A86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3" w:name="_Toc215471617"/>
      <w:bookmarkStart w:id="384" w:name="_Toc248893793"/>
      <w:bookmarkStart w:id="385" w:name="_Toc257205916"/>
      <w:bookmarkStart w:id="386" w:name="_Toc40957899"/>
      <w:r w:rsidRPr="00827D47">
        <w:rPr>
          <w:b/>
          <w:kern w:val="2"/>
        </w:rPr>
        <w:t>§105.</w:t>
      </w:r>
      <w:r w:rsidRPr="00827D47">
        <w:rPr>
          <w:b/>
          <w:kern w:val="2"/>
        </w:rPr>
        <w:tab/>
      </w:r>
      <w:bookmarkEnd w:id="383"/>
      <w:bookmarkEnd w:id="384"/>
      <w:bookmarkEnd w:id="385"/>
      <w:bookmarkEnd w:id="386"/>
      <w:r w:rsidRPr="00827D47">
        <w:rPr>
          <w:b/>
          <w:kern w:val="2"/>
        </w:rPr>
        <w:t>Confidentiality</w:t>
      </w:r>
    </w:p>
    <w:p w14:paraId="6635888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C.1.a.</w:t>
      </w:r>
      <w:r w:rsidRPr="00827D47">
        <w:rPr>
          <w:kern w:val="2"/>
        </w:rPr>
        <w:tab/>
        <w:t>…</w:t>
      </w:r>
    </w:p>
    <w:p w14:paraId="2EC35D1D"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Louisiana Works, formerly the Louisiana Department of Labor and Louisiana Workforce Commission, and military services of the United States government;</w:t>
      </w:r>
    </w:p>
    <w:p w14:paraId="17D7F2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C.1.c. - D.1.</w:t>
      </w:r>
      <w:r w:rsidRPr="00827D47">
        <w:rPr>
          <w:kern w:val="2"/>
        </w:rPr>
        <w:tab/>
        <w:t>…</w:t>
      </w:r>
    </w:p>
    <w:p w14:paraId="528312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medical, psychological, or other information which the counselor determines harmful to the individual;</w:t>
      </w:r>
    </w:p>
    <w:p w14:paraId="0970660B" w14:textId="77777777" w:rsidR="00827D47" w:rsidRPr="00827D47" w:rsidRDefault="00827D47" w:rsidP="00827D47">
      <w:pPr>
        <w:ind w:left="432" w:right="432"/>
        <w:jc w:val="both"/>
        <w:rPr>
          <w:noProof/>
          <w:sz w:val="16"/>
          <w:szCs w:val="16"/>
        </w:rPr>
      </w:pPr>
      <w:r w:rsidRPr="00827D47">
        <w:rPr>
          <w:noProof/>
          <w:sz w:val="16"/>
          <w:szCs w:val="16"/>
        </w:rPr>
        <w:t>NOTE: Such information may not be released directly to the individual, but must be released, with the individual's informed consent, to the individual's representative, or a physician or a licensed or certified mental health professional.</w:t>
      </w:r>
    </w:p>
    <w:p w14:paraId="38077CC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D.3. - G.2.b.</w:t>
      </w:r>
      <w:r w:rsidRPr="00827D47">
        <w:rPr>
          <w:kern w:val="2"/>
        </w:rPr>
        <w:tab/>
        <w:t>…</w:t>
      </w:r>
    </w:p>
    <w:p w14:paraId="1249B9E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inform the regional manager or designee if the above steps do not resolve the situation. In this case, the regional manager or designee will then turn the matter over to the Louisiana Works’ legal counsel.</w:t>
      </w:r>
    </w:p>
    <w:p w14:paraId="316D98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when an employee is subpoenaed to testify in court or to present case record information in court concerning a client, the employee is to do the following:</w:t>
      </w:r>
    </w:p>
    <w:p w14:paraId="548CC28C" w14:textId="77777777" w:rsidR="00827D47" w:rsidRPr="00827D47" w:rsidRDefault="00827D47" w:rsidP="00827D47">
      <w:pPr>
        <w:tabs>
          <w:tab w:val="left" w:pos="144"/>
          <w:tab w:val="left" w:pos="187"/>
          <w:tab w:val="left" w:pos="540"/>
          <w:tab w:val="left" w:pos="907"/>
          <w:tab w:val="left" w:pos="1080"/>
          <w:tab w:val="left" w:pos="1980"/>
        </w:tabs>
        <w:ind w:firstLine="187"/>
        <w:jc w:val="both"/>
        <w:outlineLvl w:val="3"/>
        <w:rPr>
          <w:kern w:val="2"/>
        </w:rPr>
      </w:pPr>
      <w:r w:rsidRPr="00827D47">
        <w:rPr>
          <w:kern w:val="2"/>
        </w:rPr>
        <w:t>G.3.a. - G.3.d.iii.</w:t>
      </w:r>
      <w:r w:rsidRPr="00827D47">
        <w:rPr>
          <w:kern w:val="2"/>
        </w:rPr>
        <w:tab/>
        <w:t>…</w:t>
      </w:r>
    </w:p>
    <w:p w14:paraId="3710644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23-3001.</w:t>
      </w:r>
    </w:p>
    <w:p w14:paraId="0AE3D57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22:993 (October 1996), repromulgated LR 25:1265 (July 1999), amended by the Workforce Commission, Rehabilitation Services, LR 41:1775 (September 2015), amended by Louisiana Works, Rehabilitation Services, LR 52:</w:t>
      </w:r>
    </w:p>
    <w:p w14:paraId="61809EE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7" w:name="_Toc215471619"/>
      <w:bookmarkStart w:id="388" w:name="_Toc248893795"/>
      <w:bookmarkStart w:id="389" w:name="_Toc257205918"/>
      <w:bookmarkStart w:id="390" w:name="_Toc40957901"/>
      <w:r w:rsidRPr="00827D47">
        <w:rPr>
          <w:b/>
          <w:kern w:val="2"/>
        </w:rPr>
        <w:t>§107.</w:t>
      </w:r>
      <w:r w:rsidRPr="00827D47">
        <w:rPr>
          <w:b/>
          <w:kern w:val="2"/>
        </w:rPr>
        <w:tab/>
        <w:t>Applicant/Client Appeal Rights</w:t>
      </w:r>
      <w:bookmarkEnd w:id="387"/>
      <w:bookmarkEnd w:id="388"/>
      <w:bookmarkEnd w:id="389"/>
      <w:bookmarkEnd w:id="390"/>
    </w:p>
    <w:p w14:paraId="1E5DD77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Administrative Review</w:t>
      </w:r>
    </w:p>
    <w:p w14:paraId="1120DE1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administrative review is a process which may be used by applicants/clients (or as appropriate the applicant's/client's representative) for a timely resolution of disagreements. However, this process may not be used as a means to delay a fair hearing conducted by an impartial hearing officer. The administrative review will allow the applicant/client an opportunity for an in-person or virtual meeting in which a thorough discussion with the regional manager or designee can take place regarding the issue(s) of concern. All administrative reviews render a final decision expeditiously after receipt of the initial written request from the applicant/client.</w:t>
      </w:r>
    </w:p>
    <w:p w14:paraId="34F589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4AB3543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In order to ensure that an applicant/client is afforded the option of availing themselves of the opportunity to appeal agency decisions impacting their vocational rehabilitation case, written notification by the counselor and/or regional manager must include:</w:t>
      </w:r>
    </w:p>
    <w:p w14:paraId="5CB268F1" w14:textId="77777777" w:rsidR="00827D47" w:rsidRPr="00827D47" w:rsidRDefault="00827D47" w:rsidP="00827D47">
      <w:pPr>
        <w:tabs>
          <w:tab w:val="left" w:pos="720"/>
          <w:tab w:val="left" w:pos="1080"/>
          <w:tab w:val="left" w:pos="1152"/>
        </w:tabs>
        <w:ind w:firstLine="360"/>
        <w:jc w:val="both"/>
        <w:outlineLvl w:val="4"/>
        <w:rPr>
          <w:kern w:val="2"/>
        </w:rPr>
      </w:pPr>
      <w:r w:rsidRPr="00827D47">
        <w:rPr>
          <w:kern w:val="2"/>
        </w:rPr>
        <w:t>3.a. - e.</w:t>
      </w:r>
      <w:r w:rsidRPr="00827D47">
        <w:rPr>
          <w:kern w:val="2"/>
        </w:rPr>
        <w:tab/>
        <w:t>…</w:t>
      </w:r>
    </w:p>
    <w:p w14:paraId="4370D0C6"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the name and address of the regional manager who should be contacted in order to schedule an administrative review, mediation session, or fair hearing.</w:t>
      </w:r>
    </w:p>
    <w:p w14:paraId="5A0612FF" w14:textId="77777777" w:rsidR="00827D47" w:rsidRPr="00827D47" w:rsidRDefault="00827D47" w:rsidP="00827D47">
      <w:pPr>
        <w:ind w:left="432" w:right="432"/>
        <w:jc w:val="both"/>
        <w:rPr>
          <w:noProof/>
          <w:sz w:val="16"/>
          <w:szCs w:val="16"/>
        </w:rPr>
      </w:pPr>
      <w:r w:rsidRPr="00827D47">
        <w:rPr>
          <w:noProof/>
          <w:sz w:val="16"/>
          <w:szCs w:val="16"/>
        </w:rPr>
        <w:t>NOTE: All administrative reviews must be conducted in a manner which ensures that the proceedings are understood by the applicant/client.</w:t>
      </w:r>
    </w:p>
    <w:p w14:paraId="36139D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B.5.</w:t>
      </w:r>
      <w:r w:rsidRPr="00827D47">
        <w:rPr>
          <w:kern w:val="2"/>
        </w:rPr>
        <w:tab/>
        <w:t>…</w:t>
      </w:r>
    </w:p>
    <w:p w14:paraId="297BC79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In order to ensure that an applicant/client is afforded the option of availing themselves the opportunity to appeal agency decisions impacting their vocational rehabilitation case, written notification by the counselor and/or regional manager must include:</w:t>
      </w:r>
    </w:p>
    <w:p w14:paraId="0CA4F8F3" w14:textId="77777777" w:rsidR="00827D47" w:rsidRPr="00827D47" w:rsidRDefault="00827D47" w:rsidP="00827D47">
      <w:pPr>
        <w:tabs>
          <w:tab w:val="left" w:pos="720"/>
          <w:tab w:val="left" w:pos="1080"/>
          <w:tab w:val="left" w:pos="1152"/>
        </w:tabs>
        <w:ind w:firstLine="360"/>
        <w:jc w:val="both"/>
        <w:outlineLvl w:val="4"/>
        <w:rPr>
          <w:kern w:val="2"/>
        </w:rPr>
      </w:pPr>
      <w:r w:rsidRPr="00827D47">
        <w:rPr>
          <w:kern w:val="2"/>
        </w:rPr>
        <w:t>6.a. - e.</w:t>
      </w:r>
      <w:r w:rsidRPr="00827D47">
        <w:rPr>
          <w:kern w:val="2"/>
        </w:rPr>
        <w:tab/>
        <w:t>…</w:t>
      </w:r>
    </w:p>
    <w:p w14:paraId="2FEF36E1"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the name and address of the Regional Manager who should be contacted in order to schedule a mediation session or fair hearing.</w:t>
      </w:r>
    </w:p>
    <w:p w14:paraId="07191CD9" w14:textId="77777777" w:rsidR="00827D47" w:rsidRPr="00827D47" w:rsidRDefault="00827D47" w:rsidP="00827D47">
      <w:pPr>
        <w:ind w:left="432" w:right="432"/>
        <w:jc w:val="both"/>
        <w:rPr>
          <w:noProof/>
          <w:sz w:val="16"/>
          <w:szCs w:val="16"/>
        </w:rPr>
      </w:pPr>
      <w:r w:rsidRPr="00827D47">
        <w:rPr>
          <w:noProof/>
          <w:sz w:val="16"/>
          <w:szCs w:val="16"/>
        </w:rPr>
        <w:t>Note: All mediation sessions must be conducted in a manner which ensures that the proceedings are understood by the applicant/client.</w:t>
      </w:r>
    </w:p>
    <w:p w14:paraId="697472C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E.3.</w:t>
      </w:r>
      <w:r w:rsidRPr="00827D47">
        <w:rPr>
          <w:kern w:val="2"/>
        </w:rPr>
        <w:tab/>
        <w:t>…</w:t>
      </w:r>
    </w:p>
    <w:p w14:paraId="3363C36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54C76C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21:189 (February 1995), amended LR 24:958 (May 1998), LR 25:1266 (July 1999), LR 26:1634 (August 2000), LR 29:46 (January 2003), amended by the Workforce Commission, Rehabilitation Services, LR 48:305 (February 2022), amended by Louisiana Works, Rehabilitation Services, LR 52:</w:t>
      </w:r>
    </w:p>
    <w:p w14:paraId="3176604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1" w:name="_Toc215471620"/>
      <w:bookmarkStart w:id="392" w:name="_Toc248893796"/>
      <w:bookmarkStart w:id="393" w:name="_Toc257205919"/>
      <w:bookmarkStart w:id="394" w:name="_Toc40957902"/>
      <w:r w:rsidRPr="00827D47">
        <w:rPr>
          <w:b/>
          <w:kern w:val="2"/>
        </w:rPr>
        <w:t>§109.</w:t>
      </w:r>
      <w:r w:rsidRPr="00827D47">
        <w:rPr>
          <w:b/>
          <w:kern w:val="2"/>
        </w:rPr>
        <w:tab/>
        <w:t>Eligibility and Ineligibility</w:t>
      </w:r>
      <w:bookmarkEnd w:id="391"/>
      <w:bookmarkEnd w:id="392"/>
      <w:bookmarkEnd w:id="393"/>
      <w:bookmarkEnd w:id="394"/>
    </w:p>
    <w:p w14:paraId="25585A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Criteria for Eligibility</w:t>
      </w:r>
    </w:p>
    <w:p w14:paraId="499147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determination of an applicant's eligibility for vocational rehabilitation services is to be based on the following requirements:</w:t>
      </w:r>
    </w:p>
    <w:p w14:paraId="6560E1C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determination by qualified personnel that the applicant has a physical or mental impairment;</w:t>
      </w:r>
    </w:p>
    <w:p w14:paraId="50C2270B" w14:textId="77777777" w:rsidR="00827D47" w:rsidRPr="00827D47" w:rsidRDefault="00827D47" w:rsidP="00827D47">
      <w:pPr>
        <w:tabs>
          <w:tab w:val="left" w:pos="907"/>
        </w:tabs>
        <w:ind w:firstLine="547"/>
        <w:jc w:val="both"/>
        <w:outlineLvl w:val="5"/>
        <w:rPr>
          <w:kern w:val="2"/>
        </w:rPr>
      </w:pPr>
      <w:r w:rsidRPr="00827D47">
        <w:rPr>
          <w:kern w:val="2"/>
        </w:rPr>
        <w:lastRenderedPageBreak/>
        <w:t>b.</w:t>
      </w:r>
      <w:r w:rsidRPr="00827D47">
        <w:rPr>
          <w:kern w:val="2"/>
        </w:rPr>
        <w:tab/>
        <w:t>a determination by qualified personnel that the applicant's physical or mental impairment constitutes or results in a substantial impediment to employment for the applicant; and</w:t>
      </w:r>
    </w:p>
    <w:p w14:paraId="4360C11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 determination by a qualified vocational rehabilitation counselor employed by LRS that the applicant requires vocational rehabilitation services to prepare for, secure, retain, advance in, or regain employment that is consistent with the individual's unique strengths, resources, priorities, concerns, abilities, capabilities, interest, and informed choice. For purposes of an assessment for determining eligibility and vocational rehabilitation needs under this part, an individual is presumed to have a goal of an employment outcome.</w:t>
      </w:r>
    </w:p>
    <w:p w14:paraId="71DC5F0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B.2.b.</w:t>
      </w:r>
      <w:r w:rsidRPr="00827D47">
        <w:rPr>
          <w:kern w:val="2"/>
        </w:rPr>
        <w:tab/>
        <w:t>…</w:t>
      </w:r>
    </w:p>
    <w:p w14:paraId="2E35866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Presumption of Eligibility</w:t>
      </w:r>
    </w:p>
    <w:p w14:paraId="5672CE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An individual who has a disability or who is blind as determined pursuant to Title II or Title XVI of the Social Security Act (42 U.S.C. 401 et seq. and 1381 et seq.) shall be:</w:t>
      </w:r>
    </w:p>
    <w:p w14:paraId="0D5B7DB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considered to be an individual with a significant disability, as such determination is made by LRS; and</w:t>
      </w:r>
    </w:p>
    <w:p w14:paraId="09F3B8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C.1.b. - E.1.</w:t>
      </w:r>
      <w:r w:rsidRPr="00827D47">
        <w:rPr>
          <w:kern w:val="2"/>
        </w:rPr>
        <w:tab/>
        <w:t>…</w:t>
      </w:r>
    </w:p>
    <w:p w14:paraId="65EB256C"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Eligibility decisions must be made without regard to sex, race, age, color or national origin of the individual applying for services.</w:t>
      </w:r>
    </w:p>
    <w:p w14:paraId="090787DD" w14:textId="77777777" w:rsidR="00827D47" w:rsidRPr="00827D47" w:rsidRDefault="00827D47" w:rsidP="00827D47">
      <w:pPr>
        <w:tabs>
          <w:tab w:val="left" w:pos="907"/>
        </w:tabs>
        <w:ind w:firstLine="547"/>
        <w:jc w:val="both"/>
        <w:outlineLvl w:val="5"/>
        <w:rPr>
          <w:kern w:val="2"/>
        </w:rPr>
      </w:pPr>
      <w:r w:rsidRPr="00827D47">
        <w:rPr>
          <w:kern w:val="2"/>
        </w:rPr>
        <w:t>b. - c.</w:t>
      </w:r>
      <w:r w:rsidRPr="00827D47">
        <w:rPr>
          <w:kern w:val="2"/>
        </w:rPr>
        <w:tab/>
        <w:t>…</w:t>
      </w:r>
    </w:p>
    <w:p w14:paraId="00F3E4C8"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Louisiana Rehabilitation Services does not impose a residence requirement. Undocumented immigrants, however, cannot be served. Immigrants who are disabled who have a legal, unexpired work visa, and who otherwise meet the eligibility criteria, can be served.</w:t>
      </w:r>
    </w:p>
    <w:p w14:paraId="279C88A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 - F.1.a.</w:t>
      </w:r>
      <w:r w:rsidRPr="00827D47">
        <w:rPr>
          <w:kern w:val="2"/>
        </w:rPr>
        <w:tab/>
        <w:t>…</w:t>
      </w:r>
    </w:p>
    <w:p w14:paraId="3B341B4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when LRS is in possession of clear and convincing evidence that an individual with a disability does not require vocational rehabilitation services to prepare for, secure, retain, regain, or advance in employment; or</w:t>
      </w:r>
    </w:p>
    <w:p w14:paraId="5907749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F.1.c. - J.</w:t>
      </w:r>
      <w:r w:rsidRPr="00827D47">
        <w:rPr>
          <w:kern w:val="2"/>
        </w:rPr>
        <w:tab/>
        <w:t>…</w:t>
      </w:r>
    </w:p>
    <w:p w14:paraId="0E113F9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K.</w:t>
      </w:r>
      <w:r w:rsidRPr="00827D47">
        <w:rPr>
          <w:kern w:val="2"/>
        </w:rPr>
        <w:tab/>
        <w:t>Order of Selection</w:t>
      </w:r>
    </w:p>
    <w:p w14:paraId="46C06EA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follows an order of selection to ensure that individuals with the most significant disabilities receive priority for vocational rehabilitation services.</w:t>
      </w:r>
    </w:p>
    <w:p w14:paraId="5F62A3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following factors shall not be used either in determining the order of selection or in determining the placement category of eligible individuals:</w:t>
      </w:r>
    </w:p>
    <w:p w14:paraId="6636086A" w14:textId="77777777" w:rsidR="00827D47" w:rsidRPr="00827D47" w:rsidRDefault="00827D47" w:rsidP="00827D47">
      <w:pPr>
        <w:tabs>
          <w:tab w:val="left" w:pos="907"/>
        </w:tabs>
        <w:ind w:firstLine="547"/>
        <w:jc w:val="both"/>
        <w:outlineLvl w:val="5"/>
        <w:rPr>
          <w:kern w:val="2"/>
        </w:rPr>
      </w:pPr>
      <w:r w:rsidRPr="00827D47">
        <w:rPr>
          <w:kern w:val="2"/>
        </w:rPr>
        <w:t>a. - b.</w:t>
      </w:r>
      <w:r w:rsidRPr="00827D47">
        <w:rPr>
          <w:kern w:val="2"/>
        </w:rPr>
        <w:tab/>
        <w:t>…</w:t>
      </w:r>
    </w:p>
    <w:p w14:paraId="41EDB941"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age, gender, race, color, or national origin;</w:t>
      </w:r>
    </w:p>
    <w:p w14:paraId="57E8B7EC" w14:textId="77777777" w:rsidR="00827D47" w:rsidRPr="00827D47" w:rsidRDefault="00827D47" w:rsidP="00827D47">
      <w:pPr>
        <w:tabs>
          <w:tab w:val="left" w:pos="907"/>
        </w:tabs>
        <w:ind w:firstLine="547"/>
        <w:jc w:val="both"/>
        <w:outlineLvl w:val="5"/>
        <w:rPr>
          <w:kern w:val="2"/>
        </w:rPr>
      </w:pPr>
      <w:r w:rsidRPr="00827D47">
        <w:rPr>
          <w:kern w:val="2"/>
        </w:rPr>
        <w:t>d. - g.</w:t>
      </w:r>
      <w:r w:rsidRPr="00827D47">
        <w:rPr>
          <w:kern w:val="2"/>
        </w:rPr>
        <w:tab/>
        <w:t>…</w:t>
      </w:r>
    </w:p>
    <w:p w14:paraId="15E4B34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Prerequisite to placement in the order of selection assignment to a selection group is made after a determination of both of the following:</w:t>
      </w:r>
    </w:p>
    <w:p w14:paraId="01BD61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3.a. - 4.d.i.</w:t>
      </w:r>
      <w:r w:rsidRPr="00827D47">
        <w:rPr>
          <w:kern w:val="2"/>
        </w:rPr>
        <w:tab/>
        <w:t>…</w:t>
      </w:r>
    </w:p>
    <w:p w14:paraId="5962024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Upon placement into a priority category, individuals will be notified of their category assignment and of their right to appeal their category assignment.</w:t>
      </w:r>
    </w:p>
    <w:p w14:paraId="1FFF624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LRS will serve eligible individuals outside of the order of selection who require specific services or equipment to maintain employment.</w:t>
      </w:r>
    </w:p>
    <w:p w14:paraId="236AE7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Scope of Services Available. LRS's order of selection shall not limit the scope of services available for eligible individuals within the selection group(s) being served.</w:t>
      </w:r>
    </w:p>
    <w:p w14:paraId="572E0D8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 - 9.</w:t>
      </w:r>
      <w:r w:rsidRPr="00827D47">
        <w:rPr>
          <w:kern w:val="2"/>
        </w:rPr>
        <w:tab/>
        <w:t>…</w:t>
      </w:r>
    </w:p>
    <w:p w14:paraId="1CCAA66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55F73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21:191 (February 1995), LR 22:993 (October 1996), LR 23:995 (August 1997), LR 25:1267 (July 1999), LR 27:211 (February 2001), amended by the Workforce Commission, Rehabilitation Services, LR 48:3045 (February 2022), repromulgated LR 48:518 (March 2022), amended by Louisiana Works, Rehabilitation Services, LR 52:</w:t>
      </w:r>
      <w:bookmarkStart w:id="395" w:name="_Toc215471621"/>
      <w:bookmarkStart w:id="396" w:name="_Toc248893797"/>
      <w:bookmarkStart w:id="397" w:name="_Toc257205920"/>
      <w:bookmarkStart w:id="398" w:name="_Toc40957903"/>
    </w:p>
    <w:p w14:paraId="59CC755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§110.</w:t>
      </w:r>
      <w:r w:rsidRPr="00827D47">
        <w:rPr>
          <w:b/>
          <w:kern w:val="2"/>
        </w:rPr>
        <w:tab/>
        <w:t>Information and Referral Services</w:t>
      </w:r>
      <w:bookmarkEnd w:id="395"/>
      <w:bookmarkEnd w:id="396"/>
      <w:bookmarkEnd w:id="397"/>
      <w:bookmarkEnd w:id="398"/>
    </w:p>
    <w:p w14:paraId="13BE3B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Purpose. The purpose of an expanded system of information and referral is as follows:</w:t>
      </w:r>
    </w:p>
    <w:p w14:paraId="03EAA2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to ensure that individuals with disabilities who are not being served under LRS' order of selection receive accurate vocational rehabilitation information and guidance to assist such individuals in preparing for, securing, retaining, or regaining employment; and</w:t>
      </w:r>
    </w:p>
    <w:p w14:paraId="5B6CD6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A.2. - B.1.a.ii.</w:t>
      </w:r>
      <w:r w:rsidRPr="00827D47">
        <w:rPr>
          <w:kern w:val="2"/>
        </w:rPr>
        <w:tab/>
        <w:t>…</w:t>
      </w:r>
    </w:p>
    <w:p w14:paraId="797B01B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job placement referrals to a local workforce development office;</w:t>
      </w:r>
    </w:p>
    <w:p w14:paraId="7EFCF2B6" w14:textId="77777777" w:rsidR="00827D47" w:rsidRPr="00827D47" w:rsidRDefault="00827D47" w:rsidP="00827D47">
      <w:pPr>
        <w:tabs>
          <w:tab w:val="left" w:pos="144"/>
          <w:tab w:val="left" w:pos="187"/>
          <w:tab w:val="left" w:pos="540"/>
          <w:tab w:val="left" w:pos="907"/>
          <w:tab w:val="left" w:pos="1080"/>
          <w:tab w:val="left" w:pos="1890"/>
        </w:tabs>
        <w:ind w:firstLine="187"/>
        <w:jc w:val="both"/>
        <w:outlineLvl w:val="3"/>
        <w:rPr>
          <w:kern w:val="2"/>
        </w:rPr>
      </w:pPr>
      <w:r w:rsidRPr="00827D47">
        <w:rPr>
          <w:kern w:val="2"/>
        </w:rPr>
        <w:t>B.1.iv. - B.2.b.ii.</w:t>
      </w:r>
      <w:r w:rsidRPr="00827D47">
        <w:rPr>
          <w:kern w:val="2"/>
        </w:rPr>
        <w:tab/>
        <w:t>…</w:t>
      </w:r>
    </w:p>
    <w:p w14:paraId="48F8236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information and advice regarding the most suitable services to assist the individual to prepare for, secure, retain, regain, or advance in employment.</w:t>
      </w:r>
    </w:p>
    <w:p w14:paraId="727421C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6C40C1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25:1270 (July 1999), amended by the Workforce Commission, Rehabilitation Services, LR 48:306 (February 2022), amended by Louisiana Works, Rehabilitation Services, LR 52:</w:t>
      </w:r>
    </w:p>
    <w:p w14:paraId="0B5CC45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§111.</w:t>
      </w:r>
      <w:r w:rsidRPr="00827D47">
        <w:rPr>
          <w:b/>
          <w:kern w:val="2"/>
        </w:rPr>
        <w:tab/>
        <w:t>Comprehensive Assessment</w:t>
      </w:r>
    </w:p>
    <w:p w14:paraId="00E61C33"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D.1.</w:t>
      </w:r>
      <w:r w:rsidRPr="00827D47">
        <w:rPr>
          <w:kern w:val="2"/>
        </w:rPr>
        <w:tab/>
        <w:t>…</w:t>
      </w:r>
    </w:p>
    <w:p w14:paraId="16D480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An assessment will be conducted periodically as necessary.</w:t>
      </w:r>
    </w:p>
    <w:p w14:paraId="714092E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w:t>
      </w:r>
    </w:p>
    <w:p w14:paraId="55500D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B34390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25:1271 (July 1999), amended by Louisiana Works, Rehabilitation Services, LR 52:</w:t>
      </w:r>
    </w:p>
    <w:p w14:paraId="1D7DD21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9" w:name="_Toc215471624"/>
      <w:bookmarkStart w:id="400" w:name="_Toc248893800"/>
      <w:bookmarkStart w:id="401" w:name="_Toc257205923"/>
      <w:bookmarkStart w:id="402" w:name="_Toc40957906"/>
      <w:r w:rsidRPr="00827D47">
        <w:rPr>
          <w:b/>
          <w:kern w:val="2"/>
        </w:rPr>
        <w:t>§113.</w:t>
      </w:r>
      <w:r w:rsidRPr="00827D47">
        <w:rPr>
          <w:b/>
          <w:kern w:val="2"/>
        </w:rPr>
        <w:tab/>
        <w:t>Individualized Plan for Employment (IPE)</w:t>
      </w:r>
    </w:p>
    <w:p w14:paraId="7EF258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Purpose of the Individualized Plan for Employment (IPE). The Individualized Plan for Employment, hereafter referred to as IPE, and all subsequent amendments assure that each individual determined eligible for vocational rehabilitation services or determined appropriate for trial work services shall have a formal plan for services.</w:t>
      </w:r>
    </w:p>
    <w:p w14:paraId="322AFF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C.1.e.</w:t>
      </w:r>
      <w:r w:rsidRPr="00827D47">
        <w:rPr>
          <w:kern w:val="2"/>
        </w:rPr>
        <w:tab/>
        <w:t>…</w:t>
      </w:r>
    </w:p>
    <w:p w14:paraId="368AE15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IPE must be developed no later than 90 days after the date of eligibility determination, unless LRS and the eligible individual agree to an extension of that deadline for a specific date by which the IPE must be completed.</w:t>
      </w:r>
    </w:p>
    <w:p w14:paraId="08F2C71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Mandatory Components of an IPE</w:t>
      </w:r>
    </w:p>
    <w:p w14:paraId="64CC1E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Regardless of the approach selected by an eligible individual to develop an IPE, an IPE shall, at a minimum, contain components consisting of the following:</w:t>
      </w:r>
    </w:p>
    <w:p w14:paraId="05B1BB9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specific employment goal chosen by the eligible individual, consistent with the unique strengths, resources, priorities, concerns, abilities, capabilities, interests, </w:t>
      </w:r>
      <w:r w:rsidRPr="00827D47">
        <w:rPr>
          <w:kern w:val="2"/>
        </w:rPr>
        <w:lastRenderedPageBreak/>
        <w:t>and informed choice of the eligible individual resulting in employment, and to the maximum extent appropriate, in an integrated setting;</w:t>
      </w:r>
    </w:p>
    <w:p w14:paraId="0E75919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t>
      </w:r>
    </w:p>
    <w:p w14:paraId="4F5F9850"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approximate dates for the initiation of each service;</w:t>
      </w:r>
    </w:p>
    <w:p w14:paraId="216306F6" w14:textId="77777777" w:rsidR="00827D47" w:rsidRPr="00827D47" w:rsidRDefault="00827D47" w:rsidP="00827D47">
      <w:pPr>
        <w:tabs>
          <w:tab w:val="left" w:pos="907"/>
        </w:tabs>
        <w:ind w:firstLine="547"/>
        <w:jc w:val="both"/>
        <w:outlineLvl w:val="5"/>
        <w:rPr>
          <w:kern w:val="2"/>
        </w:rPr>
      </w:pPr>
      <w:r w:rsidRPr="00827D47">
        <w:rPr>
          <w:kern w:val="2"/>
        </w:rPr>
        <w:t>d. - j.</w:t>
      </w:r>
      <w:r w:rsidRPr="00827D47">
        <w:rPr>
          <w:kern w:val="2"/>
        </w:rPr>
        <w:tab/>
        <w:t>…</w:t>
      </w:r>
    </w:p>
    <w:p w14:paraId="6F0ED34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Review and Amendment</w:t>
      </w:r>
    </w:p>
    <w:p w14:paraId="26CCF2D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IPE shall be reviewed at least annually by a qualified vocational rehabilitation counselor and the eligible individual, or as appropriate, the individual's representative; and</w:t>
      </w:r>
    </w:p>
    <w:p w14:paraId="1F8CC8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E.2. - F.4.</w:t>
      </w:r>
      <w:r w:rsidRPr="00827D47">
        <w:rPr>
          <w:kern w:val="2"/>
        </w:rPr>
        <w:tab/>
        <w:t>…</w:t>
      </w:r>
    </w:p>
    <w:p w14:paraId="76FC1D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IPE Content used to Demonstrate “Ineligibility” for Case Closure</w:t>
      </w:r>
    </w:p>
    <w:p w14:paraId="40F31A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G.1 - 2.</w:t>
      </w:r>
      <w:r w:rsidRPr="00827D47">
        <w:rPr>
          <w:kern w:val="2"/>
        </w:rPr>
        <w:tab/>
        <w:t>…</w:t>
      </w:r>
    </w:p>
    <w:p w14:paraId="4952ECB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D4FCCC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25:1271 (July 1999), amended by Louisiana Works, Rehabilitation Services, LR 52:</w:t>
      </w:r>
    </w:p>
    <w:p w14:paraId="496E91E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§115.</w:t>
      </w:r>
      <w:r w:rsidRPr="00827D47">
        <w:rPr>
          <w:b/>
          <w:kern w:val="2"/>
        </w:rPr>
        <w:tab/>
        <w:t>Financial</w:t>
      </w:r>
      <w:bookmarkEnd w:id="399"/>
      <w:bookmarkEnd w:id="400"/>
      <w:bookmarkEnd w:id="401"/>
      <w:bookmarkEnd w:id="402"/>
      <w:r w:rsidRPr="00827D47">
        <w:rPr>
          <w:b/>
          <w:kern w:val="2"/>
        </w:rPr>
        <w:t xml:space="preserve"> </w:t>
      </w:r>
    </w:p>
    <w:p w14:paraId="31E1296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Application of a Financial Needs Test</w:t>
      </w:r>
    </w:p>
    <w:p w14:paraId="25FF563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 xml:space="preserve">A financial needs test shall be applied to determine an individual’s ability to contribute to the cost of vocational rehabilitation services, except where prohibited by federal law or regulation. The administration of the financial needs test may be </w:t>
      </w:r>
      <w:r w:rsidRPr="00827D47">
        <w:rPr>
          <w:rFonts w:eastAsia="Calibri"/>
          <w:bCs/>
          <w:kern w:val="2"/>
        </w:rPr>
        <w:t>activated or suspended</w:t>
      </w:r>
      <w:r w:rsidRPr="00827D47">
        <w:rPr>
          <w:rFonts w:eastAsia="Calibri"/>
          <w:kern w:val="2"/>
        </w:rPr>
        <w:t xml:space="preserve"> in response to fiscal conditions, resource availability, or other factors affecting the delivery of vocational rehabilitation services.</w:t>
      </w:r>
    </w:p>
    <w:p w14:paraId="4F9BACD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Determination of Application</w:t>
      </w:r>
    </w:p>
    <w:p w14:paraId="224174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decision to apply or suspend the financial needs test shall be made through an administrative review process based on an evaluation of current funding, service demand, and other relevant fiscal considerations.</w:t>
      </w:r>
    </w:p>
    <w:p w14:paraId="442B33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Any modification to the financial needs test shall be documented and issued through an official directive, specifying the effective date and scope of the change.</w:t>
      </w:r>
    </w:p>
    <w:p w14:paraId="486FB41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Effect of Suspension</w:t>
      </w:r>
    </w:p>
    <w:p w14:paraId="005D988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When suspended, individuals shall not be required to undergo a financial needs assessment, and services subject to the test shall be provided without financial participation.</w:t>
      </w:r>
    </w:p>
    <w:p w14:paraId="21B20EC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When reinstated, the financial needs test shall be applied in accordance with the provisions outlined in this rule.</w:t>
      </w:r>
    </w:p>
    <w:p w14:paraId="46EE7D1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Notice and Implementation</w:t>
      </w:r>
    </w:p>
    <w:p w14:paraId="46414FB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Any change in the application of the financial needs test shall be publicly posted and communicated to all relevant stakeholders, including applicants, service providers, and agency personnel.</w:t>
      </w:r>
    </w:p>
    <w:p w14:paraId="529CFFF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agency shall ensure compliance with all federal and state regulations when modifying the application of the financial needs test.</w:t>
      </w:r>
    </w:p>
    <w:p w14:paraId="6C13AB2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financial needs test will include a review of income, disability-related expenses and comparable services and benefits, the financial need of eligible individuals; and individuals who are in trial work periods for purposes of determining the extent of the individual’s participation in the costs of certain vocational rehabilitation services.</w:t>
      </w:r>
    </w:p>
    <w:p w14:paraId="499AA30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 xml:space="preserve">A financial needs test or requiring financial participation as a condition for providing VR services to an individual who has been determined eligible for Social </w:t>
      </w:r>
      <w:r w:rsidRPr="00827D47">
        <w:rPr>
          <w:rFonts w:eastAsia="Calibri"/>
          <w:kern w:val="2"/>
        </w:rPr>
        <w:t>Security benefits under Titles II or XVI of the Social Security Act (i.e., recipients of Supplemental Security Income (SSI) or Social Security Disability Insurance (SSDI)) is prohibited.</w:t>
      </w:r>
    </w:p>
    <w:p w14:paraId="4C6D410C" w14:textId="1D34352A"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 xml:space="preserve">Comparable Services and Similar Benefits. </w:t>
      </w:r>
    </w:p>
    <w:p w14:paraId="16654CB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bCs/>
          <w:kern w:val="2"/>
        </w:rPr>
        <w:t>1.</w:t>
      </w:r>
      <w:r w:rsidRPr="00827D47">
        <w:rPr>
          <w:rFonts w:eastAsia="Calibri"/>
          <w:bCs/>
          <w:kern w:val="2"/>
        </w:rPr>
        <w:tab/>
      </w:r>
      <w:r w:rsidRPr="00827D47">
        <w:rPr>
          <w:rFonts w:eastAsia="Calibri"/>
          <w:kern w:val="2"/>
        </w:rPr>
        <w:t xml:space="preserve">Comparable services and similar benefits means services and benefits including accommodations and auxiliary aids and services, that are provided or paid for, in whole or in part, by other Federal, State, or local public agencies, by health insurance, or by employee benefits; available to the individual at the time needed; and commensurate to the services that the individual would otherwise receive from LRS. LRS must use comparable services or benefits to meet, in whole or part, the costs of the vocational rehabilitation services. </w:t>
      </w:r>
    </w:p>
    <w:p w14:paraId="473CDCC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F.</w:t>
      </w:r>
      <w:r w:rsidRPr="00827D47">
        <w:rPr>
          <w:rFonts w:eastAsia="Calibri"/>
          <w:kern w:val="2"/>
        </w:rPr>
        <w:tab/>
        <w:t xml:space="preserve">Determination of Availability. </w:t>
      </w:r>
    </w:p>
    <w:p w14:paraId="04EE7F0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Prior to providing any vocational rehabilitation service to an eligible individual, except those services specified below as exempt services, LRS will determine whether comparable services and benefits are available under any other program (other than a program carried out under Title IV, Rehabilitation Act Amendments of 2014) unless such a determination would interrupt or delay:</w:t>
      </w:r>
    </w:p>
    <w:p w14:paraId="4C8C2D5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the progress of the individual toward achieving the employment outcome identified in the Individualized plan for employment of the individual;</w:t>
      </w:r>
    </w:p>
    <w:p w14:paraId="38B4883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an immediate job placement; or</w:t>
      </w:r>
    </w:p>
    <w:p w14:paraId="00D9D05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provision of such service to any individual at extreme medical risk based upon medical evidence provided by an appropriate qualified medical professional.</w:t>
      </w:r>
    </w:p>
    <w:p w14:paraId="3F1A5BD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G.</w:t>
      </w:r>
      <w:r w:rsidRPr="00827D47">
        <w:rPr>
          <w:rFonts w:eastAsia="Calibri"/>
          <w:kern w:val="2"/>
        </w:rPr>
        <w:tab/>
        <w:t xml:space="preserve">Awards and Scholarships. </w:t>
      </w:r>
    </w:p>
    <w:p w14:paraId="714236D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 xml:space="preserve">For purposes of the determination of availability of comparable services and similar benefits, scholarships or awards based on merit or student loans do not count as grant assistance, for purposes of searching for comparable benefits, under the VR program. </w:t>
      </w:r>
    </w:p>
    <w:p w14:paraId="143E1B4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H.</w:t>
      </w:r>
      <w:r w:rsidRPr="00827D47">
        <w:rPr>
          <w:rFonts w:eastAsia="Calibri"/>
          <w:kern w:val="2"/>
        </w:rPr>
        <w:tab/>
        <w:t xml:space="preserve">Exempt Services. </w:t>
      </w:r>
    </w:p>
    <w:p w14:paraId="2DA9A93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following vocational rehabilitation services can be provided without making a determination of the availability of comparable services and benefits:</w:t>
      </w:r>
    </w:p>
    <w:p w14:paraId="60CE94A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services provided through LRS's information and referral system;</w:t>
      </w:r>
    </w:p>
    <w:p w14:paraId="702A92E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assessment for determining eligibility and vocational rehabilitation needs, including if appropriate, assessment by personnel skilled in rehabilitation technology;</w:t>
      </w:r>
    </w:p>
    <w:p w14:paraId="2C53856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counseling and guidance, including information and support services to assist an individual in exercising informed choice;</w:t>
      </w:r>
    </w:p>
    <w:p w14:paraId="1B30E10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referral and other services needed to secure necessary services from other agencies, if such services are not available from LRS;</w:t>
      </w:r>
    </w:p>
    <w:p w14:paraId="3D35E75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job-related services, including job search and placement assistance, job retention services, follow-up services, and follow-along services;</w:t>
      </w:r>
    </w:p>
    <w:p w14:paraId="57F8E2F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rehabilitation technology, including telecommunications, sensory, and other technological aids and devices;</w:t>
      </w:r>
    </w:p>
    <w:p w14:paraId="022859A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post-employment services consisting of the services listed in this section.</w:t>
      </w:r>
    </w:p>
    <w:p w14:paraId="6104246C"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I.</w:t>
      </w:r>
      <w:r w:rsidRPr="00827D47">
        <w:rPr>
          <w:rFonts w:eastAsia="Calibri"/>
          <w:kern w:val="2"/>
        </w:rPr>
        <w:tab/>
        <w:t>Participation in the cost of Vocational Rehabilitation Services based upon need</w:t>
      </w:r>
    </w:p>
    <w:p w14:paraId="76F62B6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lastRenderedPageBreak/>
        <w:t>1.</w:t>
      </w:r>
      <w:r w:rsidRPr="00827D47">
        <w:rPr>
          <w:rFonts w:eastAsia="Calibri"/>
          <w:kern w:val="2"/>
        </w:rPr>
        <w:tab/>
        <w:t>A financial needs test is not applied and no financial participation is required as a condition for furnishing the following vocational rehabilitation services:</w:t>
      </w:r>
    </w:p>
    <w:p w14:paraId="4AB0E135"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assessment for determining eligibility and priority for services, except those non-assessment services that are provided during an evaluation to explore the individual's abilities, capabilities, and capacity to perform in work situations (trial work periods);</w:t>
      </w:r>
    </w:p>
    <w:p w14:paraId="7EBC782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assessment for determining vocational rehabilitation needs;</w:t>
      </w:r>
    </w:p>
    <w:p w14:paraId="1F598DF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counseling, guidance, including information and support services to assist an individual in exercising informed choice;</w:t>
      </w:r>
    </w:p>
    <w:p w14:paraId="49A70515"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referral and other services necessary to assist applicants and eligible individuals to secure needed services from other agencies and to advise those individuals about client assistance programs;</w:t>
      </w:r>
    </w:p>
    <w:p w14:paraId="277AC8C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job-related services, including job search and placement assistance, job retention services, follow-up services, and follow-along services;</w:t>
      </w:r>
    </w:p>
    <w:p w14:paraId="2C744A96"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rehabilitation technology assessments;</w:t>
      </w:r>
    </w:p>
    <w:p w14:paraId="045E385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supported employment;</w:t>
      </w:r>
    </w:p>
    <w:p w14:paraId="2DA4C90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on-the-job training;</w:t>
      </w:r>
    </w:p>
    <w:p w14:paraId="25C221A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i.</w:t>
      </w:r>
      <w:r w:rsidRPr="00827D47">
        <w:rPr>
          <w:rFonts w:eastAsia="Calibri"/>
          <w:kern w:val="2"/>
        </w:rPr>
        <w:tab/>
        <w:t>assistive technology devices and services (except hearing aids);</w:t>
      </w:r>
    </w:p>
    <w:p w14:paraId="239228B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j.</w:t>
      </w:r>
      <w:r w:rsidRPr="00827D47">
        <w:rPr>
          <w:rFonts w:eastAsia="Calibri"/>
          <w:kern w:val="2"/>
        </w:rPr>
        <w:tab/>
        <w:t>orthotic and prosthetic devices;</w:t>
      </w:r>
    </w:p>
    <w:p w14:paraId="3931940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k.</w:t>
      </w:r>
      <w:r w:rsidRPr="00827D47">
        <w:rPr>
          <w:rFonts w:eastAsia="Calibri"/>
          <w:kern w:val="2"/>
        </w:rPr>
        <w:tab/>
        <w:t>personal assistance services provided simultaneously with any of the above-listed vocational rehabilitation services; (Examples include attendant, reader, scribe, interpreter, ASL, and notetaker services.)</w:t>
      </w:r>
    </w:p>
    <w:p w14:paraId="3E09BC2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l.</w:t>
      </w:r>
      <w:r w:rsidRPr="00827D47">
        <w:rPr>
          <w:rFonts w:eastAsia="Calibri"/>
          <w:kern w:val="2"/>
        </w:rPr>
        <w:tab/>
        <w:t>disability related augmentative skills training services;</w:t>
      </w:r>
    </w:p>
    <w:p w14:paraId="1684AAB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m.</w:t>
      </w:r>
      <w:r w:rsidRPr="00827D47">
        <w:rPr>
          <w:rFonts w:eastAsia="Calibri"/>
          <w:kern w:val="2"/>
        </w:rPr>
        <w:tab/>
        <w:t>post-employment services consisting of the services listed in this section.</w:t>
      </w:r>
    </w:p>
    <w:p w14:paraId="7A961A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 financial need test, when applicable, will be applied to determine the ability of the individual to financially contribute to the cost of the following vocational rehabilitation services:</w:t>
      </w:r>
    </w:p>
    <w:p w14:paraId="6B7BE46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physical restoration and/or mental restoration; (except orthotic and prosthetic devices);</w:t>
      </w:r>
    </w:p>
    <w:p w14:paraId="0AF6E52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hearing aids;</w:t>
      </w:r>
    </w:p>
    <w:p w14:paraId="3CC265A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maintenance;</w:t>
      </w:r>
    </w:p>
    <w:p w14:paraId="08C3B3D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transportation;</w:t>
      </w:r>
    </w:p>
    <w:p w14:paraId="56D7A4C2"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books and supplies;</w:t>
      </w:r>
    </w:p>
    <w:p w14:paraId="29D89C4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occupational tools and equipment;</w:t>
      </w:r>
    </w:p>
    <w:p w14:paraId="75EFA4D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cost services to other family members;</w:t>
      </w:r>
    </w:p>
    <w:p w14:paraId="059462B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occupational licenses;</w:t>
      </w:r>
    </w:p>
    <w:p w14:paraId="289AE0F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i.</w:t>
      </w:r>
      <w:r w:rsidRPr="00827D47">
        <w:rPr>
          <w:rFonts w:eastAsia="Calibri"/>
          <w:kern w:val="2"/>
        </w:rPr>
        <w:tab/>
        <w:t>discretionary training fees such as those that are not included in tuition;</w:t>
      </w:r>
    </w:p>
    <w:p w14:paraId="58B5343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j.</w:t>
      </w:r>
      <w:r w:rsidRPr="00827D47">
        <w:rPr>
          <w:rFonts w:eastAsia="Calibri"/>
          <w:kern w:val="2"/>
        </w:rPr>
        <w:tab/>
        <w:t>vocational and other training services, such as college/university, vocational and proprietary school training;</w:t>
      </w:r>
    </w:p>
    <w:p w14:paraId="3AA08BE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k.</w:t>
      </w:r>
      <w:r w:rsidRPr="00827D47">
        <w:rPr>
          <w:rFonts w:eastAsia="Calibri"/>
          <w:kern w:val="2"/>
        </w:rPr>
        <w:tab/>
        <w:t>other goods and services, not specifically identified in Subparagraph d below;</w:t>
      </w:r>
    </w:p>
    <w:p w14:paraId="3C22FA2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l.</w:t>
      </w:r>
      <w:r w:rsidRPr="00827D47">
        <w:rPr>
          <w:rFonts w:eastAsia="Calibri"/>
          <w:kern w:val="2"/>
        </w:rPr>
        <w:tab/>
        <w:t>post-employment services consisting of the services listed above.</w:t>
      </w:r>
    </w:p>
    <w:p w14:paraId="24E4561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LRS shall determine an individual’s financial need for vocational rehabilitation services as applicable, as listed in Subparagraph B above, based on the individual’s income, disability related expenses, and a multiple of 250 - 500 percent of the current U.S. Department of Health and Human Services’ poverty guidelines.</w:t>
      </w:r>
    </w:p>
    <w:p w14:paraId="66C827C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 xml:space="preserve">When it is determined by a counselor and an eligible applicant that self-employment, through establishment of a small business enterprise, is the best option for the applicant/participant, the applicant/participant must provide a minimum cash capital contribution of 20 percent of the total transaction. </w:t>
      </w:r>
    </w:p>
    <w:p w14:paraId="27AA81D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Individuals who do not provide LRS with necessary financial information to perform the budget analysis will be eligible only for those vocational rehabilitation services that are not conditioned upon an analysis to determine the extent of the individual's participation in the costs of such services.</w:t>
      </w:r>
    </w:p>
    <w:p w14:paraId="5344D83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Individuals who have defaulted on a student loan must make good faith efforts with the lender to clear the default or to defer payment before LRS will participate in the cost of the participant's post-secondary training and supports.</w:t>
      </w:r>
    </w:p>
    <w:p w14:paraId="1326D8F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Simultaneously with the comprehensive assessment, at the annual review of the IPE, and at any time there is a change in the financial situation of either the participant or the family, the counselor will perform a financial needs test, as applicable, for each participant requiring vocational rehabilitation services that requires a financial needs test. The amount of participation in the cost of their vocational rehabilitation program will be based upon the most recent financial needs test at the time the relevant IPE or amendment is developed.</w:t>
      </w:r>
    </w:p>
    <w:p w14:paraId="545F788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J.</w:t>
      </w:r>
      <w:r w:rsidRPr="00827D47">
        <w:rPr>
          <w:rFonts w:eastAsia="Calibri"/>
          <w:kern w:val="2"/>
        </w:rPr>
        <w:tab/>
        <w:t>Additional Requirements</w:t>
      </w:r>
    </w:p>
    <w:p w14:paraId="6D9F3D8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State and Departmental Purchasing Procedures. All applicable state, departmental and agency purchasing policies and procedures must be followed.</w:t>
      </w:r>
    </w:p>
    <w:p w14:paraId="1108ABF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LRS does not purchase vehicles, real estate,</w:t>
      </w:r>
      <w:r w:rsidRPr="00827D47">
        <w:rPr>
          <w:kern w:val="2"/>
        </w:rPr>
        <w:t xml:space="preserve"> </w:t>
      </w:r>
      <w:r w:rsidRPr="00827D47">
        <w:rPr>
          <w:rFonts w:eastAsia="Calibri"/>
          <w:kern w:val="2"/>
        </w:rPr>
        <w:t>or any equipment or service that requires ongoing costs (i.e. property taxes). An exception would include identification of a one-time payment or specified period of time with expectation that the participant would be able to assume further ongoing costs.</w:t>
      </w:r>
    </w:p>
    <w:p w14:paraId="14B97ACC" w14:textId="77777777" w:rsidR="00827D47" w:rsidRPr="00827D47" w:rsidRDefault="00827D47" w:rsidP="00827D47">
      <w:pPr>
        <w:ind w:left="432" w:right="432"/>
        <w:jc w:val="both"/>
        <w:rPr>
          <w:rFonts w:eastAsia="Calibri"/>
          <w:noProof/>
          <w:sz w:val="16"/>
          <w:szCs w:val="16"/>
        </w:rPr>
      </w:pPr>
      <w:r w:rsidRPr="00827D47">
        <w:rPr>
          <w:rFonts w:eastAsia="Calibri"/>
          <w:noProof/>
          <w:sz w:val="16"/>
          <w:szCs w:val="16"/>
        </w:rPr>
        <w:t>NOTE: Vehicles include all motor vehicles, all-terrain vehicles, and utility task vehicles.</w:t>
      </w:r>
    </w:p>
    <w:p w14:paraId="2AA89EB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Fee Schedule. Services and rates of payment must be authorized in accordance with LRS's Medical Fee Schedule and LRS's Technical Assistance and Guidance Manual, which lists current established rates and approved service providers.</w:t>
      </w:r>
    </w:p>
    <w:p w14:paraId="21DD3AE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Approval of Service Providers</w:t>
      </w:r>
    </w:p>
    <w:p w14:paraId="3F289B4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Any service provider approved by the agency must agree not to make any additional charge to or accept any additional payment from the participant or participant's family for services authorized by the agency.</w:t>
      </w:r>
    </w:p>
    <w:p w14:paraId="13D924C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Relatives of vocational rehabilitation participants will not be approved as a paid service provider unless such individuals are professionally and occupationally engaged in the delivery of such services by offering their services to the general public on a regular and consistent basis.</w:t>
      </w:r>
    </w:p>
    <w:p w14:paraId="0C65563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Prior Written Authorization and Encumbrance</w:t>
      </w:r>
    </w:p>
    <w:p w14:paraId="26A946F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Either before or at the same time as the initiation or delivery of goods or services, the agency must be in possession of the proper authorizing document. The only exception is in an emergency situation.</w:t>
      </w:r>
    </w:p>
    <w:p w14:paraId="4715049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If oral authorization of approved services is made in an emergency situation, there must be prompt documentation, and the authorization must be confirmed in writing and forwarded to the provider of the services.</w:t>
      </w:r>
    </w:p>
    <w:p w14:paraId="0C5D126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6997F08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 xml:space="preserve">Promulgated by the Department of Social Services, Office of Rehabilitation Services, LR 17:891 </w:t>
      </w:r>
      <w:r w:rsidRPr="00827D47">
        <w:rPr>
          <w:rFonts w:eastAsia="Calibri"/>
          <w:kern w:val="2"/>
          <w:sz w:val="18"/>
        </w:rPr>
        <w:lastRenderedPageBreak/>
        <w:t>(September 1991), amended LR 20:317 (March 1994), LR 21:837 (August 1995), LR 24:959 (May 1998), LR 25:1273 (July 1999), LR 27:212 (February 2001), LR 27:1561 (September 2001), LR 29:47 (January 2003), LR 30:1488 (July 2004), LR 34:1038 (June 2008), amended by the Workforce Commission, Rehabilitation Services, LR 41:1775 (September 2015), repromulgated LR 41:2180 (October 2015), amended LR 48:306 (February 2022)</w:t>
      </w:r>
      <w:r w:rsidRPr="00827D47">
        <w:rPr>
          <w:kern w:val="2"/>
          <w:sz w:val="18"/>
        </w:rPr>
        <w:t>, amended by Louisiana Works, Rehabilitation Services, LR 52:</w:t>
      </w:r>
      <w:bookmarkStart w:id="403" w:name="_Toc215471625"/>
      <w:bookmarkStart w:id="404" w:name="_Toc248893801"/>
      <w:bookmarkStart w:id="405" w:name="_Toc257205924"/>
      <w:bookmarkStart w:id="406" w:name="_Toc40957907"/>
    </w:p>
    <w:p w14:paraId="04F44A1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§117.</w:t>
      </w:r>
      <w:r w:rsidRPr="00827D47">
        <w:rPr>
          <w:b/>
          <w:kern w:val="2"/>
        </w:rPr>
        <w:tab/>
        <w:t>Vocational Rehabilitation Services</w:t>
      </w:r>
      <w:bookmarkEnd w:id="403"/>
      <w:bookmarkEnd w:id="404"/>
      <w:bookmarkEnd w:id="405"/>
      <w:bookmarkEnd w:id="406"/>
    </w:p>
    <w:p w14:paraId="2ACAE0F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407" w:name="TOC_Chap187"/>
      <w:bookmarkStart w:id="408" w:name="_Toc215471628"/>
      <w:bookmarkStart w:id="409" w:name="_Toc248893804"/>
      <w:bookmarkStart w:id="410" w:name="_Toc257205927"/>
      <w:bookmarkStart w:id="411" w:name="_Toc40957910"/>
      <w:r w:rsidRPr="00827D47">
        <w:rPr>
          <w:kern w:val="2"/>
        </w:rPr>
        <w:t>A. - A.2.</w:t>
      </w:r>
      <w:r w:rsidRPr="00827D47">
        <w:rPr>
          <w:kern w:val="2"/>
        </w:rPr>
        <w:tab/>
        <w:t>…</w:t>
      </w:r>
    </w:p>
    <w:p w14:paraId="44246B2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referral and other services to secure needed services from other agencies, including other components of the statewide workforce development system, if such services are not available from LRS;</w:t>
      </w:r>
    </w:p>
    <w:p w14:paraId="443046D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 - 5.</w:t>
      </w:r>
      <w:r w:rsidRPr="00827D47">
        <w:rPr>
          <w:kern w:val="2"/>
        </w:rPr>
        <w:tab/>
        <w:t>…</w:t>
      </w:r>
    </w:p>
    <w:p w14:paraId="0B1B318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to the extent that financial support is not readily available from a source other than LRS (such as through health insurance of the individual or a comparable service and benefit consistent with LAC 67:VII.115.E), diagnosis and treatment of physical and mental impairments, including diagnosis and treatment for mental and emotional disorders by qualified personnel who meet state license laws;</w:t>
      </w:r>
    </w:p>
    <w:p w14:paraId="2D47C6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 - 13.</w:t>
      </w:r>
      <w:r w:rsidRPr="00827D47">
        <w:rPr>
          <w:kern w:val="2"/>
        </w:rPr>
        <w:tab/>
        <w:t>…</w:t>
      </w:r>
    </w:p>
    <w:p w14:paraId="3586FC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rehabilitation technology, including vehicle modification, telecommunications, sensory, and other technological aids and devices;</w:t>
      </w:r>
    </w:p>
    <w:p w14:paraId="169B4BE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 - 18.</w:t>
      </w:r>
      <w:r w:rsidRPr="00827D47">
        <w:rPr>
          <w:kern w:val="2"/>
        </w:rPr>
        <w:tab/>
        <w:t>…</w:t>
      </w:r>
    </w:p>
    <w:p w14:paraId="5EBAF9C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Scope of Services for Diagnosis and Treatment of Physical and Mental Impairments</w:t>
      </w:r>
    </w:p>
    <w:p w14:paraId="460D884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will not provide ongoing medical rehabilitation treatment services. After medical science has restored the individual to a reasonable level of healthy functioning, LRS can provide vocational rehabilitation services to remediate residual deficits medical science could not restore, if such impairments impact the individual's ability to work. LRS can provide all necessary and appropriate vocational rehabilitation services if these services address these functional deficits and assist the individual in performing job functions and/or gaining knowledge or skills necessary to compete for and obtain employment.</w:t>
      </w:r>
    </w:p>
    <w:p w14:paraId="103314F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LRS will not provide experimental services or supplies.</w:t>
      </w:r>
    </w:p>
    <w:p w14:paraId="12B73E0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Scope of Establishment of Small Business Enterprise</w:t>
      </w:r>
    </w:p>
    <w:p w14:paraId="1AD2D8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25C77C9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rFonts w:eastAsia="Calibri"/>
          <w:kern w:val="2"/>
          <w:sz w:val="18"/>
        </w:rPr>
        <w:t xml:space="preserve">Promulgated in accordance with </w:t>
      </w:r>
      <w:r w:rsidRPr="00827D47">
        <w:rPr>
          <w:kern w:val="2"/>
          <w:sz w:val="18"/>
        </w:rPr>
        <w:t>R.S. 23-3001.</w:t>
      </w:r>
    </w:p>
    <w:p w14:paraId="71027B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25:1274 (July 1999), amended by the Workforce Commission, Rehabilitation Services, LR 41:1775 (September 2015), LR 48:306 (February 2022), amended by Louisiana Works, Rehabilitation Services, LR 52:</w:t>
      </w:r>
    </w:p>
    <w:p w14:paraId="074E794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§119.</w:t>
      </w:r>
      <w:r w:rsidRPr="00827D47">
        <w:rPr>
          <w:b/>
          <w:kern w:val="2"/>
        </w:rPr>
        <w:tab/>
        <w:t>Transition Process for Individuals in Secondary Education Programs</w:t>
      </w:r>
    </w:p>
    <w:p w14:paraId="688E867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Louisiana Rehabilitation Services (LRS) will become involved in the transition planning process for students with disabilities as early as possible to ensure that students' transition needs are met in a timely manner. LRS involvement in the transition process will provide for outreach, consultation, technical assistance and transition planning by agency personnel that facilitates the development and completion of students' Individualized Education Programs (IEPs), as well as the completion and approval of eligible </w:t>
      </w:r>
      <w:r w:rsidRPr="00827D47">
        <w:rPr>
          <w:kern w:val="2"/>
        </w:rPr>
        <w:t>students' Individualized Plans for Employment (IPEs) prior to their exit from the school system.</w:t>
      </w:r>
    </w:p>
    <w:p w14:paraId="3EC91A2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43FD60B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LRS' vocational rehabilitation services for transition students shall be based upon the eligible student's individual needs, taking into account the student's abilities, preferences and interests, and shall include vocational guidance and counseling, functional vocational evaluation, instruction, community experiences, and other services and activities that may be necessary to facilitate achievement of the employment outcome identified on the IPE.</w:t>
      </w:r>
    </w:p>
    <w:p w14:paraId="6A7389A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w:t>
      </w:r>
    </w:p>
    <w:p w14:paraId="6D7457E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The following provisions are the key points in LRS' transition process:</w:t>
      </w:r>
    </w:p>
    <w:p w14:paraId="235C43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will provide consultation and technical assistance (to the extent possible considering time and agency resources) as early as possible in the transition process for students with disabilities who have an Individualized Education Plan (IEP), for students who are being served through Section 504 of the Rehabilitation Act, or for students who are considered as individuals with a disability according to the Rehabilitation Act, §7.21.A.</w:t>
      </w:r>
    </w:p>
    <w:p w14:paraId="25A4F3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E.2. - F.</w:t>
      </w:r>
      <w:r w:rsidRPr="00827D47">
        <w:rPr>
          <w:kern w:val="2"/>
        </w:rPr>
        <w:tab/>
        <w:t>…</w:t>
      </w:r>
    </w:p>
    <w:p w14:paraId="441934D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rFonts w:eastAsia="Calibri"/>
          <w:kern w:val="2"/>
          <w:sz w:val="18"/>
        </w:rPr>
        <w:t xml:space="preserve">Promulgated in accordance with </w:t>
      </w:r>
      <w:r w:rsidRPr="00827D47">
        <w:rPr>
          <w:kern w:val="2"/>
          <w:sz w:val="18"/>
        </w:rPr>
        <w:t>R.S. 23-3001.</w:t>
      </w:r>
    </w:p>
    <w:p w14:paraId="160BFD5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25:1276 (July 1999), amended LR 30:1488 (July 2004), amended by the Workforce Commission, Rehabilitation Services, LR 41:1776 (September 2015), amended by Louisiana Works, Rehabilitation Services, LR 52:</w:t>
      </w:r>
    </w:p>
    <w:p w14:paraId="650283B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§121.</w:t>
      </w:r>
      <w:r w:rsidRPr="00827D47">
        <w:rPr>
          <w:b/>
          <w:kern w:val="2"/>
        </w:rPr>
        <w:tab/>
        <w:t>Conditions for Case Closure</w:t>
      </w:r>
    </w:p>
    <w:p w14:paraId="2C82E0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33F1988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appropriate planned services, expenditures and reports have been completed, and additional services are either unnecessary or inappropriate, including post-employment services.</w:t>
      </w:r>
    </w:p>
    <w:p w14:paraId="567614F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Closure as Successfully Rehabilitated. An individual is determined to have achieved an employment outcome if the following requirements are met.</w:t>
      </w:r>
    </w:p>
    <w:p w14:paraId="0B0E32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individual has achieved a competitive integrated employment outcome with their chosen employment goal and that is consistent with the individual's unique strengths, resources, priorities, concerns, abilities, capabilities, interests, and informed choice.</w:t>
      </w:r>
    </w:p>
    <w:p w14:paraId="3AB32C6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individual has maintained the employment outcome for an appropriate period of time, but not less than 90 days, necessary to ensure the stability of the employment outcome, and the individual no longer needs vocational rehabilitation services.</w:t>
      </w:r>
    </w:p>
    <w:p w14:paraId="06BAC96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individual and the qualified rehabilitation counselor consider the employment outcome to be satisfactory and agree that the individual is performing well in the employment.</w:t>
      </w:r>
    </w:p>
    <w:p w14:paraId="46CD3C6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individual is informed through appropriate modes of communication of the availability of post-employment services.</w:t>
      </w:r>
    </w:p>
    <w:p w14:paraId="4A93EA6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79546B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Social Services, Office of Rehabilitation Services, LR 17:891 (September 1991), amended LR 20:317 (March 1994), LR 23:994 </w:t>
      </w:r>
      <w:r w:rsidRPr="00827D47">
        <w:rPr>
          <w:kern w:val="2"/>
          <w:sz w:val="18"/>
        </w:rPr>
        <w:lastRenderedPageBreak/>
        <w:t>(August 1997), repromulgated LR 25:1277 (July 1999), amended by Louisiana Works, Rehabilitation Services, LR 52:</w:t>
      </w:r>
    </w:p>
    <w:p w14:paraId="24C6C2A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w:t>
      </w:r>
      <w:bookmarkStart w:id="412" w:name="TOCT_Chap273"/>
      <w:bookmarkEnd w:id="407"/>
      <w:r w:rsidRPr="00827D47">
        <w:rPr>
          <w:b/>
          <w:kern w:val="2"/>
        </w:rPr>
        <w:tab/>
      </w:r>
      <w:bookmarkStart w:id="413" w:name="TOCT_Chap181"/>
      <w:bookmarkStart w:id="414" w:name="TOCT_Chap182"/>
      <w:bookmarkStart w:id="415" w:name="TOCT_Chap187"/>
      <w:r w:rsidRPr="00827D47">
        <w:rPr>
          <w:b/>
          <w:kern w:val="2"/>
        </w:rPr>
        <w:t>Community Rehabilitation Program</w:t>
      </w:r>
      <w:bookmarkEnd w:id="408"/>
      <w:bookmarkEnd w:id="409"/>
      <w:bookmarkEnd w:id="410"/>
      <w:bookmarkEnd w:id="411"/>
      <w:bookmarkEnd w:id="412"/>
      <w:bookmarkEnd w:id="413"/>
      <w:bookmarkEnd w:id="414"/>
      <w:bookmarkEnd w:id="415"/>
    </w:p>
    <w:p w14:paraId="782586C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6" w:name="_Toc215471632"/>
      <w:bookmarkStart w:id="417" w:name="_Toc248893808"/>
      <w:bookmarkStart w:id="418" w:name="_Toc257205931"/>
      <w:bookmarkStart w:id="419" w:name="_Toc40957914"/>
      <w:r w:rsidRPr="00827D47">
        <w:rPr>
          <w:b/>
          <w:kern w:val="2"/>
        </w:rPr>
        <w:t>§201.</w:t>
      </w:r>
      <w:r w:rsidRPr="00827D47">
        <w:rPr>
          <w:b/>
          <w:kern w:val="2"/>
        </w:rPr>
        <w:tab/>
      </w:r>
      <w:bookmarkEnd w:id="416"/>
      <w:bookmarkEnd w:id="417"/>
      <w:bookmarkEnd w:id="418"/>
      <w:bookmarkEnd w:id="419"/>
      <w:r w:rsidRPr="00827D47">
        <w:rPr>
          <w:b/>
          <w:kern w:val="2"/>
        </w:rPr>
        <w:t>Purpose</w:t>
      </w:r>
    </w:p>
    <w:p w14:paraId="52AFAC5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 Community Rehabilitation Program (CRP) is a program that can directly provide, or facilitate the provision of, one or more vocational rehabilitation (VR) services to individuals with disabilities as one of its major functions. The purpose of these services is to enable those individuals to maximize their opportunities for competitive integrated employment.</w:t>
      </w:r>
    </w:p>
    <w:p w14:paraId="3874A7E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CRP shall establish its purpose and direct its activities toward accomplishment of that purpose.</w:t>
      </w:r>
    </w:p>
    <w:p w14:paraId="6E5B331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CRP shall state its goals and purposes clearly in appropriate publications for distribution to staff, those served, referral and payment sources, and the public.</w:t>
      </w:r>
    </w:p>
    <w:p w14:paraId="3BC5080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CRP shall describe the specific rehabilitation needs it is prepared to address as well as the programs and services available for that purpose.</w:t>
      </w:r>
    </w:p>
    <w:p w14:paraId="10D2A1D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B972A5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24:1954 (October 1998), amended by Louisiana Works, Rehabilitation Services, LR 52:</w:t>
      </w:r>
    </w:p>
    <w:p w14:paraId="713F394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0" w:name="_Toc215471635"/>
      <w:bookmarkStart w:id="421" w:name="_Toc248893811"/>
      <w:bookmarkStart w:id="422" w:name="_Toc257205934"/>
      <w:bookmarkStart w:id="423" w:name="_Toc40957917"/>
      <w:r w:rsidRPr="00827D47">
        <w:rPr>
          <w:b/>
          <w:kern w:val="2"/>
        </w:rPr>
        <w:t>§203.</w:t>
      </w:r>
      <w:r w:rsidRPr="00827D47">
        <w:rPr>
          <w:b/>
          <w:kern w:val="2"/>
        </w:rPr>
        <w:tab/>
      </w:r>
      <w:bookmarkEnd w:id="420"/>
      <w:bookmarkEnd w:id="421"/>
      <w:bookmarkEnd w:id="422"/>
      <w:bookmarkEnd w:id="423"/>
      <w:r w:rsidRPr="00827D47">
        <w:rPr>
          <w:b/>
          <w:kern w:val="2"/>
        </w:rPr>
        <w:t xml:space="preserve">Organization and Management </w:t>
      </w:r>
    </w:p>
    <w:p w14:paraId="2184EFC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B.6.</w:t>
      </w:r>
      <w:r w:rsidRPr="00827D47">
        <w:rPr>
          <w:kern w:val="2"/>
        </w:rPr>
        <w:tab/>
        <w:t>…</w:t>
      </w:r>
    </w:p>
    <w:p w14:paraId="03F035F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insurance policies;</w:t>
      </w:r>
    </w:p>
    <w:p w14:paraId="3152D17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master list of all consultants used by the CRP.</w:t>
      </w:r>
    </w:p>
    <w:p w14:paraId="513ABDC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t>
      </w:r>
    </w:p>
    <w:p w14:paraId="558FB60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54683C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24:1954 (October 1998), amended by Louisiana Workforce Commission, Office of Rehabilitation Services, LR 38:147 (January 2012), amended by Louisiana Works, Rehabilitation Services, LR 52:</w:t>
      </w:r>
    </w:p>
    <w:p w14:paraId="7D3B533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4" w:name="_Toc215471638"/>
      <w:bookmarkStart w:id="425" w:name="_Toc248893814"/>
      <w:bookmarkStart w:id="426" w:name="_Toc257205937"/>
      <w:bookmarkStart w:id="427" w:name="_Toc40957920"/>
      <w:r w:rsidRPr="00827D47">
        <w:rPr>
          <w:b/>
          <w:kern w:val="2"/>
        </w:rPr>
        <w:t>§205.</w:t>
      </w:r>
      <w:r w:rsidRPr="00827D47">
        <w:rPr>
          <w:b/>
          <w:kern w:val="2"/>
        </w:rPr>
        <w:tab/>
      </w:r>
      <w:bookmarkEnd w:id="424"/>
      <w:bookmarkEnd w:id="425"/>
      <w:bookmarkEnd w:id="426"/>
      <w:bookmarkEnd w:id="427"/>
      <w:r w:rsidRPr="00827D47">
        <w:rPr>
          <w:b/>
          <w:kern w:val="2"/>
        </w:rPr>
        <w:t>Governing Body</w:t>
      </w:r>
    </w:p>
    <w:p w14:paraId="67F38B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must be a legally recognized entity in accordance with applicable federal, state, or local laws and must have a governing body as required.</w:t>
      </w:r>
    </w:p>
    <w:p w14:paraId="053945A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membership of the governing body shall include representation of the community being served, and include person(s) with disabilities and/or family members of person(s) with disabilities.</w:t>
      </w:r>
    </w:p>
    <w:p w14:paraId="01318B6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64BCEA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3E705CF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8" w:name="_Toc40957922"/>
      <w:r w:rsidRPr="00827D47">
        <w:rPr>
          <w:b/>
          <w:kern w:val="2"/>
        </w:rPr>
        <w:t>§209.</w:t>
      </w:r>
      <w:r w:rsidRPr="00827D47">
        <w:rPr>
          <w:b/>
          <w:kern w:val="2"/>
        </w:rPr>
        <w:tab/>
      </w:r>
      <w:bookmarkEnd w:id="428"/>
      <w:r w:rsidRPr="00827D47">
        <w:rPr>
          <w:b/>
          <w:kern w:val="2"/>
        </w:rPr>
        <w:t>Personnel Administration and Staff Development</w:t>
      </w:r>
    </w:p>
    <w:p w14:paraId="77AB8A3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D.</w:t>
      </w:r>
      <w:r w:rsidRPr="00827D47">
        <w:rPr>
          <w:kern w:val="2"/>
        </w:rPr>
        <w:tab/>
        <w:t>…</w:t>
      </w:r>
    </w:p>
    <w:p w14:paraId="0AE2E8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429" w:name="TOC_Chap189"/>
      <w:bookmarkStart w:id="430" w:name="_Toc215471657"/>
      <w:bookmarkStart w:id="431" w:name="_Toc248893833"/>
      <w:bookmarkStart w:id="432" w:name="_Toc257205956"/>
      <w:bookmarkStart w:id="433" w:name="_Toc40957941"/>
      <w:r w:rsidRPr="00827D47">
        <w:rPr>
          <w:kern w:val="2"/>
        </w:rPr>
        <w:t>E.</w:t>
      </w:r>
      <w:r w:rsidRPr="00827D47">
        <w:rPr>
          <w:kern w:val="2"/>
        </w:rPr>
        <w:tab/>
        <w:t>The CRP shall conduct a criminal background check on each staff member who will have unsupervised contact with any LRS client, unsupervised access to the funds, personal property, or personal identification information of persons served by LRS, and those whose duties will include direct responsibility for such individuals to determine whether the individual has a history for any criminal activity, abuse, neglect, or exploitation that could pose a risk to the safety and well-being of individuals served by LRS.</w:t>
      </w:r>
    </w:p>
    <w:p w14:paraId="3DEF123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CRP must maintain a record of all background checks conducted, and upon request, a copy shall be sent to the LRS. If background check records are not available to review at the time of request, the CRP must recreate the search. </w:t>
      </w:r>
    </w:p>
    <w:p w14:paraId="179AFA5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An individual with a criminal conviction, including but not limited to the following offenses (including convictions for equivalent offenses in other states or jurisdictions) may not perform vocational rehabilitation services:</w:t>
      </w:r>
    </w:p>
    <w:p w14:paraId="2F818E3A"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The physical, sexual, or emotional abuse or neglect of a child or vulnerable person;</w:t>
      </w:r>
    </w:p>
    <w:p w14:paraId="183A25A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 crime of violence against a child or any person;</w:t>
      </w:r>
    </w:p>
    <w:p w14:paraId="09C2742C"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offense that presents a threat to the health, safety, or welfare of children or vulnerable persons; or</w:t>
      </w:r>
    </w:p>
    <w:p w14:paraId="03EF77EE"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A felony conviction involving a crime of dishonesty or fraud.</w:t>
      </w:r>
    </w:p>
    <w:p w14:paraId="14D8A4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563BEC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53DFFFD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§211.</w:t>
      </w:r>
      <w:r w:rsidRPr="00827D47">
        <w:rPr>
          <w:b/>
          <w:kern w:val="2"/>
        </w:rPr>
        <w:tab/>
        <w:t>Physical Plan and Accessibility</w:t>
      </w:r>
    </w:p>
    <w:p w14:paraId="5365D8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must comply with accessibility requirements as established in Section 504 of the Rehabilitation Act of 1973, as amended, and by the Uniform Federal Accessibility Standards and the Americans with Disabilities Act, as amended.</w:t>
      </w:r>
    </w:p>
    <w:p w14:paraId="053855A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5D3B9C3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52E5106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§213.</w:t>
      </w:r>
      <w:r w:rsidRPr="00827D47">
        <w:rPr>
          <w:b/>
          <w:kern w:val="2"/>
        </w:rPr>
        <w:tab/>
        <w:t>Confidentiality and Case Records</w:t>
      </w:r>
    </w:p>
    <w:p w14:paraId="38B2DC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A.1.</w:t>
      </w:r>
      <w:r w:rsidRPr="00827D47">
        <w:rPr>
          <w:kern w:val="2"/>
        </w:rPr>
        <w:tab/>
        <w:t>…</w:t>
      </w:r>
    </w:p>
    <w:p w14:paraId="40CD130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CRP shall have written procedures for the maintenance and security of records specifying who shall supervise the maintenance of records, who shall have custody of records and to whom records may be released. Records shall be the property of the CRP and the CRP, as custodian, shall secure records against loss, tampering or unauthorized use.</w:t>
      </w:r>
    </w:p>
    <w:p w14:paraId="165F4DE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J.2.</w:t>
      </w:r>
      <w:r w:rsidRPr="00827D47">
        <w:rPr>
          <w:kern w:val="2"/>
        </w:rPr>
        <w:tab/>
        <w:t>…</w:t>
      </w:r>
    </w:p>
    <w:p w14:paraId="613D764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§219.</w:t>
      </w:r>
      <w:r w:rsidRPr="00827D47">
        <w:rPr>
          <w:b/>
          <w:kern w:val="2"/>
        </w:rPr>
        <w:tab/>
        <w:t>Vocational Modules</w:t>
      </w:r>
    </w:p>
    <w:p w14:paraId="0DEE90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1435E59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bCs/>
          <w:kern w:val="2"/>
        </w:rPr>
        <w:t>C.</w:t>
      </w:r>
      <w:r w:rsidRPr="00827D47">
        <w:rPr>
          <w:bCs/>
          <w:kern w:val="2"/>
        </w:rPr>
        <w:tab/>
      </w:r>
      <w:r w:rsidRPr="00827D47">
        <w:rPr>
          <w:kern w:val="2"/>
        </w:rPr>
        <w:t xml:space="preserve">Employment Preparation </w:t>
      </w:r>
    </w:p>
    <w:p w14:paraId="72B663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 - E.1.</w:t>
      </w:r>
      <w:r w:rsidRPr="00827D47">
        <w:rPr>
          <w:kern w:val="2"/>
        </w:rPr>
        <w:tab/>
        <w:t>…</w:t>
      </w:r>
    </w:p>
    <w:p w14:paraId="5A0280E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D16F02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24:1957 (October 1998), amended by Louisiana Workforce Commission, Office of Rehabilitation Services, LR 38:148 (January 2012), LR 48:308 (February 2022), amended by Louisiana Works, Rehabilitation Services, LR 52:</w:t>
      </w:r>
    </w:p>
    <w:p w14:paraId="6408261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bCs/>
          <w:kern w:val="2"/>
        </w:rPr>
        <w:t>§221.</w:t>
      </w:r>
      <w:r w:rsidRPr="00827D47">
        <w:rPr>
          <w:b/>
          <w:bCs/>
          <w:kern w:val="2"/>
        </w:rPr>
        <w:tab/>
      </w:r>
      <w:r w:rsidRPr="00827D47">
        <w:rPr>
          <w:b/>
          <w:kern w:val="2"/>
        </w:rPr>
        <w:t>Monitoring and Quality Assurance</w:t>
      </w:r>
    </w:p>
    <w:p w14:paraId="27AB22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will be subject to monitoring by appropriate program staff to validate compliance with CRP Standards. Monitoring may be conducted at any point in the vendorship period.</w:t>
      </w:r>
    </w:p>
    <w:p w14:paraId="6B6479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CRP will be subject to periodic monitoring to assure continued compliance with these standards, which may </w:t>
      </w:r>
      <w:r w:rsidRPr="00827D47">
        <w:rPr>
          <w:kern w:val="2"/>
        </w:rPr>
        <w:lastRenderedPageBreak/>
        <w:t>include on-site reviews as deemed necessary by LRS with or without notice to the CRP.</w:t>
      </w:r>
    </w:p>
    <w:p w14:paraId="0884FDF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10F5AD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Louisiana Workforce Commission, Office of Rehabilitation Services, LR 38:148 (January 2012), amended by Louisiana Works, Rehabilitation Services, LR 52:</w:t>
      </w:r>
    </w:p>
    <w:p w14:paraId="751C1AA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§223.</w:t>
      </w:r>
      <w:r w:rsidRPr="00827D47">
        <w:rPr>
          <w:b/>
          <w:kern w:val="2"/>
        </w:rPr>
        <w:tab/>
        <w:t>Denial or Revocation of Vendorship</w:t>
      </w:r>
    </w:p>
    <w:p w14:paraId="523870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Initial approval or renewal of vendorship can be denied, or vendorship revoked for the following reasons, but is not limited to:</w:t>
      </w:r>
    </w:p>
    <w:p w14:paraId="5A49A8F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t>
      </w:r>
    </w:p>
    <w:p w14:paraId="56E345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failure to provide documents requested or required by LRS;</w:t>
      </w:r>
    </w:p>
    <w:p w14:paraId="67E0989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A.3. - B.3.</w:t>
      </w:r>
      <w:r w:rsidRPr="00827D47">
        <w:rPr>
          <w:kern w:val="2"/>
        </w:rPr>
        <w:tab/>
        <w:t>…</w:t>
      </w:r>
    </w:p>
    <w:p w14:paraId="2E4AFE9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E16055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Louisiana Workforce Commission, Office of Rehabilitation Services, LR 38:148 (January 2012), amended LR 48:307 (February 2022), amended by Louisiana Works, Rehabilitation Services, LR 52:</w:t>
      </w:r>
    </w:p>
    <w:p w14:paraId="7DD747D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w:t>
      </w:r>
      <w:bookmarkStart w:id="434" w:name="TOCT_Chap275"/>
      <w:bookmarkEnd w:id="429"/>
      <w:r w:rsidRPr="00827D47">
        <w:rPr>
          <w:b/>
          <w:kern w:val="2"/>
        </w:rPr>
        <w:tab/>
      </w:r>
      <w:bookmarkStart w:id="435" w:name="TOCT_Chap180"/>
      <w:bookmarkStart w:id="436" w:name="TOCT_Chap189"/>
      <w:r w:rsidRPr="00827D47">
        <w:rPr>
          <w:b/>
          <w:kern w:val="2"/>
        </w:rPr>
        <w:t>Business Enterprises Program Manual</w:t>
      </w:r>
      <w:bookmarkEnd w:id="430"/>
      <w:bookmarkEnd w:id="431"/>
      <w:bookmarkEnd w:id="432"/>
      <w:bookmarkEnd w:id="433"/>
      <w:bookmarkEnd w:id="434"/>
      <w:bookmarkEnd w:id="435"/>
      <w:bookmarkEnd w:id="436"/>
    </w:p>
    <w:p w14:paraId="46ED267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7" w:name="_Toc215471660"/>
      <w:bookmarkStart w:id="438" w:name="_Toc248893836"/>
      <w:bookmarkStart w:id="439" w:name="_Toc257205959"/>
      <w:bookmarkStart w:id="440" w:name="_Toc40957944"/>
      <w:r w:rsidRPr="00827D47">
        <w:rPr>
          <w:b/>
          <w:kern w:val="2"/>
        </w:rPr>
        <w:t>§501.</w:t>
      </w:r>
      <w:r w:rsidRPr="00827D47">
        <w:rPr>
          <w:b/>
          <w:kern w:val="2"/>
        </w:rPr>
        <w:tab/>
      </w:r>
      <w:bookmarkEnd w:id="437"/>
      <w:bookmarkEnd w:id="438"/>
      <w:bookmarkEnd w:id="439"/>
      <w:bookmarkEnd w:id="440"/>
      <w:r w:rsidRPr="00827D47">
        <w:rPr>
          <w:b/>
          <w:kern w:val="2"/>
        </w:rPr>
        <w:t>Purpose</w:t>
      </w:r>
    </w:p>
    <w:p w14:paraId="12EA08E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purpose of the Business Enterprises Program Manual is to provide uniform rules and regulations for the administration of Business Enterprises Programs operated by the state licensing agency (SLA).</w:t>
      </w:r>
    </w:p>
    <w:p w14:paraId="3763BBE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082BE1F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bookmarkStart w:id="441" w:name="TOC_Chap197"/>
      <w:bookmarkStart w:id="442" w:name="_Toc215471703"/>
      <w:bookmarkStart w:id="443" w:name="_Toc248893879"/>
      <w:bookmarkStart w:id="444" w:name="_Toc257206002"/>
      <w:bookmarkStart w:id="445" w:name="_Toc40957971"/>
      <w:r w:rsidRPr="00827D47">
        <w:rPr>
          <w:rFonts w:eastAsia="Calibri"/>
          <w:kern w:val="2"/>
          <w:sz w:val="18"/>
        </w:rPr>
        <w:t>AUTHORITY NOTE:</w:t>
      </w:r>
      <w:r w:rsidRPr="00827D47">
        <w:rPr>
          <w:rFonts w:eastAsia="Calibri"/>
          <w:kern w:val="2"/>
          <w:sz w:val="18"/>
        </w:rPr>
        <w:tab/>
        <w:t>Promulgated in accordance with R.S. 49:664.4 and R.S. 36:477.</w:t>
      </w:r>
    </w:p>
    <w:p w14:paraId="168957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w:t>
      </w:r>
      <w:r w:rsidRPr="00827D47">
        <w:rPr>
          <w:kern w:val="2"/>
          <w:sz w:val="18"/>
        </w:rPr>
        <w:t>, amended by Louisiana Works, Rehabilitation Services, LR 52:</w:t>
      </w:r>
    </w:p>
    <w:p w14:paraId="2DE77EF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§503.</w:t>
      </w:r>
      <w:r w:rsidRPr="00827D47">
        <w:rPr>
          <w:b/>
          <w:kern w:val="2"/>
        </w:rPr>
        <w:tab/>
        <w:t>Mission of the Business Enterprise Program</w:t>
      </w:r>
    </w:p>
    <w:p w14:paraId="24FDA617"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Mission. The mission of the Business Enterprise Program (BEP) is to provide blind persons with remunerative employment, enlarging the economic opportunities of the blind, and stimulating the blind to greater efforts in striving to make themselves self-supporting.</w:t>
      </w:r>
    </w:p>
    <w:p w14:paraId="31D97F3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Goals. The goals for the (BEP) are to:</w:t>
      </w:r>
    </w:p>
    <w:p w14:paraId="7FF2706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provide employment opportunities for qualified persons who are blind by establishing and maintaining BEP facilities operated by persons who are blind; and</w:t>
      </w:r>
    </w:p>
    <w:p w14:paraId="12CE9F7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administer a continuing process of career development and upward mobility for persons who are blind in the BEP.</w:t>
      </w:r>
    </w:p>
    <w:p w14:paraId="1BC985A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Objectives. The objectives of the BEP are to:</w:t>
      </w:r>
    </w:p>
    <w:p w14:paraId="1D19528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establish and equip BEP facilities;</w:t>
      </w:r>
    </w:p>
    <w:p w14:paraId="6F80C0D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assure availability of BEP licensed managers;</w:t>
      </w:r>
    </w:p>
    <w:p w14:paraId="3973CFB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provide management support services to BEP licensed managers;</w:t>
      </w:r>
    </w:p>
    <w:p w14:paraId="2AF4ECB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develop and maintain standards of conduct and a system of accountability for SLA staff;</w:t>
      </w:r>
    </w:p>
    <w:p w14:paraId="1129C9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develop and maintain standards of conduct and a system of accountability for BEP licensed managers;</w:t>
      </w:r>
    </w:p>
    <w:p w14:paraId="0B1C57E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establish and maintain procedures for quality customer service; and</w:t>
      </w:r>
    </w:p>
    <w:p w14:paraId="596422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attain the program's financial stability through its administration in an operationally efficient and cost-effective manner.</w:t>
      </w:r>
    </w:p>
    <w:p w14:paraId="718AECE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79AEF9D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br w:type="column"/>
      </w: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w:t>
      </w:r>
      <w:r w:rsidRPr="00827D47">
        <w:rPr>
          <w:kern w:val="2"/>
          <w:sz w:val="18"/>
        </w:rPr>
        <w:t>, amended by Louisiana Works, Rehabilitation Services, LR 52:</w:t>
      </w:r>
    </w:p>
    <w:p w14:paraId="48B36F4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§505.</w:t>
      </w:r>
      <w:r w:rsidRPr="00827D47">
        <w:rPr>
          <w:b/>
          <w:kern w:val="2"/>
        </w:rPr>
        <w:tab/>
        <w:t>Federal Legal Authority</w:t>
      </w:r>
    </w:p>
    <w:p w14:paraId="26C06C8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Rehabilitation Act of 1973, as amended. In accordance with federal law under Title I of the Rehabilitation Act of 1973 (Public Law 93-112) as amended, (Public Law 105-220) and the Rehabilitation Act amendments of 2014 (Public Law 114-95 enacted in 2015), rehabilitation services are offered to individuals who are blind through services to individuals and services to groups through Louisiana Rehabilitation Services.</w:t>
      </w:r>
    </w:p>
    <w:p w14:paraId="3F10554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Code of Federal Regulations―State Vocational Rehabilitation Program—Volume 34, Part 361.49(a)(5).</w:t>
      </w:r>
    </w:p>
    <w:p w14:paraId="70A5582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The Randolph-Sheppard Act of 1936, as amended (20 U.S.C. Section 107 et seq.), authorizes designated SLAs to establish and administer a program for the operation of vending facilities in their respective states. The law locates the (SLA) for the program in the individual state or territory agency which offers vocational rehabilitation services for individuals who are blind under the Rehabilitation Act of 1973, as amended.</w:t>
      </w:r>
    </w:p>
    <w:p w14:paraId="12334FD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Code of Federal Regulations―Randolph-Sheppard Program―Volume 34, Part 395.</w:t>
      </w:r>
    </w:p>
    <w:p w14:paraId="558BDBF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7182E7F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 amended by the Workforce Commission, Rehabilitation Services, LR 41:2177 (October 2015)</w:t>
      </w:r>
      <w:r w:rsidRPr="00827D47">
        <w:rPr>
          <w:kern w:val="2"/>
          <w:sz w:val="18"/>
        </w:rPr>
        <w:t>, amended by Louisiana Works, Rehabilitation Services, LR 52:</w:t>
      </w:r>
    </w:p>
    <w:p w14:paraId="460A39B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§507.</w:t>
      </w:r>
      <w:r w:rsidRPr="00827D47">
        <w:rPr>
          <w:b/>
          <w:kern w:val="2"/>
        </w:rPr>
        <w:tab/>
        <w:t>State Legal Authority</w:t>
      </w:r>
    </w:p>
    <w:p w14:paraId="1154D78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Louisiana Revised Statutes―R.S. 36:251 (Legislative Act that created the Department of Health and Hospitals), R.S. 36:471 (Legislative Act that created the Department of Social Services now known as the Department of Children and Family Services), R.S. 36:301 (Legislative Act that created the Louisiana Workforce Commission now known as Louisiana Works).</w:t>
      </w:r>
    </w:p>
    <w:p w14:paraId="7EDC484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Louisiana Act 19 of 1988, effected the merger of the Division of Rehabilitation Services with the Division of Blind Services to form Louisiana Rehabilitation Services. Louisiana Act 939 of 2010 transferred the agency from the Department of Social Services to the Louisiana Workforce Commission now known as Louisiana Works.</w:t>
      </w:r>
    </w:p>
    <w:p w14:paraId="63CDB285"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R.S. 23:3023 gives priority to the blind in operation of vending facilities, vending machines, cafeterias, and other small business concessions to be operated in the portions, or portions thereof, of properties that those state agencies, boards, commissions, and institutions own, maintain, occupy, or control. No other vending facilities , vending machines, cafeterias, or small business concessions shall be operated on the same premises with vending facilities, vending machines, cafeterias, or other small business concessions operated, or contemplated, under the BEP, except as provided by R.S. 23:3023.</w:t>
      </w:r>
    </w:p>
    <w:p w14:paraId="6546735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R.S. 23:3041-3045 and LAC 67:VII, Chapter 21 provide for the establishment of the Blind Vendors Trust Fund.</w:t>
      </w:r>
    </w:p>
    <w:p w14:paraId="5AC4382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R.S. 49:950 (et seq.) is the Administrative Procedure Act for the authority to promulgate rules.</w:t>
      </w:r>
    </w:p>
    <w:p w14:paraId="34AA54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br w:type="page"/>
      </w:r>
    </w:p>
    <w:p w14:paraId="0579B9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lastRenderedPageBreak/>
        <w:t>AUTHORITY NOTE:</w:t>
      </w:r>
      <w:r w:rsidRPr="00827D47">
        <w:rPr>
          <w:rFonts w:eastAsia="Calibri"/>
          <w:kern w:val="2"/>
          <w:sz w:val="18"/>
        </w:rPr>
        <w:tab/>
        <w:t>Promulgated in accordance with R.S. 23:3022.</w:t>
      </w:r>
    </w:p>
    <w:p w14:paraId="29D30F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25:528 (March 1999), amended by the Workforce Commission, Rehabilitation Services, LR 41:2178 (October 2015)</w:t>
      </w:r>
      <w:r w:rsidRPr="00827D47">
        <w:rPr>
          <w:kern w:val="2"/>
          <w:sz w:val="18"/>
        </w:rPr>
        <w:t>, amended by Louisiana Works, Rehabilitation Services, LR 52:</w:t>
      </w:r>
    </w:p>
    <w:p w14:paraId="20FD328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§509.</w:t>
      </w:r>
      <w:r w:rsidRPr="00827D47">
        <w:rPr>
          <w:b/>
          <w:kern w:val="2"/>
        </w:rPr>
        <w:tab/>
        <w:t>Definitions</w:t>
      </w:r>
    </w:p>
    <w:p w14:paraId="2C88B0A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following words or terms, when used in this manual, shall have the following meaning unless the context clearly indicates otherwise.</w:t>
      </w:r>
    </w:p>
    <w:p w14:paraId="12ECB1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Act</w:t>
      </w:r>
      <w:r w:rsidRPr="00827D47">
        <w:rPr>
          <w:rFonts w:eastAsia="Calibri"/>
          <w:kern w:val="2"/>
        </w:rPr>
        <w:t>—the Randolph-Sheppard Vending Facility Act and Public Law 95-602, 20 U.S.C. 107 et seq.</w:t>
      </w:r>
    </w:p>
    <w:p w14:paraId="1D60AC5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Active Participation</w:t>
      </w:r>
      <w:r w:rsidRPr="00827D47">
        <w:rPr>
          <w:rFonts w:eastAsia="Calibri"/>
          <w:kern w:val="2"/>
        </w:rPr>
        <w:t>—an ongoing process of good faith negotiations between the SLA and the Louisiana Blind Vendors Elected Committee to achieve joint planning of policies, procedures, standards, rules, and regulations affecting the overall operation of the BEP prior to implementation by the SLA. The SLA shall have final authority and responsibility in all decisions relative to the administration and operation of the BEP. Active participation shall include the requirements set forth in 34 CFR 395.14(b)(1), (3), and (4) and RSA TAC 21-01.</w:t>
      </w:r>
    </w:p>
    <w:p w14:paraId="20C099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BEP</w:t>
      </w:r>
      <w:r w:rsidRPr="00827D47">
        <w:rPr>
          <w:rFonts w:eastAsia="Calibri"/>
          <w:kern w:val="2"/>
        </w:rPr>
        <w:t xml:space="preserve">—the </w:t>
      </w:r>
      <w:r w:rsidRPr="00827D47">
        <w:rPr>
          <w:rFonts w:eastAsia="Calibri"/>
          <w:iCs/>
          <w:kern w:val="2"/>
        </w:rPr>
        <w:t>Business Enterprises Program</w:t>
      </w:r>
      <w:r w:rsidRPr="00827D47">
        <w:rPr>
          <w:rFonts w:eastAsia="Calibri"/>
          <w:kern w:val="2"/>
        </w:rPr>
        <w:t xml:space="preserve"> of the SLA which provides self-employment opportunities for qualified persons who are blind in the Randolph-Sheppard Vending Facility Program.</w:t>
      </w:r>
    </w:p>
    <w:p w14:paraId="17D9A55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BEP Administrator</w:t>
      </w:r>
      <w:r w:rsidRPr="00827D47">
        <w:rPr>
          <w:rFonts w:eastAsia="Calibri"/>
          <w:kern w:val="2"/>
        </w:rPr>
        <w:t>—the Randolph Sheppard Program Manager (RSPM) is the person who has responsibility for the operation of the BEP in the state.</w:t>
      </w:r>
    </w:p>
    <w:p w14:paraId="13A8E0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Blind Person</w:t>
      </w:r>
      <w:r w:rsidRPr="00827D47">
        <w:rPr>
          <w:rFonts w:eastAsia="Calibri"/>
          <w:kern w:val="2"/>
        </w:rPr>
        <w:t>—a person who, after examination by a licensed physician skilled in the diseases of the eye or by a licensed optometrist, has been determined to have:</w:t>
      </w:r>
    </w:p>
    <w:p w14:paraId="50AE36C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not more than 20/100 central visual acuity in the better eve with correcting lenses; or</w:t>
      </w:r>
    </w:p>
    <w:p w14:paraId="4678753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an equally disabling loss of the visual field as evidenced by a limitation to the field of vision in the better eve to such a degree that its widest diameter subtends an angle of no greater than 20 degrees.</w:t>
      </w:r>
    </w:p>
    <w:p w14:paraId="1635A1A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Blind Vendors Trust Fund</w:t>
      </w:r>
      <w:r w:rsidRPr="00827D47">
        <w:rPr>
          <w:rFonts w:eastAsia="Calibri"/>
          <w:kern w:val="2"/>
        </w:rPr>
        <w:t xml:space="preserve">—monies collected from certain </w:t>
      </w:r>
      <w:r w:rsidRPr="00827D47">
        <w:rPr>
          <w:rFonts w:eastAsia="Calibri"/>
          <w:iCs/>
          <w:kern w:val="2"/>
        </w:rPr>
        <w:t>vending machines</w:t>
      </w:r>
      <w:r w:rsidRPr="00827D47">
        <w:rPr>
          <w:rFonts w:eastAsia="Calibri"/>
          <w:kern w:val="2"/>
        </w:rPr>
        <w:t xml:space="preserve"> located on state, federal, and </w:t>
      </w:r>
      <w:r w:rsidRPr="00827D47">
        <w:rPr>
          <w:rFonts w:eastAsia="Calibri"/>
          <w:iCs/>
          <w:kern w:val="2"/>
        </w:rPr>
        <w:t>other property</w:t>
      </w:r>
      <w:r w:rsidRPr="00827D47">
        <w:rPr>
          <w:rFonts w:eastAsia="Calibri"/>
          <w:kern w:val="2"/>
        </w:rPr>
        <w:t>, and the disbursement, approved by the SLA with active participation of the Elected Committee, as provided for under R.S. 23:3041-3045 and LAC 67:VII, Chapter 21.</w:t>
      </w:r>
    </w:p>
    <w:p w14:paraId="2287B2B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Business Enterprise</w:t>
      </w:r>
      <w:r w:rsidRPr="00827D47">
        <w:rPr>
          <w:rFonts w:eastAsia="Calibri"/>
          <w:kern w:val="2"/>
        </w:rPr>
        <w:t>—a vending facility that is an approved business that is part of the BEP administered by the</w:t>
      </w:r>
      <w:r w:rsidRPr="00827D47">
        <w:rPr>
          <w:rFonts w:eastAsia="Calibri"/>
          <w:i/>
          <w:iCs/>
          <w:kern w:val="2"/>
        </w:rPr>
        <w:t xml:space="preserve"> SLA</w:t>
      </w:r>
      <w:r w:rsidRPr="00827D47">
        <w:rPr>
          <w:rFonts w:eastAsia="Calibri"/>
          <w:kern w:val="2"/>
        </w:rPr>
        <w:t>. See definition of v</w:t>
      </w:r>
      <w:r w:rsidRPr="00827D47">
        <w:rPr>
          <w:rFonts w:eastAsia="Calibri"/>
          <w:i/>
          <w:kern w:val="2"/>
        </w:rPr>
        <w:t>ending facility</w:t>
      </w:r>
      <w:r w:rsidRPr="00827D47">
        <w:rPr>
          <w:rFonts w:eastAsia="Calibri"/>
          <w:kern w:val="2"/>
        </w:rPr>
        <w:t>.</w:t>
      </w:r>
    </w:p>
    <w:p w14:paraId="4ADF62DB"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Cafeteria Facility</w:t>
      </w:r>
      <w:r w:rsidRPr="00827D47">
        <w:rPr>
          <w:rFonts w:eastAsia="Calibri"/>
          <w:kern w:val="2"/>
        </w:rPr>
        <w:t xml:space="preserve">—a food dispensing </w:t>
      </w:r>
      <w:r w:rsidRPr="00827D47">
        <w:rPr>
          <w:rFonts w:eastAsia="Calibri"/>
          <w:iCs/>
          <w:kern w:val="2"/>
        </w:rPr>
        <w:t>business enterprise</w:t>
      </w:r>
      <w:r w:rsidRPr="00827D47">
        <w:rPr>
          <w:rFonts w:eastAsia="Calibri"/>
          <w:kern w:val="2"/>
        </w:rPr>
        <w:t xml:space="preserve"> capable of providing a broad variety of prepared foods and beverages (including hot meals) primarily through the use of a line where customers serve themselves from displayed selections. A cafeteria may be fully automatic or provide limited waiter or waitress service. Table and/or booth seating facilities are always provided.</w:t>
      </w:r>
    </w:p>
    <w:p w14:paraId="76E03FA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Equipment</w:t>
      </w:r>
      <w:r w:rsidRPr="00827D47">
        <w:rPr>
          <w:rFonts w:eastAsia="Calibri"/>
          <w:kern w:val="2"/>
        </w:rPr>
        <w:t xml:space="preserve">—is defined in the Office of Management and Budget (OMB) Uniform Guidance in 2 CFR § 200.313, in addition to the exemption granted by OMB for the operation of the Randolph-Sheppard Act (87 FR 60664), as an article of tangible personal property (including information technology systems) having a useful life of more than one year and a per-unit acquisition cost which equals or exceeds the lesser of the capitalization level established by the non-Federal entity for </w:t>
      </w:r>
      <w:r w:rsidRPr="00827D47">
        <w:rPr>
          <w:rFonts w:eastAsia="Calibri"/>
          <w:kern w:val="2"/>
        </w:rPr>
        <w:t>financial statement purposes, or $1,000. Equipment is owned by the SLA.</w:t>
      </w:r>
    </w:p>
    <w:p w14:paraId="13F5D5B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Federal Property</w:t>
      </w:r>
      <w:r w:rsidRPr="00827D47">
        <w:rPr>
          <w:rFonts w:eastAsia="Calibri"/>
          <w:kern w:val="2"/>
        </w:rPr>
        <w:t>—any building, land, or other real property owned, leased, or occupied by any department, agency, or instrumentality of the United States (including the Department of Defense and the United States Postal Service), or any other instrumentality wholly owned by the United States.</w:t>
      </w:r>
    </w:p>
    <w:p w14:paraId="59137E7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Federal Regulations</w:t>
      </w:r>
      <w:r w:rsidRPr="00827D47">
        <w:rPr>
          <w:rFonts w:eastAsia="Calibri"/>
          <w:kern w:val="2"/>
        </w:rPr>
        <w:t xml:space="preserve">—the regulations issued pursuant to the </w:t>
      </w:r>
      <w:r w:rsidRPr="00827D47">
        <w:rPr>
          <w:rFonts w:eastAsia="Calibri"/>
          <w:iCs/>
          <w:kern w:val="2"/>
        </w:rPr>
        <w:t>Randolph-Sheppard Act at 34 CFR Part 395</w:t>
      </w:r>
      <w:r w:rsidRPr="00827D47">
        <w:rPr>
          <w:rFonts w:eastAsia="Calibri"/>
          <w:kern w:val="2"/>
        </w:rPr>
        <w:t>.</w:t>
      </w:r>
    </w:p>
    <w:p w14:paraId="5BE706D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Good Standing</w:t>
      </w:r>
      <w:r w:rsidRPr="00827D47">
        <w:rPr>
          <w:rFonts w:eastAsia="Calibri"/>
          <w:kern w:val="2"/>
        </w:rPr>
        <w:t xml:space="preserve">—to be in “Good Standing” a licensed manager must be in compliance with all elements detailed in §523 of this document and the following: </w:t>
      </w:r>
    </w:p>
    <w:p w14:paraId="48FEA37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A licensed manager cannot owe a debt to the SLA or have an outstanding debt to suppliers/vendors; </w:t>
      </w:r>
    </w:p>
    <w:p w14:paraId="6BD14CD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A licensed manager may not be late with two or more monthly reports, within the past 12 months; and </w:t>
      </w:r>
    </w:p>
    <w:p w14:paraId="577DBAA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A licensed manager must maintain current required certifications, such as the National Restaurant Association’s “ServSafe” Certification.</w:t>
      </w:r>
    </w:p>
    <w:p w14:paraId="0D6F98A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Grantor</w:t>
      </w:r>
      <w:r w:rsidRPr="00827D47">
        <w:rPr>
          <w:rFonts w:eastAsia="Calibri"/>
          <w:kern w:val="2"/>
        </w:rPr>
        <w:t xml:space="preserve">—a federal, state, county, parish, city government, private corporation, company, partnership, or individual who grants a </w:t>
      </w:r>
      <w:r w:rsidRPr="00827D47">
        <w:rPr>
          <w:rFonts w:eastAsia="Calibri"/>
          <w:iCs/>
          <w:kern w:val="2"/>
        </w:rPr>
        <w:t>permit</w:t>
      </w:r>
      <w:r w:rsidRPr="00827D47">
        <w:rPr>
          <w:rFonts w:eastAsia="Calibri"/>
          <w:kern w:val="2"/>
        </w:rPr>
        <w:t xml:space="preserve"> or enters into an agreement with the </w:t>
      </w:r>
      <w:r w:rsidRPr="00827D47">
        <w:rPr>
          <w:rFonts w:eastAsia="Calibri"/>
          <w:iCs/>
          <w:kern w:val="2"/>
        </w:rPr>
        <w:t>SLA</w:t>
      </w:r>
      <w:r w:rsidRPr="00827D47">
        <w:rPr>
          <w:rFonts w:eastAsia="Calibri"/>
          <w:kern w:val="2"/>
        </w:rPr>
        <w:t xml:space="preserve"> to operate a </w:t>
      </w:r>
      <w:r w:rsidRPr="00827D47">
        <w:rPr>
          <w:rFonts w:eastAsia="Calibri"/>
          <w:iCs/>
          <w:kern w:val="2"/>
        </w:rPr>
        <w:t>business enterprise</w:t>
      </w:r>
      <w:r w:rsidRPr="00827D47">
        <w:rPr>
          <w:rFonts w:eastAsia="Calibri"/>
          <w:kern w:val="2"/>
        </w:rPr>
        <w:t xml:space="preserve"> on their property.</w:t>
      </w:r>
    </w:p>
    <w:p w14:paraId="0D40FB2B"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iCs/>
          <w:kern w:val="2"/>
        </w:rPr>
        <w:t>Gross Receipts</w:t>
      </w:r>
      <w:r w:rsidRPr="00827D47">
        <w:rPr>
          <w:rFonts w:eastAsia="Calibri"/>
          <w:kern w:val="2"/>
        </w:rPr>
        <w:t>—all revenue.</w:t>
      </w:r>
    </w:p>
    <w:p w14:paraId="10F05D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License</w:t>
      </w:r>
      <w:r w:rsidRPr="00827D47">
        <w:rPr>
          <w:rFonts w:eastAsia="Calibri"/>
          <w:kern w:val="2"/>
        </w:rPr>
        <w:t xml:space="preserve">—a written instrument issued by the </w:t>
      </w:r>
      <w:r w:rsidRPr="00827D47">
        <w:rPr>
          <w:rFonts w:eastAsia="Calibri"/>
          <w:iCs/>
          <w:kern w:val="2"/>
        </w:rPr>
        <w:t>SLA</w:t>
      </w:r>
      <w:r w:rsidRPr="00827D47">
        <w:rPr>
          <w:rFonts w:eastAsia="Calibri"/>
          <w:kern w:val="2"/>
        </w:rPr>
        <w:t xml:space="preserve"> to a person who is blind, authorizing such person to manage a </w:t>
      </w:r>
      <w:r w:rsidRPr="00827D47">
        <w:rPr>
          <w:rFonts w:eastAsia="Calibri"/>
          <w:iCs/>
          <w:kern w:val="2"/>
        </w:rPr>
        <w:t>business enterprise</w:t>
      </w:r>
      <w:r w:rsidRPr="00827D47">
        <w:rPr>
          <w:rFonts w:eastAsia="Calibri"/>
          <w:kern w:val="2"/>
        </w:rPr>
        <w:t>.</w:t>
      </w:r>
    </w:p>
    <w:p w14:paraId="70470433"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Licensee</w:t>
      </w:r>
      <w:r w:rsidRPr="00827D47">
        <w:rPr>
          <w:rFonts w:eastAsia="Calibri"/>
          <w:kern w:val="2"/>
        </w:rPr>
        <w:t>—a licensed individual awaiting assignment to a business enterprise.</w:t>
      </w:r>
    </w:p>
    <w:p w14:paraId="6F78FB8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Licensed Manager</w:t>
      </w:r>
      <w:r w:rsidRPr="00827D47">
        <w:rPr>
          <w:rFonts w:eastAsia="Calibri"/>
          <w:kern w:val="2"/>
        </w:rPr>
        <w:t>—a licensed individual, who is blind, who has signed an agreement with the SLA to manage a Randolph-Sheppard Business Enterprise under the supervision of the SLA.</w:t>
      </w:r>
    </w:p>
    <w:p w14:paraId="0F55821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Licensing Agency</w:t>
      </w:r>
      <w:r w:rsidRPr="00827D47">
        <w:rPr>
          <w:rFonts w:eastAsia="Calibri"/>
          <w:kern w:val="2"/>
        </w:rPr>
        <w:t xml:space="preserve">—the </w:t>
      </w:r>
      <w:r w:rsidRPr="00827D47">
        <w:rPr>
          <w:rFonts w:eastAsia="Calibri"/>
          <w:iCs/>
          <w:kern w:val="2"/>
        </w:rPr>
        <w:t>state licensing agency</w:t>
      </w:r>
      <w:r w:rsidRPr="00827D47">
        <w:rPr>
          <w:rFonts w:eastAsia="Calibri"/>
          <w:kern w:val="2"/>
        </w:rPr>
        <w:t xml:space="preserve">, which has been designated by the commissioner, pursuant to the </w:t>
      </w:r>
      <w:r w:rsidRPr="00827D47">
        <w:rPr>
          <w:rFonts w:eastAsia="Calibri"/>
          <w:iCs/>
          <w:kern w:val="2"/>
        </w:rPr>
        <w:t>Act</w:t>
      </w:r>
      <w:r w:rsidRPr="00827D47">
        <w:rPr>
          <w:rFonts w:eastAsia="Calibri"/>
          <w:kern w:val="2"/>
        </w:rPr>
        <w:t xml:space="preserve">, to issue </w:t>
      </w:r>
      <w:r w:rsidRPr="00827D47">
        <w:rPr>
          <w:rFonts w:eastAsia="Calibri"/>
          <w:iCs/>
          <w:kern w:val="2"/>
        </w:rPr>
        <w:t>licenses</w:t>
      </w:r>
      <w:r w:rsidRPr="00827D47">
        <w:rPr>
          <w:rFonts w:eastAsia="Calibri"/>
          <w:kern w:val="2"/>
        </w:rPr>
        <w:t xml:space="preserve"> to persons who are blind for the management of </w:t>
      </w:r>
      <w:r w:rsidRPr="00827D47">
        <w:rPr>
          <w:rFonts w:eastAsia="Calibri"/>
          <w:iCs/>
          <w:kern w:val="2"/>
        </w:rPr>
        <w:t>business enterprises</w:t>
      </w:r>
      <w:r w:rsidRPr="00827D47">
        <w:rPr>
          <w:rFonts w:eastAsia="Calibri"/>
          <w:kern w:val="2"/>
        </w:rPr>
        <w:t>.</w:t>
      </w:r>
    </w:p>
    <w:p w14:paraId="5E6D954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Louisiana Blind Vendor’s Elected Committee</w:t>
      </w:r>
      <w:r w:rsidRPr="00827D47">
        <w:rPr>
          <w:rFonts w:eastAsia="Calibri"/>
          <w:kern w:val="2"/>
        </w:rPr>
        <w:t>—the committee elected biennially by licensed managers in accordance with 34 CFR 395.14.</w:t>
      </w:r>
    </w:p>
    <w:p w14:paraId="2D04E9F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Management Services</w:t>
      </w:r>
      <w:r w:rsidRPr="00827D47">
        <w:rPr>
          <w:rFonts w:eastAsia="Calibri"/>
          <w:kern w:val="2"/>
        </w:rPr>
        <w:t>—supervision, inspection, quality control, consultation, accounting, regulating, in-service training, and other related services provided on a systematic basis to support and improve vending facilities operated by blind vendors. Management services do not include those services or costs which pertain to the on-going operation of an individual facility after the initial establishment period of the vending facility.</w:t>
      </w:r>
    </w:p>
    <w:p w14:paraId="308F5C8D"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Maintenance</w:t>
      </w:r>
      <w:r w:rsidRPr="00827D47">
        <w:rPr>
          <w:rFonts w:eastAsia="Calibri"/>
          <w:kern w:val="2"/>
        </w:rPr>
        <w:t>—the regular care, upkeep, and cleaning of equipment used in a business enterprise whether owned by the SLA or the licensed manager.</w:t>
      </w:r>
    </w:p>
    <w:p w14:paraId="06DE683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Manager's Agreement</w:t>
      </w:r>
      <w:r w:rsidRPr="00827D47">
        <w:rPr>
          <w:rFonts w:eastAsia="Calibri"/>
          <w:kern w:val="2"/>
        </w:rPr>
        <w:t xml:space="preserve">—an agreement between a </w:t>
      </w:r>
      <w:r w:rsidRPr="00827D47">
        <w:rPr>
          <w:rFonts w:eastAsia="Calibri"/>
          <w:iCs/>
          <w:kern w:val="2"/>
        </w:rPr>
        <w:t>licensed manager</w:t>
      </w:r>
      <w:r w:rsidRPr="00827D47">
        <w:rPr>
          <w:rFonts w:eastAsia="Calibri"/>
          <w:kern w:val="2"/>
        </w:rPr>
        <w:t xml:space="preserve"> and the</w:t>
      </w:r>
      <w:r w:rsidRPr="00827D47">
        <w:rPr>
          <w:rFonts w:eastAsia="Calibri"/>
          <w:iCs/>
          <w:kern w:val="2"/>
        </w:rPr>
        <w:t xml:space="preserve"> SLA</w:t>
      </w:r>
      <w:r w:rsidRPr="00827D47">
        <w:rPr>
          <w:rFonts w:eastAsia="Calibri"/>
          <w:kern w:val="2"/>
        </w:rPr>
        <w:t xml:space="preserve">, establishing basic terms and conditions for management of a </w:t>
      </w:r>
      <w:r w:rsidRPr="00827D47">
        <w:rPr>
          <w:rFonts w:eastAsia="Calibri"/>
          <w:iCs/>
          <w:kern w:val="2"/>
        </w:rPr>
        <w:t>business enterprise</w:t>
      </w:r>
      <w:r w:rsidRPr="00827D47">
        <w:rPr>
          <w:rFonts w:eastAsia="Calibri"/>
          <w:kern w:val="2"/>
        </w:rPr>
        <w:t>.</w:t>
      </w:r>
    </w:p>
    <w:p w14:paraId="1D4FC08C"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Manager’s Agreement Certificate</w:t>
      </w:r>
      <w:r w:rsidRPr="00827D47">
        <w:rPr>
          <w:rFonts w:eastAsia="Calibri"/>
          <w:kern w:val="2"/>
        </w:rPr>
        <w:t>—Certificate issued by the SLA to a licensed manager, designating the licensed manager’s assignment to manage a specific business enterprise location.</w:t>
      </w:r>
    </w:p>
    <w:p w14:paraId="179A7CC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Net Proceeds</w:t>
      </w:r>
      <w:r w:rsidRPr="00827D47">
        <w:rPr>
          <w:rFonts w:eastAsia="Calibri"/>
          <w:kern w:val="2"/>
        </w:rPr>
        <w:t xml:space="preserve">—the amount remaining from the sale of articles or services of </w:t>
      </w:r>
      <w:r w:rsidRPr="00827D47">
        <w:rPr>
          <w:rFonts w:eastAsia="Calibri"/>
          <w:iCs/>
          <w:kern w:val="2"/>
        </w:rPr>
        <w:t>business enterprises</w:t>
      </w:r>
      <w:r w:rsidRPr="00827D47">
        <w:rPr>
          <w:rFonts w:eastAsia="Calibri"/>
          <w:kern w:val="2"/>
        </w:rPr>
        <w:t xml:space="preserve"> and a </w:t>
      </w:r>
      <w:r w:rsidRPr="00827D47">
        <w:rPr>
          <w:rFonts w:eastAsia="Calibri"/>
          <w:iCs/>
          <w:kern w:val="2"/>
        </w:rPr>
        <w:t xml:space="preserve">vending </w:t>
      </w:r>
      <w:r w:rsidRPr="00827D47">
        <w:rPr>
          <w:rFonts w:eastAsia="Calibri"/>
          <w:iCs/>
          <w:kern w:val="2"/>
        </w:rPr>
        <w:lastRenderedPageBreak/>
        <w:t>machine</w:t>
      </w:r>
      <w:r w:rsidRPr="00827D47">
        <w:rPr>
          <w:rFonts w:eastAsia="Calibri"/>
          <w:kern w:val="2"/>
        </w:rPr>
        <w:t xml:space="preserve"> income or </w:t>
      </w:r>
      <w:r w:rsidRPr="00827D47">
        <w:rPr>
          <w:rFonts w:eastAsia="Calibri"/>
          <w:iCs/>
          <w:kern w:val="2"/>
        </w:rPr>
        <w:t>other income</w:t>
      </w:r>
      <w:r w:rsidRPr="00827D47">
        <w:rPr>
          <w:rFonts w:eastAsia="Calibri"/>
          <w:kern w:val="2"/>
        </w:rPr>
        <w:t xml:space="preserve"> accruing to </w:t>
      </w:r>
      <w:r w:rsidRPr="00827D47">
        <w:rPr>
          <w:rFonts w:eastAsia="Calibri"/>
          <w:iCs/>
          <w:kern w:val="2"/>
        </w:rPr>
        <w:t>licensed managers</w:t>
      </w:r>
      <w:r w:rsidRPr="00827D47">
        <w:rPr>
          <w:rFonts w:eastAsia="Calibri"/>
          <w:kern w:val="2"/>
        </w:rPr>
        <w:t xml:space="preserve"> after deducting the cost of such sales and other authorized expenses excluding set aside charges required to be paid by the </w:t>
      </w:r>
      <w:r w:rsidRPr="00827D47">
        <w:rPr>
          <w:rFonts w:eastAsia="Calibri"/>
          <w:iCs/>
          <w:kern w:val="2"/>
        </w:rPr>
        <w:t>licensed managers</w:t>
      </w:r>
      <w:r w:rsidRPr="00827D47">
        <w:rPr>
          <w:rFonts w:eastAsia="Calibri"/>
          <w:kern w:val="2"/>
        </w:rPr>
        <w:t>.</w:t>
      </w:r>
    </w:p>
    <w:p w14:paraId="1CB271F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Other Property</w:t>
      </w:r>
      <w:r w:rsidRPr="00827D47">
        <w:rPr>
          <w:rFonts w:eastAsia="Calibri"/>
          <w:kern w:val="2"/>
        </w:rPr>
        <w:t>—property which is not f</w:t>
      </w:r>
      <w:r w:rsidRPr="00827D47">
        <w:rPr>
          <w:rFonts w:eastAsia="Calibri"/>
          <w:iCs/>
          <w:kern w:val="2"/>
        </w:rPr>
        <w:t>ederal property</w:t>
      </w:r>
      <w:r w:rsidRPr="00827D47">
        <w:rPr>
          <w:rFonts w:eastAsia="Calibri"/>
          <w:kern w:val="2"/>
        </w:rPr>
        <w:t xml:space="preserve"> and on which vending facilities are established or operated by the use of any funds derived in whole or in part, directly or indirectly, from the operation of vending facilities on any </w:t>
      </w:r>
      <w:r w:rsidRPr="00827D47">
        <w:rPr>
          <w:rFonts w:eastAsia="Calibri"/>
          <w:iCs/>
          <w:kern w:val="2"/>
        </w:rPr>
        <w:t>federal property</w:t>
      </w:r>
      <w:r w:rsidRPr="00827D47">
        <w:rPr>
          <w:rFonts w:eastAsia="Calibri"/>
          <w:kern w:val="2"/>
        </w:rPr>
        <w:t xml:space="preserve">. </w:t>
      </w:r>
    </w:p>
    <w:p w14:paraId="04CA81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Permit</w:t>
      </w:r>
      <w:r w:rsidRPr="00827D47">
        <w:rPr>
          <w:rFonts w:eastAsia="Calibri"/>
          <w:kern w:val="2"/>
        </w:rPr>
        <w:t>—the official approval given a</w:t>
      </w:r>
      <w:r w:rsidRPr="00827D47">
        <w:rPr>
          <w:rFonts w:eastAsia="Calibri"/>
          <w:iCs/>
          <w:kern w:val="2"/>
        </w:rPr>
        <w:t xml:space="preserve"> SLA</w:t>
      </w:r>
      <w:r w:rsidRPr="00827D47">
        <w:rPr>
          <w:rFonts w:eastAsia="Calibri"/>
          <w:kern w:val="2"/>
        </w:rPr>
        <w:t xml:space="preserve"> by a department, agency, or instrumentality in control of the maintenance, operation and protection of </w:t>
      </w:r>
      <w:r w:rsidRPr="00827D47">
        <w:rPr>
          <w:rFonts w:eastAsia="Calibri"/>
          <w:iCs/>
          <w:kern w:val="2"/>
        </w:rPr>
        <w:t>federal property</w:t>
      </w:r>
      <w:r w:rsidRPr="00827D47">
        <w:rPr>
          <w:rFonts w:eastAsia="Calibri"/>
          <w:kern w:val="2"/>
        </w:rPr>
        <w:t xml:space="preserve"> or person in control of </w:t>
      </w:r>
      <w:r w:rsidRPr="00827D47">
        <w:rPr>
          <w:rFonts w:eastAsia="Calibri"/>
          <w:iCs/>
          <w:kern w:val="2"/>
        </w:rPr>
        <w:t>other property</w:t>
      </w:r>
      <w:r w:rsidRPr="00827D47">
        <w:rPr>
          <w:rFonts w:eastAsia="Calibri"/>
          <w:kern w:val="2"/>
        </w:rPr>
        <w:t xml:space="preserve"> where the </w:t>
      </w:r>
      <w:r w:rsidRPr="00827D47">
        <w:rPr>
          <w:rFonts w:eastAsia="Calibri"/>
          <w:iCs/>
          <w:kern w:val="2"/>
        </w:rPr>
        <w:t xml:space="preserve">SLA </w:t>
      </w:r>
      <w:r w:rsidRPr="00827D47">
        <w:rPr>
          <w:rFonts w:eastAsia="Calibri"/>
          <w:kern w:val="2"/>
        </w:rPr>
        <w:t xml:space="preserve">is authorized to establish a </w:t>
      </w:r>
      <w:r w:rsidRPr="00827D47">
        <w:rPr>
          <w:rFonts w:eastAsia="Calibri"/>
          <w:iCs/>
          <w:kern w:val="2"/>
        </w:rPr>
        <w:t>business enterprise.</w:t>
      </w:r>
      <w:r w:rsidRPr="00827D47">
        <w:rPr>
          <w:rFonts w:eastAsia="Calibri"/>
          <w:kern w:val="2"/>
        </w:rPr>
        <w:t xml:space="preserve"> </w:t>
      </w:r>
      <w:r w:rsidRPr="00827D47">
        <w:rPr>
          <w:rFonts w:eastAsia="Calibri"/>
          <w:iCs/>
          <w:kern w:val="2"/>
        </w:rPr>
        <w:t>Vending facilities are referred to herein as “business enterprises”</w:t>
      </w:r>
      <w:r w:rsidRPr="00827D47">
        <w:rPr>
          <w:rFonts w:eastAsia="Calibri"/>
          <w:kern w:val="2"/>
        </w:rPr>
        <w:t>.</w:t>
      </w:r>
    </w:p>
    <w:p w14:paraId="67CF0A6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Randolph-Sheppard Act</w:t>
      </w:r>
      <w:r w:rsidRPr="00827D47">
        <w:rPr>
          <w:rFonts w:eastAsia="Calibri"/>
          <w:kern w:val="2"/>
        </w:rPr>
        <w:t>—Public Law 74-732 as amended by Public Law 83-565, Public Law 93-516, and Public Law 95-602, 20 U.S.C. Chapter 6A, Section 107 et seq.</w:t>
      </w:r>
    </w:p>
    <w:p w14:paraId="0CCF5B2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Randolph-Sheppard Management Analyst (RSMA)</w:t>
      </w:r>
      <w:r w:rsidRPr="00827D47">
        <w:rPr>
          <w:rFonts w:eastAsia="Calibri"/>
          <w:kern w:val="2"/>
        </w:rPr>
        <w:t xml:space="preserve">—an individual who provides consultative and management services to those business enterprises and licensed managers in their assigned area of the state. </w:t>
      </w:r>
    </w:p>
    <w:p w14:paraId="09E7B39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Rules and Regulations</w:t>
      </w:r>
      <w:r w:rsidRPr="00827D47">
        <w:rPr>
          <w:rFonts w:eastAsia="Calibri"/>
          <w:kern w:val="2"/>
        </w:rPr>
        <w:t>—</w:t>
      </w:r>
      <w:r w:rsidRPr="00827D47">
        <w:rPr>
          <w:rFonts w:eastAsia="Calibri"/>
          <w:iCs/>
          <w:kern w:val="2"/>
        </w:rPr>
        <w:t xml:space="preserve">the policies and procedures set forth by the State and </w:t>
      </w:r>
      <w:r w:rsidRPr="00827D47">
        <w:rPr>
          <w:rFonts w:eastAsia="Calibri"/>
          <w:kern w:val="2"/>
        </w:rPr>
        <w:t xml:space="preserve">approved by the Secretary of Education setting forth the conduct and operation of the </w:t>
      </w:r>
      <w:r w:rsidRPr="00827D47">
        <w:rPr>
          <w:rFonts w:eastAsia="Calibri"/>
          <w:iCs/>
          <w:kern w:val="2"/>
        </w:rPr>
        <w:t>BEP</w:t>
      </w:r>
      <w:r w:rsidRPr="00827D47">
        <w:rPr>
          <w:rFonts w:eastAsia="Calibri"/>
          <w:kern w:val="2"/>
        </w:rPr>
        <w:t>.</w:t>
      </w:r>
    </w:p>
    <w:p w14:paraId="18E08C7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Satisfactory Site</w:t>
      </w:r>
      <w:r w:rsidRPr="00827D47">
        <w:rPr>
          <w:rFonts w:eastAsia="Calibri"/>
          <w:kern w:val="2"/>
        </w:rPr>
        <w:t>—means an area fully accessible to vending facility patrons and having:</w:t>
      </w:r>
    </w:p>
    <w:p w14:paraId="7979229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Effective on March 23, 1977, a minimum of 250 square feet available for the vending and storage of articles necessary for the operation of a vending facility; and</w:t>
      </w:r>
    </w:p>
    <w:p w14:paraId="3731F77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Sufficient electrical plumbing, heating, and ventilation outlets for the location and operation of a vending facility in accordance with applicable health laws and building codes.</w:t>
      </w:r>
    </w:p>
    <w:p w14:paraId="12F06C6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State Licensing Agency (SLA)</w:t>
      </w:r>
      <w:r w:rsidRPr="00827D47">
        <w:rPr>
          <w:rFonts w:eastAsia="Calibri"/>
          <w:kern w:val="2"/>
        </w:rPr>
        <w:t>—the state agency designated by the Secretary that issues licenses to persons who are blind for the operation of vending facilities on Federal or other property. Vending facilities are referred to herein as “business enterprises”.</w:t>
      </w:r>
    </w:p>
    <w:p w14:paraId="2C7C484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Supplies</w:t>
      </w:r>
      <w:r w:rsidRPr="00827D47">
        <w:rPr>
          <w:rFonts w:eastAsia="Calibri"/>
          <w:kern w:val="2"/>
        </w:rPr>
        <w:t>—all tangible personal property other than those described in 2 CFR §200.313 Equipment. A computing device is a supply if the acquisition cost is less than the lesser of the capitalization level established by the non-Federal entity for financial statement purposes or $1,000, regardless of the length of its useful life. See also 2 CFR §200.20 Computing devices and §200.313 Equipment.</w:t>
      </w:r>
    </w:p>
    <w:p w14:paraId="36EE560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Training Program</w:t>
      </w:r>
      <w:r w:rsidRPr="00827D47">
        <w:rPr>
          <w:rFonts w:eastAsia="Calibri"/>
          <w:kern w:val="2"/>
        </w:rPr>
        <w:t xml:space="preserve">—the program of study and/or on-the-job training provided to prospective and/or experienced </w:t>
      </w:r>
      <w:r w:rsidRPr="00827D47">
        <w:rPr>
          <w:rFonts w:eastAsia="Calibri"/>
          <w:iCs/>
          <w:kern w:val="2"/>
        </w:rPr>
        <w:t>licensed managers</w:t>
      </w:r>
      <w:r w:rsidRPr="00827D47">
        <w:rPr>
          <w:rFonts w:eastAsia="Calibri"/>
          <w:kern w:val="2"/>
        </w:rPr>
        <w:t>.</w:t>
      </w:r>
    </w:p>
    <w:p w14:paraId="7066991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Vending Facility</w:t>
      </w:r>
      <w:r w:rsidRPr="00827D47">
        <w:rPr>
          <w:rFonts w:eastAsia="Calibri"/>
          <w:kern w:val="2"/>
        </w:rPr>
        <w:t xml:space="preserve">—automatic </w:t>
      </w:r>
      <w:r w:rsidRPr="00827D47">
        <w:rPr>
          <w:rFonts w:eastAsia="Calibri"/>
          <w:iCs/>
          <w:kern w:val="2"/>
        </w:rPr>
        <w:t>vending machines</w:t>
      </w:r>
      <w:r w:rsidRPr="00827D47">
        <w:rPr>
          <w:rFonts w:eastAsia="Calibri"/>
          <w:kern w:val="2"/>
        </w:rPr>
        <w:t xml:space="preserve">, cafeterias, snack bars, cart service, shelters, counters, and such other appropriate auxiliary </w:t>
      </w:r>
      <w:r w:rsidRPr="00827D47">
        <w:rPr>
          <w:rFonts w:eastAsia="Calibri"/>
          <w:iCs/>
          <w:kern w:val="2"/>
        </w:rPr>
        <w:t>equipment</w:t>
      </w:r>
      <w:r w:rsidRPr="00827D47">
        <w:rPr>
          <w:rFonts w:eastAsia="Calibri"/>
          <w:kern w:val="2"/>
        </w:rPr>
        <w:t xml:space="preserve"> which may be operated by </w:t>
      </w:r>
      <w:r w:rsidRPr="00827D47">
        <w:rPr>
          <w:rFonts w:eastAsia="Calibri"/>
          <w:iCs/>
          <w:kern w:val="2"/>
        </w:rPr>
        <w:t xml:space="preserve">blind licensees </w:t>
      </w:r>
      <w:r w:rsidRPr="00827D47">
        <w:rPr>
          <w:rFonts w:eastAsia="Calibri"/>
          <w:kern w:val="2"/>
        </w:rPr>
        <w:t>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changes for any lottery authorized by state law and conducted by an agency of a state within such state [34 CFR §395.1(x)].</w:t>
      </w:r>
    </w:p>
    <w:p w14:paraId="2B0BE5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br w:type="column"/>
      </w:r>
      <w:r w:rsidRPr="00827D47">
        <w:rPr>
          <w:rFonts w:eastAsia="Calibri"/>
          <w:i/>
          <w:kern w:val="2"/>
        </w:rPr>
        <w:t>Vending Machine</w:t>
      </w:r>
      <w:r w:rsidRPr="00827D47">
        <w:rPr>
          <w:rFonts w:eastAsia="Calibri"/>
          <w:kern w:val="2"/>
        </w:rPr>
        <w:t xml:space="preserve">—for the purpose of assigning vending machine income under this part, means a coin or currency operated machine which dispenses articles or services, except any machine operated by the United States Postal Service for the sale of postage stamps or other postal products and services. Machines providing services of a recreational nature and telephones shall not be considered to be </w:t>
      </w:r>
      <w:r w:rsidRPr="00827D47">
        <w:rPr>
          <w:rFonts w:eastAsia="Calibri"/>
          <w:iCs/>
          <w:kern w:val="2"/>
        </w:rPr>
        <w:t>vending machines.[ 34 CFR §395.1(y)]</w:t>
      </w:r>
    </w:p>
    <w:p w14:paraId="0277852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Vocational Rehabilitation Services</w:t>
      </w:r>
      <w:r w:rsidRPr="00827D47">
        <w:rPr>
          <w:rFonts w:eastAsia="Calibri"/>
          <w:kern w:val="2"/>
        </w:rPr>
        <w:t>—those services as defined in Title I of the Rehabilitation Act, 1973, as amended.</w:t>
      </w:r>
    </w:p>
    <w:p w14:paraId="3E3BF87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1DB6E7A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25:528 (March 1999), amended by the Workforce Commission, Rehabilitation Services, LR 41:2178 (October 2015)</w:t>
      </w:r>
      <w:r w:rsidRPr="00827D47">
        <w:rPr>
          <w:kern w:val="2"/>
          <w:sz w:val="18"/>
        </w:rPr>
        <w:t>, amended by Louisiana Works, Rehabilitation Services, LR 52:</w:t>
      </w:r>
    </w:p>
    <w:p w14:paraId="0CE127D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§510.</w:t>
      </w:r>
      <w:r w:rsidRPr="00827D47">
        <w:rPr>
          <w:b/>
          <w:kern w:val="2"/>
        </w:rPr>
        <w:tab/>
        <w:t>Promulgation of Business Enterprises Program Policies</w:t>
      </w:r>
    </w:p>
    <w:p w14:paraId="34C3265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Rules and procedures, that is, the policies governing the administration of the BEP are developed and maintained in accordance with the Randolph-Sheppard Act (20 U.S.C. Section 107 et seq.) Section 103(b)(1), the Rehabilitation Act (29 U.S.C. 723(b)(1)), and the Louisiana Administrative Procedure Act (R.S. 49:950 et seq.).</w:t>
      </w:r>
    </w:p>
    <w:p w14:paraId="3DA2EEB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rulemaking authority is Louisiana Rehabilitation Services, the SLA hereinafter referred to as the State Licensing Agency (SLA). Promulgation of rules and procedures governing the BEP is in accordance with Louisiana Administrative Procedure Act (R.S. 49:950 et seq.).</w:t>
      </w:r>
    </w:p>
    <w:p w14:paraId="2EAD8A4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23:3022.</w:t>
      </w:r>
    </w:p>
    <w:p w14:paraId="529F63F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the Workforce Commission, Rehabilitation Services, LR 41:2178 (October 2015), amended by Louisiana Works, Rehabilitation Services, LR 52:</w:t>
      </w:r>
    </w:p>
    <w:p w14:paraId="47CA08B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6" w:name="_Toc475613194"/>
      <w:bookmarkStart w:id="447" w:name="_Toc257205963"/>
      <w:bookmarkStart w:id="448" w:name="_Toc248893840"/>
      <w:bookmarkStart w:id="449" w:name="_Toc215471664"/>
      <w:r w:rsidRPr="00827D47">
        <w:rPr>
          <w:b/>
          <w:kern w:val="2"/>
        </w:rPr>
        <w:t>§511.</w:t>
      </w:r>
      <w:r w:rsidRPr="00827D47">
        <w:rPr>
          <w:b/>
          <w:kern w:val="2"/>
        </w:rPr>
        <w:tab/>
        <w:t>Policy of Non-Discrimination</w:t>
      </w:r>
      <w:bookmarkEnd w:id="446"/>
      <w:bookmarkEnd w:id="447"/>
      <w:bookmarkEnd w:id="448"/>
      <w:bookmarkEnd w:id="449"/>
    </w:p>
    <w:p w14:paraId="2CBC36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state licensing agency assures that it shall not exclude from participation, deny the benefits of the program and agrees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w:t>
      </w:r>
      <w:r w:rsidRPr="00827D47">
        <w:rPr>
          <w:kern w:val="2"/>
        </w:rPr>
        <w:br w:type="page"/>
      </w:r>
    </w:p>
    <w:p w14:paraId="4B87BD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imposed by or pursuant to regulations implementing those laws, including but not limited to 29 CFR Part 37, and the Louisiana State Constitution, Article 1, Section 12―Freedom from Discrimination: In access to public areas, accommodations, and facilities, every person shall be free from discrimination based on race, religion, or national ancestry and from arbitrary, capricious, or unreasonable discrimination based on age, sex, or physical condition.</w:t>
      </w:r>
    </w:p>
    <w:p w14:paraId="316AFAB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Every licensed manager of a business enterprise shall operate the business enterprise in such a manner that assures that they shall not exclude from participation, deny the benefits of the program and agree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imposed by or pursuant to regulations implementing those laws, including but not limited to 29 CFR Part 37 and the Louisiana State Constitution, Article 1, Section 12 – Freedom from Discrimination: In access to public areas, accommodations, and facilities, every person shall be free from discrimination based on race, religion, or national ancestry and from arbitrary, capricious, or unreasonable discrimination based on age, sex, or physical condition.</w:t>
      </w:r>
    </w:p>
    <w:p w14:paraId="702174D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4E8CD3B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Louisiana Works, Rehabilitation Services, LR 52:</w:t>
      </w:r>
    </w:p>
    <w:p w14:paraId="0BA4064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0" w:name="_Toc475613196"/>
      <w:bookmarkStart w:id="451" w:name="_Toc257205965"/>
      <w:bookmarkStart w:id="452" w:name="_Toc248893842"/>
      <w:bookmarkStart w:id="453" w:name="_Toc215471666"/>
      <w:r w:rsidRPr="00827D47">
        <w:rPr>
          <w:b/>
          <w:kern w:val="2"/>
        </w:rPr>
        <w:t>§513.</w:t>
      </w:r>
      <w:r w:rsidRPr="00827D47">
        <w:rPr>
          <w:b/>
          <w:kern w:val="2"/>
        </w:rPr>
        <w:tab/>
        <w:t>Accessibility of Written Materials</w:t>
      </w:r>
    </w:p>
    <w:p w14:paraId="2E928F7E" w14:textId="77777777" w:rsidR="00827D47" w:rsidRPr="00827D47" w:rsidRDefault="00827D47" w:rsidP="00827D47">
      <w:pPr>
        <w:tabs>
          <w:tab w:val="left" w:pos="144"/>
          <w:tab w:val="left" w:pos="187"/>
          <w:tab w:val="left" w:pos="540"/>
          <w:tab w:val="left" w:pos="907"/>
          <w:tab w:val="left" w:pos="1080"/>
          <w:tab w:val="left" w:pos="2520"/>
        </w:tabs>
        <w:ind w:firstLine="187"/>
        <w:jc w:val="both"/>
        <w:outlineLvl w:val="3"/>
        <w:rPr>
          <w:kern w:val="2"/>
        </w:rPr>
      </w:pPr>
      <w:r w:rsidRPr="00827D47">
        <w:rPr>
          <w:kern w:val="2"/>
        </w:rPr>
        <w:t>A.</w:t>
      </w:r>
      <w:r w:rsidRPr="00827D47">
        <w:rPr>
          <w:kern w:val="2"/>
        </w:rPr>
        <w:tab/>
        <w:t>All written materials will be provided to each licensed manager in a format accessible to that manager. It is the responsibility of the licensee or licensed manager to inform the RSMA of the accessible format needed.</w:t>
      </w:r>
    </w:p>
    <w:p w14:paraId="47978E3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C38C69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Louisiana Works, Rehabilitation Services, LR 52:</w:t>
      </w:r>
    </w:p>
    <w:p w14:paraId="4926DE6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§515.</w:t>
      </w:r>
      <w:r w:rsidRPr="00827D47">
        <w:rPr>
          <w:b/>
          <w:kern w:val="2"/>
        </w:rPr>
        <w:tab/>
        <w:t>Organization of State Licensing Agency</w:t>
      </w:r>
      <w:bookmarkEnd w:id="450"/>
      <w:bookmarkEnd w:id="451"/>
      <w:bookmarkEnd w:id="452"/>
      <w:bookmarkEnd w:id="453"/>
    </w:p>
    <w:p w14:paraId="732DF51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Louisiana Rehabilitation Services (LRS) is designated as the sole state agency under a state plan for vocational rehabilitation services approved pursuant to the provisions of the Rehabilitation Act of 1973, (29 U.S.C. Chapter 16) and approved by RSA as the SLA.</w:t>
      </w:r>
    </w:p>
    <w:p w14:paraId="451F987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SLA Responsibilities</w:t>
      </w:r>
    </w:p>
    <w:p w14:paraId="682900D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SLA will recruit, train, and license blind persons to operate vending facilities in Louisiana, and take such action as necessary to terminate licenses for cause under the Due Process procedures outlined in section 519 (G) of this document.</w:t>
      </w:r>
    </w:p>
    <w:p w14:paraId="081242B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At all times the SLA shall comply with the Randolph-Sheppard Act, its implementing regulations, and the provisions of this Randolph-Sheppard Program.</w:t>
      </w:r>
    </w:p>
    <w:p w14:paraId="3F968E6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In administering all aspects of the program, the SLA will not discriminate on the basis of sex, age, physical or mental impairment, creed, race, color, national origin, or political affiliation and will comply with all applicable federal and state laws related to discrimination.</w:t>
      </w:r>
    </w:p>
    <w:p w14:paraId="0DE194B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SLA will provide an accessible copy of this Business Enterprise Program Manual to each licensed manager and take steps to ensure the licensed manager understands the requirements contained herein.</w:t>
      </w:r>
    </w:p>
    <w:p w14:paraId="2212995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SLA will ensure that all documentation is provided to the licensed managers in an accessible format of the licensed manager’s choice.</w:t>
      </w:r>
    </w:p>
    <w:p w14:paraId="3E91007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With the exception of most soft drink machines, when they are available to the licensed manager through the bottlers at no cost, all necessary equipment, including vending machines, and any other equipment deemed appropriate by the SLA, for the successful operation of the vending facility will be provided by the SLA for the use and benefit of the licensed manager. A copy of the equipment inventory record shall be attached to and made a part of the Agreement of Operations.</w:t>
      </w:r>
    </w:p>
    <w:p w14:paraId="5BCC6E2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Except for routine maintenance (i.e. changing of light bulbs, price changes, and routine cleaning), all maintenance of vending facility equipment, including preventive maintenance, shall be performed by the SLA. Equipment will be maintained in good repair by the SLA. If repairing certain equipment is not cost effective, the item or items will be replaced by the SLA.</w:t>
      </w:r>
    </w:p>
    <w:p w14:paraId="4CAA0D6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All merchandise necessary to begin operation of the vending facility is provided by the SLA. A copy of the merchandise inventory record will be provided to the licensed manager within 20 working days of execution of the Operating Agreement. This inventory is owned by the SLA. At the conclusion of the initial up to six-month establishment period, the purchase of inventory becomes the responsibility of the blind vendor.</w:t>
      </w:r>
    </w:p>
    <w:p w14:paraId="32D2113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The SLA shall assign a RSMA and shall provide management services to ensure adequate oversight and supervision to all vending facilities pursuant to 34 CFR 395.3(a)(11)(ii).</w:t>
      </w:r>
    </w:p>
    <w:p w14:paraId="3FEA9C0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The RSMA, having responsibility for the assigned vending facility shall be available to assist in resolving problems and assuring that all appropriate and necessary support services are provided for the efficient and effective operation of the vending facility.</w:t>
      </w:r>
    </w:p>
    <w:p w14:paraId="266FC1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 xml:space="preserve">It is the responsibility of the blind licensed manager to operate the vending facility and to work on a professional basis with the host to address any issues which may be disruptive to that operation. If problems or issues do arise concerning the operation of a location, the blind manager is to inform their RSMA of the issue and include their RSMA on all correspondence or complaints provided to or received from the host and building management to assure compliance </w:t>
      </w:r>
      <w:r w:rsidRPr="00827D47">
        <w:rPr>
          <w:kern w:val="2"/>
        </w:rPr>
        <w:lastRenderedPageBreak/>
        <w:t>with all laws and policies governing the Randolph-Sheppard Program. All issues related to permit negotiation, location changes, equipment requests, complaints and requests for services shall be negotiated solely by the SLA with active participation of the full LBVEC.</w:t>
      </w:r>
    </w:p>
    <w:p w14:paraId="2858B41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The SLA, with active participation of the full LBVEC, shall make upward mobility training available to the licensed manager to afford an opportunity to enhance skills and to improve earning potential.</w:t>
      </w:r>
    </w:p>
    <w:p w14:paraId="6E01CAD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The SLA, with active participation of the LBVEC, shall conduct surveys of potential vending facilities given priority under 20 U.S.C. 107 et seq. and make every effort to create new opportunities for blind licensed managers within the scope of priority given under the Acts.</w:t>
      </w:r>
    </w:p>
    <w:p w14:paraId="55D091C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The SLA shall work collaboratively with the LBVEC and ensure its active participation in all major administrative decisions affecting the overall operation of the program pursuant to 34 CFR 395.14.</w:t>
      </w:r>
    </w:p>
    <w:p w14:paraId="3D760F5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w:t>
      </w:r>
      <w:r w:rsidRPr="00827D47">
        <w:rPr>
          <w:kern w:val="2"/>
        </w:rPr>
        <w:tab/>
        <w:t xml:space="preserve">If funds are available and approved by a majority vote of all licensed managers, the SLA, with active participation of the Trust Fund Board, as set forth by RS 23:3044, and the LBVEC, can use funds to establish retirement or pension plans, for health insurance contributions, and for the provision of paid sick leave and vacation time for blind vendors in accordance with 34 CFR 395.8. </w:t>
      </w:r>
    </w:p>
    <w:p w14:paraId="753804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16.</w:t>
      </w:r>
      <w:r w:rsidRPr="00827D47">
        <w:rPr>
          <w:kern w:val="2"/>
        </w:rPr>
        <w:tab/>
        <w:t>The SLA shall present this policy to each licensed manager, and, upon each licensed manager’s first review of the policy, or review of changes to the policy, provide training to ensure licensed manager understanding. Licensed managers must read and acknowledge in writing receipt of this policy. Failure to comply with this policy will result in immediate suspension pending investigation with possible revocation of licensure.</w:t>
      </w:r>
    </w:p>
    <w:p w14:paraId="011198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Licensed Manager Responsibilities</w:t>
      </w:r>
    </w:p>
    <w:p w14:paraId="1B1A767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assigned vending facility will be managed in accordance with the terms and conditions of the permit/contract, including being open for business on those days and during the specified hours.</w:t>
      </w:r>
    </w:p>
    <w:p w14:paraId="613FA2B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assigned vending facility will be operated in compliance with the BEP Manual, which has been approved by RSA.</w:t>
      </w:r>
    </w:p>
    <w:p w14:paraId="615283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vending facility shall be operated in compliance with all applicable federal, state, and local health requirements. It is the licensed manager’s sole responsibility to maintain all applicable health permits.</w:t>
      </w:r>
    </w:p>
    <w:p w14:paraId="358560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It is the licensed manager’s responsibility to obtain and maintain a valid business license, for those parishes that require it. The licensed manager will also maintain applicable taxpayer identification as required by law, copies of which will be made available to the RSMA for inspection upon request.</w:t>
      </w:r>
    </w:p>
    <w:p w14:paraId="58D785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licensed manager shall take proper care of the equipment in the vending facility and will make alterations or changes therein only with prior written approval of the SLA. Furthermore, the licensed manager shall take appropriate precautions to ensure the security of the equipment.</w:t>
      </w:r>
    </w:p>
    <w:p w14:paraId="5F31261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vending facility will be operated in a competitive manner to include a sufficient variety of merchandise. For vending machines, this means a minimum of 80 percent of display slots must have product available and all products are in date.</w:t>
      </w:r>
    </w:p>
    <w:p w14:paraId="7B8F99D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The licensed manager shall ensure a pricing structure that is consistent with prices in the general proximity of the building or property housing the assigned vending facility. If there is a complaint about pricing, the licensed manager and RSMA will jointly conduct a market based analysis comparing like products at three convenience stores. The licensed manager’s prices shall not be more than 10 percent higher than the average prices at the convenience stores. If the permit or interagency agreement requires prior notice to the building before making price increases, the licensed manager will work with their assigned RSMA to provide prior notice to the building in accordance with the permit or interagency agreement before implementing price increases.</w:t>
      </w:r>
    </w:p>
    <w:p w14:paraId="4F0EE57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The licensed manager shall ensure that the vending facility is maintained in a clean and attractive condition. Managers must dress and maintain a level of personal hygiene which will convey a positive public image and in a manner that is consistent with health and safety regulations and which conforms to the dress code of the host facility (grantor). This dress code must be non-discriminatory.</w:t>
      </w:r>
    </w:p>
    <w:p w14:paraId="0985DD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The net proceeds of the vending facility will be the income of the licensed manager and shall be appropriately calculated, including all commissions, rebates, and bonuses. If applicable, set-aside assessments shall be paid when due and determined in accordance with the schedule in effect.</w:t>
      </w:r>
    </w:p>
    <w:p w14:paraId="6FA167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All reports as outlined in the BEP Manual will be promptly filed by the licensed manager or their accountant and any associated financial obligations shall be paid. Any other financial indebtedness incurred, directly or indirectly, as a result of the operation of the vending facility is the responsibility of the licensed manager and shall be liquidated unless satisfactory arrangements have been made with the creditor or creditors to do otherwise.</w:t>
      </w:r>
    </w:p>
    <w:p w14:paraId="1E19301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The licensed manager will maintain financial records and all documentation for a period of 5 years unless otherwise required by law or requested in writing by a federal, state, or local regulatory agency.</w:t>
      </w:r>
    </w:p>
    <w:p w14:paraId="4755E6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It is the responsibility of the licensed manager at all times to maintain the same level of inventory as that of the initial inventory provided by the SLA. Additionally, the licensed manager must assure that there is stock of adequate variety and amount to meet the customary demands of the facility. It is understood that inventory levels may be reduced during times of partial or total business interruption. Since the inventory is owned by the state, it may be audited by the SLA at any time.</w:t>
      </w:r>
    </w:p>
    <w:p w14:paraId="4572CCE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In operating all facets of the vending facility, the licensed manager will not discriminate on the basis of sex, age, physical or mental impairment, creed, race, color, national origin, or political affiliation, and will comply with all applicable federal and state laws related to discrimination.</w:t>
      </w:r>
    </w:p>
    <w:p w14:paraId="602CB6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All licensed managers must read and acknowledge receipt in writing of this policy. Failure to comply with this policy will result in immediate suspension of the Agreement for Operations pending investigation with possible revocation of licensure.</w:t>
      </w:r>
    </w:p>
    <w:p w14:paraId="2E55D5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w:t>
      </w:r>
      <w:r w:rsidRPr="00827D47">
        <w:rPr>
          <w:kern w:val="2"/>
        </w:rPr>
        <w:tab/>
        <w:t xml:space="preserve">The vendor, at their own expense, will purchase and maintain general liability and any other business insurance coverage, based on all requirements and at financial levels determined by the Louisiana Department of Risk Management, Louisiana Works/Louisiana Rehabilitation Services and/or the facility host, whichever is greater. If a </w:t>
      </w:r>
      <w:r w:rsidRPr="00827D47">
        <w:rPr>
          <w:kern w:val="2"/>
        </w:rPr>
        <w:lastRenderedPageBreak/>
        <w:t>blind vendor chooses not to agree to the host’s insurance requirements, then they will not be permitted into the location. If the vendor is currently in the location and insurance requirements change, when the facility agreement is renewed, either the vendor must agree to the new insurance requirements or they shall voluntarily surrender the Manager’s Agreement Certificate for the location.</w:t>
      </w:r>
    </w:p>
    <w:p w14:paraId="2DFB0A6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23:3022.</w:t>
      </w:r>
    </w:p>
    <w:p w14:paraId="12CB00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the Workforce Commission, Rehabilitation Services, LR 41:2178 (October 2015), amended by Louisiana Works, Rehabilitation Services, LR 52:</w:t>
      </w:r>
    </w:p>
    <w:p w14:paraId="10D7D05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4" w:name="_Toc475613197"/>
      <w:bookmarkStart w:id="455" w:name="_Toc257205966"/>
      <w:bookmarkStart w:id="456" w:name="_Toc248893843"/>
      <w:bookmarkStart w:id="457" w:name="_Toc215471667"/>
      <w:r w:rsidRPr="00827D47">
        <w:rPr>
          <w:b/>
          <w:kern w:val="2"/>
        </w:rPr>
        <w:t>§517.</w:t>
      </w:r>
      <w:r w:rsidRPr="00827D47">
        <w:rPr>
          <w:b/>
          <w:kern w:val="2"/>
        </w:rPr>
        <w:tab/>
        <w:t>Management Services Provided by the State Licensing Agency</w:t>
      </w:r>
      <w:bookmarkEnd w:id="454"/>
      <w:bookmarkEnd w:id="455"/>
      <w:bookmarkEnd w:id="456"/>
      <w:bookmarkEnd w:id="457"/>
    </w:p>
    <w:p w14:paraId="425F38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iCs/>
          <w:kern w:val="2"/>
        </w:rPr>
        <w:t>A.</w:t>
      </w:r>
      <w:r w:rsidRPr="00827D47">
        <w:rPr>
          <w:iCs/>
          <w:kern w:val="2"/>
        </w:rPr>
        <w:tab/>
      </w:r>
      <w:r w:rsidRPr="00827D47">
        <w:rPr>
          <w:i/>
          <w:kern w:val="2"/>
        </w:rPr>
        <w:t>Management Services</w:t>
      </w:r>
      <w:r w:rsidRPr="00827D47">
        <w:rPr>
          <w:kern w:val="2"/>
        </w:rPr>
        <w:t xml:space="preserve"> means supervision, inspection, quality control, consultation, accounting, regulating, in-service training, and other related services provided on a systematic basis to support and improve vending facilities operated by blind vendors. Management services does not include those services or costs which pertain to the on-going operation of an individual facility after the initial establishment period.</w:t>
      </w:r>
    </w:p>
    <w:p w14:paraId="5A196CD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C72544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25:531 (March 1999), amended LR 27:1561 (September 2001), amended by Louisiana Works, Rehabilitation Services, LR 52:</w:t>
      </w:r>
    </w:p>
    <w:p w14:paraId="6917A9D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§519.</w:t>
      </w:r>
      <w:r w:rsidRPr="00827D47">
        <w:rPr>
          <w:b/>
          <w:kern w:val="2"/>
        </w:rPr>
        <w:tab/>
        <w:t>State Licensing Agency Responsibilities for Business Enterprise Operations</w:t>
      </w:r>
    </w:p>
    <w:p w14:paraId="4BDA8D1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w:t>
      </w:r>
      <w:r w:rsidRPr="00827D47">
        <w:rPr>
          <w:kern w:val="2"/>
        </w:rPr>
        <w:tab/>
        <w:t>…</w:t>
      </w:r>
    </w:p>
    <w:p w14:paraId="1A63A737"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Initial Inventory and Supplies. The SLA shall provide for initial inventory of merchandise as needed for up to six months for resale and for operating a business enterprise by a licensed manager.</w:t>
      </w:r>
    </w:p>
    <w:p w14:paraId="7C12A61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Assignment, Transfer of Licensed Managers. The SLA will carry out assignment and transfer of licensed managers through business enterprise vacancy announcements, verification of “good standing”, and establishing and convening a screening committee as follows.</w:t>
      </w:r>
    </w:p>
    <w:p w14:paraId="727BD57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Business Enterprise Vacancy Announcement. The selection process for Randolph-Sheppard Managers establishes criteria for the selection of a facility manager in order to provide a fair, unbiased, and impartial process for the selection, transfer, and promotion of licensed managers for Randolph-Sheppard vending facilities. To qualify for the selection process, a blind vendor must be considered in “good standing” as defined in the definition section of this document.</w:t>
      </w:r>
    </w:p>
    <w:p w14:paraId="13BA21B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Screening Committee and Recommendation for Assignment. The screening committee shall be established and convened by the SLA. The screening committee will consider applicants for assignment and transfer. The committee shall make recommendation(s) to the SLA or designee. The screening committee shall consist of, at minimum:</w:t>
      </w:r>
    </w:p>
    <w:p w14:paraId="66ABFBF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Two members of the Louisiana Blind Vendor’s Elected Committee, selected by the SLA, that have no interest in the assignment. The selection will also make every effort to ensure there is no conflict of interest;</w:t>
      </w:r>
    </w:p>
    <w:p w14:paraId="6EEEED9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Randolph-Sheppard Management Analyst for new locations or if not available another member of the SLA; and</w:t>
      </w:r>
    </w:p>
    <w:p w14:paraId="5F1D2A5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Randolph-Sheppard Program Manager, who shall act as the chairperson of the Screening Committee and be the responsible party for ensuring that all selection policies and procedures are followed.</w:t>
      </w:r>
    </w:p>
    <w:p w14:paraId="7CEE5B3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F.</w:t>
      </w:r>
      <w:r w:rsidRPr="00827D47">
        <w:rPr>
          <w:rFonts w:eastAsia="Calibri"/>
          <w:kern w:val="2"/>
        </w:rPr>
        <w:tab/>
        <w:t xml:space="preserve">Vending Machine Income. Vending machine income retained by the SLA will be used in accordance with applicable federal [34 CFR 395.8(c)] and state [LAC 67:VII., Chapter 21] regulations. </w:t>
      </w:r>
    </w:p>
    <w:p w14:paraId="5F2F3B3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G.</w:t>
      </w:r>
      <w:r w:rsidRPr="00827D47">
        <w:rPr>
          <w:rFonts w:eastAsia="Calibri"/>
          <w:kern w:val="2"/>
        </w:rPr>
        <w:tab/>
        <w:t>Due Process. The SLA provides procedures for fair hearings of licensed managers’ grievances. These procedures provide each licensed manager the opportunity to seek remediation of dissatisfaction with any SLA action arising from the operation of the BEP and are set forth in the following.</w:t>
      </w:r>
    </w:p>
    <w:p w14:paraId="32001AE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Voluntary Informal Administrative Review. It is the policy of the SLA to resolve complaints in an expeditious and facilitative manner. These resolutions shall be accomplished through the voluntary informal administrative review process whenever possible. A licensed manager has the right to request a full evidentiary hearing at any time within established due process time lines, which is 30 days from the notification received by the licensed manager.</w:t>
      </w:r>
    </w:p>
    <w:p w14:paraId="4913F86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Information administrative reviews are conducted by the Randolph-Sheppard Program Manager.</w:t>
      </w:r>
    </w:p>
    <w:p w14:paraId="1E2DC9B6"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information administrative review is to be completed within 45 calendar days of receipt of the written complaint to the appropriate SLA staff person.</w:t>
      </w:r>
    </w:p>
    <w:p w14:paraId="5D9FFE5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results of the informal administrative review are to be reported in writing to the BEP administrator, with a copy going to the licensed manager affected within 30 working days.</w:t>
      </w:r>
    </w:p>
    <w:p w14:paraId="5DEE3F4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Full Evidentiary Hearings. Licensed managers have the right to a full evidentiary hearing to resolve dissatisfaction with any SLA action arising from the operation or administration of the Business Enterprises Program. Evidentiary hearings shall be conducted as set forth in the following.</w:t>
      </w:r>
    </w:p>
    <w:p w14:paraId="17FE6C8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If the complaint cannot be resolved with an informal administrative review, or the licensed manager declines an informal administrative review , the licensed manager may request a full evidentiary hearing. The request for a full evidentiary hearing must be made to the BEP Administrator in writing within 45 calendar days from the date the licensed manager receives the written notification of adverse action if the Manager chooses not to pursue informal administrative review, or the written report of the information administrative review. The request for a full evidentiary hearing is to be sent by email, certified mail, or vendor’s preferred method of communication.</w:t>
      </w:r>
    </w:p>
    <w:p w14:paraId="169703F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licensed manager may be represented in the evidentiary hearing by legal counsel, or other representation of the licensed manager’s choice, and at the licensed manager’s expense.</w:t>
      </w:r>
    </w:p>
    <w:p w14:paraId="3A7FCAA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 xml:space="preserve">Reader services or other reasonable accommodations will be arranged by the SLA upon the request of the licensed manager. These accommodations should be requested at least two business days prior to the hearing. The hearing will be scheduled, within 60 days of </w:t>
      </w:r>
      <w:r w:rsidRPr="00827D47">
        <w:rPr>
          <w:rFonts w:eastAsia="Calibri"/>
          <w:kern w:val="2"/>
        </w:rPr>
        <w:br w:type="page"/>
      </w:r>
    </w:p>
    <w:p w14:paraId="538F7F01" w14:textId="77777777" w:rsidR="00827D47" w:rsidRPr="00827D47" w:rsidRDefault="00827D47" w:rsidP="00827D47">
      <w:pPr>
        <w:tabs>
          <w:tab w:val="left" w:pos="907"/>
        </w:tabs>
        <w:jc w:val="both"/>
        <w:outlineLvl w:val="5"/>
        <w:rPr>
          <w:rFonts w:eastAsia="Calibri"/>
          <w:kern w:val="2"/>
        </w:rPr>
      </w:pPr>
      <w:r w:rsidRPr="00827D47">
        <w:rPr>
          <w:rFonts w:eastAsia="Calibri"/>
          <w:kern w:val="2"/>
        </w:rPr>
        <w:lastRenderedPageBreak/>
        <w:t>receipt of the request for a Full Evidentiary Hearing, by the SLA for a time and place convenient and accessible to the licensed manager and the SLA staff involved in the hearing. The licensed manager will be notified in writing by their preferred method of communication of the place and time of the hearing and the right to be represented by legal or other counsel.</w:t>
      </w:r>
    </w:p>
    <w:p w14:paraId="430824A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The hearing will be conducted by an impartial and qualified official with no involvement or vested interest in the SLA, action at issue, or with the operation of the affected business enterprise. The presiding officer will conduct the hearing in accordance with state and/or federal laws and rules governing the conduct of such proceedings. In any case, the hearing will be conducted in a manner that avoids delay, maintains order, and provides for a full recording and reporting of the proceedings so that a full and accurate disclosure of the facts and issues occurs.</w:t>
      </w:r>
    </w:p>
    <w:p w14:paraId="2A71F11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The hearing officer's determination will be based upon the facts as presented by both parties and upon interpretation of applicable law, and the existing rules of the SLA. If the hearing is held virtually will be recorded. In person hearings will include the services of a licensed Court Reporter.</w:t>
      </w:r>
    </w:p>
    <w:p w14:paraId="703B709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The hearing officer will determine the relevant issues and facts to be ruled upon.</w:t>
      </w:r>
    </w:p>
    <w:p w14:paraId="335C7F7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The hearing officer shall make a written report of the evidence presented, the laws and rules used in determining a resolution, and the resolution itself. This report shall be issued to the BEP Administrator and the licensed manager, or their authorized representative within 30 calendar days of the conclusion of the full evidentiary hearing.</w:t>
      </w:r>
    </w:p>
    <w:p w14:paraId="7E92F43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If the licensed manager is dissatisfied with the decision, they may request that the Secretary of the United States Department of Education convene an arbitration panel to review the decision.</w:t>
      </w:r>
    </w:p>
    <w:p w14:paraId="66B0933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Arbitration of Complaints after the Evidentiary Hearing. The licensed manager has the right to file a request for arbitration with the Secretary of the United States Department of Education if dissatisfied with the outcome of the evidentiary hearing. By filing a complaint with the secretary, the licensed manager consents to the release of information necessary for the conduct of an ad hoc arbitration panel.</w:t>
      </w:r>
    </w:p>
    <w:p w14:paraId="1F0D654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H.</w:t>
      </w:r>
      <w:r w:rsidRPr="00827D47">
        <w:rPr>
          <w:rFonts w:eastAsia="Calibri"/>
          <w:kern w:val="2"/>
        </w:rPr>
        <w:tab/>
        <w:t>Enforcement Randolph Sheppard Priority. The SLA is responsible for notifying entities of the Randolph Sheppard priority to operate vending services as specified in R.S. 23:3023. If there is a dispute that cannot be resolved by the parties, the SLA will file for a full evidentiary hearing, within 180 days of notifying the other party of the Randolph Sheppard priority, as follows</w:t>
      </w:r>
    </w:p>
    <w:p w14:paraId="5FF4022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Full Evidentiary Hearings. A full evidentiary hearing shall be conducted by an impartial and qualified official designated by Louisiana Rehabilitation Services with no involvement or vested interest in the dispute at issue.</w:t>
      </w:r>
    </w:p>
    <w:p w14:paraId="2F03817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The hearing officer shall make a written report of the evidence presented, the laws and rules used in determining a resolution, and the resolution itself.</w:t>
      </w:r>
    </w:p>
    <w:p w14:paraId="3489756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Report shall be issued to all parties within 30 calendar days of the conclusion of the full evidentiary hearing.</w:t>
      </w:r>
    </w:p>
    <w:p w14:paraId="186A212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decision shall be final and conclusive unless fraudulent, or unless either party institutes a suit pursuant to R.S. 23:3023(G).</w:t>
      </w:r>
    </w:p>
    <w:p w14:paraId="3A8781A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I.</w:t>
      </w:r>
      <w:r w:rsidRPr="00827D47">
        <w:rPr>
          <w:rFonts w:eastAsia="Calibri"/>
          <w:kern w:val="2"/>
        </w:rPr>
        <w:tab/>
        <w:t>Implementation of R.S. 23:3023(D): Employment and Training Targets for Persons who are Blind or Otherwise Disabled.</w:t>
      </w:r>
    </w:p>
    <w:p w14:paraId="7B84E5D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Requirement applies to:</w:t>
      </w:r>
    </w:p>
    <w:p w14:paraId="34732A1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each blind vendor who employs greater than 10 employees and operates a BEP facility under an agreement ratified or issued after the promulgation of this Subsection;</w:t>
      </w:r>
    </w:p>
    <w:p w14:paraId="4122E09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businesses that provide services to BEP facilities that employ greater than 10 employees and operate under a contract ratified or issued after the promulgation of this Subsection.</w:t>
      </w:r>
    </w:p>
    <w:p w14:paraId="720FD79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Employer Guidelines. Specific targets will be determined by the employer and may include:</w:t>
      </w:r>
    </w:p>
    <w:p w14:paraId="64CE1BD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establishing numerical hiring goals to include individuals with disabilities and incorporate these goals in their hiring practices;</w:t>
      </w:r>
    </w:p>
    <w:p w14:paraId="520FB1B2"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engaging in outreach activities and targeted recruitment of individuals with disabilities;</w:t>
      </w:r>
    </w:p>
    <w:p w14:paraId="3F20CD4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utilizing services provided by Louisiana Rehabilitation Services to access a qualified pool of candidates for on-the-job training and temporary and permanent employment opportunities.</w:t>
      </w:r>
    </w:p>
    <w:p w14:paraId="6870384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LRS’s role will be to govern and implement initiatives to provide education, outreach and information regarding effective business practices that foster employment of blind individuals or individuals who have other disabilities. The expected outcome of these strategies, is to increase job opportunities for individuals who are blind or have other disabilities.</w:t>
      </w:r>
    </w:p>
    <w:p w14:paraId="342B853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04A3244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25:532 (March 1999), amended by the Workforce Commission, Rehabilitation Services, LR 41:1312 (July 2015), amended by the Workforce Commission, Rehabilitation Services, LR 41:2178 (October 2015)</w:t>
      </w:r>
      <w:r w:rsidRPr="00827D47">
        <w:rPr>
          <w:kern w:val="2"/>
          <w:sz w:val="18"/>
        </w:rPr>
        <w:t>, amended by Louisiana Works, Rehabilitation Services, LR 52:</w:t>
      </w:r>
    </w:p>
    <w:p w14:paraId="01B40E6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§521.</w:t>
      </w:r>
      <w:r w:rsidRPr="00827D47">
        <w:rPr>
          <w:b/>
          <w:kern w:val="2"/>
        </w:rPr>
        <w:tab/>
        <w:t>Licensed Managers</w:t>
      </w:r>
    </w:p>
    <w:p w14:paraId="7398CE3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Licensing Requirements for Operating a Business Enterprise</w:t>
      </w:r>
    </w:p>
    <w:p w14:paraId="482B330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Issuance and Conditions of License. A license shall be issued by the SLA in accordance with federal regulations making the individual eligible to operate a business enterprise. The license shall be prominently displayed in the licensed manager’s business enterprise. The license remains effective for an indefinite length of time, unless terminated, suspended, or revoked by the SLA in accordance with state and federal regulations. A license issued to a qualified individual is non-transferable. (34 CFR 395.7) Requirements for the issuance of a BEP license are that the individual:</w:t>
      </w:r>
    </w:p>
    <w:p w14:paraId="3C515C7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must be blind as verified by documentation (34 CFR 395.7);</w:t>
      </w:r>
    </w:p>
    <w:p w14:paraId="1854778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must be a U.S. citizen. Birth certificate or other applicable documentation must be submitted with application (34 CFR 395.7); </w:t>
      </w:r>
    </w:p>
    <w:p w14:paraId="7B794D8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must be recommended by the RSMA and approved by the RSPM.</w:t>
      </w:r>
    </w:p>
    <w:p w14:paraId="77A020B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br w:type="page"/>
      </w:r>
    </w:p>
    <w:p w14:paraId="5512E8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lastRenderedPageBreak/>
        <w:t>2.</w:t>
      </w:r>
      <w:r w:rsidRPr="00827D47">
        <w:rPr>
          <w:rFonts w:eastAsia="Calibri"/>
          <w:kern w:val="2"/>
        </w:rPr>
        <w:tab/>
        <w:t>Termination of Agreement or Removal from an Enterprise. The SLA may terminate a manager's agreement and/or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SLA action in accordance with BEP, state, and federal regulations.</w:t>
      </w:r>
    </w:p>
    <w:p w14:paraId="516CDF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Termination of License. A license automatically expires when the licensed manager is no longer a U.S. citizen, no longer meets the definition of legal blindness, surrenders their license, resigns from the BEP, or dies. A license may be terminated or suspended by the SLA, after affording the licensed manager an opportunity for a full evidentiary hearing, in accordance with BEP, state, and federal regulations. [34 CFR 395.7(b)]</w:t>
      </w:r>
    </w:p>
    <w:p w14:paraId="58CE678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0167C62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25:534 (March 1999)</w:t>
      </w:r>
      <w:r w:rsidRPr="00827D47">
        <w:rPr>
          <w:kern w:val="2"/>
          <w:sz w:val="18"/>
        </w:rPr>
        <w:t>, amended by Louisiana Works, Rehabilitation Services, LR 52:</w:t>
      </w:r>
    </w:p>
    <w:p w14:paraId="05285FB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§523.</w:t>
      </w:r>
      <w:r w:rsidRPr="00827D47">
        <w:rPr>
          <w:b/>
          <w:kern w:val="2"/>
        </w:rPr>
        <w:tab/>
        <w:t>Operation Standards for Licensed Managers</w:t>
      </w:r>
    </w:p>
    <w:p w14:paraId="78EBC74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licensed manager is expected to operate in accordance with the established rules and regulations of the BEP, within the terms of the licensed manager’s agreement with the SLA and the grantor's agreement, contract, or permit. The licensed manager may not act as an agent of the SLA. Specifically, the licensed manager will:</w:t>
      </w:r>
    </w:p>
    <w:p w14:paraId="0848695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5CFEA6FE" w14:textId="77777777" w:rsidR="00827D47" w:rsidRPr="00827D47" w:rsidRDefault="00827D47" w:rsidP="00827D47">
      <w:pPr>
        <w:tabs>
          <w:tab w:val="left" w:pos="720"/>
          <w:tab w:val="left" w:pos="979"/>
          <w:tab w:val="left" w:pos="1152"/>
        </w:tabs>
        <w:ind w:firstLine="360"/>
        <w:jc w:val="both"/>
        <w:outlineLvl w:val="4"/>
        <w:rPr>
          <w:kern w:val="2"/>
        </w:rPr>
      </w:pPr>
      <w:r w:rsidRPr="00827D47">
        <w:rPr>
          <w:rFonts w:eastAsia="Calibri"/>
          <w:kern w:val="2"/>
        </w:rPr>
        <w:t>3.</w:t>
      </w:r>
      <w:r w:rsidRPr="00827D47">
        <w:rPr>
          <w:rFonts w:eastAsia="Calibri"/>
          <w:kern w:val="2"/>
        </w:rPr>
        <w:tab/>
        <w:t>dress and maintain a level of personal hygiene which will convey a positive public image consistent with the grantor’s location requirements and as stated in LAC 51:XXII, Chapter 9, Public Health – Sanitary Code;</w:t>
      </w:r>
    </w:p>
    <w:p w14:paraId="30593D6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supervise employees in a manner that promotes quality customer service;</w:t>
      </w:r>
    </w:p>
    <w:p w14:paraId="6A96990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arrange for continued operation of the enterprise in the case of absences;</w:t>
      </w:r>
    </w:p>
    <w:p w14:paraId="2E7962E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maintain monthly business records of gross receipts, all purchases, and other expenses, and other records as established by the BEP;</w:t>
      </w:r>
    </w:p>
    <w:p w14:paraId="01D33A9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maintain and display current licenses and permits, including BEP license, in the business enterprise;</w:t>
      </w:r>
    </w:p>
    <w:p w14:paraId="1F7A849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8.</w:t>
      </w:r>
      <w:r w:rsidRPr="00827D47">
        <w:rPr>
          <w:rFonts w:eastAsia="Calibri"/>
          <w:kern w:val="2"/>
        </w:rPr>
        <w:tab/>
        <w:t>complete and submit all required federal and state reports and payments for each business enterprise;</w:t>
      </w:r>
    </w:p>
    <w:p w14:paraId="3A3CC2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9.</w:t>
      </w:r>
      <w:r w:rsidRPr="00827D47">
        <w:rPr>
          <w:rFonts w:eastAsia="Calibri"/>
          <w:kern w:val="2"/>
        </w:rPr>
        <w:tab/>
        <w:t>comply with all regulations and laws governing the possession and/or use of firearms, weapons, alcohol and other drugs; and</w:t>
      </w:r>
    </w:p>
    <w:p w14:paraId="47F3750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10.</w:t>
      </w:r>
      <w:r w:rsidRPr="00827D47">
        <w:rPr>
          <w:rFonts w:eastAsia="Calibri"/>
          <w:kern w:val="2"/>
        </w:rPr>
        <w:tab/>
        <w:t>maintain appropriate professional relationships with suppliers, customers, and building officials as in §523.B-D.</w:t>
      </w:r>
    </w:p>
    <w:p w14:paraId="61DE289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Relationships with Suppliers/Purveyors. The licensed manager is free to choose the suppliers from whom they are to make purchases.</w:t>
      </w:r>
    </w:p>
    <w:p w14:paraId="22C93EB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 xml:space="preserve">Relationships with Customers. To serve the best interest of the public, the licensed manager and their employees must provide prompt, cheerful and courteous service to all customers and accommodate, within reasonable limits, such other persons who may come to the business </w:t>
      </w:r>
      <w:r w:rsidRPr="00827D47">
        <w:rPr>
          <w:rFonts w:eastAsia="Calibri"/>
          <w:kern w:val="2"/>
        </w:rPr>
        <w:br w:type="column"/>
      </w:r>
      <w:r w:rsidRPr="00827D47">
        <w:rPr>
          <w:rFonts w:eastAsia="Calibri"/>
          <w:kern w:val="2"/>
        </w:rPr>
        <w:t>enterprise requesting change, information, or other services.</w:t>
      </w:r>
    </w:p>
    <w:p w14:paraId="1D78D6D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Relationships with Building Officials. Paragraphs 523.D.1-2 provide guidance in maintaining a productive relationship with building officials.</w:t>
      </w:r>
    </w:p>
    <w:p w14:paraId="3FD6CB7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licensed manager must comply with all reasonable requests concerning the operation of a business enterprise that may be made by officials of the building in which the enterprise is located, provided that such requests do not conflict with the manager’s agreement, the permit, and the rules and regulations issued by the SLA as contained herein.</w:t>
      </w:r>
    </w:p>
    <w:p w14:paraId="2E47D05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If differences should arise between the licensed manager and building management, the licensed manager shall bring the matter to the attention of the RSMA within one business day, for appropriate action.</w:t>
      </w:r>
    </w:p>
    <w:p w14:paraId="1410AA7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5E678F2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25:535 (March 1999)</w:t>
      </w:r>
      <w:r w:rsidRPr="00827D47">
        <w:rPr>
          <w:kern w:val="2"/>
          <w:sz w:val="18"/>
        </w:rPr>
        <w:t>, amended by Louisiana Works, Rehabilitation Services, LR 52:</w:t>
      </w:r>
    </w:p>
    <w:p w14:paraId="45EBF72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§525.</w:t>
      </w:r>
      <w:r w:rsidRPr="00827D47">
        <w:rPr>
          <w:b/>
          <w:kern w:val="2"/>
        </w:rPr>
        <w:tab/>
        <w:t>Grounds for Suspension or Termination of a License</w:t>
      </w:r>
    </w:p>
    <w:p w14:paraId="087481A9"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A.4.</w:t>
      </w:r>
      <w:r w:rsidRPr="00827D47">
        <w:rPr>
          <w:kern w:val="2"/>
        </w:rPr>
        <w:tab/>
        <w:t>…</w:t>
      </w:r>
    </w:p>
    <w:p w14:paraId="789EED9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failure to operate the business enterprise in accordance with the rules and regulations, terms and conditions of the permit with the grantor agency, or the terms and conditions of the business enterprise manager's agreement;</w:t>
      </w:r>
    </w:p>
    <w:p w14:paraId="040E62E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 - 7.</w:t>
      </w:r>
      <w:r w:rsidRPr="00827D47">
        <w:rPr>
          <w:kern w:val="2"/>
        </w:rPr>
        <w:tab/>
        <w:t>…</w:t>
      </w:r>
    </w:p>
    <w:p w14:paraId="36F3DFC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8.</w:t>
      </w:r>
      <w:r w:rsidRPr="00827D47">
        <w:rPr>
          <w:rFonts w:eastAsia="Calibri"/>
          <w:kern w:val="2"/>
        </w:rPr>
        <w:tab/>
        <w:t>operation of a business enterprise in such a way that endangers the grantor’s continued willingness to allow the SLA to operate the facility at their location;</w:t>
      </w:r>
    </w:p>
    <w:p w14:paraId="44DBA1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w:t>
      </w:r>
    </w:p>
    <w:p w14:paraId="38C86EB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10.</w:t>
      </w:r>
      <w:r w:rsidRPr="00827D47">
        <w:rPr>
          <w:rFonts w:eastAsia="Calibri"/>
          <w:kern w:val="2"/>
        </w:rPr>
        <w:tab/>
        <w:t>failure to comply with all federal and state laws prohibiting discrimination and failure to assure services without distinction on the basis of race, gender, color, national origin, religion, age, political affiliation, or disability. The licensed manager agrees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imposed by or pursuant to regulations implementing those laws, including but not limited to 29 CFR Part 37;</w:t>
      </w:r>
    </w:p>
    <w:p w14:paraId="7C4CA84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br w:type="page"/>
      </w:r>
    </w:p>
    <w:p w14:paraId="23E10D1B"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lastRenderedPageBreak/>
        <w:t>A.11. - 13.</w:t>
      </w:r>
      <w:r w:rsidRPr="00827D47">
        <w:rPr>
          <w:rFonts w:eastAsia="Calibri"/>
          <w:kern w:val="2"/>
        </w:rPr>
        <w:tab/>
        <w:t>…</w:t>
      </w:r>
    </w:p>
    <w:p w14:paraId="0BC07FC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14.</w:t>
      </w:r>
      <w:r w:rsidRPr="00827D47">
        <w:rPr>
          <w:rFonts w:eastAsia="Calibri"/>
          <w:kern w:val="2"/>
        </w:rPr>
        <w:tab/>
        <w:t>failure to actively operate a business enterprise in the Business Enterprises Program for five years.</w:t>
      </w:r>
    </w:p>
    <w:p w14:paraId="72F2CD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67B9404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25:535 (March 1999)</w:t>
      </w:r>
      <w:r w:rsidRPr="00827D47">
        <w:rPr>
          <w:kern w:val="2"/>
          <w:sz w:val="18"/>
        </w:rPr>
        <w:t>, amended by Louisiana Works, Rehabilitation Services, LR 52:</w:t>
      </w:r>
    </w:p>
    <w:p w14:paraId="48E2F16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§527.</w:t>
      </w:r>
      <w:r w:rsidRPr="00827D47">
        <w:rPr>
          <w:b/>
          <w:kern w:val="2"/>
        </w:rPr>
        <w:tab/>
        <w:t>The Louisiana Blind Vendor’s Elected Committee</w:t>
      </w:r>
    </w:p>
    <w:p w14:paraId="4552E21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Authority for Establishing the Louisiana Blind Vendor’s Elected Committee (LBVEC) is found in Section 107-B1, commonly referred to as the Randolph-Sheppard Act.</w:t>
      </w:r>
    </w:p>
    <w:p w14:paraId="17B7792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Paragraphs 527.B.1-2 provide guidance in approaching the degree of participation by the LBVEC.</w:t>
      </w:r>
    </w:p>
    <w:p w14:paraId="74AE770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r>
      <w:r w:rsidRPr="00827D47">
        <w:rPr>
          <w:rFonts w:eastAsia="Calibri"/>
          <w:i/>
          <w:kern w:val="2"/>
        </w:rPr>
        <w:t>Active Participation</w:t>
      </w:r>
      <w:r w:rsidRPr="00827D47">
        <w:rPr>
          <w:rFonts w:eastAsia="Calibri"/>
          <w:kern w:val="2"/>
        </w:rPr>
        <w:t xml:space="preserve"> means an ongoing process of good faith negotiations between the LBVEC and SLA to achieve joint planning and approval of policies, procedures, standards, rules and regulations affecting the overall operation of the BEP prior to implementation by the SLA. Active participation shall include the requirements set forth in, but is not limited to, 34 CFR 395.14(b)(1), (3), and (4) and TAC 21-01.</w:t>
      </w:r>
    </w:p>
    <w:p w14:paraId="6418F61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SLA shall have final authority and responsibility in all decisions relative to the administration and operation of all aspects of the BEP.</w:t>
      </w:r>
    </w:p>
    <w:p w14:paraId="2CA5091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Functions of the LBVEC include:</w:t>
      </w:r>
    </w:p>
    <w:p w14:paraId="525AE7E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to actively participate with the SLA in the major administrative, policy, and program development decisions affecting the overall administration of the BEP;</w:t>
      </w:r>
    </w:p>
    <w:p w14:paraId="047EC7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 - 3.</w:t>
      </w:r>
      <w:r w:rsidRPr="00827D47">
        <w:rPr>
          <w:rFonts w:eastAsia="Calibri"/>
          <w:kern w:val="2"/>
        </w:rPr>
        <w:tab/>
        <w:t>…</w:t>
      </w:r>
    </w:p>
    <w:p w14:paraId="0EAD0AA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to actively participate with the SLA in developing training and retraining programs for licensed managers;</w:t>
      </w:r>
    </w:p>
    <w:p w14:paraId="1F7D9C2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w:t>
      </w:r>
    </w:p>
    <w:p w14:paraId="30DD547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to actively participate in setting out the method of determining the set aside assessment for each of the purposes listed below:</w:t>
      </w:r>
    </w:p>
    <w:p w14:paraId="35FD7B0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6.a. - e.</w:t>
      </w:r>
      <w:r w:rsidRPr="00827D47">
        <w:rPr>
          <w:rFonts w:eastAsia="Calibri"/>
          <w:kern w:val="2"/>
        </w:rPr>
        <w:tab/>
        <w:t>…</w:t>
      </w:r>
    </w:p>
    <w:p w14:paraId="586648D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The LBVEC will be composed of licensed managers in the program based on such factors as geography and business enterprise type with a goal of providing for proportional representation of licensed managers on federal property and other property. There will be an executive committee with their duties and terms of office specified in the by-laws of the LBVEC.</w:t>
      </w:r>
    </w:p>
    <w:p w14:paraId="67050C8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The SLA shall provide for the biennial election of a LBVEC, which shall be fully representative of all licensed managers in the state program. (34 CFR 395.14)</w:t>
      </w:r>
    </w:p>
    <w:p w14:paraId="47BED8F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7F960C2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25:536 (March 1999), amended by the Workforce Commission, Rehabilitation Services, LR 41:2179 (October 2015)</w:t>
      </w:r>
      <w:r w:rsidRPr="00827D47">
        <w:rPr>
          <w:kern w:val="2"/>
          <w:sz w:val="18"/>
        </w:rPr>
        <w:t>, amended by Louisiana Works, Rehabilitation Services, LR 52:</w:t>
      </w:r>
    </w:p>
    <w:p w14:paraId="3A5C927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15.</w:t>
      </w:r>
      <w:bookmarkEnd w:id="441"/>
      <w:r w:rsidRPr="00827D47">
        <w:rPr>
          <w:b/>
          <w:kern w:val="2"/>
        </w:rPr>
        <w:tab/>
      </w:r>
      <w:bookmarkStart w:id="458" w:name="TOCT_Chap283"/>
      <w:bookmarkStart w:id="459" w:name="TOCT_Chap205"/>
      <w:bookmarkStart w:id="460" w:name="TOCT_Chap197"/>
      <w:r w:rsidRPr="00827D47">
        <w:rPr>
          <w:b/>
          <w:kern w:val="2"/>
        </w:rPr>
        <w:t>Independent Living Policy Manual</w:t>
      </w:r>
      <w:bookmarkEnd w:id="442"/>
      <w:bookmarkEnd w:id="443"/>
      <w:bookmarkEnd w:id="444"/>
      <w:bookmarkEnd w:id="445"/>
      <w:bookmarkEnd w:id="458"/>
      <w:bookmarkEnd w:id="459"/>
      <w:bookmarkEnd w:id="460"/>
    </w:p>
    <w:p w14:paraId="0C6B29C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1" w:name="_Toc215471704"/>
      <w:bookmarkStart w:id="462" w:name="_Toc248893880"/>
      <w:bookmarkStart w:id="463" w:name="_Toc257206003"/>
      <w:bookmarkStart w:id="464" w:name="_Toc40957972"/>
      <w:r w:rsidRPr="00827D47">
        <w:rPr>
          <w:b/>
          <w:kern w:val="2"/>
        </w:rPr>
        <w:t>§1501.</w:t>
      </w:r>
      <w:r w:rsidRPr="00827D47">
        <w:rPr>
          <w:b/>
          <w:kern w:val="2"/>
        </w:rPr>
        <w:tab/>
        <w:t>Agency Profile</w:t>
      </w:r>
      <w:bookmarkEnd w:id="461"/>
      <w:bookmarkEnd w:id="462"/>
      <w:bookmarkEnd w:id="463"/>
      <w:bookmarkEnd w:id="464"/>
    </w:p>
    <w:p w14:paraId="062FB07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Q.</w:t>
      </w:r>
      <w:r w:rsidRPr="00827D47">
        <w:rPr>
          <w:kern w:val="2"/>
        </w:rPr>
        <w:tab/>
        <w:t>…</w:t>
      </w:r>
    </w:p>
    <w:p w14:paraId="6E9247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w:t>
      </w:r>
      <w:r w:rsidRPr="00827D47">
        <w:rPr>
          <w:kern w:val="2"/>
        </w:rPr>
        <w:tab/>
        <w:t>Misrepresentation, Fraud, Collusion, or Criminal Conduct</w:t>
      </w:r>
    </w:p>
    <w:p w14:paraId="7CBCE5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independent living case record. Failure on the individual's part to make reparation of funds to the agency may result in legal action being taken by Louisiana Works.</w:t>
      </w:r>
    </w:p>
    <w:p w14:paraId="75B41AD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Works’ general counsel for consultation and/or recommendation regarding judicial action. If the Louisiana Works’ general counsel determines, through reviewing case data,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14:paraId="1977CD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S. - T.</w:t>
      </w:r>
      <w:r w:rsidRPr="00827D47">
        <w:rPr>
          <w:kern w:val="2"/>
        </w:rPr>
        <w:tab/>
        <w:t>…</w:t>
      </w:r>
    </w:p>
    <w:p w14:paraId="241873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the Rehabilitation Act of 1973, as amended, R.S. 49:664 Section 6B, R.S. 36:477 (c), R.S. 46:331-335, R.S. 39:1595.3 and R.S. 39:1594 (I).</w:t>
      </w:r>
    </w:p>
    <w:p w14:paraId="5918AEA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20:673 (June 1994), LR 26:2322 (October 2000), amended by the Workforce Commission, Rehabilitation Services, LR 48:308 (February 2022), amended by Louisiana Works, Rehabilitation Services, LR 52:</w:t>
      </w:r>
    </w:p>
    <w:p w14:paraId="22F1C56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5" w:name="_Toc215471706"/>
      <w:bookmarkStart w:id="466" w:name="_Toc248893882"/>
      <w:bookmarkStart w:id="467" w:name="_Toc257206005"/>
      <w:bookmarkStart w:id="468" w:name="_Toc40957974"/>
      <w:r w:rsidRPr="00827D47">
        <w:rPr>
          <w:b/>
          <w:kern w:val="2"/>
        </w:rPr>
        <w:t>§1505.</w:t>
      </w:r>
      <w:r w:rsidRPr="00827D47">
        <w:rPr>
          <w:b/>
          <w:kern w:val="2"/>
        </w:rPr>
        <w:tab/>
        <w:t>Confidentiality</w:t>
      </w:r>
      <w:bookmarkEnd w:id="465"/>
      <w:bookmarkEnd w:id="466"/>
      <w:bookmarkEnd w:id="467"/>
      <w:bookmarkEnd w:id="468"/>
      <w:r w:rsidRPr="00827D47">
        <w:rPr>
          <w:b/>
          <w:kern w:val="2"/>
        </w:rPr>
        <w:t xml:space="preserve"> </w:t>
      </w:r>
    </w:p>
    <w:p w14:paraId="302E5D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C.1.a.</w:t>
      </w:r>
      <w:r w:rsidRPr="00827D47">
        <w:rPr>
          <w:kern w:val="2"/>
        </w:rPr>
        <w:tab/>
        <w:t>…</w:t>
      </w:r>
    </w:p>
    <w:p w14:paraId="7DB49FC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Louisiana Works and military services of the United States government;</w:t>
      </w:r>
    </w:p>
    <w:p w14:paraId="156175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C.1.c. - d.</w:t>
      </w:r>
      <w:r w:rsidRPr="00827D47">
        <w:rPr>
          <w:kern w:val="2"/>
        </w:rPr>
        <w:tab/>
        <w:t>…</w:t>
      </w:r>
    </w:p>
    <w:p w14:paraId="56E18C3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Confidential information will be released to an organization or an individual engaged in research, audit, or evaluation only for purposes directly connected with the administration of the state program (including research for the development of new knowledge or techniques which would be useful in the administration of the program).</w:t>
      </w:r>
    </w:p>
    <w:p w14:paraId="25CD02B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Such information will be released only if the organization or individual furnishes satisfactory assurance that:</w:t>
      </w:r>
    </w:p>
    <w:p w14:paraId="44EE973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information will be used only for the purpose for which it is provided;</w:t>
      </w:r>
    </w:p>
    <w:p w14:paraId="102C570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it will not be released to persons not connected with the study under consideration; and</w:t>
      </w:r>
    </w:p>
    <w:p w14:paraId="1012670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the final product of the research will not reveal any information that may serve to identify any person about whom information has been obtained through the state agency without written consent of such person and the state agency.</w:t>
      </w:r>
    </w:p>
    <w:p w14:paraId="2D08459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Information for research, audit, or evaluation will be issued only on the approval of the director.</w:t>
      </w:r>
    </w:p>
    <w:p w14:paraId="3161E8C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client must be advised of these conditions.</w:t>
      </w:r>
    </w:p>
    <w:p w14:paraId="142CD67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A.3. - G.2.b.</w:t>
      </w:r>
      <w:r w:rsidRPr="00827D47">
        <w:rPr>
          <w:kern w:val="2"/>
        </w:rPr>
        <w:tab/>
        <w:t>…</w:t>
      </w:r>
    </w:p>
    <w:p w14:paraId="172D6755" w14:textId="77777777" w:rsidR="00827D47" w:rsidRPr="00827D47" w:rsidRDefault="00827D47" w:rsidP="00827D47">
      <w:pPr>
        <w:tabs>
          <w:tab w:val="left" w:pos="907"/>
        </w:tabs>
        <w:ind w:firstLine="547"/>
        <w:jc w:val="both"/>
        <w:outlineLvl w:val="5"/>
        <w:rPr>
          <w:kern w:val="2"/>
        </w:rPr>
      </w:pPr>
      <w:r w:rsidRPr="00827D47">
        <w:rPr>
          <w:kern w:val="2"/>
        </w:rPr>
        <w:br w:type="page"/>
      </w:r>
    </w:p>
    <w:p w14:paraId="43E1ED43" w14:textId="77777777" w:rsidR="00827D47" w:rsidRPr="00827D47" w:rsidRDefault="00827D47" w:rsidP="00827D47">
      <w:pPr>
        <w:tabs>
          <w:tab w:val="left" w:pos="907"/>
        </w:tabs>
        <w:ind w:firstLine="547"/>
        <w:jc w:val="both"/>
        <w:outlineLvl w:val="5"/>
        <w:rPr>
          <w:kern w:val="2"/>
        </w:rPr>
      </w:pPr>
      <w:r w:rsidRPr="00827D47">
        <w:rPr>
          <w:kern w:val="2"/>
        </w:rPr>
        <w:lastRenderedPageBreak/>
        <w:t>c.</w:t>
      </w:r>
      <w:r w:rsidRPr="00827D47">
        <w:rPr>
          <w:kern w:val="2"/>
        </w:rPr>
        <w:tab/>
        <w:t>inform the regional manager or designee if the above steps do not resolve the situation. In this case, the regional manager or designee will then turn the matter over to Louisiana Works' legal counsel;</w:t>
      </w:r>
    </w:p>
    <w:p w14:paraId="4D5804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G.3. - G.3.d.iii.</w:t>
      </w:r>
      <w:r w:rsidRPr="00827D47">
        <w:rPr>
          <w:kern w:val="2"/>
        </w:rPr>
        <w:tab/>
        <w:t>…</w:t>
      </w:r>
    </w:p>
    <w:p w14:paraId="44BDD23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the Rehabilitation Act of 1973, as amended, R.S. 49:664 Section 6B, R.S.36:477(c), R.S. 46:331-335, R.S. 1595.3 and R.S. 39:1594(I).</w:t>
      </w:r>
    </w:p>
    <w:p w14:paraId="41357CD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26:2323 (October 2000), amended by the Workforce Commission, Rehabilitation Services, LR 48:309 (February 2022), amended by Louisiana Works, Rehabilitation Services, LR 52:</w:t>
      </w:r>
    </w:p>
    <w:p w14:paraId="3C03122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69" w:name="TOC_Chap201"/>
      <w:bookmarkStart w:id="470" w:name="_Toc215471715"/>
      <w:bookmarkStart w:id="471" w:name="_Toc248893891"/>
      <w:bookmarkStart w:id="472" w:name="_Toc257206014"/>
      <w:bookmarkStart w:id="473" w:name="_Toc40957983"/>
      <w:r w:rsidRPr="00827D47">
        <w:rPr>
          <w:b/>
          <w:kern w:val="2"/>
        </w:rPr>
        <w:t>Chapter 17.</w:t>
      </w:r>
      <w:bookmarkEnd w:id="469"/>
      <w:r w:rsidRPr="00827D47">
        <w:rPr>
          <w:b/>
          <w:kern w:val="2"/>
        </w:rPr>
        <w:tab/>
      </w:r>
      <w:bookmarkStart w:id="474" w:name="TOCT_Chap287"/>
      <w:bookmarkStart w:id="475" w:name="TOCT_Chap209"/>
      <w:bookmarkStart w:id="476" w:name="TOCT_Chap191"/>
      <w:bookmarkStart w:id="477" w:name="TOCT_Chap192"/>
      <w:bookmarkStart w:id="478" w:name="TOCT_Chap201"/>
      <w:r w:rsidRPr="00827D47">
        <w:rPr>
          <w:b/>
          <w:kern w:val="2"/>
        </w:rPr>
        <w:t>Grant Policy</w:t>
      </w:r>
      <w:bookmarkEnd w:id="470"/>
      <w:bookmarkEnd w:id="471"/>
      <w:bookmarkEnd w:id="472"/>
      <w:bookmarkEnd w:id="473"/>
      <w:bookmarkEnd w:id="474"/>
      <w:bookmarkEnd w:id="475"/>
      <w:bookmarkEnd w:id="476"/>
      <w:bookmarkEnd w:id="477"/>
      <w:bookmarkEnd w:id="478"/>
    </w:p>
    <w:p w14:paraId="5CDD52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§1701.</w:t>
      </w:r>
      <w:r w:rsidRPr="00827D47">
        <w:rPr>
          <w:b/>
          <w:kern w:val="2"/>
        </w:rPr>
        <w:tab/>
        <w:t>Prohibition Against Sub-granting</w:t>
      </w:r>
    </w:p>
    <w:p w14:paraId="31C1C9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Rehabilitation Services Administration has determined it would not be appropriate for State Vocational Rehabilitation agencies to subgrant any part of the VR program due to the non-delegable functions required by VR regulations.</w:t>
      </w:r>
    </w:p>
    <w:p w14:paraId="724AB17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6880A5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21:583 (June 1995), amended by Louisiana Works, Rehabilitation Services, LR 52:</w:t>
      </w:r>
    </w:p>
    <w:p w14:paraId="1C015D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§1703.</w:t>
      </w:r>
      <w:r w:rsidRPr="00827D47">
        <w:rPr>
          <w:b/>
          <w:kern w:val="2"/>
        </w:rPr>
        <w:tab/>
        <w:t>Federal Financial Participation</w:t>
      </w:r>
    </w:p>
    <w:p w14:paraId="7B7B7C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total federal financial participation in expenditures for construction of facilities for community rehabilitation program purposes for each year cannot exceed 10 percent of LRS' allotment of Section 110 Funds for that year.</w:t>
      </w:r>
    </w:p>
    <w:p w14:paraId="4B5F171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1A067B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21:583 (June 1995), amended by Louisiana Works, Rehabilitation Services, LR 52:</w:t>
      </w:r>
    </w:p>
    <w:p w14:paraId="05C9CBD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§1705.</w:t>
      </w:r>
      <w:r w:rsidRPr="00827D47">
        <w:rPr>
          <w:b/>
          <w:kern w:val="2"/>
        </w:rPr>
        <w:tab/>
        <w:t>Community Rehabilitation Program</w:t>
      </w:r>
    </w:p>
    <w:p w14:paraId="299CA2D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Repealed.</w:t>
      </w:r>
    </w:p>
    <w:p w14:paraId="791FAF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F8A7DB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21:584 (June 1995), repealed by Louisiana Works, Rehabilitation Services, LR 52:</w:t>
      </w:r>
    </w:p>
    <w:p w14:paraId="0F062EDA"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§1707.</w:t>
      </w:r>
      <w:r w:rsidRPr="00827D47">
        <w:rPr>
          <w:b/>
          <w:kern w:val="2"/>
        </w:rPr>
        <w:tab/>
        <w:t>General Provisions</w:t>
      </w:r>
    </w:p>
    <w:p w14:paraId="7B40125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LRS will accept solicited and unsolicited establishment contract proposals from institutions of higher education, hospitals, nonprofit organizations, and state and local governments for the establishment of Community Rehabilitation Program facilities and construction of community rehabilitation program facilities.</w:t>
      </w:r>
    </w:p>
    <w:p w14:paraId="640CC02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5834F16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21:584 (June 1995), amended by Louisiana Works, Rehabilitation Services, LR 52:</w:t>
      </w:r>
    </w:p>
    <w:p w14:paraId="021D2C8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§1713.</w:t>
      </w:r>
      <w:r w:rsidRPr="00827D47">
        <w:rPr>
          <w:b/>
          <w:kern w:val="2"/>
        </w:rPr>
        <w:tab/>
        <w:t>Financial Administration</w:t>
      </w:r>
    </w:p>
    <w:p w14:paraId="3442B89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Standards for Financial Management Systems. A contractor must expand and account for funds in accordance with state laws and procedures for expending and accounting for its own funds. Fiscal control and accounting procedures must be sufficient to:</w:t>
      </w:r>
    </w:p>
    <w:p w14:paraId="7EAF9E5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325A76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5385BE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21:585 (June 1995), amended by the Workforce Commission, Rehabilitation Services, LR 48:309 (February 2022), amended by Louisiana Works, Rehabilitation Services, LR 52:</w:t>
      </w:r>
    </w:p>
    <w:p w14:paraId="4CE08D3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§1719.</w:t>
      </w:r>
      <w:r w:rsidRPr="00827D47">
        <w:rPr>
          <w:b/>
          <w:kern w:val="2"/>
        </w:rPr>
        <w:tab/>
        <w:t>Cost Sharing or Matching</w:t>
      </w:r>
    </w:p>
    <w:p w14:paraId="5D9578E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Nonprofit Facilities. Cost sharing or matching means the contractor’s share of the costs of a project or program. The contractor’s match funds must be certified as nonfederal monies and will be required up-front in the form of a check payable to LRS. LRS will then reimburse 100 percent of the expenses to the contractor.</w:t>
      </w:r>
    </w:p>
    <w:p w14:paraId="4A4B0E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Percentages of matching funds are as follows:</w:t>
      </w:r>
    </w:p>
    <w:p w14:paraId="3C7EF2DE"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establishment project―21.3 percent cash match is mandatory;</w:t>
      </w:r>
    </w:p>
    <w:p w14:paraId="6D37F75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construction project―50 percent cash match is mandatory.</w:t>
      </w:r>
    </w:p>
    <w:p w14:paraId="171832B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Public Facilities. Cost sharing or matching means the contractor’s share of the costs of a grant-supported project or program. The contractor's match funds must be certified as nonfederal monies and set-aside (dedicated) for the project. Only cash expended after the contract’s effective date and before the expiration date will be considered as match.</w:t>
      </w:r>
    </w:p>
    <w:p w14:paraId="165DC72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Percentages of matching funds are as follows:</w:t>
      </w:r>
    </w:p>
    <w:p w14:paraId="26AD2F7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establishment project―21.3 percent cash match is mandatory;</w:t>
      </w:r>
    </w:p>
    <w:p w14:paraId="5D034A2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construction project―50 percent cash match is mandatory.</w:t>
      </w:r>
    </w:p>
    <w:p w14:paraId="6240135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cost sharing or matching requirement may not be met by costs borne by another federal grant. Costs financed by general program income shall not count towards satisfying a cost sharing or matching requirement.</w:t>
      </w:r>
    </w:p>
    <w:p w14:paraId="4F33607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10806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21:586 (June 1995), amended by Louisiana Works, Rehabilitation Services, LR 52:</w:t>
      </w:r>
    </w:p>
    <w:p w14:paraId="2BE1C37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§1723.</w:t>
      </w:r>
      <w:r w:rsidRPr="00827D47">
        <w:rPr>
          <w:b/>
          <w:kern w:val="2"/>
        </w:rPr>
        <w:tab/>
        <w:t>Property</w:t>
      </w:r>
    </w:p>
    <w:p w14:paraId="0F1575C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Title to real property and equipment acquired under a grant shall vest, upon acquisition, in the grantee (LRS).</w:t>
      </w:r>
    </w:p>
    <w:p w14:paraId="4553C0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Real Property. Land including land improvements, structures and appurtenances thereto, but excluding movable machinery and equipment.</w:t>
      </w:r>
    </w:p>
    <w:p w14:paraId="38F98F63"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w:t>
      </w:r>
    </w:p>
    <w:p w14:paraId="58FEA0C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When real property is no longer to be used for the originally authorized purpose, the disposition instructions of LRS shall be followed. LRS will request disposition instructions from Rehabilitation Services Administration. Those instructions will provide for one of the following alternatives.</w:t>
      </w:r>
    </w:p>
    <w:p w14:paraId="3B6AEE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Equipment</w:t>
      </w:r>
    </w:p>
    <w:p w14:paraId="10394B9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Tangible personal property having an acquisition cost of $10,000 or more per unit.</w:t>
      </w:r>
    </w:p>
    <w:p w14:paraId="0114E427"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Equipment shall be used by the recipient in the project or program for which it was acquired as long as needed. When no longer needed for the original project or program, the recipient shall use the equipment in other projects or programs currently or previously sponsored by LRS. When the recipient can no longer use the equipment it shall be made available to other recipients of LRS funding.</w:t>
      </w:r>
    </w:p>
    <w:p w14:paraId="198163EB" w14:textId="77777777" w:rsidR="00827D47" w:rsidRPr="00827D47" w:rsidRDefault="00827D47" w:rsidP="00827D47">
      <w:pPr>
        <w:tabs>
          <w:tab w:val="left" w:pos="907"/>
        </w:tabs>
        <w:ind w:firstLine="547"/>
        <w:jc w:val="both"/>
        <w:outlineLvl w:val="5"/>
        <w:rPr>
          <w:kern w:val="2"/>
        </w:rPr>
      </w:pPr>
      <w:r w:rsidRPr="00827D47">
        <w:rPr>
          <w:kern w:val="2"/>
        </w:rPr>
        <w:lastRenderedPageBreak/>
        <w:t>c.</w:t>
      </w:r>
      <w:r w:rsidRPr="00827D47">
        <w:rPr>
          <w:kern w:val="2"/>
        </w:rPr>
        <w:tab/>
        <w:t>…</w:t>
      </w:r>
    </w:p>
    <w:p w14:paraId="13E2E73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2CE15B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21:586 (June 1995), amended by the Workforce Commission, Rehabilitation Services, LR 48:309 (February 2022), amended by Louisiana Works, Rehabilitation Services, LR 52:</w:t>
      </w:r>
    </w:p>
    <w:p w14:paraId="3723198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§1725.</w:t>
      </w:r>
      <w:r w:rsidRPr="00827D47">
        <w:rPr>
          <w:b/>
          <w:kern w:val="2"/>
        </w:rPr>
        <w:tab/>
        <w:t>Equipment Management Requirements</w:t>
      </w:r>
    </w:p>
    <w:p w14:paraId="589739A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3C8BC08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Property records shall be maintained accurately. (Retention and access requirements for these records are explained in §1731).</w:t>
      </w:r>
    </w:p>
    <w:p w14:paraId="586563A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- 4.</w:t>
      </w:r>
      <w:r w:rsidRPr="00827D47">
        <w:rPr>
          <w:kern w:val="2"/>
        </w:rPr>
        <w:tab/>
        <w:t>…</w:t>
      </w:r>
    </w:p>
    <w:p w14:paraId="44AD572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8F68B8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Social Services, Office of Rehabilitation Services, LR 21:586 (June 1995), amended by Louisiana Works, Rehabilitation Services, LR 52: </w:t>
      </w:r>
    </w:p>
    <w:p w14:paraId="355391A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§1729.</w:t>
      </w:r>
      <w:r w:rsidRPr="00827D47">
        <w:rPr>
          <w:b/>
          <w:kern w:val="2"/>
        </w:rPr>
        <w:tab/>
        <w:t>Monitoring</w:t>
      </w:r>
    </w:p>
    <w:p w14:paraId="6206DAA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Contractors shall monitor the performance of contract supported activities. They shall review each program function, or activity to assure that adequate progress is being made towards achieving the goals of the project. A performance report will be required quarterly to be submitted to LRS. A final performance report shall be due 30 days after the termination of the contract. The performance report shall conform to any instructions issued by LRS including:</w:t>
      </w:r>
    </w:p>
    <w:p w14:paraId="3BFF1A9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- 3.</w:t>
      </w:r>
      <w:r w:rsidRPr="00827D47">
        <w:rPr>
          <w:kern w:val="2"/>
        </w:rPr>
        <w:tab/>
        <w:t>…</w:t>
      </w:r>
    </w:p>
    <w:p w14:paraId="44AC48E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Formal performance reports under construction projects shall be required only if considered necessary by LRS.</w:t>
      </w:r>
    </w:p>
    <w:p w14:paraId="2076BB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Between the scheduled performance reporting dates, events may occur which have significant impact upon the grant supported activity. In such cases, the recipient shall inform LRS as soon as the following types of conditions become known:</w:t>
      </w:r>
    </w:p>
    <w:p w14:paraId="05F5FE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491F94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Site visits will be made as necessary by LRS to:</w:t>
      </w:r>
    </w:p>
    <w:p w14:paraId="5B97C94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6910879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A2FC3C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21:587 (June 1995), amended by Louisiana Works, Rehabilitation Services, LR 52:</w:t>
      </w:r>
    </w:p>
    <w:p w14:paraId="55760A5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§1731.</w:t>
      </w:r>
      <w:r w:rsidRPr="00827D47">
        <w:rPr>
          <w:b/>
          <w:kern w:val="2"/>
        </w:rPr>
        <w:tab/>
        <w:t>Retention and Access Requirements for Records</w:t>
      </w:r>
    </w:p>
    <w:p w14:paraId="2C77D1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All financial and programmatic records, supporting documents, statistical records and other records of recipients under contracts shall be retained for three years after expiration date of the contract.</w:t>
      </w:r>
    </w:p>
    <w:p w14:paraId="0BACD4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retention period for the equipment records starts from the date of the equipment disposition or replacement or transfer at the direction of LRS.</w:t>
      </w:r>
    </w:p>
    <w:p w14:paraId="006D54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LRS' requirement concerning the disposition of program income will be satisfied by applying the income to costs incurred after expiration or termination of grant support for the activity giving rise to the income. The retention period for the records pertaining to the costs starts from the end of the recipients fiscal year in which the costs are incurred.</w:t>
      </w:r>
    </w:p>
    <w:p w14:paraId="7D4BE4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LRS, or any of their authorized representatives, shall have the right of access to any books, documents, papers, or other records of the contractor which are pertinent to the </w:t>
      </w:r>
      <w:r w:rsidRPr="00827D47">
        <w:rPr>
          <w:kern w:val="2"/>
        </w:rPr>
        <w:br w:type="column"/>
      </w:r>
      <w:r w:rsidRPr="00827D47">
        <w:rPr>
          <w:kern w:val="2"/>
        </w:rPr>
        <w:t>grant. This includes records of contractors and subcontractors.</w:t>
      </w:r>
    </w:p>
    <w:p w14:paraId="638F064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0F1892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21:587 (June 1995), amended by Louisiana Works, Rehabilitation Services, LR 52:</w:t>
      </w:r>
    </w:p>
    <w:p w14:paraId="4D26393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§1733.</w:t>
      </w:r>
      <w:r w:rsidRPr="00827D47">
        <w:rPr>
          <w:b/>
          <w:kern w:val="2"/>
        </w:rPr>
        <w:tab/>
        <w:t>Programmatic Changes and Budget Revisions</w:t>
      </w:r>
    </w:p>
    <w:p w14:paraId="4E6E9D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When requesting a prior approval, contractors shall address their request to the responsible LRS contract monitor. Approvals shall not be valid unless they are in writing and signed by the authorized LRS official. Within 30 days from the date of receipt of a request for approval, the approval authority shall review the request and notify the recipient of its decision.</w:t>
      </w:r>
    </w:p>
    <w:p w14:paraId="04AB48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3A0D3E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recipient shall obtain prior approval for any change to the scope or objectives of the approved project. (For construction projects any material change in approved space utilization or functional layout shall be considered a change in scope.)</w:t>
      </w:r>
    </w:p>
    <w:p w14:paraId="2933AA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recipient of a contract shall obtain prior approval:</w:t>
      </w:r>
    </w:p>
    <w:p w14:paraId="3E2822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B.2.a. - b.</w:t>
      </w:r>
      <w:r w:rsidRPr="00827D47">
        <w:rPr>
          <w:kern w:val="2"/>
        </w:rPr>
        <w:tab/>
        <w:t>…</w:t>
      </w:r>
    </w:p>
    <w:p w14:paraId="24C6AFD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following shall require prior approval except to the extent explicitly included in the project plan as approved by LRS at the time of the contract:</w:t>
      </w:r>
    </w:p>
    <w:p w14:paraId="7554D45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3.a. - 3.a.i.</w:t>
      </w:r>
      <w:r w:rsidRPr="00827D47">
        <w:rPr>
          <w:kern w:val="2"/>
        </w:rPr>
        <w:tab/>
        <w:t>…</w:t>
      </w:r>
    </w:p>
    <w:p w14:paraId="526437B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Budget Revisions. The recipient of a contract having an approved budget shall obtain prior approval for any budget revision which will:</w:t>
      </w:r>
    </w:p>
    <w:p w14:paraId="69BA8DB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34DCB4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result in a need for the increase in the contract.</w:t>
      </w:r>
    </w:p>
    <w:p w14:paraId="120748B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C7E21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Louisiana Works, Rehabilitation Services, LR 52:</w:t>
      </w:r>
    </w:p>
    <w:p w14:paraId="4DC5BD0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§1735.</w:t>
      </w:r>
      <w:r w:rsidRPr="00827D47">
        <w:rPr>
          <w:b/>
          <w:kern w:val="2"/>
        </w:rPr>
        <w:tab/>
        <w:t>Contract Provisions</w:t>
      </w:r>
    </w:p>
    <w:p w14:paraId="35F13A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w:t>
      </w:r>
      <w:r w:rsidRPr="00827D47">
        <w:rPr>
          <w:kern w:val="2"/>
        </w:rPr>
        <w:tab/>
        <w:t>…</w:t>
      </w:r>
    </w:p>
    <w:p w14:paraId="025DA6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Federal Assurances. Contracts for construction, alteration, and/or repair in excess of $2,000 must comply with the requirements of the Davis Bacon Act. (40 U.S.C. §276 A-7).</w:t>
      </w:r>
    </w:p>
    <w:p w14:paraId="5DD4D4B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8F0A2C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the Workforce Commission, Rehabilitation Services, LR 48:309 (February 2022), amended by Louisiana Works, Rehabilitation Services, LR 52:</w:t>
      </w:r>
    </w:p>
    <w:p w14:paraId="52A1B5A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§1737.</w:t>
      </w:r>
      <w:r w:rsidRPr="00827D47">
        <w:rPr>
          <w:b/>
          <w:kern w:val="2"/>
        </w:rPr>
        <w:tab/>
        <w:t>Insurance</w:t>
      </w:r>
    </w:p>
    <w:p w14:paraId="20C2060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Contractors shall observe LRS's requirements and practices with respect to bonding and insurance as specified in contract agreement.</w:t>
      </w:r>
    </w:p>
    <w:p w14:paraId="4E6E36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75240AD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the Workforce Commission, Rehabilitation Services, LR 48:309 (February 2022), amended by Louisiana Works, Rehabilitation Services, LR 52:</w:t>
      </w:r>
    </w:p>
    <w:p w14:paraId="02BFDE6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§1739.</w:t>
      </w:r>
      <w:r w:rsidRPr="00827D47">
        <w:rPr>
          <w:b/>
          <w:kern w:val="2"/>
        </w:rPr>
        <w:tab/>
        <w:t>Contract Closeout</w:t>
      </w:r>
    </w:p>
    <w:p w14:paraId="15C3CD3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contract shall be closed out as promptly as is feasible after termination. In closing out contracts, the following shall be observed.</w:t>
      </w:r>
    </w:p>
    <w:p w14:paraId="13A583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Upon request LRS shall promptly pay the contractor for any allowable reimbursable costs not covered by previous payments.</w:t>
      </w:r>
    </w:p>
    <w:p w14:paraId="4FAD6E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contractor shall immediately refund any unobligated balance of cash advance to the grantee.</w:t>
      </w:r>
    </w:p>
    <w:p w14:paraId="4B6EB42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contractor shall submit within 30 days of the date of termination, any financial, performance, and other reports required by the terms of the contract.</w:t>
      </w:r>
    </w:p>
    <w:p w14:paraId="71013C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closeout of a contract does not affect the retention period for, or LRS' rights of access to contract records. The closeout of a contract does not affect the responsibilities with respect to property under §1723, or with respect to any program income for which the grantee is still accountable under §1721.</w:t>
      </w:r>
    </w:p>
    <w:p w14:paraId="577A73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Violation of Terms. When a contractor has materially failed to comply with the terms of a contract, LRS may suspend the contract in whole or in part. The notice of suspension will state the reasons for the suspension, any corrective action required, and the effective date. Suspensions shall remain in effect until the contractor has taken corrective action satisfactory to LRS or given evidence satisfactory to LRS that such corrective action will be taken or until LRS terminates the contract. New obligations incurred by the contractor during the suspension period will not be allowed unless LRS expressly authorizes them in the notice of suspension or an amendment to it. Necessary and otherwise allowable costs which the contractor could not reasonably avoid during the suspension period will be allowed if they result from obligations properly incurred by the contractor before the effective date of the suspension and not in anticipation of suspension or termination.</w:t>
      </w:r>
    </w:p>
    <w:p w14:paraId="0FBA85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Termination for Cause. LRS may terminate any contract in whole or in part, at any time before the date of expiration, whenever LRS determines that the contractor has materially failed to comply with the terms of the contract. LRS shall notify the contractor in writing of the determination and the reasons for the termination together with the effective date. (All notification for termination shall be given 30 days prior to the effective termination date.)</w:t>
      </w:r>
    </w:p>
    <w:p w14:paraId="01B09CE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Termination on Other Grounds. Contracts may also be terminated in whole or in part only as follows:</w:t>
      </w:r>
    </w:p>
    <w:p w14:paraId="6F7F3E0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by LRS with the consent of the contractor, in which case the two parties shall agree upon the termination conditions, including the effective date and in the case of partial terminations, the portion to be terminated; or</w:t>
      </w:r>
    </w:p>
    <w:p w14:paraId="7F7B67A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by the contractor, upon written notification to LRS, setting forth the reasons for such termination, the effective date, and in the case of partial terminations, the portion to be terminated.</w:t>
      </w:r>
    </w:p>
    <w:p w14:paraId="3C44BC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Termination Settlements. When a contract is terminated, the contractor shall not incur new obligations for the terminated portion after the effective date, and shall cancel as many outstanding obligations as possible. LRS will allow full credit to the contractor for the federal share of the non-cancelable obligations properly incurred by the grantee prior to termination.</w:t>
      </w:r>
    </w:p>
    <w:p w14:paraId="340048F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9FB72F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Louisiana Works, Rehabilitation Services, LR 52:</w:t>
      </w:r>
    </w:p>
    <w:p w14:paraId="0E7520C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79" w:name="TOC_Chap204"/>
      <w:bookmarkStart w:id="480" w:name="_Toc215471751"/>
      <w:bookmarkStart w:id="481" w:name="_Toc248893927"/>
      <w:bookmarkStart w:id="482" w:name="_Toc257206050"/>
      <w:bookmarkStart w:id="483" w:name="_Toc40958004"/>
      <w:r w:rsidRPr="00827D47">
        <w:rPr>
          <w:b/>
          <w:kern w:val="2"/>
        </w:rPr>
        <w:t>Chapter 21.</w:t>
      </w:r>
      <w:bookmarkEnd w:id="479"/>
      <w:r w:rsidRPr="00827D47">
        <w:rPr>
          <w:b/>
          <w:kern w:val="2"/>
        </w:rPr>
        <w:tab/>
      </w:r>
      <w:bookmarkStart w:id="484" w:name="TOCT_Chap290"/>
      <w:bookmarkStart w:id="485" w:name="TOCT_Chap212"/>
      <w:bookmarkStart w:id="486" w:name="TOCT_Chap198"/>
      <w:bookmarkStart w:id="487" w:name="TOCT_Chap199"/>
      <w:bookmarkStart w:id="488" w:name="TOCT_Chap195"/>
      <w:bookmarkStart w:id="489" w:name="TOCT_Chap204"/>
      <w:r w:rsidRPr="00827D47">
        <w:rPr>
          <w:b/>
          <w:kern w:val="2"/>
        </w:rPr>
        <w:t>Randolph-Sheppard Trust Fund Policy</w:t>
      </w:r>
      <w:bookmarkEnd w:id="480"/>
      <w:bookmarkEnd w:id="481"/>
      <w:bookmarkEnd w:id="482"/>
      <w:bookmarkEnd w:id="483"/>
      <w:bookmarkEnd w:id="484"/>
      <w:bookmarkEnd w:id="485"/>
      <w:bookmarkEnd w:id="486"/>
      <w:bookmarkEnd w:id="487"/>
      <w:bookmarkEnd w:id="488"/>
      <w:bookmarkEnd w:id="489"/>
    </w:p>
    <w:p w14:paraId="3E783A7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0" w:name="_Toc215471754"/>
      <w:bookmarkStart w:id="491" w:name="_Toc248893930"/>
      <w:bookmarkStart w:id="492" w:name="_Toc257206053"/>
      <w:bookmarkStart w:id="493" w:name="_Toc40958007"/>
      <w:r w:rsidRPr="00827D47">
        <w:rPr>
          <w:b/>
          <w:kern w:val="2"/>
        </w:rPr>
        <w:t>§2101.</w:t>
      </w:r>
      <w:r w:rsidRPr="00827D47">
        <w:rPr>
          <w:b/>
          <w:kern w:val="2"/>
        </w:rPr>
        <w:tab/>
        <w:t>Program Profile</w:t>
      </w:r>
    </w:p>
    <w:p w14:paraId="25684AA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2D0433C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Program Administration</w:t>
      </w:r>
    </w:p>
    <w:p w14:paraId="1542DD4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administration of the fund shall be exercised by Louisiana Works,</w:t>
      </w:r>
      <w:r w:rsidRPr="00827D47">
        <w:rPr>
          <w:i/>
          <w:kern w:val="2"/>
        </w:rPr>
        <w:t xml:space="preserve"> </w:t>
      </w:r>
      <w:r w:rsidRPr="00827D47">
        <w:rPr>
          <w:kern w:val="2"/>
        </w:rPr>
        <w:t>Louisiana Rehabilitation Services.</w:t>
      </w:r>
    </w:p>
    <w:p w14:paraId="412F45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4D7FC5D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39D6C2E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41:2179 (October 2015), amended by Louisiana Works, Rehabilitation Services, LR 52:</w:t>
      </w:r>
    </w:p>
    <w:p w14:paraId="7EFF9E9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§2103.</w:t>
      </w:r>
      <w:r w:rsidRPr="00827D47">
        <w:rPr>
          <w:b/>
          <w:kern w:val="2"/>
        </w:rPr>
        <w:tab/>
        <w:t>Enabling Legislation</w:t>
      </w:r>
    </w:p>
    <w:p w14:paraId="2F73C0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Senate Bill No. 676, Act 1285 of the 1995 Regular Session, and Revised Statutes 23:3041 through 3045.</w:t>
      </w:r>
    </w:p>
    <w:p w14:paraId="06B475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46:2641-2645.</w:t>
      </w:r>
    </w:p>
    <w:p w14:paraId="540EC3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Louisiana Works, Rehabilitation Services, LR 52:</w:t>
      </w:r>
    </w:p>
    <w:p w14:paraId="5567E87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§2105.</w:t>
      </w:r>
      <w:r w:rsidRPr="00827D47">
        <w:rPr>
          <w:b/>
          <w:kern w:val="2"/>
        </w:rPr>
        <w:tab/>
        <w:t>Definitions</w:t>
      </w:r>
      <w:bookmarkEnd w:id="490"/>
      <w:bookmarkEnd w:id="491"/>
      <w:bookmarkEnd w:id="492"/>
      <w:bookmarkEnd w:id="493"/>
    </w:p>
    <w:p w14:paraId="0E4F2376"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Agency</w:t>
      </w:r>
      <w:r w:rsidRPr="00827D47">
        <w:rPr>
          <w:kern w:val="2"/>
        </w:rPr>
        <w:t>—Louisiana Rehabilitation Services of the Office of Workforce Development within Louisiana Works, which licenses blind vendors.</w:t>
      </w:r>
    </w:p>
    <w:p w14:paraId="0D1018BF"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Blind Vendors</w:t>
      </w:r>
      <w:r w:rsidRPr="00827D47">
        <w:rPr>
          <w:kern w:val="2"/>
        </w:rPr>
        <w:t>—those individuals who are classified under state and federal regulations as legally blind and who are licensed to and have a permit to operate vending facilities on state, federal, or other property.</w:t>
      </w:r>
    </w:p>
    <w:p w14:paraId="3D9217AD"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Board</w:t>
      </w:r>
      <w:r w:rsidRPr="00827D47">
        <w:rPr>
          <w:kern w:val="2"/>
        </w:rPr>
        <w:t xml:space="preserve">—the </w:t>
      </w:r>
      <w:r w:rsidRPr="00827D47">
        <w:rPr>
          <w:iCs/>
          <w:kern w:val="2"/>
        </w:rPr>
        <w:t>Blind Vendors</w:t>
      </w:r>
      <w:r w:rsidRPr="00827D47">
        <w:rPr>
          <w:kern w:val="2"/>
        </w:rPr>
        <w:t xml:space="preserve"> Trust Fund Advisory Board.</w:t>
      </w:r>
    </w:p>
    <w:p w14:paraId="28A31BD8"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Department</w:t>
      </w:r>
      <w:r w:rsidRPr="00827D47">
        <w:rPr>
          <w:kern w:val="2"/>
        </w:rPr>
        <w:t>—Louisiana Works.</w:t>
      </w:r>
    </w:p>
    <w:p w14:paraId="146FF8B3"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Director</w:t>
      </w:r>
      <w:r w:rsidRPr="00827D47">
        <w:rPr>
          <w:kern w:val="2"/>
        </w:rPr>
        <w:t>—Rehabilitation Services Director of the State Licensing Agency.</w:t>
      </w:r>
    </w:p>
    <w:p w14:paraId="26A4AC97"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Fund</w:t>
      </w:r>
      <w:r w:rsidRPr="00827D47">
        <w:rPr>
          <w:kern w:val="2"/>
        </w:rPr>
        <w:t xml:space="preserve">—the </w:t>
      </w:r>
      <w:r w:rsidRPr="00827D47">
        <w:rPr>
          <w:iCs/>
          <w:kern w:val="2"/>
        </w:rPr>
        <w:t>Blind Vendors</w:t>
      </w:r>
      <w:r w:rsidRPr="00827D47">
        <w:rPr>
          <w:kern w:val="2"/>
        </w:rPr>
        <w:t xml:space="preserve"> Trust Fund.</w:t>
      </w:r>
    </w:p>
    <w:p w14:paraId="167DF43A"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Randolph-Sheppard Act</w:t>
      </w:r>
      <w:r w:rsidRPr="00827D47">
        <w:rPr>
          <w:kern w:val="2"/>
        </w:rPr>
        <w:t>—Public Law 74-732, as amended by Public Law 83-565, Public Law 93-516, and Public Law 95- 602, 20 U.S.C., 20 U.S.C. 107 et seq.</w:t>
      </w:r>
    </w:p>
    <w:p w14:paraId="790F00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4F97023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41:2180 (October 2015), amended by the Workforce Commission, Rehabilitation Services, LR 48:309 (February 2022), amended by Louisiana Works, Rehabilitation Services, LR 52:</w:t>
      </w:r>
    </w:p>
    <w:p w14:paraId="6F3DC66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§2107.</w:t>
      </w:r>
      <w:r w:rsidRPr="00827D47">
        <w:rPr>
          <w:b/>
          <w:kern w:val="2"/>
        </w:rPr>
        <w:tab/>
        <w:t xml:space="preserve">Blind Vendors Trust Fund Board </w:t>
      </w:r>
    </w:p>
    <w:p w14:paraId="2FF090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Blind Vendors Trust Fund Board shall be composed of nine members as follows:</w:t>
      </w:r>
    </w:p>
    <w:p w14:paraId="3AF1700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Assistant Secretary or their designee;</w:t>
      </w:r>
    </w:p>
    <w:p w14:paraId="5B63BA4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eight members of the LBVEC.</w:t>
      </w:r>
    </w:p>
    <w:p w14:paraId="1BEDE15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E.</w:t>
      </w:r>
      <w:r w:rsidRPr="00827D47">
        <w:rPr>
          <w:kern w:val="2"/>
        </w:rPr>
        <w:tab/>
        <w:t>…</w:t>
      </w:r>
    </w:p>
    <w:p w14:paraId="0FEA1B7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232BCCA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41:2180 (October 2015), amended by Louisiana Works, Rehabilitation Services, LR 52:</w:t>
      </w:r>
    </w:p>
    <w:p w14:paraId="62567C7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§2111.</w:t>
      </w:r>
      <w:r w:rsidRPr="00827D47">
        <w:rPr>
          <w:b/>
          <w:kern w:val="2"/>
        </w:rPr>
        <w:tab/>
        <w:t>Expenditures</w:t>
      </w:r>
    </w:p>
    <w:p w14:paraId="2AF155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monies in the fund shall be used solely for programs to provide services for the Business Enterprise Program established in Louisiana pursuant to the Randolph-Sheppard Act.</w:t>
      </w:r>
    </w:p>
    <w:p w14:paraId="0779E1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69D84F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Income not expended for the primary purpose shall be used for the maintenance and replacement of equipment, the purchase of new equipment, management services, and securing a fair return to vendors, or as provided by state and federal guidelines with the active participation of the LBVEC and the Blind Vendors Trust Fund Board.</w:t>
      </w:r>
    </w:p>
    <w:p w14:paraId="2A73013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Money in the trust fund from vending machines located on state-owned property or on property leased by the state agency, or on other property shall be distributed for any purpose consistent with the Randolph-Sheppard Program as may be determined by the state licensing agency with the active participation of the LBVEC and the Blind Vendors Trust Fund Board.</w:t>
      </w:r>
    </w:p>
    <w:p w14:paraId="19028A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117E88F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22:120 (February 1996), amended by the Workforce Commission, Rehabilitation Services, LR 41:2180 (October 2015), amended by Louisiana Works, Rehabilitation Services, LR 52:</w:t>
      </w:r>
    </w:p>
    <w:p w14:paraId="3E599C7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§2115.</w:t>
      </w:r>
      <w:r w:rsidRPr="00827D47">
        <w:rPr>
          <w:b/>
          <w:kern w:val="2"/>
        </w:rPr>
        <w:tab/>
        <w:t>General Requirements</w:t>
      </w:r>
    </w:p>
    <w:p w14:paraId="0ED52D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2346C7A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Compliance with State and Federal Laws and Regulations, and Departmental Policies and Procedures. All agencies and staff involved in the Blind Vendors Trust Fund shall comply with all state and federal laws, including Louisiana Works’ policies and procedures as well as civil rights rules and regulations, as applicable.</w:t>
      </w:r>
    </w:p>
    <w:p w14:paraId="6D6712A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2643BC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22:120 (February 1996), amended by the Workforce Commission, Rehabilitation Services, LR 41:2180 (October 2015), amended by the Workforce Commission, Rehabilitation Services, LR 48:310 (February 2022), amended by Louisiana Works, Rehabilitation Services, LR 52:</w:t>
      </w:r>
    </w:p>
    <w:p w14:paraId="0FB3C0B8" w14:textId="77777777" w:rsidR="00827D47" w:rsidRPr="00827D47" w:rsidRDefault="00827D47" w:rsidP="00827D47">
      <w:pPr>
        <w:keepNext/>
        <w:jc w:val="center"/>
        <w:rPr>
          <w:b/>
          <w:kern w:val="28"/>
        </w:rPr>
      </w:pPr>
      <w:r w:rsidRPr="00827D47">
        <w:rPr>
          <w:b/>
          <w:kern w:val="28"/>
        </w:rPr>
        <w:t>Family Impact Statement</w:t>
      </w:r>
    </w:p>
    <w:p w14:paraId="7DF5068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R.S. 49:972, the impact of this proposed Rule on the family formation, stability, and autonomy has been considered. This proposed Rule has a positive impact on family functioning and family budgets by reducing the number of families who would otherwise be required to take out loans to obtain services that LRS will now be able to provide.</w:t>
      </w:r>
    </w:p>
    <w:p w14:paraId="3C08E913" w14:textId="77777777" w:rsidR="00827D47" w:rsidRPr="00827D47" w:rsidRDefault="00827D47" w:rsidP="00827D47">
      <w:pPr>
        <w:keepNext/>
        <w:jc w:val="center"/>
        <w:rPr>
          <w:b/>
          <w:kern w:val="28"/>
        </w:rPr>
      </w:pPr>
      <w:r w:rsidRPr="00827D47">
        <w:rPr>
          <w:b/>
          <w:kern w:val="28"/>
        </w:rPr>
        <w:t>Poverty Impact Statement</w:t>
      </w:r>
    </w:p>
    <w:p w14:paraId="3CE24B0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R.S. 49:973, the impact of this proposed rule on child, individual, and family poverty in relation to individual or community asset development has been considered.</w:t>
      </w:r>
    </w:p>
    <w:p w14:paraId="50643B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It is anticipated that this proposed Rule will have a positive impact on household income, assets, and financial security by not requiring certain families to obtain loans in order to obtain services that LRS will now be able to provide.</w:t>
      </w:r>
    </w:p>
    <w:p w14:paraId="305265A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2.</w:t>
      </w:r>
      <w:r w:rsidRPr="00827D47">
        <w:rPr>
          <w:kern w:val="2"/>
        </w:rPr>
        <w:tab/>
        <w:t>It is anticipated that this proposed Rule will have a positive impact on postsecondary education development by providing an opportunity for more LRS participants to attend training.</w:t>
      </w:r>
    </w:p>
    <w:p w14:paraId="64121FD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It is anticipated that this proposed Rule will have a positive impact on employment and workforce development by providing additional financial resources to LRS participants to acquire training and supports needed to obtain, maintain and advance in employment.</w:t>
      </w:r>
    </w:p>
    <w:p w14:paraId="265C5E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Taxes and tax credits. A recently completed cost-benefit study by Louisiana State University in 2019 found that for every $1 spent on vocational rehabilitation services, there is an estimated $18.37 return on investment over a five-year period for applicants during state fiscal year 2017. It further indicates that over a five-year period, cases closed in employment generate an estimated $54.4 million in state and local taxes. As individuals with disabilities become gainfully employed, there is a reduction in the need for various government programs and public assistance. Though the study did not anticipate the proposed action, LWC expects this measure, once implemented, to improve the return on investment.</w:t>
      </w:r>
    </w:p>
    <w:p w14:paraId="409249C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It is not anticipated that this proposed Rule will impact child and dependent care, housing, health care, nutrition, transportation, and utilities assistance.</w:t>
      </w:r>
    </w:p>
    <w:p w14:paraId="47265F8B" w14:textId="77777777" w:rsidR="00827D47" w:rsidRPr="00827D47" w:rsidRDefault="00827D47" w:rsidP="00827D47">
      <w:pPr>
        <w:keepNext/>
        <w:jc w:val="center"/>
        <w:rPr>
          <w:b/>
          <w:kern w:val="28"/>
        </w:rPr>
      </w:pPr>
      <w:r w:rsidRPr="00827D47">
        <w:rPr>
          <w:b/>
          <w:kern w:val="28"/>
        </w:rPr>
        <w:t>Small Business Analysis</w:t>
      </w:r>
    </w:p>
    <w:p w14:paraId="262C2D1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Pursuant to R.S. 49:978.4 and the small business regulatory flexibility analysis, as set forth in R.S. 49:978.5 the methods for reduction of the impact on small business has been considered when creating this proposed Rule. This proposed Rule is not anticipated to have an adverse impact on small businesses; therefore, a Small Business Economic Impact Statement has not been prepared.</w:t>
      </w:r>
    </w:p>
    <w:p w14:paraId="07C9A94A" w14:textId="77777777" w:rsidR="00827D47" w:rsidRPr="00827D47" w:rsidRDefault="00827D47" w:rsidP="00827D47">
      <w:pPr>
        <w:keepNext/>
        <w:jc w:val="center"/>
        <w:rPr>
          <w:b/>
          <w:kern w:val="28"/>
        </w:rPr>
      </w:pPr>
      <w:r w:rsidRPr="00827D47">
        <w:rPr>
          <w:b/>
          <w:kern w:val="28"/>
        </w:rPr>
        <w:t>Provider Impact Statement</w:t>
      </w:r>
    </w:p>
    <w:p w14:paraId="5E7033A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House Concurrent Resolution (HCR) 170 of the 2014 Regular Session of the Louisiana Legislature, the provider impact of this proposed Rule has been considered. It is not anticipated that this Rule will impact the staffing level requirements or qualifications required to provide the same level of service; the cost to the provider to provide the same level of service, or the ability of the provider to provide the same level of service.</w:t>
      </w:r>
    </w:p>
    <w:p w14:paraId="117986BA" w14:textId="77777777" w:rsidR="00827D47" w:rsidRPr="00827D47" w:rsidRDefault="00827D47" w:rsidP="00827D47">
      <w:pPr>
        <w:keepNext/>
        <w:jc w:val="center"/>
        <w:rPr>
          <w:b/>
          <w:kern w:val="28"/>
        </w:rPr>
      </w:pPr>
      <w:r w:rsidRPr="00827D47">
        <w:rPr>
          <w:b/>
          <w:kern w:val="28"/>
        </w:rPr>
        <w:t>Public Comments</w:t>
      </w:r>
    </w:p>
    <w:p w14:paraId="7E323B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Melissa Bayham, Director, Louisiana Rehabilitation Services, P.O. Box 70821, Baton Rouge, LA 70821, or by email to Melissa.Bayham@la.gov. Written comments must be received by 4:30 p.m. on April 9, 2026.</w:t>
      </w:r>
    </w:p>
    <w:p w14:paraId="682FE3F4" w14:textId="77777777" w:rsidR="00827D47" w:rsidRPr="00827D47" w:rsidRDefault="00827D47" w:rsidP="00827D47">
      <w:pPr>
        <w:keepNext/>
        <w:jc w:val="center"/>
        <w:rPr>
          <w:b/>
          <w:kern w:val="28"/>
        </w:rPr>
      </w:pPr>
      <w:r w:rsidRPr="00827D47">
        <w:rPr>
          <w:b/>
          <w:kern w:val="28"/>
        </w:rPr>
        <w:t>Public Hearing</w:t>
      </w:r>
    </w:p>
    <w:p w14:paraId="1048F0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a written request to conduct a public hearing to Melissa Bayham, Director, Rehabilitation Services, by U.S. mail to Louisiana Works, ATTN: Melissa Bayham, Director, Rehabilitation Services, P.O. Box 70821, Baton Rouge, LA 70821; however, such request must be received no later than 4:30 p.m., April 9, 2026. If the criteria set forth in R.S. 49:961(B)(1) are satisfied, a public hearing will be conducted at Louisiana Works, 4</w:t>
      </w:r>
      <w:r w:rsidRPr="00827D47">
        <w:rPr>
          <w:kern w:val="2"/>
          <w:vertAlign w:val="superscript"/>
        </w:rPr>
        <w:t>th</w:t>
      </w:r>
      <w:r w:rsidRPr="00827D47">
        <w:rPr>
          <w:kern w:val="2"/>
        </w:rPr>
        <w:t xml:space="preserve"> Floor Conference Room 494, Administration Bldg., 1001 N. 23</w:t>
      </w:r>
      <w:r w:rsidRPr="00827D47">
        <w:rPr>
          <w:kern w:val="2"/>
          <w:vertAlign w:val="superscript"/>
        </w:rPr>
        <w:t>rd</w:t>
      </w:r>
      <w:r w:rsidRPr="00827D47">
        <w:rPr>
          <w:kern w:val="2"/>
        </w:rPr>
        <w:t xml:space="preserve"> St. on April 24, 2026, at 10 a.m. If a public hearing is held, notice will be </w:t>
      </w:r>
      <w:r w:rsidRPr="00827D47">
        <w:rPr>
          <w:kern w:val="2"/>
        </w:rPr>
        <w:br w:type="page"/>
      </w:r>
    </w:p>
    <w:p w14:paraId="594F22B7" w14:textId="77777777" w:rsidR="00827D47" w:rsidRPr="00827D47" w:rsidRDefault="00827D47" w:rsidP="00827D47">
      <w:pPr>
        <w:tabs>
          <w:tab w:val="left" w:pos="144"/>
          <w:tab w:val="left" w:pos="187"/>
          <w:tab w:val="left" w:pos="540"/>
          <w:tab w:val="left" w:pos="907"/>
          <w:tab w:val="left" w:pos="1080"/>
        </w:tabs>
        <w:jc w:val="both"/>
        <w:outlineLvl w:val="3"/>
        <w:rPr>
          <w:kern w:val="2"/>
        </w:rPr>
      </w:pPr>
      <w:r w:rsidRPr="00827D47">
        <w:rPr>
          <w:kern w:val="2"/>
        </w:rPr>
        <w:lastRenderedPageBreak/>
        <w:t>posted at www.laworks.net, and all interested persons are invited to attend and present data, views, comments or arguments, orally and in writing at said hearing. Individuals with disabilities who require special services to participate should contact Melissa Bayham, Director, Louisiana Rehabilitation Services, at Melissa.Bayham@la.gov or by calling (225) 219-2225 at least seven days in advance of hearing.</w:t>
      </w:r>
    </w:p>
    <w:p w14:paraId="4BF39A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B8B44C5" w14:textId="77777777" w:rsidR="00827D47" w:rsidRPr="00827D47" w:rsidRDefault="00827D47" w:rsidP="00827D47">
      <w:pPr>
        <w:keepNext/>
        <w:ind w:left="2160"/>
        <w:jc w:val="both"/>
      </w:pPr>
      <w:r w:rsidRPr="00827D47">
        <w:t>Susana Schowen</w:t>
      </w:r>
    </w:p>
    <w:p w14:paraId="08DA2F22" w14:textId="77777777" w:rsidR="00827D47" w:rsidRPr="00827D47" w:rsidRDefault="00827D47" w:rsidP="00827D47">
      <w:pPr>
        <w:keepNext/>
        <w:ind w:left="2160"/>
        <w:jc w:val="both"/>
      </w:pPr>
      <w:r w:rsidRPr="00827D47">
        <w:t>Secretary</w:t>
      </w:r>
    </w:p>
    <w:p w14:paraId="354EDE9A" w14:textId="77777777" w:rsidR="00827D47" w:rsidRPr="00827D47" w:rsidRDefault="00827D47" w:rsidP="00827D47">
      <w:pPr>
        <w:keepNext/>
        <w:jc w:val="center"/>
        <w:rPr>
          <w:b/>
        </w:rPr>
      </w:pPr>
    </w:p>
    <w:p w14:paraId="2DBE9D14" w14:textId="77777777" w:rsidR="00827D47" w:rsidRPr="00827D47" w:rsidRDefault="00827D47" w:rsidP="00827D47">
      <w:pPr>
        <w:keepNext/>
        <w:jc w:val="center"/>
        <w:rPr>
          <w:b/>
        </w:rPr>
      </w:pPr>
      <w:r w:rsidRPr="00827D47">
        <w:rPr>
          <w:b/>
        </w:rPr>
        <w:t>FISCAL AND ECONOMIC IMPACT STATEMENT FOR ADMINISTRATIVE RULES</w:t>
      </w:r>
    </w:p>
    <w:p w14:paraId="049CC7A9" w14:textId="77777777" w:rsidR="00827D47" w:rsidRPr="00827D47" w:rsidRDefault="00827D47" w:rsidP="00827D47">
      <w:pPr>
        <w:keepNext/>
        <w:jc w:val="center"/>
        <w:rPr>
          <w:b/>
          <w:noProof/>
        </w:rPr>
      </w:pPr>
      <w:r w:rsidRPr="00827D47">
        <w:rPr>
          <w:b/>
          <w:noProof/>
        </w:rPr>
        <w:t>RULE TITLE:  Rehabilitation Services</w:t>
      </w:r>
    </w:p>
    <w:p w14:paraId="0DA4452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1FCFFAB"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1E9268E" w14:textId="77777777" w:rsidR="00827D47" w:rsidRPr="00827D47" w:rsidRDefault="00827D47" w:rsidP="00827D47">
      <w:pPr>
        <w:ind w:left="288" w:firstLine="288"/>
        <w:jc w:val="both"/>
        <w:rPr>
          <w:noProof/>
          <w:sz w:val="18"/>
        </w:rPr>
      </w:pPr>
      <w:r w:rsidRPr="00827D47">
        <w:rPr>
          <w:noProof/>
          <w:sz w:val="18"/>
        </w:rPr>
        <w:t xml:space="preserve">Other than publication costs of approximately $1,200 (100% federal funds), no additional costs to state or local governmental units are anticipated as a result of this rule change. Publishing cost is routinely included in the agency’s annual budget. </w:t>
      </w:r>
    </w:p>
    <w:p w14:paraId="3878CA90" w14:textId="77777777" w:rsidR="00827D47" w:rsidRPr="00827D47" w:rsidRDefault="00827D47" w:rsidP="00827D47">
      <w:pPr>
        <w:ind w:left="288" w:firstLine="288"/>
        <w:jc w:val="both"/>
        <w:rPr>
          <w:sz w:val="18"/>
        </w:rPr>
      </w:pPr>
      <w:r w:rsidRPr="00827D47">
        <w:rPr>
          <w:sz w:val="18"/>
        </w:rPr>
        <w:t>To align with Rehabilitation Services Administration (RSA) sub-regulatory guidance in Dear Colleague Letter (DCL) 23-04, Louisiana Rehabilitation Services (LRS) proposes to amend the provisions of the Louisiana Administrative Code governing circumstances in which a financial need test, budgetary analysis, or a participant’s financial participation will be required as a condition for providing vocational rehabilitation services. The state rule was previously out of compliance regarding the proper classification of services being subject to a financial needs test. This proposed rule also updates the service classifications for prosthetic and orthotic devices and adds home modifications as an independent service, rather than classifying it under rehabilitation technology.</w:t>
      </w:r>
    </w:p>
    <w:p w14:paraId="0CFFB9E7"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498B8040" w14:textId="77777777" w:rsidR="00827D47" w:rsidRPr="00827D47" w:rsidRDefault="00827D47" w:rsidP="00827D47">
      <w:pPr>
        <w:ind w:left="288" w:firstLine="288"/>
        <w:jc w:val="both"/>
        <w:rPr>
          <w:sz w:val="18"/>
        </w:rPr>
      </w:pPr>
      <w:r w:rsidRPr="00827D47">
        <w:rPr>
          <w:sz w:val="18"/>
        </w:rPr>
        <w:t>There is no anticipated effect on revenue collections of state or local governmental units.</w:t>
      </w:r>
    </w:p>
    <w:p w14:paraId="07C3ECF9"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266B825" w14:textId="77777777" w:rsidR="00827D47" w:rsidRPr="00827D47" w:rsidRDefault="00827D47" w:rsidP="00827D47">
      <w:pPr>
        <w:ind w:left="288" w:firstLine="288"/>
        <w:jc w:val="both"/>
        <w:rPr>
          <w:sz w:val="18"/>
        </w:rPr>
      </w:pPr>
      <w:r w:rsidRPr="00827D47">
        <w:rPr>
          <w:sz w:val="18"/>
        </w:rPr>
        <w:t>There is no anticipated impact on businesses due to the updated state code. LRS will continue to provide services to eligible individuals according to program regulations.</w:t>
      </w:r>
    </w:p>
    <w:p w14:paraId="39B312F2"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25EAADE7" w14:textId="77777777" w:rsidR="00827D47" w:rsidRPr="00827D47" w:rsidRDefault="00827D47" w:rsidP="00827D47">
      <w:pPr>
        <w:ind w:left="288" w:firstLine="288"/>
        <w:jc w:val="both"/>
        <w:rPr>
          <w:sz w:val="18"/>
        </w:rPr>
      </w:pPr>
      <w:r w:rsidRPr="00827D47">
        <w:rPr>
          <w:sz w:val="18"/>
        </w:rPr>
        <w:t>It is anticipated that this rule will not have an effect on competition and employment.</w:t>
      </w:r>
    </w:p>
    <w:p w14:paraId="371E352F" w14:textId="77777777" w:rsidR="00827D47" w:rsidRPr="00827D47" w:rsidRDefault="00827D47" w:rsidP="00827D47">
      <w:pPr>
        <w:ind w:left="288" w:firstLine="288"/>
        <w:jc w:val="both"/>
        <w:rPr>
          <w:sz w:val="18"/>
        </w:rPr>
      </w:pPr>
    </w:p>
    <w:p w14:paraId="1CEB23B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Susana Schowen</w:t>
      </w:r>
      <w:r w:rsidRPr="00827D47">
        <w:rPr>
          <w:kern w:val="2"/>
          <w:sz w:val="18"/>
        </w:rPr>
        <w:tab/>
        <w:t>Alan M. Boxberger</w:t>
      </w:r>
    </w:p>
    <w:p w14:paraId="03C6F76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Secretary</w:t>
      </w:r>
      <w:r w:rsidRPr="00827D47">
        <w:rPr>
          <w:kern w:val="2"/>
          <w:sz w:val="18"/>
        </w:rPr>
        <w:tab/>
        <w:t>Legislative Fiscal Officer</w:t>
      </w:r>
    </w:p>
    <w:p w14:paraId="030F14C6"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2603#023</w:t>
      </w:r>
      <w:r w:rsidRPr="00827D47">
        <w:rPr>
          <w:kern w:val="2"/>
        </w:rPr>
        <w:tab/>
      </w:r>
      <w:r w:rsidRPr="00827D47">
        <w:rPr>
          <w:kern w:val="2"/>
          <w:sz w:val="18"/>
        </w:rPr>
        <w:t>Legislative Fiscal Office</w:t>
      </w:r>
    </w:p>
    <w:p w14:paraId="749CB34A" w14:textId="77777777" w:rsidR="00827D47" w:rsidRPr="00827D47" w:rsidRDefault="00827D47" w:rsidP="00827D47"/>
    <w:p w14:paraId="3A97030A" w14:textId="77777777" w:rsidR="00827D47" w:rsidRPr="00827D47" w:rsidRDefault="00827D47" w:rsidP="00827D47">
      <w:pPr>
        <w:keepNext/>
        <w:tabs>
          <w:tab w:val="left" w:pos="-1440"/>
        </w:tabs>
        <w:spacing w:after="120"/>
        <w:jc w:val="center"/>
        <w:rPr>
          <w:b/>
          <w:noProof/>
        </w:rPr>
      </w:pPr>
      <w:bookmarkStart w:id="494" w:name="_Hlk218675889"/>
      <w:r w:rsidRPr="00827D47">
        <w:rPr>
          <w:b/>
          <w:noProof/>
        </w:rPr>
        <w:t>NOTICE OF INTENT</w:t>
      </w:r>
    </w:p>
    <w:p w14:paraId="4E5C696E" w14:textId="77777777" w:rsidR="00827D47" w:rsidRPr="00827D47" w:rsidRDefault="00827D47" w:rsidP="00827D47">
      <w:pPr>
        <w:keepNext/>
        <w:jc w:val="center"/>
        <w:rPr>
          <w:b/>
          <w:noProof/>
        </w:rPr>
      </w:pPr>
      <w:r w:rsidRPr="00827D47">
        <w:rPr>
          <w:b/>
          <w:noProof/>
        </w:rPr>
        <w:t>Department of Revenue</w:t>
      </w:r>
    </w:p>
    <w:p w14:paraId="4A456FC9" w14:textId="77777777" w:rsidR="00827D47" w:rsidRPr="00827D47" w:rsidRDefault="00827D47" w:rsidP="00827D47">
      <w:pPr>
        <w:keepNext/>
        <w:jc w:val="center"/>
        <w:rPr>
          <w:b/>
          <w:noProof/>
        </w:rPr>
      </w:pPr>
      <w:r w:rsidRPr="00827D47">
        <w:rPr>
          <w:b/>
          <w:noProof/>
        </w:rPr>
        <w:t>Tax Policy and Planning Division</w:t>
      </w:r>
    </w:p>
    <w:p w14:paraId="64DE4F27" w14:textId="77777777" w:rsidR="00827D47" w:rsidRPr="00827D47" w:rsidRDefault="00827D47" w:rsidP="00827D47">
      <w:pPr>
        <w:keepNext/>
        <w:spacing w:before="240" w:after="240"/>
        <w:jc w:val="center"/>
        <w:rPr>
          <w:noProof/>
        </w:rPr>
      </w:pPr>
      <w:r w:rsidRPr="00827D47">
        <w:rPr>
          <w:noProof/>
        </w:rPr>
        <w:t>Income Tax Withholding Tables</w:t>
      </w:r>
      <w:r w:rsidRPr="00827D47">
        <w:rPr>
          <w:noProof/>
        </w:rPr>
        <w:br/>
        <w:t>(LAC 61:I.1501)</w:t>
      </w:r>
    </w:p>
    <w:p w14:paraId="3F8F82E7" w14:textId="77777777" w:rsidR="00827D47" w:rsidRPr="00827D47" w:rsidRDefault="00827D47" w:rsidP="00827D47">
      <w:pPr>
        <w:spacing w:after="120"/>
        <w:ind w:left="432" w:right="432"/>
        <w:jc w:val="both"/>
        <w:rPr>
          <w:noProof/>
          <w:sz w:val="16"/>
          <w:szCs w:val="16"/>
        </w:rPr>
      </w:pPr>
      <w:r w:rsidRPr="00827D47">
        <w:rPr>
          <w:noProof/>
          <w:sz w:val="16"/>
          <w:szCs w:val="16"/>
        </w:rPr>
        <w:t xml:space="preserve">Editor's Note: This Notice of Intent is being repromulgated to correct a manifest typographical error. The original Notice of Intent may be viewed in its entirety on pages 308-317 of the February 20, 2026 </w:t>
      </w:r>
      <w:r w:rsidRPr="00827D47">
        <w:rPr>
          <w:i/>
          <w:iCs/>
          <w:noProof/>
          <w:sz w:val="16"/>
          <w:szCs w:val="16"/>
        </w:rPr>
        <w:t>Louisiana Register</w:t>
      </w:r>
      <w:r w:rsidRPr="00827D47">
        <w:rPr>
          <w:noProof/>
          <w:sz w:val="16"/>
          <w:szCs w:val="16"/>
        </w:rPr>
        <w:t>.</w:t>
      </w:r>
    </w:p>
    <w:p w14:paraId="7F9DBBC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Under the authority of R.S.</w:t>
      </w:r>
      <w:r w:rsidRPr="00827D47">
        <w:rPr>
          <w:rFonts w:ascii="Cambria" w:hAnsi="Cambria"/>
          <w:kern w:val="2"/>
        </w:rPr>
        <w:t xml:space="preserve"> </w:t>
      </w:r>
      <w:r w:rsidRPr="00827D47">
        <w:rPr>
          <w:kern w:val="2"/>
        </w:rPr>
        <w:t xml:space="preserve">47:32, 112, 295, and 1511, and in accordance with the provisions of the Administrative Procedure Act, </w:t>
      </w:r>
      <w:r w:rsidRPr="00827D47">
        <w:rPr>
          <w:rFonts w:eastAsia="Aptos"/>
          <w:kern w:val="2"/>
        </w:rPr>
        <w:t>R.S. 49:950 et seq.,</w:t>
      </w:r>
      <w:r w:rsidRPr="00827D47">
        <w:rPr>
          <w:kern w:val="2"/>
        </w:rPr>
        <w:t xml:space="preserve"> the Department of Revenue, Tax Policy and Planning Division, hereby proposes to amend LAC 61:I.1501 relative to individual income tax withholding tables and formulas. The primary purpose of this proposed amendment is to update the withholding tables and formulas to reflect the annual inflation adjustment to the standard deduction, as required by R.S. 47:294(B). For purposes of the 2026 withholding tables and formulas, the Department used a standard deduction of $12,875 for single and married-filing-separate taxpayers, and $25,750 for married-filing-jointly, qualifying surviving spouse, and head-of-household taxpayers. These amounts are based on the Consumer Price Index for All Urban Consumers (CPI-U) data available as of December 1, 2025. The final standard deduction amounts allowed on 2026 income tax returns may differ slightly based on CPI-U data released in January 2026.</w:t>
      </w:r>
    </w:p>
    <w:p w14:paraId="613A5FD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szCs w:val="24"/>
        </w:rPr>
      </w:pPr>
      <w:r w:rsidRPr="00827D47">
        <w:rPr>
          <w:kern w:val="2"/>
        </w:rPr>
        <w:t xml:space="preserve">This proposed amendment will allow the Secretary to effectively administer the updated withholding tables </w:t>
      </w:r>
      <w:r w:rsidRPr="00827D47">
        <w:rPr>
          <w:kern w:val="2"/>
          <w:szCs w:val="24"/>
        </w:rPr>
        <w:t>and formulas for tax year 2026.</w:t>
      </w:r>
      <w:bookmarkEnd w:id="494"/>
    </w:p>
    <w:p w14:paraId="177AC58C" w14:textId="77777777" w:rsidR="00827D47" w:rsidRPr="00827D47" w:rsidRDefault="00827D47" w:rsidP="00827D47">
      <w:pPr>
        <w:keepNext/>
        <w:jc w:val="center"/>
        <w:rPr>
          <w:b/>
          <w:kern w:val="28"/>
        </w:rPr>
      </w:pPr>
      <w:bookmarkStart w:id="495" w:name="TOC_Chap30"/>
      <w:bookmarkStart w:id="496" w:name="_Toc233690052"/>
      <w:bookmarkStart w:id="497" w:name="_Toc234030638"/>
      <w:bookmarkStart w:id="498" w:name="_Toc243721255"/>
      <w:bookmarkStart w:id="499" w:name="_Toc259619488"/>
      <w:bookmarkStart w:id="500" w:name="_Toc262718575"/>
      <w:bookmarkStart w:id="501" w:name="_Toc275165345"/>
      <w:bookmarkStart w:id="502" w:name="_Toc183174204"/>
      <w:r w:rsidRPr="00827D47">
        <w:rPr>
          <w:b/>
          <w:kern w:val="28"/>
        </w:rPr>
        <w:t>Title 61</w:t>
      </w:r>
    </w:p>
    <w:p w14:paraId="5BF93F8F" w14:textId="77777777" w:rsidR="00827D47" w:rsidRPr="00827D47" w:rsidRDefault="00827D47" w:rsidP="00827D47">
      <w:pPr>
        <w:keepNext/>
        <w:jc w:val="center"/>
        <w:rPr>
          <w:b/>
          <w:kern w:val="28"/>
        </w:rPr>
      </w:pPr>
      <w:r w:rsidRPr="00827D47">
        <w:rPr>
          <w:b/>
          <w:kern w:val="28"/>
        </w:rPr>
        <w:t>REVENUE AND TAXATION</w:t>
      </w:r>
    </w:p>
    <w:p w14:paraId="04083788" w14:textId="77777777" w:rsidR="00827D47" w:rsidRPr="00827D47" w:rsidRDefault="00827D47" w:rsidP="00827D47">
      <w:pPr>
        <w:keepNext/>
        <w:jc w:val="center"/>
        <w:rPr>
          <w:b/>
          <w:noProof/>
        </w:rPr>
      </w:pPr>
      <w:r w:rsidRPr="00827D47">
        <w:rPr>
          <w:b/>
          <w:noProof/>
        </w:rPr>
        <w:t>Part I.  Taxes Collected and Administered by the Secretary of Revenue</w:t>
      </w:r>
    </w:p>
    <w:p w14:paraId="4A47031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15.</w:t>
      </w:r>
      <w:bookmarkEnd w:id="495"/>
      <w:r w:rsidRPr="00827D47">
        <w:rPr>
          <w:b/>
          <w:kern w:val="2"/>
        </w:rPr>
        <w:tab/>
      </w:r>
      <w:bookmarkStart w:id="503" w:name="TOCT_Chap30"/>
      <w:r w:rsidRPr="00827D47">
        <w:rPr>
          <w:b/>
          <w:kern w:val="2"/>
        </w:rPr>
        <w:t>Income: Withholding Tax</w:t>
      </w:r>
      <w:bookmarkEnd w:id="496"/>
      <w:bookmarkEnd w:id="497"/>
      <w:bookmarkEnd w:id="498"/>
      <w:bookmarkEnd w:id="499"/>
      <w:bookmarkEnd w:id="500"/>
      <w:bookmarkEnd w:id="501"/>
      <w:bookmarkEnd w:id="502"/>
      <w:bookmarkEnd w:id="503"/>
    </w:p>
    <w:p w14:paraId="214D98E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04" w:name="_Toc233690053"/>
      <w:bookmarkStart w:id="505" w:name="_Toc234030639"/>
      <w:bookmarkStart w:id="506" w:name="_Toc243721256"/>
      <w:bookmarkStart w:id="507" w:name="_Toc259619489"/>
      <w:bookmarkStart w:id="508" w:name="_Toc262718576"/>
      <w:bookmarkStart w:id="509" w:name="_Toc275165346"/>
      <w:bookmarkStart w:id="510" w:name="_Toc183174205"/>
      <w:r w:rsidRPr="00827D47">
        <w:rPr>
          <w:b/>
          <w:kern w:val="2"/>
        </w:rPr>
        <w:t>§1501.</w:t>
      </w:r>
      <w:r w:rsidRPr="00827D47">
        <w:rPr>
          <w:b/>
          <w:kern w:val="2"/>
        </w:rPr>
        <w:tab/>
        <w:t>Income Tax Withholding Tables</w:t>
      </w:r>
      <w:bookmarkEnd w:id="504"/>
      <w:bookmarkEnd w:id="505"/>
      <w:bookmarkEnd w:id="506"/>
      <w:bookmarkEnd w:id="507"/>
      <w:bookmarkEnd w:id="508"/>
      <w:bookmarkEnd w:id="509"/>
      <w:bookmarkEnd w:id="510"/>
    </w:p>
    <w:p w14:paraId="38EF240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Aptos"/>
          <w:kern w:val="2"/>
        </w:rPr>
      </w:pPr>
      <w:r w:rsidRPr="00827D47">
        <w:rPr>
          <w:rFonts w:eastAsia="Aptos"/>
          <w:kern w:val="2"/>
        </w:rPr>
        <w:t>A. - C.1.</w:t>
      </w:r>
      <w:r w:rsidRPr="00827D47">
        <w:rPr>
          <w:rFonts w:eastAsia="Aptos"/>
          <w:kern w:val="2"/>
        </w:rPr>
        <w:tab/>
        <w:t>…</w:t>
      </w:r>
    </w:p>
    <w:p w14:paraId="49458857" w14:textId="77777777" w:rsidR="00827D47" w:rsidRPr="00827D47" w:rsidRDefault="00827D47" w:rsidP="00827D47">
      <w:pPr>
        <w:tabs>
          <w:tab w:val="left" w:pos="907"/>
        </w:tabs>
        <w:ind w:firstLine="547"/>
        <w:jc w:val="both"/>
        <w:outlineLvl w:val="5"/>
        <w:rPr>
          <w:rFonts w:eastAsia="Aptos"/>
          <w:kern w:val="2"/>
        </w:rPr>
      </w:pPr>
      <w:r w:rsidRPr="00827D47">
        <w:rPr>
          <w:rFonts w:eastAsia="Aptos"/>
          <w:kern w:val="2"/>
        </w:rPr>
        <w:t>a.</w:t>
      </w:r>
      <w:r w:rsidRPr="00827D47">
        <w:rPr>
          <w:rFonts w:eastAsia="Aptos"/>
          <w:kern w:val="2"/>
        </w:rPr>
        <w:tab/>
        <w:t>Filers utilizing a filing status of Single Individual or Married-Separate are allowed a standard deduction in the amount of $12,875.00;</w:t>
      </w:r>
    </w:p>
    <w:p w14:paraId="0B8C581C" w14:textId="77777777" w:rsidR="00827D47" w:rsidRPr="00827D47" w:rsidRDefault="00827D47" w:rsidP="00827D47">
      <w:pPr>
        <w:tabs>
          <w:tab w:val="left" w:pos="907"/>
        </w:tabs>
        <w:ind w:firstLine="547"/>
        <w:jc w:val="both"/>
        <w:outlineLvl w:val="5"/>
        <w:rPr>
          <w:rFonts w:eastAsia="Aptos"/>
          <w:kern w:val="2"/>
        </w:rPr>
      </w:pPr>
      <w:r w:rsidRPr="00827D47">
        <w:rPr>
          <w:rFonts w:eastAsia="Aptos"/>
          <w:kern w:val="2"/>
        </w:rPr>
        <w:t>b.</w:t>
      </w:r>
      <w:r w:rsidRPr="00827D47">
        <w:rPr>
          <w:rFonts w:eastAsia="Aptos"/>
          <w:kern w:val="2"/>
        </w:rPr>
        <w:tab/>
        <w:t>….</w:t>
      </w:r>
    </w:p>
    <w:p w14:paraId="221CF0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Withholding Tables-Effective on or after January 1, 2026:</w:t>
      </w:r>
    </w:p>
    <w:p w14:paraId="4B38DAE7" w14:textId="77777777" w:rsidR="00827D47" w:rsidRPr="00827D47" w:rsidRDefault="00827D47" w:rsidP="00827D47">
      <w:pPr>
        <w:tabs>
          <w:tab w:val="left" w:pos="720"/>
          <w:tab w:val="left" w:pos="979"/>
          <w:tab w:val="left" w:pos="1152"/>
        </w:tabs>
        <w:ind w:firstLine="360"/>
        <w:jc w:val="both"/>
        <w:outlineLvl w:val="4"/>
        <w:rPr>
          <w:kern w:val="2"/>
        </w:rPr>
      </w:pPr>
    </w:p>
    <w:tbl>
      <w:tblPr>
        <w:tblW w:w="4855" w:type="dxa"/>
        <w:jc w:val="center"/>
        <w:tblLook w:val="04A0" w:firstRow="1" w:lastRow="0" w:firstColumn="1" w:lastColumn="0" w:noHBand="0" w:noVBand="1"/>
      </w:tblPr>
      <w:tblGrid>
        <w:gridCol w:w="1057"/>
        <w:gridCol w:w="1098"/>
        <w:gridCol w:w="900"/>
        <w:gridCol w:w="900"/>
        <w:gridCol w:w="900"/>
      </w:tblGrid>
      <w:tr w:rsidR="00827D47" w:rsidRPr="00827D47" w14:paraId="37A6F221" w14:textId="77777777" w:rsidTr="00E3119F">
        <w:trPr>
          <w:trHeight w:val="260"/>
          <w:tblHeader/>
          <w:jc w:val="center"/>
        </w:trPr>
        <w:tc>
          <w:tcPr>
            <w:tcW w:w="4855"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5F32B718" w14:textId="77777777" w:rsidR="00827D47" w:rsidRPr="00827D47" w:rsidRDefault="00827D47" w:rsidP="00827D47">
            <w:pPr>
              <w:jc w:val="center"/>
              <w:rPr>
                <w:b/>
                <w:bCs/>
                <w:sz w:val="16"/>
                <w:szCs w:val="16"/>
              </w:rPr>
            </w:pPr>
            <w:r w:rsidRPr="00827D47">
              <w:rPr>
                <w:b/>
                <w:bCs/>
                <w:sz w:val="16"/>
                <w:szCs w:val="16"/>
              </w:rPr>
              <w:t>Daily Louisiana Income Tax Withholding Table</w:t>
            </w:r>
          </w:p>
        </w:tc>
      </w:tr>
      <w:tr w:rsidR="00827D47" w:rsidRPr="00827D47" w14:paraId="7FEAD7AE" w14:textId="77777777" w:rsidTr="00E3119F">
        <w:trPr>
          <w:trHeight w:val="250"/>
          <w:tblHeader/>
          <w:jc w:val="center"/>
        </w:trPr>
        <w:tc>
          <w:tcPr>
            <w:tcW w:w="21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1AA3B0BC" w14:textId="77777777" w:rsidR="00827D47" w:rsidRPr="00827D47" w:rsidRDefault="00827D47" w:rsidP="00827D47">
            <w:pPr>
              <w:jc w:val="center"/>
              <w:rPr>
                <w:b/>
                <w:bCs/>
                <w:sz w:val="16"/>
                <w:szCs w:val="16"/>
              </w:rPr>
            </w:pPr>
            <w:r w:rsidRPr="00827D47">
              <w:rPr>
                <w:b/>
                <w:bCs/>
                <w:sz w:val="16"/>
                <w:szCs w:val="16"/>
              </w:rPr>
              <w:t>Standard Deduction:</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4BFE07C"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2013B3C4" w14:textId="77777777" w:rsidR="00827D47" w:rsidRPr="00827D47" w:rsidRDefault="00827D47" w:rsidP="00827D47">
            <w:pPr>
              <w:jc w:val="center"/>
              <w:rPr>
                <w:b/>
                <w:bCs/>
                <w:sz w:val="16"/>
                <w:szCs w:val="16"/>
              </w:rPr>
            </w:pPr>
            <w:r w:rsidRPr="00827D47">
              <w:rPr>
                <w:b/>
                <w:bCs/>
                <w:sz w:val="16"/>
                <w:szCs w:val="16"/>
              </w:rPr>
              <w:t>1</w:t>
            </w: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EE41AF4"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359F971B" w14:textId="77777777" w:rsidTr="00E3119F">
        <w:trPr>
          <w:trHeight w:val="250"/>
          <w:tblHeader/>
          <w:jc w:val="center"/>
        </w:trPr>
        <w:tc>
          <w:tcPr>
            <w:tcW w:w="21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6F6134A1" w14:textId="77777777" w:rsidR="00827D47" w:rsidRPr="00827D47" w:rsidRDefault="00827D47" w:rsidP="00827D47">
            <w:pPr>
              <w:jc w:val="center"/>
              <w:rPr>
                <w:b/>
                <w:bCs/>
                <w:sz w:val="16"/>
                <w:szCs w:val="16"/>
              </w:rPr>
            </w:pPr>
            <w:r w:rsidRPr="00827D47">
              <w:rPr>
                <w:b/>
                <w:bCs/>
                <w:sz w:val="16"/>
                <w:szCs w:val="16"/>
              </w:rPr>
              <w:t>Salary Range:</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F2CFF98"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C5654D7"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1701A83B" w14:textId="77777777" w:rsidR="00827D47" w:rsidRPr="00827D47" w:rsidRDefault="00827D47" w:rsidP="00827D47">
            <w:pPr>
              <w:jc w:val="center"/>
              <w:rPr>
                <w:sz w:val="16"/>
                <w:szCs w:val="16"/>
              </w:rPr>
            </w:pPr>
          </w:p>
        </w:tc>
      </w:tr>
      <w:tr w:rsidR="00827D47" w:rsidRPr="00827D47" w14:paraId="7B5CB9A5" w14:textId="77777777" w:rsidTr="00E3119F">
        <w:trPr>
          <w:trHeight w:val="260"/>
          <w:tblHeader/>
          <w:jc w:val="center"/>
        </w:trPr>
        <w:tc>
          <w:tcPr>
            <w:tcW w:w="1057"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4674BF13" w14:textId="77777777" w:rsidR="00827D47" w:rsidRPr="00827D47" w:rsidRDefault="00827D47" w:rsidP="00827D47">
            <w:pPr>
              <w:jc w:val="center"/>
              <w:rPr>
                <w:b/>
                <w:bCs/>
                <w:sz w:val="16"/>
                <w:szCs w:val="16"/>
              </w:rPr>
            </w:pPr>
            <w:r w:rsidRPr="00827D47">
              <w:rPr>
                <w:b/>
                <w:bCs/>
                <w:sz w:val="16"/>
                <w:szCs w:val="16"/>
              </w:rPr>
              <w:t>Min</w:t>
            </w:r>
          </w:p>
        </w:tc>
        <w:tc>
          <w:tcPr>
            <w:tcW w:w="1098"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7D314B2" w14:textId="77777777" w:rsidR="00827D47" w:rsidRPr="00827D47" w:rsidRDefault="00827D47" w:rsidP="00827D47">
            <w:pPr>
              <w:jc w:val="center"/>
              <w:rPr>
                <w:b/>
                <w:bCs/>
                <w:sz w:val="16"/>
                <w:szCs w:val="16"/>
              </w:rPr>
            </w:pPr>
            <w:r w:rsidRPr="00827D47">
              <w:rPr>
                <w:b/>
                <w:bCs/>
                <w:sz w:val="16"/>
                <w:szCs w:val="16"/>
              </w:rPr>
              <w:t>Max</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47CDAD81"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8861A96"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0BB6B57A" w14:textId="77777777" w:rsidR="00827D47" w:rsidRPr="00827D47" w:rsidRDefault="00827D47" w:rsidP="00827D47">
            <w:pPr>
              <w:jc w:val="center"/>
              <w:rPr>
                <w:sz w:val="16"/>
                <w:szCs w:val="16"/>
              </w:rPr>
            </w:pPr>
          </w:p>
        </w:tc>
      </w:tr>
      <w:tr w:rsidR="00827D47" w:rsidRPr="00827D47" w14:paraId="05DBB1A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4AF537" w14:textId="77777777" w:rsidR="00827D47" w:rsidRPr="00827D47" w:rsidRDefault="00827D47" w:rsidP="00827D47">
            <w:pPr>
              <w:jc w:val="center"/>
              <w:rPr>
                <w:sz w:val="16"/>
                <w:szCs w:val="16"/>
              </w:rPr>
            </w:pPr>
            <w:r w:rsidRPr="00827D47">
              <w:rPr>
                <w:sz w:val="16"/>
                <w:szCs w:val="16"/>
              </w:rPr>
              <w:t>0.00</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AE05A3" w14:textId="77777777" w:rsidR="00827D47" w:rsidRPr="00827D47" w:rsidRDefault="00827D47" w:rsidP="00827D47">
            <w:pPr>
              <w:jc w:val="center"/>
              <w:rPr>
                <w:sz w:val="16"/>
                <w:szCs w:val="16"/>
              </w:rPr>
            </w:pPr>
            <w:r w:rsidRPr="00827D47">
              <w:rPr>
                <w:sz w:val="16"/>
                <w:szCs w:val="16"/>
              </w:rPr>
              <w:t>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1B2311" w14:textId="77777777" w:rsidR="00827D47" w:rsidRPr="00827D47" w:rsidRDefault="00827D47" w:rsidP="00827D47">
            <w:pPr>
              <w:jc w:val="center"/>
              <w:rPr>
                <w:sz w:val="16"/>
                <w:szCs w:val="16"/>
              </w:rPr>
            </w:pPr>
            <w:r w:rsidRPr="00827D47">
              <w:rPr>
                <w:rFonts w:eastAsia="Aptos"/>
                <w:kern w:val="2"/>
                <w:sz w:val="16"/>
                <w:szCs w:val="16"/>
                <w14:ligatures w14:val="standardContextual"/>
              </w:rPr>
              <w:t>0.15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1D2FC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ABD93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F1CD8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83C3F5E" w14:textId="77777777" w:rsidR="00827D47" w:rsidRPr="00827D47" w:rsidRDefault="00827D47" w:rsidP="00827D47">
            <w:pPr>
              <w:jc w:val="center"/>
              <w:rPr>
                <w:sz w:val="16"/>
                <w:szCs w:val="16"/>
              </w:rPr>
            </w:pPr>
            <w:r w:rsidRPr="00827D47">
              <w:rPr>
                <w:sz w:val="16"/>
                <w:szCs w:val="16"/>
              </w:rPr>
              <w:t>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A57ED37" w14:textId="77777777" w:rsidR="00827D47" w:rsidRPr="00827D47" w:rsidRDefault="00827D47" w:rsidP="00827D47">
            <w:pPr>
              <w:jc w:val="center"/>
              <w:rPr>
                <w:sz w:val="16"/>
                <w:szCs w:val="16"/>
              </w:rPr>
            </w:pPr>
            <w:r w:rsidRPr="00827D47">
              <w:rPr>
                <w:sz w:val="16"/>
                <w:szCs w:val="16"/>
              </w:rPr>
              <w:t>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41852" w14:textId="77777777" w:rsidR="00827D47" w:rsidRPr="00827D47" w:rsidRDefault="00827D47" w:rsidP="00827D47">
            <w:pPr>
              <w:jc w:val="center"/>
              <w:rPr>
                <w:sz w:val="16"/>
                <w:szCs w:val="16"/>
              </w:rPr>
            </w:pPr>
            <w:r w:rsidRPr="00827D47">
              <w:rPr>
                <w:rFonts w:eastAsia="Aptos"/>
                <w:kern w:val="2"/>
                <w:sz w:val="16"/>
                <w:szCs w:val="16"/>
                <w14:ligatures w14:val="standardContextual"/>
              </w:rPr>
              <w:t>0.34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95C43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B96A98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842C3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674E39" w14:textId="77777777" w:rsidR="00827D47" w:rsidRPr="00827D47" w:rsidRDefault="00827D47" w:rsidP="00827D47">
            <w:pPr>
              <w:jc w:val="center"/>
              <w:rPr>
                <w:sz w:val="16"/>
                <w:szCs w:val="16"/>
              </w:rPr>
            </w:pPr>
            <w:r w:rsidRPr="00827D47">
              <w:rPr>
                <w:sz w:val="16"/>
                <w:szCs w:val="16"/>
              </w:rPr>
              <w:t>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630BCCA" w14:textId="77777777" w:rsidR="00827D47" w:rsidRPr="00827D47" w:rsidRDefault="00827D47" w:rsidP="00827D47">
            <w:pPr>
              <w:jc w:val="center"/>
              <w:rPr>
                <w:sz w:val="16"/>
                <w:szCs w:val="16"/>
              </w:rPr>
            </w:pPr>
            <w:r w:rsidRPr="00827D47">
              <w:rPr>
                <w:sz w:val="16"/>
                <w:szCs w:val="16"/>
              </w:rPr>
              <w:t>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C79AA7" w14:textId="77777777" w:rsidR="00827D47" w:rsidRPr="00827D47" w:rsidRDefault="00827D47" w:rsidP="00827D47">
            <w:pPr>
              <w:jc w:val="center"/>
              <w:rPr>
                <w:sz w:val="16"/>
                <w:szCs w:val="16"/>
              </w:rPr>
            </w:pPr>
            <w:r w:rsidRPr="00827D47">
              <w:rPr>
                <w:rFonts w:eastAsia="Aptos"/>
                <w:kern w:val="2"/>
                <w:sz w:val="16"/>
                <w:szCs w:val="16"/>
                <w14:ligatures w14:val="standardContextual"/>
              </w:rPr>
              <w:t>0.40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84C98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B33A6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66E3A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4A10F9F" w14:textId="77777777" w:rsidR="00827D47" w:rsidRPr="00827D47" w:rsidRDefault="00827D47" w:rsidP="00827D47">
            <w:pPr>
              <w:jc w:val="center"/>
              <w:rPr>
                <w:sz w:val="16"/>
                <w:szCs w:val="16"/>
              </w:rPr>
            </w:pPr>
            <w:r w:rsidRPr="00827D47">
              <w:rPr>
                <w:sz w:val="16"/>
                <w:szCs w:val="16"/>
              </w:rPr>
              <w:t>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1E13835" w14:textId="77777777" w:rsidR="00827D47" w:rsidRPr="00827D47" w:rsidRDefault="00827D47" w:rsidP="00827D47">
            <w:pPr>
              <w:jc w:val="center"/>
              <w:rPr>
                <w:sz w:val="16"/>
                <w:szCs w:val="16"/>
              </w:rPr>
            </w:pPr>
            <w:r w:rsidRPr="00827D47">
              <w:rPr>
                <w:sz w:val="16"/>
                <w:szCs w:val="16"/>
              </w:rPr>
              <w:t>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35FCE2" w14:textId="77777777" w:rsidR="00827D47" w:rsidRPr="00827D47" w:rsidRDefault="00827D47" w:rsidP="00827D47">
            <w:pPr>
              <w:jc w:val="center"/>
              <w:rPr>
                <w:sz w:val="16"/>
                <w:szCs w:val="16"/>
              </w:rPr>
            </w:pPr>
            <w:r w:rsidRPr="00827D47">
              <w:rPr>
                <w:rFonts w:eastAsia="Aptos"/>
                <w:kern w:val="2"/>
                <w:sz w:val="16"/>
                <w:szCs w:val="16"/>
                <w14:ligatures w14:val="standardContextual"/>
              </w:rPr>
              <w:t>0.46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3235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6DFDE7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FD0C6D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7388F1B" w14:textId="77777777" w:rsidR="00827D47" w:rsidRPr="00827D47" w:rsidRDefault="00827D47" w:rsidP="00827D47">
            <w:pPr>
              <w:jc w:val="center"/>
              <w:rPr>
                <w:sz w:val="16"/>
                <w:szCs w:val="16"/>
              </w:rPr>
            </w:pPr>
            <w:r w:rsidRPr="00827D47">
              <w:rPr>
                <w:sz w:val="16"/>
                <w:szCs w:val="16"/>
              </w:rPr>
              <w:t>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D6C7F0" w14:textId="77777777" w:rsidR="00827D47" w:rsidRPr="00827D47" w:rsidRDefault="00827D47" w:rsidP="00827D47">
            <w:pPr>
              <w:jc w:val="center"/>
              <w:rPr>
                <w:sz w:val="16"/>
                <w:szCs w:val="16"/>
              </w:rPr>
            </w:pPr>
            <w:r w:rsidRPr="00827D47">
              <w:rPr>
                <w:sz w:val="16"/>
                <w:szCs w:val="16"/>
              </w:rPr>
              <w:t>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C126D2" w14:textId="77777777" w:rsidR="00827D47" w:rsidRPr="00827D47" w:rsidRDefault="00827D47" w:rsidP="00827D47">
            <w:pPr>
              <w:jc w:val="center"/>
              <w:rPr>
                <w:sz w:val="16"/>
                <w:szCs w:val="16"/>
              </w:rPr>
            </w:pPr>
            <w:r w:rsidRPr="00827D47">
              <w:rPr>
                <w:rFonts w:eastAsia="Aptos"/>
                <w:kern w:val="2"/>
                <w:sz w:val="16"/>
                <w:szCs w:val="16"/>
                <w14:ligatures w14:val="standardContextual"/>
              </w:rPr>
              <w:t>0.53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FAF7A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FC29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A9A165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6876C1" w14:textId="77777777" w:rsidR="00827D47" w:rsidRPr="00827D47" w:rsidRDefault="00827D47" w:rsidP="00827D47">
            <w:pPr>
              <w:jc w:val="center"/>
              <w:rPr>
                <w:sz w:val="16"/>
                <w:szCs w:val="16"/>
              </w:rPr>
            </w:pPr>
            <w:r w:rsidRPr="00827D47">
              <w:rPr>
                <w:sz w:val="16"/>
                <w:szCs w:val="16"/>
              </w:rPr>
              <w:t>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DA08562" w14:textId="77777777" w:rsidR="00827D47" w:rsidRPr="00827D47" w:rsidRDefault="00827D47" w:rsidP="00827D47">
            <w:pPr>
              <w:jc w:val="center"/>
              <w:rPr>
                <w:sz w:val="16"/>
                <w:szCs w:val="16"/>
              </w:rPr>
            </w:pPr>
            <w:r w:rsidRPr="00827D47">
              <w:rPr>
                <w:sz w:val="16"/>
                <w:szCs w:val="16"/>
              </w:rPr>
              <w:t>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29CE14" w14:textId="77777777" w:rsidR="00827D47" w:rsidRPr="00827D47" w:rsidRDefault="00827D47" w:rsidP="00827D47">
            <w:pPr>
              <w:jc w:val="center"/>
              <w:rPr>
                <w:sz w:val="16"/>
                <w:szCs w:val="16"/>
              </w:rPr>
            </w:pPr>
            <w:r w:rsidRPr="00827D47">
              <w:rPr>
                <w:rFonts w:eastAsia="Aptos"/>
                <w:kern w:val="2"/>
                <w:sz w:val="16"/>
                <w:szCs w:val="16"/>
                <w14:ligatures w14:val="standardContextual"/>
              </w:rPr>
              <w:t>0.59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D3A8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E33CA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A314B6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4584C12" w14:textId="77777777" w:rsidR="00827D47" w:rsidRPr="00827D47" w:rsidRDefault="00827D47" w:rsidP="00827D47">
            <w:pPr>
              <w:jc w:val="center"/>
              <w:rPr>
                <w:sz w:val="16"/>
                <w:szCs w:val="16"/>
              </w:rPr>
            </w:pPr>
            <w:r w:rsidRPr="00827D47">
              <w:rPr>
                <w:sz w:val="16"/>
                <w:szCs w:val="16"/>
              </w:rPr>
              <w:t>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6B0C0E" w14:textId="77777777" w:rsidR="00827D47" w:rsidRPr="00827D47" w:rsidRDefault="00827D47" w:rsidP="00827D47">
            <w:pPr>
              <w:jc w:val="center"/>
              <w:rPr>
                <w:sz w:val="16"/>
                <w:szCs w:val="16"/>
              </w:rPr>
            </w:pPr>
            <w:r w:rsidRPr="00827D47">
              <w:rPr>
                <w:sz w:val="16"/>
                <w:szCs w:val="16"/>
              </w:rPr>
              <w:t>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BA53CC" w14:textId="77777777" w:rsidR="00827D47" w:rsidRPr="00827D47" w:rsidRDefault="00827D47" w:rsidP="00827D47">
            <w:pPr>
              <w:jc w:val="center"/>
              <w:rPr>
                <w:sz w:val="16"/>
                <w:szCs w:val="16"/>
              </w:rPr>
            </w:pPr>
            <w:r w:rsidRPr="00827D47">
              <w:rPr>
                <w:rFonts w:eastAsia="Aptos"/>
                <w:kern w:val="2"/>
                <w:sz w:val="16"/>
                <w:szCs w:val="16"/>
                <w14:ligatures w14:val="standardContextual"/>
              </w:rPr>
              <w:t>0.65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2D835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71560D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8168B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026DF2C" w14:textId="77777777" w:rsidR="00827D47" w:rsidRPr="00827D47" w:rsidRDefault="00827D47" w:rsidP="00827D47">
            <w:pPr>
              <w:jc w:val="center"/>
              <w:rPr>
                <w:sz w:val="16"/>
                <w:szCs w:val="16"/>
              </w:rPr>
            </w:pPr>
            <w:r w:rsidRPr="00827D47">
              <w:rPr>
                <w:sz w:val="16"/>
                <w:szCs w:val="16"/>
              </w:rPr>
              <w:t>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E4C87B4" w14:textId="77777777" w:rsidR="00827D47" w:rsidRPr="00827D47" w:rsidRDefault="00827D47" w:rsidP="00827D47">
            <w:pPr>
              <w:jc w:val="center"/>
              <w:rPr>
                <w:sz w:val="16"/>
                <w:szCs w:val="16"/>
              </w:rPr>
            </w:pPr>
            <w:r w:rsidRPr="00827D47">
              <w:rPr>
                <w:sz w:val="16"/>
                <w:szCs w:val="16"/>
              </w:rPr>
              <w:t>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FEF3BC" w14:textId="77777777" w:rsidR="00827D47" w:rsidRPr="00827D47" w:rsidRDefault="00827D47" w:rsidP="00827D47">
            <w:pPr>
              <w:jc w:val="center"/>
              <w:rPr>
                <w:sz w:val="16"/>
                <w:szCs w:val="16"/>
              </w:rPr>
            </w:pPr>
            <w:r w:rsidRPr="00827D47">
              <w:rPr>
                <w:rFonts w:eastAsia="Aptos"/>
                <w:kern w:val="2"/>
                <w:sz w:val="16"/>
                <w:szCs w:val="16"/>
                <w14:ligatures w14:val="standardContextual"/>
              </w:rPr>
              <w:t>0.71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D94A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FE0E8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ED72A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59B8D40" w14:textId="77777777" w:rsidR="00827D47" w:rsidRPr="00827D47" w:rsidRDefault="00827D47" w:rsidP="00827D47">
            <w:pPr>
              <w:jc w:val="center"/>
              <w:rPr>
                <w:sz w:val="16"/>
                <w:szCs w:val="16"/>
              </w:rPr>
            </w:pPr>
            <w:r w:rsidRPr="00827D47">
              <w:rPr>
                <w:sz w:val="16"/>
                <w:szCs w:val="16"/>
              </w:rPr>
              <w:t>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869662" w14:textId="77777777" w:rsidR="00827D47" w:rsidRPr="00827D47" w:rsidRDefault="00827D47" w:rsidP="00827D47">
            <w:pPr>
              <w:jc w:val="center"/>
              <w:rPr>
                <w:sz w:val="16"/>
                <w:szCs w:val="16"/>
              </w:rPr>
            </w:pPr>
            <w:r w:rsidRPr="00827D47">
              <w:rPr>
                <w:sz w:val="16"/>
                <w:szCs w:val="16"/>
              </w:rPr>
              <w:t>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44080A" w14:textId="77777777" w:rsidR="00827D47" w:rsidRPr="00827D47" w:rsidRDefault="00827D47" w:rsidP="00827D47">
            <w:pPr>
              <w:jc w:val="center"/>
              <w:rPr>
                <w:sz w:val="16"/>
                <w:szCs w:val="16"/>
              </w:rPr>
            </w:pPr>
            <w:r w:rsidRPr="00827D47">
              <w:rPr>
                <w:rFonts w:eastAsia="Aptos"/>
                <w:kern w:val="2"/>
                <w:sz w:val="16"/>
                <w:szCs w:val="16"/>
                <w14:ligatures w14:val="standardContextual"/>
              </w:rPr>
              <w:t>0.77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F54AA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63F20B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4F32D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8673C7" w14:textId="77777777" w:rsidR="00827D47" w:rsidRPr="00827D47" w:rsidRDefault="00827D47" w:rsidP="00827D47">
            <w:pPr>
              <w:jc w:val="center"/>
              <w:rPr>
                <w:sz w:val="16"/>
                <w:szCs w:val="16"/>
              </w:rPr>
            </w:pPr>
            <w:r w:rsidRPr="00827D47">
              <w:rPr>
                <w:sz w:val="16"/>
                <w:szCs w:val="16"/>
              </w:rPr>
              <w:t>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41455C4" w14:textId="77777777" w:rsidR="00827D47" w:rsidRPr="00827D47" w:rsidRDefault="00827D47" w:rsidP="00827D47">
            <w:pPr>
              <w:jc w:val="center"/>
              <w:rPr>
                <w:sz w:val="16"/>
                <w:szCs w:val="16"/>
              </w:rPr>
            </w:pPr>
            <w:r w:rsidRPr="00827D47">
              <w:rPr>
                <w:sz w:val="16"/>
                <w:szCs w:val="16"/>
              </w:rPr>
              <w:t>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B2AE3B9" w14:textId="77777777" w:rsidR="00827D47" w:rsidRPr="00827D47" w:rsidRDefault="00827D47" w:rsidP="00827D47">
            <w:pPr>
              <w:jc w:val="center"/>
              <w:rPr>
                <w:sz w:val="16"/>
                <w:szCs w:val="16"/>
              </w:rPr>
            </w:pPr>
            <w:r w:rsidRPr="00827D47">
              <w:rPr>
                <w:rFonts w:eastAsia="Aptos"/>
                <w:kern w:val="2"/>
                <w:sz w:val="16"/>
                <w:szCs w:val="16"/>
                <w14:ligatures w14:val="standardContextual"/>
              </w:rPr>
              <w:t>0.83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6EE76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4B13BC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5DF7F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5D1028" w14:textId="77777777" w:rsidR="00827D47" w:rsidRPr="00827D47" w:rsidRDefault="00827D47" w:rsidP="00827D47">
            <w:pPr>
              <w:jc w:val="center"/>
              <w:rPr>
                <w:sz w:val="16"/>
                <w:szCs w:val="16"/>
              </w:rPr>
            </w:pPr>
            <w:r w:rsidRPr="00827D47">
              <w:rPr>
                <w:sz w:val="16"/>
                <w:szCs w:val="16"/>
              </w:rPr>
              <w:t>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041AA05" w14:textId="77777777" w:rsidR="00827D47" w:rsidRPr="00827D47" w:rsidRDefault="00827D47" w:rsidP="00827D47">
            <w:pPr>
              <w:jc w:val="center"/>
              <w:rPr>
                <w:sz w:val="16"/>
                <w:szCs w:val="16"/>
              </w:rPr>
            </w:pPr>
            <w:r w:rsidRPr="00827D47">
              <w:rPr>
                <w:sz w:val="16"/>
                <w:szCs w:val="16"/>
              </w:rPr>
              <w:t>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245357" w14:textId="77777777" w:rsidR="00827D47" w:rsidRPr="00827D47" w:rsidRDefault="00827D47" w:rsidP="00827D47">
            <w:pPr>
              <w:jc w:val="center"/>
              <w:rPr>
                <w:sz w:val="16"/>
                <w:szCs w:val="16"/>
              </w:rPr>
            </w:pPr>
            <w:r w:rsidRPr="00827D47">
              <w:rPr>
                <w:rFonts w:eastAsia="Aptos"/>
                <w:kern w:val="2"/>
                <w:sz w:val="16"/>
                <w:szCs w:val="16"/>
                <w14:ligatures w14:val="standardContextual"/>
              </w:rPr>
              <w:t>0.90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DFC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5DBA1E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6C200B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2658E5" w14:textId="77777777" w:rsidR="00827D47" w:rsidRPr="00827D47" w:rsidRDefault="00827D47" w:rsidP="00827D47">
            <w:pPr>
              <w:jc w:val="center"/>
              <w:rPr>
                <w:sz w:val="16"/>
                <w:szCs w:val="16"/>
              </w:rPr>
            </w:pPr>
            <w:r w:rsidRPr="00827D47">
              <w:rPr>
                <w:sz w:val="16"/>
                <w:szCs w:val="16"/>
              </w:rPr>
              <w:t>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C2D2CEB" w14:textId="77777777" w:rsidR="00827D47" w:rsidRPr="00827D47" w:rsidRDefault="00827D47" w:rsidP="00827D47">
            <w:pPr>
              <w:jc w:val="center"/>
              <w:rPr>
                <w:sz w:val="16"/>
                <w:szCs w:val="16"/>
              </w:rPr>
            </w:pPr>
            <w:r w:rsidRPr="00827D47">
              <w:rPr>
                <w:sz w:val="16"/>
                <w:szCs w:val="16"/>
              </w:rPr>
              <w:t>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212A82" w14:textId="77777777" w:rsidR="00827D47" w:rsidRPr="00827D47" w:rsidRDefault="00827D47" w:rsidP="00827D47">
            <w:pPr>
              <w:jc w:val="center"/>
              <w:rPr>
                <w:sz w:val="16"/>
                <w:szCs w:val="16"/>
              </w:rPr>
            </w:pPr>
            <w:r w:rsidRPr="00827D47">
              <w:rPr>
                <w:rFonts w:eastAsia="Aptos"/>
                <w:kern w:val="2"/>
                <w:sz w:val="16"/>
                <w:szCs w:val="16"/>
                <w14:ligatures w14:val="standardContextual"/>
              </w:rPr>
              <w:t>0.96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688FD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964454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BE7C5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BA26377" w14:textId="77777777" w:rsidR="00827D47" w:rsidRPr="00827D47" w:rsidRDefault="00827D47" w:rsidP="00827D47">
            <w:pPr>
              <w:jc w:val="center"/>
              <w:rPr>
                <w:sz w:val="16"/>
                <w:szCs w:val="16"/>
              </w:rPr>
            </w:pPr>
            <w:r w:rsidRPr="00827D47">
              <w:rPr>
                <w:sz w:val="16"/>
                <w:szCs w:val="16"/>
              </w:rPr>
              <w:t>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CEB726" w14:textId="77777777" w:rsidR="00827D47" w:rsidRPr="00827D47" w:rsidRDefault="00827D47" w:rsidP="00827D47">
            <w:pPr>
              <w:jc w:val="center"/>
              <w:rPr>
                <w:sz w:val="16"/>
                <w:szCs w:val="16"/>
              </w:rPr>
            </w:pPr>
            <w:r w:rsidRPr="00827D47">
              <w:rPr>
                <w:sz w:val="16"/>
                <w:szCs w:val="16"/>
              </w:rPr>
              <w:t>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5534BA" w14:textId="77777777" w:rsidR="00827D47" w:rsidRPr="00827D47" w:rsidRDefault="00827D47" w:rsidP="00827D47">
            <w:pPr>
              <w:jc w:val="center"/>
              <w:rPr>
                <w:sz w:val="16"/>
                <w:szCs w:val="16"/>
              </w:rPr>
            </w:pPr>
            <w:r w:rsidRPr="00827D47">
              <w:rPr>
                <w:rFonts w:eastAsia="Aptos"/>
                <w:kern w:val="2"/>
                <w:sz w:val="16"/>
                <w:szCs w:val="16"/>
                <w14:ligatures w14:val="standardContextual"/>
              </w:rPr>
              <w:t>1.02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D48A3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FC7B7E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B93D21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58922D1" w14:textId="77777777" w:rsidR="00827D47" w:rsidRPr="00827D47" w:rsidRDefault="00827D47" w:rsidP="00827D47">
            <w:pPr>
              <w:jc w:val="center"/>
              <w:rPr>
                <w:sz w:val="16"/>
                <w:szCs w:val="16"/>
              </w:rPr>
            </w:pPr>
            <w:r w:rsidRPr="00827D47">
              <w:rPr>
                <w:sz w:val="16"/>
                <w:szCs w:val="16"/>
              </w:rPr>
              <w:t>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0991D4" w14:textId="77777777" w:rsidR="00827D47" w:rsidRPr="00827D47" w:rsidRDefault="00827D47" w:rsidP="00827D47">
            <w:pPr>
              <w:jc w:val="center"/>
              <w:rPr>
                <w:sz w:val="16"/>
                <w:szCs w:val="16"/>
              </w:rPr>
            </w:pPr>
            <w:r w:rsidRPr="00827D47">
              <w:rPr>
                <w:sz w:val="16"/>
                <w:szCs w:val="16"/>
              </w:rPr>
              <w:t>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2C4D0D" w14:textId="77777777" w:rsidR="00827D47" w:rsidRPr="00827D47" w:rsidRDefault="00827D47" w:rsidP="00827D47">
            <w:pPr>
              <w:jc w:val="center"/>
              <w:rPr>
                <w:sz w:val="16"/>
                <w:szCs w:val="16"/>
              </w:rPr>
            </w:pPr>
            <w:r w:rsidRPr="00827D47">
              <w:rPr>
                <w:rFonts w:eastAsia="Aptos"/>
                <w:kern w:val="2"/>
                <w:sz w:val="16"/>
                <w:szCs w:val="16"/>
                <w14:ligatures w14:val="standardContextual"/>
              </w:rPr>
              <w:t>1.08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94E02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68691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A67AC6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0F0CF66" w14:textId="77777777" w:rsidR="00827D47" w:rsidRPr="00827D47" w:rsidRDefault="00827D47" w:rsidP="00827D47">
            <w:pPr>
              <w:jc w:val="center"/>
              <w:rPr>
                <w:sz w:val="16"/>
                <w:szCs w:val="16"/>
              </w:rPr>
            </w:pPr>
            <w:r w:rsidRPr="00827D47">
              <w:rPr>
                <w:sz w:val="16"/>
                <w:szCs w:val="16"/>
              </w:rPr>
              <w:t>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1513141" w14:textId="77777777" w:rsidR="00827D47" w:rsidRPr="00827D47" w:rsidRDefault="00827D47" w:rsidP="00827D47">
            <w:pPr>
              <w:jc w:val="center"/>
              <w:rPr>
                <w:sz w:val="16"/>
                <w:szCs w:val="16"/>
              </w:rPr>
            </w:pPr>
            <w:r w:rsidRPr="00827D47">
              <w:rPr>
                <w:sz w:val="16"/>
                <w:szCs w:val="16"/>
              </w:rPr>
              <w:t>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DB631C" w14:textId="77777777" w:rsidR="00827D47" w:rsidRPr="00827D47" w:rsidRDefault="00827D47" w:rsidP="00827D47">
            <w:pPr>
              <w:jc w:val="center"/>
              <w:rPr>
                <w:sz w:val="16"/>
                <w:szCs w:val="16"/>
              </w:rPr>
            </w:pPr>
            <w:r w:rsidRPr="00827D47">
              <w:rPr>
                <w:rFonts w:eastAsia="Aptos"/>
                <w:kern w:val="2"/>
                <w:sz w:val="16"/>
                <w:szCs w:val="16"/>
                <w14:ligatures w14:val="standardContextual"/>
              </w:rPr>
              <w:t>1.14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75D5A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491DA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C6F166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64EEFE2" w14:textId="77777777" w:rsidR="00827D47" w:rsidRPr="00827D47" w:rsidRDefault="00827D47" w:rsidP="00827D47">
            <w:pPr>
              <w:jc w:val="center"/>
              <w:rPr>
                <w:sz w:val="16"/>
                <w:szCs w:val="16"/>
              </w:rPr>
            </w:pPr>
            <w:r w:rsidRPr="00827D47">
              <w:rPr>
                <w:sz w:val="16"/>
                <w:szCs w:val="16"/>
              </w:rPr>
              <w:t>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D559343" w14:textId="77777777" w:rsidR="00827D47" w:rsidRPr="00827D47" w:rsidRDefault="00827D47" w:rsidP="00827D47">
            <w:pPr>
              <w:jc w:val="center"/>
              <w:rPr>
                <w:sz w:val="16"/>
                <w:szCs w:val="16"/>
              </w:rPr>
            </w:pPr>
            <w:r w:rsidRPr="00827D47">
              <w:rPr>
                <w:sz w:val="16"/>
                <w:szCs w:val="16"/>
              </w:rPr>
              <w:t>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FF22DF" w14:textId="77777777" w:rsidR="00827D47" w:rsidRPr="00827D47" w:rsidRDefault="00827D47" w:rsidP="00827D47">
            <w:pPr>
              <w:jc w:val="center"/>
              <w:rPr>
                <w:sz w:val="16"/>
                <w:szCs w:val="16"/>
              </w:rPr>
            </w:pPr>
            <w:r w:rsidRPr="00827D47">
              <w:rPr>
                <w:rFonts w:eastAsia="Aptos"/>
                <w:kern w:val="2"/>
                <w:sz w:val="16"/>
                <w:szCs w:val="16"/>
                <w14:ligatures w14:val="standardContextual"/>
              </w:rPr>
              <w:t>1.21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E97AF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C1F00D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CFD621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CBB94BC" w14:textId="77777777" w:rsidR="00827D47" w:rsidRPr="00827D47" w:rsidRDefault="00827D47" w:rsidP="00827D47">
            <w:pPr>
              <w:jc w:val="center"/>
              <w:rPr>
                <w:sz w:val="16"/>
                <w:szCs w:val="16"/>
              </w:rPr>
            </w:pPr>
            <w:r w:rsidRPr="00827D47">
              <w:rPr>
                <w:sz w:val="16"/>
                <w:szCs w:val="16"/>
              </w:rPr>
              <w:t>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345BAEE" w14:textId="77777777" w:rsidR="00827D47" w:rsidRPr="00827D47" w:rsidRDefault="00827D47" w:rsidP="00827D47">
            <w:pPr>
              <w:jc w:val="center"/>
              <w:rPr>
                <w:sz w:val="16"/>
                <w:szCs w:val="16"/>
              </w:rPr>
            </w:pPr>
            <w:r w:rsidRPr="00827D47">
              <w:rPr>
                <w:sz w:val="16"/>
                <w:szCs w:val="16"/>
              </w:rPr>
              <w:t>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20ECA3" w14:textId="77777777" w:rsidR="00827D47" w:rsidRPr="00827D47" w:rsidRDefault="00827D47" w:rsidP="00827D47">
            <w:pPr>
              <w:jc w:val="center"/>
              <w:rPr>
                <w:sz w:val="16"/>
                <w:szCs w:val="16"/>
              </w:rPr>
            </w:pPr>
            <w:r w:rsidRPr="00827D47">
              <w:rPr>
                <w:rFonts w:eastAsia="Aptos"/>
                <w:kern w:val="2"/>
                <w:sz w:val="16"/>
                <w:szCs w:val="16"/>
                <w14:ligatures w14:val="standardContextual"/>
              </w:rPr>
              <w:t>1.27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B23218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DCAED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D5231C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A9912F" w14:textId="77777777" w:rsidR="00827D47" w:rsidRPr="00827D47" w:rsidRDefault="00827D47" w:rsidP="00827D47">
            <w:pPr>
              <w:jc w:val="center"/>
              <w:rPr>
                <w:sz w:val="16"/>
                <w:szCs w:val="16"/>
              </w:rPr>
            </w:pPr>
            <w:r w:rsidRPr="00827D47">
              <w:rPr>
                <w:sz w:val="16"/>
                <w:szCs w:val="16"/>
              </w:rPr>
              <w:t>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73376B8" w14:textId="77777777" w:rsidR="00827D47" w:rsidRPr="00827D47" w:rsidRDefault="00827D47" w:rsidP="00827D47">
            <w:pPr>
              <w:jc w:val="center"/>
              <w:rPr>
                <w:sz w:val="16"/>
                <w:szCs w:val="16"/>
              </w:rPr>
            </w:pPr>
            <w:r w:rsidRPr="00827D47">
              <w:rPr>
                <w:sz w:val="16"/>
                <w:szCs w:val="16"/>
              </w:rPr>
              <w:t>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5E1EA0" w14:textId="77777777" w:rsidR="00827D47" w:rsidRPr="00827D47" w:rsidRDefault="00827D47" w:rsidP="00827D47">
            <w:pPr>
              <w:jc w:val="center"/>
              <w:rPr>
                <w:sz w:val="16"/>
                <w:szCs w:val="16"/>
              </w:rPr>
            </w:pPr>
            <w:r w:rsidRPr="00827D47">
              <w:rPr>
                <w:rFonts w:eastAsia="Aptos"/>
                <w:kern w:val="2"/>
                <w:sz w:val="16"/>
                <w:szCs w:val="16"/>
                <w14:ligatures w14:val="standardContextual"/>
              </w:rPr>
              <w:t>1.33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C9B94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2D62B9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76C0C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54D039A" w14:textId="77777777" w:rsidR="00827D47" w:rsidRPr="00827D47" w:rsidRDefault="00827D47" w:rsidP="00827D47">
            <w:pPr>
              <w:jc w:val="center"/>
              <w:rPr>
                <w:sz w:val="16"/>
                <w:szCs w:val="16"/>
              </w:rPr>
            </w:pPr>
            <w:r w:rsidRPr="00827D47">
              <w:rPr>
                <w:sz w:val="16"/>
                <w:szCs w:val="16"/>
              </w:rPr>
              <w:t>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8FF008" w14:textId="77777777" w:rsidR="00827D47" w:rsidRPr="00827D47" w:rsidRDefault="00827D47" w:rsidP="00827D47">
            <w:pPr>
              <w:jc w:val="center"/>
              <w:rPr>
                <w:sz w:val="16"/>
                <w:szCs w:val="16"/>
              </w:rPr>
            </w:pPr>
            <w:r w:rsidRPr="00827D47">
              <w:rPr>
                <w:sz w:val="16"/>
                <w:szCs w:val="16"/>
              </w:rPr>
              <w:t>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F82884" w14:textId="77777777" w:rsidR="00827D47" w:rsidRPr="00827D47" w:rsidRDefault="00827D47" w:rsidP="00827D47">
            <w:pPr>
              <w:jc w:val="center"/>
              <w:rPr>
                <w:sz w:val="16"/>
                <w:szCs w:val="16"/>
              </w:rPr>
            </w:pPr>
            <w:r w:rsidRPr="00827D47">
              <w:rPr>
                <w:rFonts w:eastAsia="Aptos"/>
                <w:kern w:val="2"/>
                <w:sz w:val="16"/>
                <w:szCs w:val="16"/>
                <w14:ligatures w14:val="standardContextual"/>
              </w:rPr>
              <w:t>1.39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D371FF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6D2935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E08D49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72B9A00" w14:textId="77777777" w:rsidR="00827D47" w:rsidRPr="00827D47" w:rsidRDefault="00827D47" w:rsidP="00827D47">
            <w:pPr>
              <w:jc w:val="center"/>
              <w:rPr>
                <w:sz w:val="16"/>
                <w:szCs w:val="16"/>
              </w:rPr>
            </w:pPr>
            <w:r w:rsidRPr="00827D47">
              <w:rPr>
                <w:sz w:val="16"/>
                <w:szCs w:val="16"/>
              </w:rPr>
              <w:lastRenderedPageBreak/>
              <w:t>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EBFE517" w14:textId="77777777" w:rsidR="00827D47" w:rsidRPr="00827D47" w:rsidRDefault="00827D47" w:rsidP="00827D47">
            <w:pPr>
              <w:jc w:val="center"/>
              <w:rPr>
                <w:sz w:val="16"/>
                <w:szCs w:val="16"/>
              </w:rPr>
            </w:pPr>
            <w:r w:rsidRPr="00827D47">
              <w:rPr>
                <w:sz w:val="16"/>
                <w:szCs w:val="16"/>
              </w:rPr>
              <w:t>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C47D33"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03B8D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D6C32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3F4AFC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D01AE3" w14:textId="77777777" w:rsidR="00827D47" w:rsidRPr="00827D47" w:rsidRDefault="00827D47" w:rsidP="00827D47">
            <w:pPr>
              <w:jc w:val="center"/>
              <w:rPr>
                <w:sz w:val="16"/>
                <w:szCs w:val="16"/>
              </w:rPr>
            </w:pPr>
            <w:r w:rsidRPr="00827D47">
              <w:rPr>
                <w:sz w:val="16"/>
                <w:szCs w:val="16"/>
              </w:rPr>
              <w:t>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1A470AC" w14:textId="77777777" w:rsidR="00827D47" w:rsidRPr="00827D47" w:rsidRDefault="00827D47" w:rsidP="00827D47">
            <w:pPr>
              <w:jc w:val="center"/>
              <w:rPr>
                <w:sz w:val="16"/>
                <w:szCs w:val="16"/>
              </w:rPr>
            </w:pPr>
            <w:r w:rsidRPr="00827D47">
              <w:rPr>
                <w:sz w:val="16"/>
                <w:szCs w:val="16"/>
              </w:rPr>
              <w:t>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835A23" w14:textId="77777777" w:rsidR="00827D47" w:rsidRPr="00827D47" w:rsidRDefault="00827D47" w:rsidP="00827D47">
            <w:pPr>
              <w:jc w:val="center"/>
              <w:rPr>
                <w:sz w:val="16"/>
                <w:szCs w:val="16"/>
              </w:rPr>
            </w:pPr>
            <w:r w:rsidRPr="00827D47">
              <w:rPr>
                <w:rFonts w:eastAsia="Aptos"/>
                <w:kern w:val="2"/>
                <w:sz w:val="16"/>
                <w:szCs w:val="16"/>
                <w14:ligatures w14:val="standardContextual"/>
              </w:rPr>
              <w:t>1.51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625E0E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63114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838777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D087CCC" w14:textId="77777777" w:rsidR="00827D47" w:rsidRPr="00827D47" w:rsidRDefault="00827D47" w:rsidP="00827D47">
            <w:pPr>
              <w:jc w:val="center"/>
              <w:rPr>
                <w:sz w:val="16"/>
                <w:szCs w:val="16"/>
              </w:rPr>
            </w:pPr>
            <w:r w:rsidRPr="00827D47">
              <w:rPr>
                <w:sz w:val="16"/>
                <w:szCs w:val="16"/>
              </w:rPr>
              <w:t>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9A88297" w14:textId="77777777" w:rsidR="00827D47" w:rsidRPr="00827D47" w:rsidRDefault="00827D47" w:rsidP="00827D47">
            <w:pPr>
              <w:jc w:val="center"/>
              <w:rPr>
                <w:sz w:val="16"/>
                <w:szCs w:val="16"/>
              </w:rPr>
            </w:pPr>
            <w:r w:rsidRPr="00827D47">
              <w:rPr>
                <w:sz w:val="16"/>
                <w:szCs w:val="16"/>
              </w:rPr>
              <w:t>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A6A496" w14:textId="77777777" w:rsidR="00827D47" w:rsidRPr="00827D47" w:rsidRDefault="00827D47" w:rsidP="00827D47">
            <w:pPr>
              <w:jc w:val="center"/>
              <w:rPr>
                <w:sz w:val="16"/>
                <w:szCs w:val="16"/>
              </w:rPr>
            </w:pPr>
            <w:r w:rsidRPr="00827D47">
              <w:rPr>
                <w:rFonts w:eastAsia="Aptos"/>
                <w:kern w:val="2"/>
                <w:sz w:val="16"/>
                <w:szCs w:val="16"/>
                <w14:ligatures w14:val="standardContextual"/>
              </w:rPr>
              <w:t>1.58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4DE24" w14:textId="77777777" w:rsidR="00827D47" w:rsidRPr="00827D47" w:rsidRDefault="00827D47" w:rsidP="00827D47">
            <w:pPr>
              <w:jc w:val="center"/>
              <w:rPr>
                <w:sz w:val="16"/>
                <w:szCs w:val="16"/>
              </w:rPr>
            </w:pPr>
            <w:r w:rsidRPr="00827D47">
              <w:rPr>
                <w:rFonts w:eastAsia="Aptos"/>
                <w:kern w:val="2"/>
                <w:sz w:val="16"/>
                <w:szCs w:val="16"/>
                <w14:ligatures w14:val="standardContextual"/>
              </w:rPr>
              <w:t>0.05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9CAE8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85B85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94C91B0" w14:textId="77777777" w:rsidR="00827D47" w:rsidRPr="00827D47" w:rsidRDefault="00827D47" w:rsidP="00827D47">
            <w:pPr>
              <w:jc w:val="center"/>
              <w:rPr>
                <w:sz w:val="16"/>
                <w:szCs w:val="16"/>
              </w:rPr>
            </w:pPr>
            <w:r w:rsidRPr="00827D47">
              <w:rPr>
                <w:sz w:val="16"/>
                <w:szCs w:val="16"/>
              </w:rPr>
              <w:t>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7DC4E8" w14:textId="77777777" w:rsidR="00827D47" w:rsidRPr="00827D47" w:rsidRDefault="00827D47" w:rsidP="00827D47">
            <w:pPr>
              <w:jc w:val="center"/>
              <w:rPr>
                <w:sz w:val="16"/>
                <w:szCs w:val="16"/>
              </w:rPr>
            </w:pPr>
            <w:r w:rsidRPr="00827D47">
              <w:rPr>
                <w:sz w:val="16"/>
                <w:szCs w:val="16"/>
              </w:rPr>
              <w:t>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F7EC6B" w14:textId="77777777" w:rsidR="00827D47" w:rsidRPr="00827D47" w:rsidRDefault="00827D47" w:rsidP="00827D47">
            <w:pPr>
              <w:jc w:val="center"/>
              <w:rPr>
                <w:sz w:val="16"/>
                <w:szCs w:val="16"/>
              </w:rPr>
            </w:pPr>
            <w:r w:rsidRPr="00827D47">
              <w:rPr>
                <w:rFonts w:eastAsia="Aptos"/>
                <w:kern w:val="2"/>
                <w:sz w:val="16"/>
                <w:szCs w:val="16"/>
                <w14:ligatures w14:val="standardContextual"/>
              </w:rPr>
              <w:t>1.64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35B38A" w14:textId="77777777" w:rsidR="00827D47" w:rsidRPr="00827D47" w:rsidRDefault="00827D47" w:rsidP="00827D47">
            <w:pPr>
              <w:jc w:val="center"/>
              <w:rPr>
                <w:sz w:val="16"/>
                <w:szCs w:val="16"/>
              </w:rPr>
            </w:pPr>
            <w:r w:rsidRPr="00827D47">
              <w:rPr>
                <w:rFonts w:eastAsia="Aptos"/>
                <w:kern w:val="2"/>
                <w:sz w:val="16"/>
                <w:szCs w:val="16"/>
                <w14:ligatures w14:val="standardContextual"/>
              </w:rPr>
              <w:t>0.11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93599D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3D4B0A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189D86" w14:textId="77777777" w:rsidR="00827D47" w:rsidRPr="00827D47" w:rsidRDefault="00827D47" w:rsidP="00827D47">
            <w:pPr>
              <w:jc w:val="center"/>
              <w:rPr>
                <w:sz w:val="16"/>
                <w:szCs w:val="16"/>
              </w:rPr>
            </w:pPr>
            <w:r w:rsidRPr="00827D47">
              <w:rPr>
                <w:sz w:val="16"/>
                <w:szCs w:val="16"/>
              </w:rPr>
              <w:t>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D5FFBDD" w14:textId="77777777" w:rsidR="00827D47" w:rsidRPr="00827D47" w:rsidRDefault="00827D47" w:rsidP="00827D47">
            <w:pPr>
              <w:jc w:val="center"/>
              <w:rPr>
                <w:sz w:val="16"/>
                <w:szCs w:val="16"/>
              </w:rPr>
            </w:pPr>
            <w:r w:rsidRPr="00827D47">
              <w:rPr>
                <w:sz w:val="16"/>
                <w:szCs w:val="16"/>
              </w:rPr>
              <w:t>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4E337D" w14:textId="77777777" w:rsidR="00827D47" w:rsidRPr="00827D47" w:rsidRDefault="00827D47" w:rsidP="00827D47">
            <w:pPr>
              <w:jc w:val="center"/>
              <w:rPr>
                <w:sz w:val="16"/>
                <w:szCs w:val="16"/>
              </w:rPr>
            </w:pPr>
            <w:r w:rsidRPr="00827D47">
              <w:rPr>
                <w:rFonts w:eastAsia="Aptos"/>
                <w:kern w:val="2"/>
                <w:sz w:val="16"/>
                <w:szCs w:val="16"/>
                <w14:ligatures w14:val="standardContextual"/>
              </w:rPr>
              <w:t>1.70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A12F5" w14:textId="77777777" w:rsidR="00827D47" w:rsidRPr="00827D47" w:rsidRDefault="00827D47" w:rsidP="00827D47">
            <w:pPr>
              <w:jc w:val="center"/>
              <w:rPr>
                <w:sz w:val="16"/>
                <w:szCs w:val="16"/>
              </w:rPr>
            </w:pPr>
            <w:r w:rsidRPr="00827D47">
              <w:rPr>
                <w:rFonts w:eastAsia="Aptos"/>
                <w:kern w:val="2"/>
                <w:sz w:val="16"/>
                <w:szCs w:val="16"/>
                <w14:ligatures w14:val="standardContextual"/>
              </w:rPr>
              <w:t>0.17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5624F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8D39B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18AEFB5" w14:textId="77777777" w:rsidR="00827D47" w:rsidRPr="00827D47" w:rsidRDefault="00827D47" w:rsidP="00827D47">
            <w:pPr>
              <w:jc w:val="center"/>
              <w:rPr>
                <w:sz w:val="16"/>
                <w:szCs w:val="16"/>
              </w:rPr>
            </w:pPr>
            <w:r w:rsidRPr="00827D47">
              <w:rPr>
                <w:sz w:val="16"/>
                <w:szCs w:val="16"/>
              </w:rPr>
              <w:t>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1ACD31" w14:textId="77777777" w:rsidR="00827D47" w:rsidRPr="00827D47" w:rsidRDefault="00827D47" w:rsidP="00827D47">
            <w:pPr>
              <w:jc w:val="center"/>
              <w:rPr>
                <w:sz w:val="16"/>
                <w:szCs w:val="16"/>
              </w:rPr>
            </w:pPr>
            <w:r w:rsidRPr="00827D47">
              <w:rPr>
                <w:sz w:val="16"/>
                <w:szCs w:val="16"/>
              </w:rPr>
              <w:t>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3EB3DB" w14:textId="77777777" w:rsidR="00827D47" w:rsidRPr="00827D47" w:rsidRDefault="00827D47" w:rsidP="00827D47">
            <w:pPr>
              <w:jc w:val="center"/>
              <w:rPr>
                <w:sz w:val="16"/>
                <w:szCs w:val="16"/>
              </w:rPr>
            </w:pPr>
            <w:r w:rsidRPr="00827D47">
              <w:rPr>
                <w:rFonts w:eastAsia="Aptos"/>
                <w:kern w:val="2"/>
                <w:sz w:val="16"/>
                <w:szCs w:val="16"/>
                <w14:ligatures w14:val="standardContextual"/>
              </w:rPr>
              <w:t>1.76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86B758" w14:textId="77777777" w:rsidR="00827D47" w:rsidRPr="00827D47" w:rsidRDefault="00827D47" w:rsidP="00827D47">
            <w:pPr>
              <w:jc w:val="center"/>
              <w:rPr>
                <w:sz w:val="16"/>
                <w:szCs w:val="16"/>
              </w:rPr>
            </w:pPr>
            <w:r w:rsidRPr="00827D47">
              <w:rPr>
                <w:rFonts w:eastAsia="Aptos"/>
                <w:kern w:val="2"/>
                <w:sz w:val="16"/>
                <w:szCs w:val="16"/>
                <w14:ligatures w14:val="standardContextual"/>
              </w:rPr>
              <w:t>0.23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4347C3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DB045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0ED14FA" w14:textId="77777777" w:rsidR="00827D47" w:rsidRPr="00827D47" w:rsidRDefault="00827D47" w:rsidP="00827D47">
            <w:pPr>
              <w:jc w:val="center"/>
              <w:rPr>
                <w:sz w:val="16"/>
                <w:szCs w:val="16"/>
              </w:rPr>
            </w:pPr>
            <w:r w:rsidRPr="00827D47">
              <w:rPr>
                <w:sz w:val="16"/>
                <w:szCs w:val="16"/>
              </w:rPr>
              <w:t>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24A8453" w14:textId="77777777" w:rsidR="00827D47" w:rsidRPr="00827D47" w:rsidRDefault="00827D47" w:rsidP="00827D47">
            <w:pPr>
              <w:jc w:val="center"/>
              <w:rPr>
                <w:sz w:val="16"/>
                <w:szCs w:val="16"/>
              </w:rPr>
            </w:pPr>
            <w:r w:rsidRPr="00827D47">
              <w:rPr>
                <w:sz w:val="16"/>
                <w:szCs w:val="16"/>
              </w:rPr>
              <w:t>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C34542" w14:textId="77777777" w:rsidR="00827D47" w:rsidRPr="00827D47" w:rsidRDefault="00827D47" w:rsidP="00827D47">
            <w:pPr>
              <w:jc w:val="center"/>
              <w:rPr>
                <w:sz w:val="16"/>
                <w:szCs w:val="16"/>
              </w:rPr>
            </w:pPr>
            <w:r w:rsidRPr="00827D47">
              <w:rPr>
                <w:rFonts w:eastAsia="Aptos"/>
                <w:kern w:val="2"/>
                <w:sz w:val="16"/>
                <w:szCs w:val="16"/>
                <w14:ligatures w14:val="standardContextual"/>
              </w:rPr>
              <w:t>1.82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144DE66" w14:textId="77777777" w:rsidR="00827D47" w:rsidRPr="00827D47" w:rsidRDefault="00827D47" w:rsidP="00827D47">
            <w:pPr>
              <w:jc w:val="center"/>
              <w:rPr>
                <w:sz w:val="16"/>
                <w:szCs w:val="16"/>
              </w:rPr>
            </w:pPr>
            <w:r w:rsidRPr="00827D47">
              <w:rPr>
                <w:rFonts w:eastAsia="Aptos"/>
                <w:kern w:val="2"/>
                <w:sz w:val="16"/>
                <w:szCs w:val="16"/>
                <w14:ligatures w14:val="standardContextual"/>
              </w:rPr>
              <w:t>0.29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14DEB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B879DE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E5CB7DB" w14:textId="77777777" w:rsidR="00827D47" w:rsidRPr="00827D47" w:rsidRDefault="00827D47" w:rsidP="00827D47">
            <w:pPr>
              <w:jc w:val="center"/>
              <w:rPr>
                <w:sz w:val="16"/>
                <w:szCs w:val="16"/>
              </w:rPr>
            </w:pPr>
            <w:r w:rsidRPr="00827D47">
              <w:rPr>
                <w:sz w:val="16"/>
                <w:szCs w:val="16"/>
              </w:rPr>
              <w:t>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6063B13" w14:textId="77777777" w:rsidR="00827D47" w:rsidRPr="00827D47" w:rsidRDefault="00827D47" w:rsidP="00827D47">
            <w:pPr>
              <w:jc w:val="center"/>
              <w:rPr>
                <w:sz w:val="16"/>
                <w:szCs w:val="16"/>
              </w:rPr>
            </w:pPr>
            <w:r w:rsidRPr="00827D47">
              <w:rPr>
                <w:sz w:val="16"/>
                <w:szCs w:val="16"/>
              </w:rPr>
              <w:t>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15451B" w14:textId="77777777" w:rsidR="00827D47" w:rsidRPr="00827D47" w:rsidRDefault="00827D47" w:rsidP="00827D47">
            <w:pPr>
              <w:jc w:val="center"/>
              <w:rPr>
                <w:sz w:val="16"/>
                <w:szCs w:val="16"/>
              </w:rPr>
            </w:pPr>
            <w:r w:rsidRPr="00827D47">
              <w:rPr>
                <w:rFonts w:eastAsia="Aptos"/>
                <w:kern w:val="2"/>
                <w:sz w:val="16"/>
                <w:szCs w:val="16"/>
                <w14:ligatures w14:val="standardContextual"/>
              </w:rPr>
              <w:t>1.88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090ABB" w14:textId="77777777" w:rsidR="00827D47" w:rsidRPr="00827D47" w:rsidRDefault="00827D47" w:rsidP="00827D47">
            <w:pPr>
              <w:jc w:val="center"/>
              <w:rPr>
                <w:sz w:val="16"/>
                <w:szCs w:val="16"/>
              </w:rPr>
            </w:pPr>
            <w:r w:rsidRPr="00827D47">
              <w:rPr>
                <w:rFonts w:eastAsia="Aptos"/>
                <w:kern w:val="2"/>
                <w:sz w:val="16"/>
                <w:szCs w:val="16"/>
                <w14:ligatures w14:val="standardContextual"/>
              </w:rPr>
              <w:t>0.35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CED6D5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4D58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CC1B32F" w14:textId="77777777" w:rsidR="00827D47" w:rsidRPr="00827D47" w:rsidRDefault="00827D47" w:rsidP="00827D47">
            <w:pPr>
              <w:jc w:val="center"/>
              <w:rPr>
                <w:sz w:val="16"/>
                <w:szCs w:val="16"/>
              </w:rPr>
            </w:pPr>
            <w:r w:rsidRPr="00827D47">
              <w:rPr>
                <w:sz w:val="16"/>
                <w:szCs w:val="16"/>
              </w:rPr>
              <w:t>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E03ED1C" w14:textId="77777777" w:rsidR="00827D47" w:rsidRPr="00827D47" w:rsidRDefault="00827D47" w:rsidP="00827D47">
            <w:pPr>
              <w:jc w:val="center"/>
              <w:rPr>
                <w:sz w:val="16"/>
                <w:szCs w:val="16"/>
              </w:rPr>
            </w:pPr>
            <w:r w:rsidRPr="00827D47">
              <w:rPr>
                <w:sz w:val="16"/>
                <w:szCs w:val="16"/>
              </w:rPr>
              <w:t>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AC3F9D" w14:textId="77777777" w:rsidR="00827D47" w:rsidRPr="00827D47" w:rsidRDefault="00827D47" w:rsidP="00827D47">
            <w:pPr>
              <w:jc w:val="center"/>
              <w:rPr>
                <w:sz w:val="16"/>
                <w:szCs w:val="16"/>
              </w:rPr>
            </w:pPr>
            <w:r w:rsidRPr="00827D47">
              <w:rPr>
                <w:rFonts w:eastAsia="Aptos"/>
                <w:kern w:val="2"/>
                <w:sz w:val="16"/>
                <w:szCs w:val="16"/>
                <w14:ligatures w14:val="standardContextual"/>
              </w:rPr>
              <w:t>1.95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112801" w14:textId="77777777" w:rsidR="00827D47" w:rsidRPr="00827D47" w:rsidRDefault="00827D47" w:rsidP="00827D47">
            <w:pPr>
              <w:jc w:val="center"/>
              <w:rPr>
                <w:sz w:val="16"/>
                <w:szCs w:val="16"/>
              </w:rPr>
            </w:pPr>
            <w:r w:rsidRPr="00827D47">
              <w:rPr>
                <w:rFonts w:eastAsia="Aptos"/>
                <w:kern w:val="2"/>
                <w:sz w:val="16"/>
                <w:szCs w:val="16"/>
                <w14:ligatures w14:val="standardContextual"/>
              </w:rPr>
              <w:t>0.42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B386A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0D878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46038B" w14:textId="77777777" w:rsidR="00827D47" w:rsidRPr="00827D47" w:rsidRDefault="00827D47" w:rsidP="00827D47">
            <w:pPr>
              <w:jc w:val="center"/>
              <w:rPr>
                <w:sz w:val="16"/>
                <w:szCs w:val="16"/>
              </w:rPr>
            </w:pPr>
            <w:r w:rsidRPr="00827D47">
              <w:rPr>
                <w:sz w:val="16"/>
                <w:szCs w:val="16"/>
              </w:rPr>
              <w:t>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2E34E" w14:textId="77777777" w:rsidR="00827D47" w:rsidRPr="00827D47" w:rsidRDefault="00827D47" w:rsidP="00827D47">
            <w:pPr>
              <w:jc w:val="center"/>
              <w:rPr>
                <w:sz w:val="16"/>
                <w:szCs w:val="16"/>
              </w:rPr>
            </w:pPr>
            <w:r w:rsidRPr="00827D47">
              <w:rPr>
                <w:sz w:val="16"/>
                <w:szCs w:val="16"/>
              </w:rPr>
              <w:t>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D7122F" w14:textId="77777777" w:rsidR="00827D47" w:rsidRPr="00827D47" w:rsidRDefault="00827D47" w:rsidP="00827D47">
            <w:pPr>
              <w:jc w:val="center"/>
              <w:rPr>
                <w:sz w:val="16"/>
                <w:szCs w:val="16"/>
              </w:rPr>
            </w:pPr>
            <w:r w:rsidRPr="00827D47">
              <w:rPr>
                <w:rFonts w:eastAsia="Aptos"/>
                <w:kern w:val="2"/>
                <w:sz w:val="16"/>
                <w:szCs w:val="16"/>
                <w14:ligatures w14:val="standardContextual"/>
              </w:rPr>
              <w:t>2.01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E16FAA" w14:textId="77777777" w:rsidR="00827D47" w:rsidRPr="00827D47" w:rsidRDefault="00827D47" w:rsidP="00827D47">
            <w:pPr>
              <w:jc w:val="center"/>
              <w:rPr>
                <w:sz w:val="16"/>
                <w:szCs w:val="16"/>
              </w:rPr>
            </w:pPr>
            <w:r w:rsidRPr="00827D47">
              <w:rPr>
                <w:rFonts w:eastAsia="Aptos"/>
                <w:kern w:val="2"/>
                <w:sz w:val="16"/>
                <w:szCs w:val="16"/>
                <w14:ligatures w14:val="standardContextual"/>
              </w:rPr>
              <w:t>0.48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8597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D61EF9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C145833" w14:textId="77777777" w:rsidR="00827D47" w:rsidRPr="00827D47" w:rsidRDefault="00827D47" w:rsidP="00827D47">
            <w:pPr>
              <w:jc w:val="center"/>
              <w:rPr>
                <w:sz w:val="16"/>
                <w:szCs w:val="16"/>
              </w:rPr>
            </w:pPr>
            <w:r w:rsidRPr="00827D47">
              <w:rPr>
                <w:sz w:val="16"/>
                <w:szCs w:val="16"/>
              </w:rPr>
              <w:t>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3886B6D" w14:textId="77777777" w:rsidR="00827D47" w:rsidRPr="00827D47" w:rsidRDefault="00827D47" w:rsidP="00827D47">
            <w:pPr>
              <w:jc w:val="center"/>
              <w:rPr>
                <w:sz w:val="16"/>
                <w:szCs w:val="16"/>
              </w:rPr>
            </w:pPr>
            <w:r w:rsidRPr="00827D47">
              <w:rPr>
                <w:sz w:val="16"/>
                <w:szCs w:val="16"/>
              </w:rPr>
              <w:t>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8E18B3" w14:textId="77777777" w:rsidR="00827D47" w:rsidRPr="00827D47" w:rsidRDefault="00827D47" w:rsidP="00827D47">
            <w:pPr>
              <w:jc w:val="center"/>
              <w:rPr>
                <w:sz w:val="16"/>
                <w:szCs w:val="16"/>
              </w:rPr>
            </w:pPr>
            <w:r w:rsidRPr="00827D47">
              <w:rPr>
                <w:rFonts w:eastAsia="Aptos"/>
                <w:kern w:val="2"/>
                <w:sz w:val="16"/>
                <w:szCs w:val="16"/>
                <w14:ligatures w14:val="standardContextual"/>
              </w:rPr>
              <w:t>2.07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D567EA4" w14:textId="77777777" w:rsidR="00827D47" w:rsidRPr="00827D47" w:rsidRDefault="00827D47" w:rsidP="00827D47">
            <w:pPr>
              <w:jc w:val="center"/>
              <w:rPr>
                <w:sz w:val="16"/>
                <w:szCs w:val="16"/>
              </w:rPr>
            </w:pPr>
            <w:r w:rsidRPr="00827D47">
              <w:rPr>
                <w:rFonts w:eastAsia="Aptos"/>
                <w:kern w:val="2"/>
                <w:sz w:val="16"/>
                <w:szCs w:val="16"/>
                <w14:ligatures w14:val="standardContextual"/>
              </w:rPr>
              <w:t>0.54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A453DD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6812E5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13069B1" w14:textId="77777777" w:rsidR="00827D47" w:rsidRPr="00827D47" w:rsidRDefault="00827D47" w:rsidP="00827D47">
            <w:pPr>
              <w:jc w:val="center"/>
              <w:rPr>
                <w:sz w:val="16"/>
                <w:szCs w:val="16"/>
              </w:rPr>
            </w:pPr>
            <w:r w:rsidRPr="00827D47">
              <w:rPr>
                <w:sz w:val="16"/>
                <w:szCs w:val="16"/>
              </w:rPr>
              <w:t>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5360E0" w14:textId="77777777" w:rsidR="00827D47" w:rsidRPr="00827D47" w:rsidRDefault="00827D47" w:rsidP="00827D47">
            <w:pPr>
              <w:jc w:val="center"/>
              <w:rPr>
                <w:sz w:val="16"/>
                <w:szCs w:val="16"/>
              </w:rPr>
            </w:pPr>
            <w:r w:rsidRPr="00827D47">
              <w:rPr>
                <w:sz w:val="16"/>
                <w:szCs w:val="16"/>
              </w:rPr>
              <w:t>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B84657" w14:textId="77777777" w:rsidR="00827D47" w:rsidRPr="00827D47" w:rsidRDefault="00827D47" w:rsidP="00827D47">
            <w:pPr>
              <w:jc w:val="center"/>
              <w:rPr>
                <w:sz w:val="16"/>
                <w:szCs w:val="16"/>
              </w:rPr>
            </w:pPr>
            <w:r w:rsidRPr="00827D47">
              <w:rPr>
                <w:rFonts w:eastAsia="Aptos"/>
                <w:kern w:val="2"/>
                <w:sz w:val="16"/>
                <w:szCs w:val="16"/>
                <w14:ligatures w14:val="standardContextual"/>
              </w:rPr>
              <w:t>2.13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6F770F" w14:textId="77777777" w:rsidR="00827D47" w:rsidRPr="00827D47" w:rsidRDefault="00827D47" w:rsidP="00827D47">
            <w:pPr>
              <w:jc w:val="center"/>
              <w:rPr>
                <w:sz w:val="16"/>
                <w:szCs w:val="16"/>
              </w:rPr>
            </w:pPr>
            <w:r w:rsidRPr="00827D47">
              <w:rPr>
                <w:rFonts w:eastAsia="Aptos"/>
                <w:kern w:val="2"/>
                <w:sz w:val="16"/>
                <w:szCs w:val="16"/>
                <w14:ligatures w14:val="standardContextual"/>
              </w:rPr>
              <w:t>0.60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3753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E7E27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DC9282" w14:textId="77777777" w:rsidR="00827D47" w:rsidRPr="00827D47" w:rsidRDefault="00827D47" w:rsidP="00827D47">
            <w:pPr>
              <w:jc w:val="center"/>
              <w:rPr>
                <w:sz w:val="16"/>
                <w:szCs w:val="16"/>
              </w:rPr>
            </w:pPr>
            <w:r w:rsidRPr="00827D47">
              <w:rPr>
                <w:sz w:val="16"/>
                <w:szCs w:val="16"/>
              </w:rPr>
              <w:t>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CED4E34" w14:textId="77777777" w:rsidR="00827D47" w:rsidRPr="00827D47" w:rsidRDefault="00827D47" w:rsidP="00827D47">
            <w:pPr>
              <w:jc w:val="center"/>
              <w:rPr>
                <w:sz w:val="16"/>
                <w:szCs w:val="16"/>
              </w:rPr>
            </w:pPr>
            <w:r w:rsidRPr="00827D47">
              <w:rPr>
                <w:sz w:val="16"/>
                <w:szCs w:val="16"/>
              </w:rPr>
              <w:t>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DE1DF2" w14:textId="77777777" w:rsidR="00827D47" w:rsidRPr="00827D47" w:rsidRDefault="00827D47" w:rsidP="00827D47">
            <w:pPr>
              <w:jc w:val="center"/>
              <w:rPr>
                <w:sz w:val="16"/>
                <w:szCs w:val="16"/>
              </w:rPr>
            </w:pPr>
            <w:r w:rsidRPr="00827D47">
              <w:rPr>
                <w:rFonts w:eastAsia="Aptos"/>
                <w:kern w:val="2"/>
                <w:sz w:val="16"/>
                <w:szCs w:val="16"/>
                <w14:ligatures w14:val="standardContextual"/>
              </w:rPr>
              <w:t>2.19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2FACE5" w14:textId="77777777" w:rsidR="00827D47" w:rsidRPr="00827D47" w:rsidRDefault="00827D47" w:rsidP="00827D47">
            <w:pPr>
              <w:jc w:val="center"/>
              <w:rPr>
                <w:sz w:val="16"/>
                <w:szCs w:val="16"/>
              </w:rPr>
            </w:pPr>
            <w:r w:rsidRPr="00827D47">
              <w:rPr>
                <w:rFonts w:eastAsia="Aptos"/>
                <w:kern w:val="2"/>
                <w:sz w:val="16"/>
                <w:szCs w:val="16"/>
                <w14:ligatures w14:val="standardContextual"/>
              </w:rPr>
              <w:t>0.66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08C1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89017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6E6F5FF" w14:textId="77777777" w:rsidR="00827D47" w:rsidRPr="00827D47" w:rsidRDefault="00827D47" w:rsidP="00827D47">
            <w:pPr>
              <w:jc w:val="center"/>
              <w:rPr>
                <w:sz w:val="16"/>
                <w:szCs w:val="16"/>
              </w:rPr>
            </w:pPr>
            <w:r w:rsidRPr="00827D47">
              <w:rPr>
                <w:sz w:val="16"/>
                <w:szCs w:val="16"/>
              </w:rPr>
              <w:t>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781585" w14:textId="77777777" w:rsidR="00827D47" w:rsidRPr="00827D47" w:rsidRDefault="00827D47" w:rsidP="00827D47">
            <w:pPr>
              <w:jc w:val="center"/>
              <w:rPr>
                <w:sz w:val="16"/>
                <w:szCs w:val="16"/>
              </w:rPr>
            </w:pPr>
            <w:r w:rsidRPr="00827D47">
              <w:rPr>
                <w:sz w:val="16"/>
                <w:szCs w:val="16"/>
              </w:rPr>
              <w:t>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DE8003" w14:textId="77777777" w:rsidR="00827D47" w:rsidRPr="00827D47" w:rsidRDefault="00827D47" w:rsidP="00827D47">
            <w:pPr>
              <w:jc w:val="center"/>
              <w:rPr>
                <w:sz w:val="16"/>
                <w:szCs w:val="16"/>
              </w:rPr>
            </w:pPr>
            <w:r w:rsidRPr="00827D47">
              <w:rPr>
                <w:rFonts w:eastAsia="Aptos"/>
                <w:kern w:val="2"/>
                <w:sz w:val="16"/>
                <w:szCs w:val="16"/>
                <w14:ligatures w14:val="standardContextual"/>
              </w:rPr>
              <w:t>2.26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E1ADC2" w14:textId="77777777" w:rsidR="00827D47" w:rsidRPr="00827D47" w:rsidRDefault="00827D47" w:rsidP="00827D47">
            <w:pPr>
              <w:jc w:val="center"/>
              <w:rPr>
                <w:sz w:val="16"/>
                <w:szCs w:val="16"/>
              </w:rPr>
            </w:pPr>
            <w:r w:rsidRPr="00827D47">
              <w:rPr>
                <w:rFonts w:eastAsia="Aptos"/>
                <w:kern w:val="2"/>
                <w:sz w:val="16"/>
                <w:szCs w:val="16"/>
                <w14:ligatures w14:val="standardContextual"/>
              </w:rPr>
              <w:t>0.73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0D3CDE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050C44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D7D7E5" w14:textId="77777777" w:rsidR="00827D47" w:rsidRPr="00827D47" w:rsidRDefault="00827D47" w:rsidP="00827D47">
            <w:pPr>
              <w:jc w:val="center"/>
              <w:rPr>
                <w:sz w:val="16"/>
                <w:szCs w:val="16"/>
              </w:rPr>
            </w:pPr>
            <w:r w:rsidRPr="00827D47">
              <w:rPr>
                <w:sz w:val="16"/>
                <w:szCs w:val="16"/>
              </w:rPr>
              <w:t>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82657F" w14:textId="77777777" w:rsidR="00827D47" w:rsidRPr="00827D47" w:rsidRDefault="00827D47" w:rsidP="00827D47">
            <w:pPr>
              <w:jc w:val="center"/>
              <w:rPr>
                <w:sz w:val="16"/>
                <w:szCs w:val="16"/>
              </w:rPr>
            </w:pPr>
            <w:r w:rsidRPr="00827D47">
              <w:rPr>
                <w:sz w:val="16"/>
                <w:szCs w:val="16"/>
              </w:rPr>
              <w:t>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7CBC57" w14:textId="77777777" w:rsidR="00827D47" w:rsidRPr="00827D47" w:rsidRDefault="00827D47" w:rsidP="00827D47">
            <w:pPr>
              <w:jc w:val="center"/>
              <w:rPr>
                <w:sz w:val="16"/>
                <w:szCs w:val="16"/>
              </w:rPr>
            </w:pPr>
            <w:r w:rsidRPr="00827D47">
              <w:rPr>
                <w:rFonts w:eastAsia="Aptos"/>
                <w:kern w:val="2"/>
                <w:sz w:val="16"/>
                <w:szCs w:val="16"/>
                <w14:ligatures w14:val="standardContextual"/>
              </w:rPr>
              <w:t>2.32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520B2F" w14:textId="77777777" w:rsidR="00827D47" w:rsidRPr="00827D47" w:rsidRDefault="00827D47" w:rsidP="00827D47">
            <w:pPr>
              <w:jc w:val="center"/>
              <w:rPr>
                <w:sz w:val="16"/>
                <w:szCs w:val="16"/>
              </w:rPr>
            </w:pPr>
            <w:r w:rsidRPr="00827D47">
              <w:rPr>
                <w:rFonts w:eastAsia="Aptos"/>
                <w:kern w:val="2"/>
                <w:sz w:val="16"/>
                <w:szCs w:val="16"/>
                <w14:ligatures w14:val="standardContextual"/>
              </w:rPr>
              <w:t>0.79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83B8A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4F28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58796B0" w14:textId="77777777" w:rsidR="00827D47" w:rsidRPr="00827D47" w:rsidRDefault="00827D47" w:rsidP="00827D47">
            <w:pPr>
              <w:jc w:val="center"/>
              <w:rPr>
                <w:sz w:val="16"/>
                <w:szCs w:val="16"/>
              </w:rPr>
            </w:pPr>
            <w:r w:rsidRPr="00827D47">
              <w:rPr>
                <w:sz w:val="16"/>
                <w:szCs w:val="16"/>
              </w:rPr>
              <w:t>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ACBA2C" w14:textId="77777777" w:rsidR="00827D47" w:rsidRPr="00827D47" w:rsidRDefault="00827D47" w:rsidP="00827D47">
            <w:pPr>
              <w:jc w:val="center"/>
              <w:rPr>
                <w:sz w:val="16"/>
                <w:szCs w:val="16"/>
              </w:rPr>
            </w:pPr>
            <w:r w:rsidRPr="00827D47">
              <w:rPr>
                <w:sz w:val="16"/>
                <w:szCs w:val="16"/>
              </w:rPr>
              <w:t>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6F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2.38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64FFC5" w14:textId="77777777" w:rsidR="00827D47" w:rsidRPr="00827D47" w:rsidRDefault="00827D47" w:rsidP="00827D47">
            <w:pPr>
              <w:jc w:val="center"/>
              <w:rPr>
                <w:sz w:val="16"/>
                <w:szCs w:val="16"/>
              </w:rPr>
            </w:pPr>
            <w:r w:rsidRPr="00827D47">
              <w:rPr>
                <w:rFonts w:eastAsia="Aptos"/>
                <w:kern w:val="2"/>
                <w:sz w:val="16"/>
                <w:szCs w:val="16"/>
                <w14:ligatures w14:val="standardContextual"/>
              </w:rPr>
              <w:t>0.85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0B510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040968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0DB39BA" w14:textId="77777777" w:rsidR="00827D47" w:rsidRPr="00827D47" w:rsidRDefault="00827D47" w:rsidP="00827D47">
            <w:pPr>
              <w:jc w:val="center"/>
              <w:rPr>
                <w:sz w:val="16"/>
                <w:szCs w:val="16"/>
              </w:rPr>
            </w:pPr>
            <w:r w:rsidRPr="00827D47">
              <w:rPr>
                <w:sz w:val="16"/>
                <w:szCs w:val="16"/>
              </w:rPr>
              <w:t>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5423E4E" w14:textId="77777777" w:rsidR="00827D47" w:rsidRPr="00827D47" w:rsidRDefault="00827D47" w:rsidP="00827D47">
            <w:pPr>
              <w:jc w:val="center"/>
              <w:rPr>
                <w:sz w:val="16"/>
                <w:szCs w:val="16"/>
              </w:rPr>
            </w:pPr>
            <w:r w:rsidRPr="00827D47">
              <w:rPr>
                <w:sz w:val="16"/>
                <w:szCs w:val="16"/>
              </w:rPr>
              <w:t>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5D16D9" w14:textId="77777777" w:rsidR="00827D47" w:rsidRPr="00827D47" w:rsidRDefault="00827D47" w:rsidP="00827D47">
            <w:pPr>
              <w:jc w:val="center"/>
              <w:rPr>
                <w:sz w:val="16"/>
                <w:szCs w:val="16"/>
              </w:rPr>
            </w:pPr>
            <w:r w:rsidRPr="00827D47">
              <w:rPr>
                <w:rFonts w:eastAsia="Aptos"/>
                <w:kern w:val="2"/>
                <w:sz w:val="16"/>
                <w:szCs w:val="16"/>
                <w14:ligatures w14:val="standardContextual"/>
              </w:rPr>
              <w:t>2.44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423483" w14:textId="77777777" w:rsidR="00827D47" w:rsidRPr="00827D47" w:rsidRDefault="00827D47" w:rsidP="00827D47">
            <w:pPr>
              <w:jc w:val="center"/>
              <w:rPr>
                <w:sz w:val="16"/>
                <w:szCs w:val="16"/>
              </w:rPr>
            </w:pPr>
            <w:r w:rsidRPr="00827D47">
              <w:rPr>
                <w:rFonts w:eastAsia="Aptos"/>
                <w:kern w:val="2"/>
                <w:sz w:val="16"/>
                <w:szCs w:val="16"/>
                <w14:ligatures w14:val="standardContextual"/>
              </w:rPr>
              <w:t>0.91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E5497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24308F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DB7E46" w14:textId="77777777" w:rsidR="00827D47" w:rsidRPr="00827D47" w:rsidRDefault="00827D47" w:rsidP="00827D47">
            <w:pPr>
              <w:jc w:val="center"/>
              <w:rPr>
                <w:sz w:val="16"/>
                <w:szCs w:val="16"/>
              </w:rPr>
            </w:pPr>
            <w:r w:rsidRPr="00827D47">
              <w:rPr>
                <w:sz w:val="16"/>
                <w:szCs w:val="16"/>
              </w:rPr>
              <w:t>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883D56" w14:textId="77777777" w:rsidR="00827D47" w:rsidRPr="00827D47" w:rsidRDefault="00827D47" w:rsidP="00827D47">
            <w:pPr>
              <w:jc w:val="center"/>
              <w:rPr>
                <w:sz w:val="16"/>
                <w:szCs w:val="16"/>
              </w:rPr>
            </w:pPr>
            <w:r w:rsidRPr="00827D47">
              <w:rPr>
                <w:sz w:val="16"/>
                <w:szCs w:val="16"/>
              </w:rPr>
              <w:t>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A5FA63" w14:textId="77777777" w:rsidR="00827D47" w:rsidRPr="00827D47" w:rsidRDefault="00827D47" w:rsidP="00827D47">
            <w:pPr>
              <w:jc w:val="center"/>
              <w:rPr>
                <w:sz w:val="16"/>
                <w:szCs w:val="16"/>
              </w:rPr>
            </w:pPr>
            <w:r w:rsidRPr="00827D47">
              <w:rPr>
                <w:rFonts w:eastAsia="Aptos"/>
                <w:kern w:val="2"/>
                <w:sz w:val="16"/>
                <w:szCs w:val="16"/>
                <w14:ligatures w14:val="standardContextual"/>
              </w:rPr>
              <w:t>2.50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838242" w14:textId="77777777" w:rsidR="00827D47" w:rsidRPr="00827D47" w:rsidRDefault="00827D47" w:rsidP="00827D47">
            <w:pPr>
              <w:jc w:val="center"/>
              <w:rPr>
                <w:sz w:val="16"/>
                <w:szCs w:val="16"/>
              </w:rPr>
            </w:pPr>
            <w:r w:rsidRPr="00827D47">
              <w:rPr>
                <w:rFonts w:eastAsia="Aptos"/>
                <w:kern w:val="2"/>
                <w:sz w:val="16"/>
                <w:szCs w:val="16"/>
                <w14:ligatures w14:val="standardContextual"/>
              </w:rPr>
              <w:t>0.97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228CCB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8C25F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0BB95EB" w14:textId="77777777" w:rsidR="00827D47" w:rsidRPr="00827D47" w:rsidRDefault="00827D47" w:rsidP="00827D47">
            <w:pPr>
              <w:jc w:val="center"/>
              <w:rPr>
                <w:sz w:val="16"/>
                <w:szCs w:val="16"/>
              </w:rPr>
            </w:pPr>
            <w:r w:rsidRPr="00827D47">
              <w:rPr>
                <w:sz w:val="16"/>
                <w:szCs w:val="16"/>
              </w:rPr>
              <w:t>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77315F7" w14:textId="77777777" w:rsidR="00827D47" w:rsidRPr="00827D47" w:rsidRDefault="00827D47" w:rsidP="00827D47">
            <w:pPr>
              <w:jc w:val="center"/>
              <w:rPr>
                <w:sz w:val="16"/>
                <w:szCs w:val="16"/>
              </w:rPr>
            </w:pPr>
            <w:r w:rsidRPr="00827D47">
              <w:rPr>
                <w:sz w:val="16"/>
                <w:szCs w:val="16"/>
              </w:rPr>
              <w:t>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1E640C" w14:textId="77777777" w:rsidR="00827D47" w:rsidRPr="00827D47" w:rsidRDefault="00827D47" w:rsidP="00827D47">
            <w:pPr>
              <w:jc w:val="center"/>
              <w:rPr>
                <w:sz w:val="16"/>
                <w:szCs w:val="16"/>
              </w:rPr>
            </w:pPr>
            <w:r w:rsidRPr="00827D47">
              <w:rPr>
                <w:rFonts w:eastAsia="Aptos"/>
                <w:kern w:val="2"/>
                <w:sz w:val="16"/>
                <w:szCs w:val="16"/>
                <w14:ligatures w14:val="standardContextual"/>
              </w:rPr>
              <w:t>2.56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F0F1F6" w14:textId="77777777" w:rsidR="00827D47" w:rsidRPr="00827D47" w:rsidRDefault="00827D47" w:rsidP="00827D47">
            <w:pPr>
              <w:jc w:val="center"/>
              <w:rPr>
                <w:sz w:val="16"/>
                <w:szCs w:val="16"/>
              </w:rPr>
            </w:pPr>
            <w:r w:rsidRPr="00827D47">
              <w:rPr>
                <w:rFonts w:eastAsia="Aptos"/>
                <w:kern w:val="2"/>
                <w:sz w:val="16"/>
                <w:szCs w:val="16"/>
                <w14:ligatures w14:val="standardContextual"/>
              </w:rPr>
              <w:t>1.03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B7F166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33A184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C98805D" w14:textId="77777777" w:rsidR="00827D47" w:rsidRPr="00827D47" w:rsidRDefault="00827D47" w:rsidP="00827D47">
            <w:pPr>
              <w:jc w:val="center"/>
              <w:rPr>
                <w:sz w:val="16"/>
                <w:szCs w:val="16"/>
              </w:rPr>
            </w:pPr>
            <w:r w:rsidRPr="00827D47">
              <w:rPr>
                <w:sz w:val="16"/>
                <w:szCs w:val="16"/>
              </w:rPr>
              <w:t>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1816C9F" w14:textId="77777777" w:rsidR="00827D47" w:rsidRPr="00827D47" w:rsidRDefault="00827D47" w:rsidP="00827D47">
            <w:pPr>
              <w:jc w:val="center"/>
              <w:rPr>
                <w:sz w:val="16"/>
                <w:szCs w:val="16"/>
              </w:rPr>
            </w:pPr>
            <w:r w:rsidRPr="00827D47">
              <w:rPr>
                <w:sz w:val="16"/>
                <w:szCs w:val="16"/>
              </w:rPr>
              <w:t>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D30B48D" w14:textId="77777777" w:rsidR="00827D47" w:rsidRPr="00827D47" w:rsidRDefault="00827D47" w:rsidP="00827D47">
            <w:pPr>
              <w:jc w:val="center"/>
              <w:rPr>
                <w:sz w:val="16"/>
                <w:szCs w:val="16"/>
              </w:rPr>
            </w:pPr>
            <w:r w:rsidRPr="00827D47">
              <w:rPr>
                <w:rFonts w:eastAsia="Aptos"/>
                <w:kern w:val="2"/>
                <w:sz w:val="16"/>
                <w:szCs w:val="16"/>
                <w14:ligatures w14:val="standardContextual"/>
              </w:rPr>
              <w:t>2.63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8B66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EDBD9A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391EA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6C1A385" w14:textId="77777777" w:rsidR="00827D47" w:rsidRPr="00827D47" w:rsidRDefault="00827D47" w:rsidP="00827D47">
            <w:pPr>
              <w:jc w:val="center"/>
              <w:rPr>
                <w:sz w:val="16"/>
                <w:szCs w:val="16"/>
              </w:rPr>
            </w:pPr>
            <w:r w:rsidRPr="00827D47">
              <w:rPr>
                <w:sz w:val="16"/>
                <w:szCs w:val="16"/>
              </w:rPr>
              <w:t>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AB15B6" w14:textId="77777777" w:rsidR="00827D47" w:rsidRPr="00827D47" w:rsidRDefault="00827D47" w:rsidP="00827D47">
            <w:pPr>
              <w:jc w:val="center"/>
              <w:rPr>
                <w:sz w:val="16"/>
                <w:szCs w:val="16"/>
              </w:rPr>
            </w:pPr>
            <w:r w:rsidRPr="00827D47">
              <w:rPr>
                <w:sz w:val="16"/>
                <w:szCs w:val="16"/>
              </w:rPr>
              <w:t>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6CC348" w14:textId="77777777" w:rsidR="00827D47" w:rsidRPr="00827D47" w:rsidRDefault="00827D47" w:rsidP="00827D47">
            <w:pPr>
              <w:jc w:val="center"/>
              <w:rPr>
                <w:sz w:val="16"/>
                <w:szCs w:val="16"/>
              </w:rPr>
            </w:pPr>
            <w:r w:rsidRPr="00827D47">
              <w:rPr>
                <w:rFonts w:eastAsia="Aptos"/>
                <w:kern w:val="2"/>
                <w:sz w:val="16"/>
                <w:szCs w:val="16"/>
                <w14:ligatures w14:val="standardContextual"/>
              </w:rPr>
              <w:t>2.69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28C64AB" w14:textId="77777777" w:rsidR="00827D47" w:rsidRPr="00827D47" w:rsidRDefault="00827D47" w:rsidP="00827D47">
            <w:pPr>
              <w:jc w:val="center"/>
              <w:rPr>
                <w:sz w:val="16"/>
                <w:szCs w:val="16"/>
              </w:rPr>
            </w:pPr>
            <w:r w:rsidRPr="00827D47">
              <w:rPr>
                <w:rFonts w:eastAsia="Aptos"/>
                <w:kern w:val="2"/>
                <w:sz w:val="16"/>
                <w:szCs w:val="16"/>
                <w14:ligatures w14:val="standardContextual"/>
              </w:rPr>
              <w:t>1.16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EFEC0D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7AEC70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5A7E28" w14:textId="77777777" w:rsidR="00827D47" w:rsidRPr="00827D47" w:rsidRDefault="00827D47" w:rsidP="00827D47">
            <w:pPr>
              <w:jc w:val="center"/>
              <w:rPr>
                <w:sz w:val="16"/>
                <w:szCs w:val="16"/>
              </w:rPr>
            </w:pPr>
            <w:r w:rsidRPr="00827D47">
              <w:rPr>
                <w:sz w:val="16"/>
                <w:szCs w:val="16"/>
              </w:rPr>
              <w:t>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AA69DED" w14:textId="77777777" w:rsidR="00827D47" w:rsidRPr="00827D47" w:rsidRDefault="00827D47" w:rsidP="00827D47">
            <w:pPr>
              <w:jc w:val="center"/>
              <w:rPr>
                <w:sz w:val="16"/>
                <w:szCs w:val="16"/>
              </w:rPr>
            </w:pPr>
            <w:r w:rsidRPr="00827D47">
              <w:rPr>
                <w:sz w:val="16"/>
                <w:szCs w:val="16"/>
              </w:rPr>
              <w:t>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0534F6" w14:textId="77777777" w:rsidR="00827D47" w:rsidRPr="00827D47" w:rsidRDefault="00827D47" w:rsidP="00827D47">
            <w:pPr>
              <w:jc w:val="center"/>
              <w:rPr>
                <w:sz w:val="16"/>
                <w:szCs w:val="16"/>
              </w:rPr>
            </w:pPr>
            <w:r w:rsidRPr="00827D47">
              <w:rPr>
                <w:rFonts w:eastAsia="Aptos"/>
                <w:kern w:val="2"/>
                <w:sz w:val="16"/>
                <w:szCs w:val="16"/>
                <w14:ligatures w14:val="standardContextual"/>
              </w:rPr>
              <w:t>2.75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CD8D1F" w14:textId="77777777" w:rsidR="00827D47" w:rsidRPr="00827D47" w:rsidRDefault="00827D47" w:rsidP="00827D47">
            <w:pPr>
              <w:jc w:val="center"/>
              <w:rPr>
                <w:sz w:val="16"/>
                <w:szCs w:val="16"/>
              </w:rPr>
            </w:pPr>
            <w:r w:rsidRPr="00827D47">
              <w:rPr>
                <w:rFonts w:eastAsia="Aptos"/>
                <w:kern w:val="2"/>
                <w:sz w:val="16"/>
                <w:szCs w:val="16"/>
                <w14:ligatures w14:val="standardContextual"/>
              </w:rPr>
              <w:t>1.22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ABAA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98256C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16C584" w14:textId="77777777" w:rsidR="00827D47" w:rsidRPr="00827D47" w:rsidRDefault="00827D47" w:rsidP="00827D47">
            <w:pPr>
              <w:jc w:val="center"/>
              <w:rPr>
                <w:sz w:val="16"/>
                <w:szCs w:val="16"/>
              </w:rPr>
            </w:pPr>
            <w:r w:rsidRPr="00827D47">
              <w:rPr>
                <w:sz w:val="16"/>
                <w:szCs w:val="16"/>
              </w:rPr>
              <w:t>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FA42E99" w14:textId="77777777" w:rsidR="00827D47" w:rsidRPr="00827D47" w:rsidRDefault="00827D47" w:rsidP="00827D47">
            <w:pPr>
              <w:jc w:val="center"/>
              <w:rPr>
                <w:sz w:val="16"/>
                <w:szCs w:val="16"/>
              </w:rPr>
            </w:pPr>
            <w:r w:rsidRPr="00827D47">
              <w:rPr>
                <w:sz w:val="16"/>
                <w:szCs w:val="16"/>
              </w:rPr>
              <w:t>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9C6EA9" w14:textId="77777777" w:rsidR="00827D47" w:rsidRPr="00827D47" w:rsidRDefault="00827D47" w:rsidP="00827D47">
            <w:pPr>
              <w:jc w:val="center"/>
              <w:rPr>
                <w:sz w:val="16"/>
                <w:szCs w:val="16"/>
              </w:rPr>
            </w:pPr>
            <w:r w:rsidRPr="00827D47">
              <w:rPr>
                <w:rFonts w:eastAsia="Aptos"/>
                <w:kern w:val="2"/>
                <w:sz w:val="16"/>
                <w:szCs w:val="16"/>
                <w14:ligatures w14:val="standardContextual"/>
              </w:rPr>
              <w:t>2.81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44E2362" w14:textId="77777777" w:rsidR="00827D47" w:rsidRPr="00827D47" w:rsidRDefault="00827D47" w:rsidP="00827D47">
            <w:pPr>
              <w:jc w:val="center"/>
              <w:rPr>
                <w:sz w:val="16"/>
                <w:szCs w:val="16"/>
              </w:rPr>
            </w:pPr>
            <w:r w:rsidRPr="00827D47">
              <w:rPr>
                <w:rFonts w:eastAsia="Aptos"/>
                <w:kern w:val="2"/>
                <w:sz w:val="16"/>
                <w:szCs w:val="16"/>
                <w14:ligatures w14:val="standardContextual"/>
              </w:rPr>
              <w:t>1.28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4B0463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582389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8476C2D" w14:textId="77777777" w:rsidR="00827D47" w:rsidRPr="00827D47" w:rsidRDefault="00827D47" w:rsidP="00827D47">
            <w:pPr>
              <w:jc w:val="center"/>
              <w:rPr>
                <w:sz w:val="16"/>
                <w:szCs w:val="16"/>
              </w:rPr>
            </w:pPr>
            <w:r w:rsidRPr="00827D47">
              <w:rPr>
                <w:sz w:val="16"/>
                <w:szCs w:val="16"/>
              </w:rPr>
              <w:t>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70DE56B" w14:textId="77777777" w:rsidR="00827D47" w:rsidRPr="00827D47" w:rsidRDefault="00827D47" w:rsidP="00827D47">
            <w:pPr>
              <w:jc w:val="center"/>
              <w:rPr>
                <w:sz w:val="16"/>
                <w:szCs w:val="16"/>
              </w:rPr>
            </w:pPr>
            <w:r w:rsidRPr="00827D47">
              <w:rPr>
                <w:sz w:val="16"/>
                <w:szCs w:val="16"/>
              </w:rPr>
              <w:t>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27295D" w14:textId="77777777" w:rsidR="00827D47" w:rsidRPr="00827D47" w:rsidRDefault="00827D47" w:rsidP="00827D47">
            <w:pPr>
              <w:jc w:val="center"/>
              <w:rPr>
                <w:sz w:val="16"/>
                <w:szCs w:val="16"/>
              </w:rPr>
            </w:pPr>
            <w:r w:rsidRPr="00827D47">
              <w:rPr>
                <w:rFonts w:eastAsia="Aptos"/>
                <w:kern w:val="2"/>
                <w:sz w:val="16"/>
                <w:szCs w:val="16"/>
                <w14:ligatures w14:val="standardContextual"/>
              </w:rPr>
              <w:t>2.87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6AB96A" w14:textId="77777777" w:rsidR="00827D47" w:rsidRPr="00827D47" w:rsidRDefault="00827D47" w:rsidP="00827D47">
            <w:pPr>
              <w:jc w:val="center"/>
              <w:rPr>
                <w:sz w:val="16"/>
                <w:szCs w:val="16"/>
              </w:rPr>
            </w:pPr>
            <w:r w:rsidRPr="00827D47">
              <w:rPr>
                <w:rFonts w:eastAsia="Aptos"/>
                <w:kern w:val="2"/>
                <w:sz w:val="16"/>
                <w:szCs w:val="16"/>
                <w14:ligatures w14:val="standardContextual"/>
              </w:rPr>
              <w:t>1.34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57EF4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0B5E3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C32BD1" w14:textId="77777777" w:rsidR="00827D47" w:rsidRPr="00827D47" w:rsidRDefault="00827D47" w:rsidP="00827D47">
            <w:pPr>
              <w:jc w:val="center"/>
              <w:rPr>
                <w:sz w:val="16"/>
                <w:szCs w:val="16"/>
              </w:rPr>
            </w:pPr>
            <w:r w:rsidRPr="00827D47">
              <w:rPr>
                <w:sz w:val="16"/>
                <w:szCs w:val="16"/>
              </w:rPr>
              <w:t>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D74B4BD" w14:textId="77777777" w:rsidR="00827D47" w:rsidRPr="00827D47" w:rsidRDefault="00827D47" w:rsidP="00827D47">
            <w:pPr>
              <w:jc w:val="center"/>
              <w:rPr>
                <w:sz w:val="16"/>
                <w:szCs w:val="16"/>
              </w:rPr>
            </w:pPr>
            <w:r w:rsidRPr="00827D47">
              <w:rPr>
                <w:sz w:val="16"/>
                <w:szCs w:val="16"/>
              </w:rPr>
              <w:t>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4678E6" w14:textId="77777777" w:rsidR="00827D47" w:rsidRPr="00827D47" w:rsidRDefault="00827D47" w:rsidP="00827D47">
            <w:pPr>
              <w:jc w:val="center"/>
              <w:rPr>
                <w:sz w:val="16"/>
                <w:szCs w:val="16"/>
              </w:rPr>
            </w:pPr>
            <w:r w:rsidRPr="00827D47">
              <w:rPr>
                <w:rFonts w:eastAsia="Aptos"/>
                <w:kern w:val="2"/>
                <w:sz w:val="16"/>
                <w:szCs w:val="16"/>
                <w14:ligatures w14:val="standardContextual"/>
              </w:rPr>
              <w:t>2.94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98D8E9" w14:textId="77777777" w:rsidR="00827D47" w:rsidRPr="00827D47" w:rsidRDefault="00827D47" w:rsidP="00827D47">
            <w:pPr>
              <w:jc w:val="center"/>
              <w:rPr>
                <w:sz w:val="16"/>
                <w:szCs w:val="16"/>
              </w:rPr>
            </w:pPr>
            <w:r w:rsidRPr="00827D47">
              <w:rPr>
                <w:rFonts w:eastAsia="Aptos"/>
                <w:kern w:val="2"/>
                <w:sz w:val="16"/>
                <w:szCs w:val="16"/>
                <w14:ligatures w14:val="standardContextual"/>
              </w:rPr>
              <w:t>1.41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DC635D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96A49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72AC5F7" w14:textId="77777777" w:rsidR="00827D47" w:rsidRPr="00827D47" w:rsidRDefault="00827D47" w:rsidP="00827D47">
            <w:pPr>
              <w:jc w:val="center"/>
              <w:rPr>
                <w:sz w:val="16"/>
                <w:szCs w:val="16"/>
              </w:rPr>
            </w:pPr>
            <w:r w:rsidRPr="00827D47">
              <w:rPr>
                <w:sz w:val="16"/>
                <w:szCs w:val="16"/>
              </w:rPr>
              <w:t>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F967FA" w14:textId="77777777" w:rsidR="00827D47" w:rsidRPr="00827D47" w:rsidRDefault="00827D47" w:rsidP="00827D47">
            <w:pPr>
              <w:jc w:val="center"/>
              <w:rPr>
                <w:sz w:val="16"/>
                <w:szCs w:val="16"/>
              </w:rPr>
            </w:pPr>
            <w:r w:rsidRPr="00827D47">
              <w:rPr>
                <w:sz w:val="16"/>
                <w:szCs w:val="16"/>
              </w:rPr>
              <w:t>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116B417" w14:textId="77777777" w:rsidR="00827D47" w:rsidRPr="00827D47" w:rsidRDefault="00827D47" w:rsidP="00827D47">
            <w:pPr>
              <w:jc w:val="center"/>
              <w:rPr>
                <w:sz w:val="16"/>
                <w:szCs w:val="16"/>
              </w:rPr>
            </w:pPr>
            <w:r w:rsidRPr="00827D47">
              <w:rPr>
                <w:rFonts w:eastAsia="Aptos"/>
                <w:kern w:val="2"/>
                <w:sz w:val="16"/>
                <w:szCs w:val="16"/>
                <w14:ligatures w14:val="standardContextual"/>
              </w:rPr>
              <w:t>3.00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07C121" w14:textId="77777777" w:rsidR="00827D47" w:rsidRPr="00827D47" w:rsidRDefault="00827D47" w:rsidP="00827D47">
            <w:pPr>
              <w:jc w:val="center"/>
              <w:rPr>
                <w:sz w:val="16"/>
                <w:szCs w:val="16"/>
              </w:rPr>
            </w:pPr>
            <w:r w:rsidRPr="00827D47">
              <w:rPr>
                <w:rFonts w:eastAsia="Aptos"/>
                <w:kern w:val="2"/>
                <w:sz w:val="16"/>
                <w:szCs w:val="16"/>
                <w14:ligatures w14:val="standardContextual"/>
              </w:rPr>
              <w:t>1.47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788E2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FEFA22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D8F8A68" w14:textId="77777777" w:rsidR="00827D47" w:rsidRPr="00827D47" w:rsidRDefault="00827D47" w:rsidP="00827D47">
            <w:pPr>
              <w:jc w:val="center"/>
              <w:rPr>
                <w:sz w:val="16"/>
                <w:szCs w:val="16"/>
              </w:rPr>
            </w:pPr>
            <w:r w:rsidRPr="00827D47">
              <w:rPr>
                <w:sz w:val="16"/>
                <w:szCs w:val="16"/>
              </w:rPr>
              <w:t>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BD66E9" w14:textId="77777777" w:rsidR="00827D47" w:rsidRPr="00827D47" w:rsidRDefault="00827D47" w:rsidP="00827D47">
            <w:pPr>
              <w:jc w:val="center"/>
              <w:rPr>
                <w:sz w:val="16"/>
                <w:szCs w:val="16"/>
              </w:rPr>
            </w:pPr>
            <w:r w:rsidRPr="00827D47">
              <w:rPr>
                <w:sz w:val="16"/>
                <w:szCs w:val="16"/>
              </w:rPr>
              <w:t>100.00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21DC26" w14:textId="77777777" w:rsidR="00827D47" w:rsidRPr="00827D47" w:rsidRDefault="00827D47" w:rsidP="00827D47">
            <w:pPr>
              <w:jc w:val="center"/>
              <w:rPr>
                <w:sz w:val="16"/>
                <w:szCs w:val="16"/>
              </w:rPr>
            </w:pPr>
            <w:r w:rsidRPr="00827D47">
              <w:rPr>
                <w:rFonts w:eastAsia="Aptos"/>
                <w:kern w:val="2"/>
                <w:sz w:val="16"/>
                <w:szCs w:val="16"/>
                <w14:ligatures w14:val="standardContextual"/>
              </w:rPr>
              <w:t>3.06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07800A" w14:textId="77777777" w:rsidR="00827D47" w:rsidRPr="00827D47" w:rsidRDefault="00827D47" w:rsidP="00827D47">
            <w:pPr>
              <w:jc w:val="center"/>
              <w:rPr>
                <w:sz w:val="16"/>
                <w:szCs w:val="16"/>
              </w:rPr>
            </w:pPr>
            <w:r w:rsidRPr="00827D47">
              <w:rPr>
                <w:rFonts w:eastAsia="Aptos"/>
                <w:kern w:val="2"/>
                <w:sz w:val="16"/>
                <w:szCs w:val="16"/>
                <w14:ligatures w14:val="standardContextual"/>
              </w:rPr>
              <w:t>1.53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3C7B82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53E985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2D9089" w14:textId="77777777" w:rsidR="00827D47" w:rsidRPr="00827D47" w:rsidRDefault="00827D47" w:rsidP="00827D47">
            <w:pPr>
              <w:jc w:val="center"/>
              <w:rPr>
                <w:sz w:val="16"/>
                <w:szCs w:val="16"/>
              </w:rPr>
            </w:pPr>
            <w:r w:rsidRPr="00827D47">
              <w:rPr>
                <w:sz w:val="16"/>
                <w:szCs w:val="16"/>
              </w:rPr>
              <w:t>100.01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A0E98BB" w14:textId="77777777" w:rsidR="00827D47" w:rsidRPr="00827D47" w:rsidRDefault="00827D47" w:rsidP="00827D47">
            <w:pPr>
              <w:jc w:val="center"/>
              <w:rPr>
                <w:sz w:val="16"/>
                <w:szCs w:val="16"/>
              </w:rPr>
            </w:pPr>
            <w:r w:rsidRPr="00827D47">
              <w:rPr>
                <w:sz w:val="16"/>
                <w:szCs w:val="16"/>
              </w:rPr>
              <w:t>102.00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062A48" w14:textId="77777777" w:rsidR="00827D47" w:rsidRPr="00827D47" w:rsidRDefault="00827D47" w:rsidP="00827D47">
            <w:pPr>
              <w:jc w:val="center"/>
              <w:rPr>
                <w:sz w:val="16"/>
                <w:szCs w:val="16"/>
              </w:rPr>
            </w:pPr>
            <w:r w:rsidRPr="00827D47">
              <w:rPr>
                <w:rFonts w:eastAsia="Aptos"/>
                <w:kern w:val="2"/>
                <w:sz w:val="16"/>
                <w:szCs w:val="16"/>
                <w14:ligatures w14:val="standardContextual"/>
              </w:rPr>
              <w:t>3.12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90D8D0" w14:textId="77777777" w:rsidR="00827D47" w:rsidRPr="00827D47" w:rsidRDefault="00827D47" w:rsidP="00827D47">
            <w:pPr>
              <w:jc w:val="center"/>
              <w:rPr>
                <w:sz w:val="16"/>
                <w:szCs w:val="16"/>
              </w:rPr>
            </w:pPr>
            <w:r w:rsidRPr="00827D47">
              <w:rPr>
                <w:rFonts w:eastAsia="Aptos"/>
                <w:kern w:val="2"/>
                <w:sz w:val="16"/>
                <w:szCs w:val="16"/>
                <w14:ligatures w14:val="standardContextual"/>
              </w:rPr>
              <w:t>1.59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DA50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0.06</w:t>
            </w:r>
          </w:p>
        </w:tc>
      </w:tr>
      <w:tr w:rsidR="00827D47" w:rsidRPr="00827D47" w14:paraId="320395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D66CDE5" w14:textId="77777777" w:rsidR="00827D47" w:rsidRPr="00827D47" w:rsidRDefault="00827D47" w:rsidP="00827D47">
            <w:pPr>
              <w:jc w:val="center"/>
              <w:rPr>
                <w:sz w:val="16"/>
                <w:szCs w:val="16"/>
              </w:rPr>
            </w:pPr>
            <w:r w:rsidRPr="00827D47">
              <w:rPr>
                <w:sz w:val="16"/>
                <w:szCs w:val="16"/>
              </w:rPr>
              <w:t>102.01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BF59BF1" w14:textId="77777777" w:rsidR="00827D47" w:rsidRPr="00827D47" w:rsidRDefault="00827D47" w:rsidP="00827D47">
            <w:pPr>
              <w:jc w:val="center"/>
              <w:rPr>
                <w:sz w:val="16"/>
                <w:szCs w:val="16"/>
              </w:rPr>
            </w:pPr>
            <w:r w:rsidRPr="00827D47">
              <w:rPr>
                <w:sz w:val="16"/>
                <w:szCs w:val="16"/>
              </w:rPr>
              <w:t>104.00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6C268B" w14:textId="77777777" w:rsidR="00827D47" w:rsidRPr="00827D47" w:rsidRDefault="00827D47" w:rsidP="00827D47">
            <w:pPr>
              <w:jc w:val="center"/>
              <w:rPr>
                <w:sz w:val="16"/>
                <w:szCs w:val="16"/>
              </w:rPr>
            </w:pPr>
            <w:r w:rsidRPr="00827D47">
              <w:rPr>
                <w:rFonts w:eastAsia="Aptos"/>
                <w:kern w:val="2"/>
                <w:sz w:val="16"/>
                <w:szCs w:val="16"/>
                <w14:ligatures w14:val="standardContextual"/>
              </w:rPr>
              <w:t>3.18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0F92F7" w14:textId="77777777" w:rsidR="00827D47" w:rsidRPr="00827D47" w:rsidRDefault="00827D47" w:rsidP="00827D47">
            <w:pPr>
              <w:jc w:val="center"/>
              <w:rPr>
                <w:sz w:val="16"/>
                <w:szCs w:val="16"/>
              </w:rPr>
            </w:pPr>
            <w:r w:rsidRPr="00827D47">
              <w:rPr>
                <w:rFonts w:eastAsia="Aptos"/>
                <w:kern w:val="2"/>
                <w:sz w:val="16"/>
                <w:szCs w:val="16"/>
                <w14:ligatures w14:val="standardContextual"/>
              </w:rPr>
              <w:t>1.65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885D9DC" w14:textId="77777777" w:rsidR="00827D47" w:rsidRPr="00827D47" w:rsidRDefault="00827D47" w:rsidP="00827D47">
            <w:pPr>
              <w:jc w:val="center"/>
              <w:rPr>
                <w:sz w:val="16"/>
                <w:szCs w:val="16"/>
              </w:rPr>
            </w:pPr>
            <w:r w:rsidRPr="00827D47">
              <w:rPr>
                <w:rFonts w:eastAsia="Aptos"/>
                <w:kern w:val="2"/>
                <w:sz w:val="16"/>
                <w:szCs w:val="16"/>
                <w14:ligatures w14:val="standardContextual"/>
              </w:rPr>
              <w:t>0.12</w:t>
            </w:r>
          </w:p>
        </w:tc>
      </w:tr>
      <w:tr w:rsidR="00827D47" w:rsidRPr="00827D47" w14:paraId="022D9D9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E867684" w14:textId="77777777" w:rsidR="00827D47" w:rsidRPr="00827D47" w:rsidRDefault="00827D47" w:rsidP="00827D47">
            <w:pPr>
              <w:jc w:val="center"/>
              <w:rPr>
                <w:sz w:val="16"/>
                <w:szCs w:val="16"/>
              </w:rPr>
            </w:pPr>
            <w:r w:rsidRPr="00827D47">
              <w:rPr>
                <w:sz w:val="16"/>
                <w:szCs w:val="16"/>
              </w:rPr>
              <w:t>104.01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77D7C59" w14:textId="77777777" w:rsidR="00827D47" w:rsidRPr="00827D47" w:rsidRDefault="00827D47" w:rsidP="00827D47">
            <w:pPr>
              <w:jc w:val="center"/>
              <w:rPr>
                <w:sz w:val="16"/>
                <w:szCs w:val="16"/>
              </w:rPr>
            </w:pPr>
            <w:r w:rsidRPr="00827D47">
              <w:rPr>
                <w:sz w:val="16"/>
                <w:szCs w:val="16"/>
              </w:rPr>
              <w:t>106.00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418265E" w14:textId="77777777" w:rsidR="00827D47" w:rsidRPr="00827D47" w:rsidRDefault="00827D47" w:rsidP="00827D47">
            <w:pPr>
              <w:jc w:val="center"/>
              <w:rPr>
                <w:sz w:val="16"/>
                <w:szCs w:val="16"/>
              </w:rPr>
            </w:pPr>
            <w:r w:rsidRPr="00827D47">
              <w:rPr>
                <w:rFonts w:eastAsia="Aptos"/>
                <w:kern w:val="2"/>
                <w:sz w:val="16"/>
                <w:szCs w:val="16"/>
                <w14:ligatures w14:val="standardContextual"/>
              </w:rPr>
              <w:t>3.24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84BB4A" w14:textId="77777777" w:rsidR="00827D47" w:rsidRPr="00827D47" w:rsidRDefault="00827D47" w:rsidP="00827D47">
            <w:pPr>
              <w:jc w:val="center"/>
              <w:rPr>
                <w:sz w:val="16"/>
                <w:szCs w:val="16"/>
              </w:rPr>
            </w:pPr>
            <w:r w:rsidRPr="00827D47">
              <w:rPr>
                <w:rFonts w:eastAsia="Aptos"/>
                <w:kern w:val="2"/>
                <w:sz w:val="16"/>
                <w:szCs w:val="16"/>
                <w14:ligatures w14:val="standardContextual"/>
              </w:rPr>
              <w:t>1.71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11E93E" w14:textId="77777777" w:rsidR="00827D47" w:rsidRPr="00827D47" w:rsidRDefault="00827D47" w:rsidP="00827D47">
            <w:pPr>
              <w:jc w:val="center"/>
              <w:rPr>
                <w:sz w:val="16"/>
                <w:szCs w:val="16"/>
              </w:rPr>
            </w:pPr>
            <w:r w:rsidRPr="00827D47">
              <w:rPr>
                <w:rFonts w:eastAsia="Aptos"/>
                <w:kern w:val="2"/>
                <w:sz w:val="16"/>
                <w:szCs w:val="16"/>
                <w14:ligatures w14:val="standardContextual"/>
              </w:rPr>
              <w:t>0.18</w:t>
            </w:r>
          </w:p>
        </w:tc>
      </w:tr>
      <w:tr w:rsidR="00827D47" w:rsidRPr="00827D47" w14:paraId="7C6BD61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B0411FC" w14:textId="77777777" w:rsidR="00827D47" w:rsidRPr="00827D47" w:rsidRDefault="00827D47" w:rsidP="00827D47">
            <w:pPr>
              <w:jc w:val="center"/>
              <w:rPr>
                <w:sz w:val="16"/>
                <w:szCs w:val="16"/>
              </w:rPr>
            </w:pPr>
            <w:r w:rsidRPr="00827D47">
              <w:rPr>
                <w:sz w:val="16"/>
                <w:szCs w:val="16"/>
              </w:rPr>
              <w:t>106.01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32BFBF" w14:textId="77777777" w:rsidR="00827D47" w:rsidRPr="00827D47" w:rsidRDefault="00827D47" w:rsidP="00827D47">
            <w:pPr>
              <w:jc w:val="center"/>
              <w:rPr>
                <w:sz w:val="16"/>
                <w:szCs w:val="16"/>
              </w:rPr>
            </w:pPr>
            <w:r w:rsidRPr="00827D47">
              <w:rPr>
                <w:sz w:val="16"/>
                <w:szCs w:val="16"/>
              </w:rPr>
              <w:t>108.00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F2F300" w14:textId="77777777" w:rsidR="00827D47" w:rsidRPr="00827D47" w:rsidRDefault="00827D47" w:rsidP="00827D47">
            <w:pPr>
              <w:jc w:val="center"/>
              <w:rPr>
                <w:sz w:val="16"/>
                <w:szCs w:val="16"/>
              </w:rPr>
            </w:pPr>
            <w:r w:rsidRPr="00827D47">
              <w:rPr>
                <w:rFonts w:eastAsia="Aptos"/>
                <w:kern w:val="2"/>
                <w:sz w:val="16"/>
                <w:szCs w:val="16"/>
                <w14:ligatures w14:val="standardContextual"/>
              </w:rPr>
              <w:t>3.31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61476D" w14:textId="77777777" w:rsidR="00827D47" w:rsidRPr="00827D47" w:rsidRDefault="00827D47" w:rsidP="00827D47">
            <w:pPr>
              <w:jc w:val="center"/>
              <w:rPr>
                <w:sz w:val="16"/>
                <w:szCs w:val="16"/>
              </w:rPr>
            </w:pPr>
            <w:r w:rsidRPr="00827D47">
              <w:rPr>
                <w:rFonts w:eastAsia="Aptos"/>
                <w:kern w:val="2"/>
                <w:sz w:val="16"/>
                <w:szCs w:val="16"/>
                <w14:ligatures w14:val="standardContextual"/>
              </w:rPr>
              <w:t>1.78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FE0754" w14:textId="77777777" w:rsidR="00827D47" w:rsidRPr="00827D47" w:rsidRDefault="00827D47" w:rsidP="00827D47">
            <w:pPr>
              <w:jc w:val="center"/>
              <w:rPr>
                <w:sz w:val="16"/>
                <w:szCs w:val="16"/>
              </w:rPr>
            </w:pPr>
            <w:r w:rsidRPr="00827D47">
              <w:rPr>
                <w:rFonts w:eastAsia="Aptos"/>
                <w:kern w:val="2"/>
                <w:sz w:val="16"/>
                <w:szCs w:val="16"/>
                <w14:ligatures w14:val="standardContextual"/>
              </w:rPr>
              <w:t>0.25</w:t>
            </w:r>
          </w:p>
        </w:tc>
      </w:tr>
      <w:tr w:rsidR="00827D47" w:rsidRPr="00827D47" w14:paraId="3C374EB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0020401" w14:textId="77777777" w:rsidR="00827D47" w:rsidRPr="00827D47" w:rsidRDefault="00827D47" w:rsidP="00827D47">
            <w:pPr>
              <w:jc w:val="center"/>
              <w:rPr>
                <w:sz w:val="16"/>
                <w:szCs w:val="16"/>
              </w:rPr>
            </w:pPr>
            <w:r w:rsidRPr="00827D47">
              <w:rPr>
                <w:sz w:val="16"/>
                <w:szCs w:val="16"/>
              </w:rPr>
              <w:t>108.01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6082BC" w14:textId="77777777" w:rsidR="00827D47" w:rsidRPr="00827D47" w:rsidRDefault="00827D47" w:rsidP="00827D47">
            <w:pPr>
              <w:jc w:val="center"/>
              <w:rPr>
                <w:sz w:val="16"/>
                <w:szCs w:val="16"/>
              </w:rPr>
            </w:pPr>
            <w:r w:rsidRPr="00827D47">
              <w:rPr>
                <w:sz w:val="16"/>
                <w:szCs w:val="16"/>
              </w:rPr>
              <w:t>110.00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84677A" w14:textId="77777777" w:rsidR="00827D47" w:rsidRPr="00827D47" w:rsidRDefault="00827D47" w:rsidP="00827D47">
            <w:pPr>
              <w:jc w:val="center"/>
              <w:rPr>
                <w:sz w:val="16"/>
                <w:szCs w:val="16"/>
              </w:rPr>
            </w:pPr>
            <w:r w:rsidRPr="00827D47">
              <w:rPr>
                <w:rFonts w:eastAsia="Aptos"/>
                <w:kern w:val="2"/>
                <w:sz w:val="16"/>
                <w:szCs w:val="16"/>
                <w14:ligatures w14:val="standardContextual"/>
              </w:rPr>
              <w:t>3.37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826C7D" w14:textId="77777777" w:rsidR="00827D47" w:rsidRPr="00827D47" w:rsidRDefault="00827D47" w:rsidP="00827D47">
            <w:pPr>
              <w:jc w:val="center"/>
              <w:rPr>
                <w:sz w:val="16"/>
                <w:szCs w:val="16"/>
              </w:rPr>
            </w:pPr>
            <w:r w:rsidRPr="00827D47">
              <w:rPr>
                <w:rFonts w:eastAsia="Aptos"/>
                <w:kern w:val="2"/>
                <w:sz w:val="16"/>
                <w:szCs w:val="16"/>
                <w14:ligatures w14:val="standardContextual"/>
              </w:rPr>
              <w:t>1.84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188E7F4" w14:textId="77777777" w:rsidR="00827D47" w:rsidRPr="00827D47" w:rsidRDefault="00827D47" w:rsidP="00827D47">
            <w:pPr>
              <w:jc w:val="center"/>
              <w:rPr>
                <w:sz w:val="16"/>
                <w:szCs w:val="16"/>
              </w:rPr>
            </w:pPr>
            <w:r w:rsidRPr="00827D47">
              <w:rPr>
                <w:rFonts w:eastAsia="Aptos"/>
                <w:kern w:val="2"/>
                <w:sz w:val="16"/>
                <w:szCs w:val="16"/>
                <w14:ligatures w14:val="standardContextual"/>
              </w:rPr>
              <w:t>0.31</w:t>
            </w:r>
          </w:p>
        </w:tc>
      </w:tr>
      <w:tr w:rsidR="00827D47" w:rsidRPr="00827D47" w14:paraId="2A49C35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0D46CFF" w14:textId="77777777" w:rsidR="00827D47" w:rsidRPr="00827D47" w:rsidRDefault="00827D47" w:rsidP="00827D47">
            <w:pPr>
              <w:jc w:val="center"/>
              <w:rPr>
                <w:sz w:val="16"/>
                <w:szCs w:val="16"/>
              </w:rPr>
            </w:pPr>
            <w:r w:rsidRPr="00827D47">
              <w:rPr>
                <w:sz w:val="16"/>
                <w:szCs w:val="16"/>
              </w:rPr>
              <w:t>110.01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663F49" w14:textId="77777777" w:rsidR="00827D47" w:rsidRPr="00827D47" w:rsidRDefault="00827D47" w:rsidP="00827D47">
            <w:pPr>
              <w:jc w:val="center"/>
              <w:rPr>
                <w:sz w:val="16"/>
                <w:szCs w:val="16"/>
              </w:rPr>
            </w:pPr>
            <w:r w:rsidRPr="00827D47">
              <w:rPr>
                <w:sz w:val="16"/>
                <w:szCs w:val="16"/>
              </w:rPr>
              <w:t>112.00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96CCC1" w14:textId="77777777" w:rsidR="00827D47" w:rsidRPr="00827D47" w:rsidRDefault="00827D47" w:rsidP="00827D47">
            <w:pPr>
              <w:jc w:val="center"/>
              <w:rPr>
                <w:sz w:val="16"/>
                <w:szCs w:val="16"/>
              </w:rPr>
            </w:pPr>
            <w:r w:rsidRPr="00827D47">
              <w:rPr>
                <w:rFonts w:eastAsia="Aptos"/>
                <w:kern w:val="2"/>
                <w:sz w:val="16"/>
                <w:szCs w:val="16"/>
                <w14:ligatures w14:val="standardContextual"/>
              </w:rPr>
              <w:t>3.43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39DDE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02E64C" w14:textId="77777777" w:rsidR="00827D47" w:rsidRPr="00827D47" w:rsidRDefault="00827D47" w:rsidP="00827D47">
            <w:pPr>
              <w:jc w:val="center"/>
              <w:rPr>
                <w:sz w:val="16"/>
                <w:szCs w:val="16"/>
              </w:rPr>
            </w:pPr>
            <w:r w:rsidRPr="00827D47">
              <w:rPr>
                <w:rFonts w:eastAsia="Aptos"/>
                <w:kern w:val="2"/>
                <w:sz w:val="16"/>
                <w:szCs w:val="16"/>
                <w14:ligatures w14:val="standardContextual"/>
              </w:rPr>
              <w:t>0.37</w:t>
            </w:r>
          </w:p>
        </w:tc>
      </w:tr>
      <w:tr w:rsidR="00827D47" w:rsidRPr="00827D47" w14:paraId="2F9FA47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D85A6A" w14:textId="77777777" w:rsidR="00827D47" w:rsidRPr="00827D47" w:rsidRDefault="00827D47" w:rsidP="00827D47">
            <w:pPr>
              <w:jc w:val="center"/>
              <w:rPr>
                <w:sz w:val="16"/>
                <w:szCs w:val="16"/>
              </w:rPr>
            </w:pPr>
            <w:r w:rsidRPr="00827D47">
              <w:rPr>
                <w:sz w:val="16"/>
                <w:szCs w:val="16"/>
              </w:rPr>
              <w:t>112.01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91184FB" w14:textId="77777777" w:rsidR="00827D47" w:rsidRPr="00827D47" w:rsidRDefault="00827D47" w:rsidP="00827D47">
            <w:pPr>
              <w:jc w:val="center"/>
              <w:rPr>
                <w:sz w:val="16"/>
                <w:szCs w:val="16"/>
              </w:rPr>
            </w:pPr>
            <w:r w:rsidRPr="00827D47">
              <w:rPr>
                <w:sz w:val="16"/>
                <w:szCs w:val="16"/>
              </w:rPr>
              <w:t>114.00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273707" w14:textId="77777777" w:rsidR="00827D47" w:rsidRPr="00827D47" w:rsidRDefault="00827D47" w:rsidP="00827D47">
            <w:pPr>
              <w:jc w:val="center"/>
              <w:rPr>
                <w:sz w:val="16"/>
                <w:szCs w:val="16"/>
              </w:rPr>
            </w:pPr>
            <w:r w:rsidRPr="00827D47">
              <w:rPr>
                <w:rFonts w:eastAsia="Aptos"/>
                <w:kern w:val="2"/>
                <w:sz w:val="16"/>
                <w:szCs w:val="16"/>
                <w14:ligatures w14:val="standardContextual"/>
              </w:rPr>
              <w:t>3.49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76B09A" w14:textId="77777777" w:rsidR="00827D47" w:rsidRPr="00827D47" w:rsidRDefault="00827D47" w:rsidP="00827D47">
            <w:pPr>
              <w:jc w:val="center"/>
              <w:rPr>
                <w:sz w:val="16"/>
                <w:szCs w:val="16"/>
              </w:rPr>
            </w:pPr>
            <w:r w:rsidRPr="00827D47">
              <w:rPr>
                <w:rFonts w:eastAsia="Aptos"/>
                <w:kern w:val="2"/>
                <w:sz w:val="16"/>
                <w:szCs w:val="16"/>
                <w14:ligatures w14:val="standardContextual"/>
              </w:rPr>
              <w:t>1.96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361F278" w14:textId="77777777" w:rsidR="00827D47" w:rsidRPr="00827D47" w:rsidRDefault="00827D47" w:rsidP="00827D47">
            <w:pPr>
              <w:jc w:val="center"/>
              <w:rPr>
                <w:sz w:val="16"/>
                <w:szCs w:val="16"/>
              </w:rPr>
            </w:pPr>
            <w:r w:rsidRPr="00827D47">
              <w:rPr>
                <w:rFonts w:eastAsia="Aptos"/>
                <w:kern w:val="2"/>
                <w:sz w:val="16"/>
                <w:szCs w:val="16"/>
                <w14:ligatures w14:val="standardContextual"/>
              </w:rPr>
              <w:t>0.43</w:t>
            </w:r>
          </w:p>
        </w:tc>
      </w:tr>
      <w:tr w:rsidR="00827D47" w:rsidRPr="00827D47" w14:paraId="717692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A75058E" w14:textId="77777777" w:rsidR="00827D47" w:rsidRPr="00827D47" w:rsidRDefault="00827D47" w:rsidP="00827D47">
            <w:pPr>
              <w:jc w:val="center"/>
              <w:rPr>
                <w:sz w:val="16"/>
                <w:szCs w:val="16"/>
              </w:rPr>
            </w:pPr>
            <w:r w:rsidRPr="00827D47">
              <w:rPr>
                <w:sz w:val="16"/>
                <w:szCs w:val="16"/>
              </w:rPr>
              <w:t>114.01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62E564" w14:textId="77777777" w:rsidR="00827D47" w:rsidRPr="00827D47" w:rsidRDefault="00827D47" w:rsidP="00827D47">
            <w:pPr>
              <w:jc w:val="center"/>
              <w:rPr>
                <w:sz w:val="16"/>
                <w:szCs w:val="16"/>
              </w:rPr>
            </w:pPr>
            <w:r w:rsidRPr="00827D47">
              <w:rPr>
                <w:sz w:val="16"/>
                <w:szCs w:val="16"/>
              </w:rPr>
              <w:t>116.00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06E7C5" w14:textId="77777777" w:rsidR="00827D47" w:rsidRPr="00827D47" w:rsidRDefault="00827D47" w:rsidP="00827D47">
            <w:pPr>
              <w:jc w:val="center"/>
              <w:rPr>
                <w:sz w:val="16"/>
                <w:szCs w:val="16"/>
              </w:rPr>
            </w:pPr>
            <w:r w:rsidRPr="00827D47">
              <w:rPr>
                <w:rFonts w:eastAsia="Aptos"/>
                <w:kern w:val="2"/>
                <w:sz w:val="16"/>
                <w:szCs w:val="16"/>
                <w14:ligatures w14:val="standardContextual"/>
              </w:rPr>
              <w:t>3.55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F6647C" w14:textId="77777777" w:rsidR="00827D47" w:rsidRPr="00827D47" w:rsidRDefault="00827D47" w:rsidP="00827D47">
            <w:pPr>
              <w:jc w:val="center"/>
              <w:rPr>
                <w:sz w:val="16"/>
                <w:szCs w:val="16"/>
              </w:rPr>
            </w:pPr>
            <w:r w:rsidRPr="00827D47">
              <w:rPr>
                <w:rFonts w:eastAsia="Aptos"/>
                <w:kern w:val="2"/>
                <w:sz w:val="16"/>
                <w:szCs w:val="16"/>
                <w14:ligatures w14:val="standardContextual"/>
              </w:rPr>
              <w:t>2.02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1799C86" w14:textId="77777777" w:rsidR="00827D47" w:rsidRPr="00827D47" w:rsidRDefault="00827D47" w:rsidP="00827D47">
            <w:pPr>
              <w:jc w:val="center"/>
              <w:rPr>
                <w:sz w:val="16"/>
                <w:szCs w:val="16"/>
              </w:rPr>
            </w:pPr>
            <w:r w:rsidRPr="00827D47">
              <w:rPr>
                <w:rFonts w:eastAsia="Aptos"/>
                <w:kern w:val="2"/>
                <w:sz w:val="16"/>
                <w:szCs w:val="16"/>
                <w14:ligatures w14:val="standardContextual"/>
              </w:rPr>
              <w:t>0.49</w:t>
            </w:r>
          </w:p>
        </w:tc>
      </w:tr>
      <w:tr w:rsidR="00827D47" w:rsidRPr="00827D47" w14:paraId="3D6C54C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D97716" w14:textId="77777777" w:rsidR="00827D47" w:rsidRPr="00827D47" w:rsidRDefault="00827D47" w:rsidP="00827D47">
            <w:pPr>
              <w:jc w:val="center"/>
              <w:rPr>
                <w:sz w:val="16"/>
                <w:szCs w:val="16"/>
              </w:rPr>
            </w:pPr>
            <w:r w:rsidRPr="00827D47">
              <w:rPr>
                <w:sz w:val="16"/>
                <w:szCs w:val="16"/>
              </w:rPr>
              <w:t>116.01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BA7283" w14:textId="77777777" w:rsidR="00827D47" w:rsidRPr="00827D47" w:rsidRDefault="00827D47" w:rsidP="00827D47">
            <w:pPr>
              <w:jc w:val="center"/>
              <w:rPr>
                <w:sz w:val="16"/>
                <w:szCs w:val="16"/>
              </w:rPr>
            </w:pPr>
            <w:r w:rsidRPr="00827D47">
              <w:rPr>
                <w:sz w:val="16"/>
                <w:szCs w:val="16"/>
              </w:rPr>
              <w:t>118.00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C7FE9B" w14:textId="77777777" w:rsidR="00827D47" w:rsidRPr="00827D47" w:rsidRDefault="00827D47" w:rsidP="00827D47">
            <w:pPr>
              <w:jc w:val="center"/>
              <w:rPr>
                <w:sz w:val="16"/>
                <w:szCs w:val="16"/>
              </w:rPr>
            </w:pPr>
            <w:r w:rsidRPr="00827D47">
              <w:rPr>
                <w:rFonts w:eastAsia="Aptos"/>
                <w:kern w:val="2"/>
                <w:sz w:val="16"/>
                <w:szCs w:val="16"/>
                <w14:ligatures w14:val="standardContextual"/>
              </w:rPr>
              <w:t>3.62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7F5342" w14:textId="77777777" w:rsidR="00827D47" w:rsidRPr="00827D47" w:rsidRDefault="00827D47" w:rsidP="00827D47">
            <w:pPr>
              <w:jc w:val="center"/>
              <w:rPr>
                <w:sz w:val="16"/>
                <w:szCs w:val="16"/>
              </w:rPr>
            </w:pPr>
            <w:r w:rsidRPr="00827D47">
              <w:rPr>
                <w:rFonts w:eastAsia="Aptos"/>
                <w:kern w:val="2"/>
                <w:sz w:val="16"/>
                <w:szCs w:val="16"/>
                <w14:ligatures w14:val="standardContextual"/>
              </w:rPr>
              <w:t>2.09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AA9C160" w14:textId="77777777" w:rsidR="00827D47" w:rsidRPr="00827D47" w:rsidRDefault="00827D47" w:rsidP="00827D47">
            <w:pPr>
              <w:jc w:val="center"/>
              <w:rPr>
                <w:sz w:val="16"/>
                <w:szCs w:val="16"/>
              </w:rPr>
            </w:pPr>
            <w:r w:rsidRPr="00827D47">
              <w:rPr>
                <w:rFonts w:eastAsia="Aptos"/>
                <w:kern w:val="2"/>
                <w:sz w:val="16"/>
                <w:szCs w:val="16"/>
                <w14:ligatures w14:val="standardContextual"/>
              </w:rPr>
              <w:t>0.56</w:t>
            </w:r>
          </w:p>
        </w:tc>
      </w:tr>
      <w:tr w:rsidR="00827D47" w:rsidRPr="00827D47" w14:paraId="6C52411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FFCDBAF" w14:textId="77777777" w:rsidR="00827D47" w:rsidRPr="00827D47" w:rsidRDefault="00827D47" w:rsidP="00827D47">
            <w:pPr>
              <w:jc w:val="center"/>
              <w:rPr>
                <w:sz w:val="16"/>
                <w:szCs w:val="16"/>
              </w:rPr>
            </w:pPr>
            <w:r w:rsidRPr="00827D47">
              <w:rPr>
                <w:sz w:val="16"/>
                <w:szCs w:val="16"/>
              </w:rPr>
              <w:t>118.01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284CBC7" w14:textId="77777777" w:rsidR="00827D47" w:rsidRPr="00827D47" w:rsidRDefault="00827D47" w:rsidP="00827D47">
            <w:pPr>
              <w:jc w:val="center"/>
              <w:rPr>
                <w:sz w:val="16"/>
                <w:szCs w:val="16"/>
              </w:rPr>
            </w:pPr>
            <w:r w:rsidRPr="00827D47">
              <w:rPr>
                <w:sz w:val="16"/>
                <w:szCs w:val="16"/>
              </w:rPr>
              <w:t>120.00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8A46DE" w14:textId="77777777" w:rsidR="00827D47" w:rsidRPr="00827D47" w:rsidRDefault="00827D47" w:rsidP="00827D47">
            <w:pPr>
              <w:jc w:val="center"/>
              <w:rPr>
                <w:sz w:val="16"/>
                <w:szCs w:val="16"/>
              </w:rPr>
            </w:pPr>
            <w:r w:rsidRPr="00827D47">
              <w:rPr>
                <w:rFonts w:eastAsia="Aptos"/>
                <w:kern w:val="2"/>
                <w:sz w:val="16"/>
                <w:szCs w:val="16"/>
                <w14:ligatures w14:val="standardContextual"/>
              </w:rPr>
              <w:t>3.68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CD879E" w14:textId="77777777" w:rsidR="00827D47" w:rsidRPr="00827D47" w:rsidRDefault="00827D47" w:rsidP="00827D47">
            <w:pPr>
              <w:jc w:val="center"/>
              <w:rPr>
                <w:sz w:val="16"/>
                <w:szCs w:val="16"/>
              </w:rPr>
            </w:pPr>
            <w:r w:rsidRPr="00827D47">
              <w:rPr>
                <w:rFonts w:eastAsia="Aptos"/>
                <w:kern w:val="2"/>
                <w:sz w:val="16"/>
                <w:szCs w:val="16"/>
                <w14:ligatures w14:val="standardContextual"/>
              </w:rPr>
              <w:t>2.15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D8917E" w14:textId="77777777" w:rsidR="00827D47" w:rsidRPr="00827D47" w:rsidRDefault="00827D47" w:rsidP="00827D47">
            <w:pPr>
              <w:jc w:val="center"/>
              <w:rPr>
                <w:sz w:val="16"/>
                <w:szCs w:val="16"/>
              </w:rPr>
            </w:pPr>
            <w:r w:rsidRPr="00827D47">
              <w:rPr>
                <w:rFonts w:eastAsia="Aptos"/>
                <w:kern w:val="2"/>
                <w:sz w:val="16"/>
                <w:szCs w:val="16"/>
                <w14:ligatures w14:val="standardContextual"/>
              </w:rPr>
              <w:t>0.62</w:t>
            </w:r>
          </w:p>
        </w:tc>
      </w:tr>
      <w:tr w:rsidR="00827D47" w:rsidRPr="00827D47" w14:paraId="3D9A849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A9944DE" w14:textId="77777777" w:rsidR="00827D47" w:rsidRPr="00827D47" w:rsidRDefault="00827D47" w:rsidP="00827D47">
            <w:pPr>
              <w:jc w:val="center"/>
              <w:rPr>
                <w:sz w:val="16"/>
                <w:szCs w:val="16"/>
              </w:rPr>
            </w:pPr>
            <w:r w:rsidRPr="00827D47">
              <w:rPr>
                <w:sz w:val="16"/>
                <w:szCs w:val="16"/>
              </w:rPr>
              <w:t>120.01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4F3B3C4" w14:textId="77777777" w:rsidR="00827D47" w:rsidRPr="00827D47" w:rsidRDefault="00827D47" w:rsidP="00827D47">
            <w:pPr>
              <w:jc w:val="center"/>
              <w:rPr>
                <w:sz w:val="16"/>
                <w:szCs w:val="16"/>
              </w:rPr>
            </w:pPr>
            <w:r w:rsidRPr="00827D47">
              <w:rPr>
                <w:sz w:val="16"/>
                <w:szCs w:val="16"/>
              </w:rPr>
              <w:t>122.00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444C1C" w14:textId="77777777" w:rsidR="00827D47" w:rsidRPr="00827D47" w:rsidRDefault="00827D47" w:rsidP="00827D47">
            <w:pPr>
              <w:jc w:val="center"/>
              <w:rPr>
                <w:sz w:val="16"/>
                <w:szCs w:val="16"/>
              </w:rPr>
            </w:pPr>
            <w:r w:rsidRPr="00827D47">
              <w:rPr>
                <w:rFonts w:eastAsia="Aptos"/>
                <w:kern w:val="2"/>
                <w:sz w:val="16"/>
                <w:szCs w:val="16"/>
                <w14:ligatures w14:val="standardContextual"/>
              </w:rPr>
              <w:t>3.74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2882D8" w14:textId="77777777" w:rsidR="00827D47" w:rsidRPr="00827D47" w:rsidRDefault="00827D47" w:rsidP="00827D47">
            <w:pPr>
              <w:jc w:val="center"/>
              <w:rPr>
                <w:sz w:val="16"/>
                <w:szCs w:val="16"/>
              </w:rPr>
            </w:pPr>
            <w:r w:rsidRPr="00827D47">
              <w:rPr>
                <w:rFonts w:eastAsia="Aptos"/>
                <w:kern w:val="2"/>
                <w:sz w:val="16"/>
                <w:szCs w:val="16"/>
                <w14:ligatures w14:val="standardContextual"/>
              </w:rPr>
              <w:t>2.21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308CE9" w14:textId="77777777" w:rsidR="00827D47" w:rsidRPr="00827D47" w:rsidRDefault="00827D47" w:rsidP="00827D47">
            <w:pPr>
              <w:jc w:val="center"/>
              <w:rPr>
                <w:sz w:val="16"/>
                <w:szCs w:val="16"/>
              </w:rPr>
            </w:pPr>
            <w:r w:rsidRPr="00827D47">
              <w:rPr>
                <w:rFonts w:eastAsia="Aptos"/>
                <w:kern w:val="2"/>
                <w:sz w:val="16"/>
                <w:szCs w:val="16"/>
                <w14:ligatures w14:val="standardContextual"/>
              </w:rPr>
              <w:t>0.68</w:t>
            </w:r>
          </w:p>
        </w:tc>
      </w:tr>
      <w:tr w:rsidR="00827D47" w:rsidRPr="00827D47" w14:paraId="2BE28B2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BDE36D3" w14:textId="77777777" w:rsidR="00827D47" w:rsidRPr="00827D47" w:rsidRDefault="00827D47" w:rsidP="00827D47">
            <w:pPr>
              <w:jc w:val="center"/>
              <w:rPr>
                <w:sz w:val="16"/>
                <w:szCs w:val="16"/>
              </w:rPr>
            </w:pPr>
            <w:r w:rsidRPr="00827D47">
              <w:rPr>
                <w:sz w:val="16"/>
                <w:szCs w:val="16"/>
              </w:rPr>
              <w:t>122.01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6EA3AE8" w14:textId="77777777" w:rsidR="00827D47" w:rsidRPr="00827D47" w:rsidRDefault="00827D47" w:rsidP="00827D47">
            <w:pPr>
              <w:jc w:val="center"/>
              <w:rPr>
                <w:sz w:val="16"/>
                <w:szCs w:val="16"/>
              </w:rPr>
            </w:pPr>
            <w:r w:rsidRPr="00827D47">
              <w:rPr>
                <w:sz w:val="16"/>
                <w:szCs w:val="16"/>
              </w:rPr>
              <w:t>124.00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E2B2AC" w14:textId="77777777" w:rsidR="00827D47" w:rsidRPr="00827D47" w:rsidRDefault="00827D47" w:rsidP="00827D47">
            <w:pPr>
              <w:jc w:val="center"/>
              <w:rPr>
                <w:sz w:val="16"/>
                <w:szCs w:val="16"/>
              </w:rPr>
            </w:pPr>
            <w:r w:rsidRPr="00827D47">
              <w:rPr>
                <w:rFonts w:eastAsia="Aptos"/>
                <w:kern w:val="2"/>
                <w:sz w:val="16"/>
                <w:szCs w:val="16"/>
                <w14:ligatures w14:val="standardContextual"/>
              </w:rPr>
              <w:t>3.80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ED2289" w14:textId="77777777" w:rsidR="00827D47" w:rsidRPr="00827D47" w:rsidRDefault="00827D47" w:rsidP="00827D47">
            <w:pPr>
              <w:jc w:val="center"/>
              <w:rPr>
                <w:sz w:val="16"/>
                <w:szCs w:val="16"/>
              </w:rPr>
            </w:pPr>
            <w:r w:rsidRPr="00827D47">
              <w:rPr>
                <w:rFonts w:eastAsia="Aptos"/>
                <w:kern w:val="2"/>
                <w:sz w:val="16"/>
                <w:szCs w:val="16"/>
                <w14:ligatures w14:val="standardContextual"/>
              </w:rPr>
              <w:t>2.27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52C87F" w14:textId="77777777" w:rsidR="00827D47" w:rsidRPr="00827D47" w:rsidRDefault="00827D47" w:rsidP="00827D47">
            <w:pPr>
              <w:jc w:val="center"/>
              <w:rPr>
                <w:sz w:val="16"/>
                <w:szCs w:val="16"/>
              </w:rPr>
            </w:pPr>
            <w:r w:rsidRPr="00827D47">
              <w:rPr>
                <w:rFonts w:eastAsia="Aptos"/>
                <w:kern w:val="2"/>
                <w:sz w:val="16"/>
                <w:szCs w:val="16"/>
                <w14:ligatures w14:val="standardContextual"/>
              </w:rPr>
              <w:t>0.74</w:t>
            </w:r>
          </w:p>
        </w:tc>
      </w:tr>
      <w:tr w:rsidR="00827D47" w:rsidRPr="00827D47" w14:paraId="1D3BA42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020B6D" w14:textId="77777777" w:rsidR="00827D47" w:rsidRPr="00827D47" w:rsidRDefault="00827D47" w:rsidP="00827D47">
            <w:pPr>
              <w:jc w:val="center"/>
              <w:rPr>
                <w:sz w:val="16"/>
                <w:szCs w:val="16"/>
              </w:rPr>
            </w:pPr>
            <w:r w:rsidRPr="00827D47">
              <w:rPr>
                <w:sz w:val="16"/>
                <w:szCs w:val="16"/>
              </w:rPr>
              <w:t>124.01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27D126A" w14:textId="77777777" w:rsidR="00827D47" w:rsidRPr="00827D47" w:rsidRDefault="00827D47" w:rsidP="00827D47">
            <w:pPr>
              <w:jc w:val="center"/>
              <w:rPr>
                <w:sz w:val="16"/>
                <w:szCs w:val="16"/>
              </w:rPr>
            </w:pPr>
            <w:r w:rsidRPr="00827D47">
              <w:rPr>
                <w:sz w:val="16"/>
                <w:szCs w:val="16"/>
              </w:rPr>
              <w:t>126.00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3840BA" w14:textId="77777777" w:rsidR="00827D47" w:rsidRPr="00827D47" w:rsidRDefault="00827D47" w:rsidP="00827D47">
            <w:pPr>
              <w:jc w:val="center"/>
              <w:rPr>
                <w:sz w:val="16"/>
                <w:szCs w:val="16"/>
              </w:rPr>
            </w:pPr>
            <w:r w:rsidRPr="00827D47">
              <w:rPr>
                <w:rFonts w:eastAsia="Aptos"/>
                <w:kern w:val="2"/>
                <w:sz w:val="16"/>
                <w:szCs w:val="16"/>
                <w14:ligatures w14:val="standardContextual"/>
              </w:rPr>
              <w:t>3.86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17FFB4" w14:textId="77777777" w:rsidR="00827D47" w:rsidRPr="00827D47" w:rsidRDefault="00827D47" w:rsidP="00827D47">
            <w:pPr>
              <w:jc w:val="center"/>
              <w:rPr>
                <w:sz w:val="16"/>
                <w:szCs w:val="16"/>
              </w:rPr>
            </w:pPr>
            <w:r w:rsidRPr="00827D47">
              <w:rPr>
                <w:rFonts w:eastAsia="Aptos"/>
                <w:kern w:val="2"/>
                <w:sz w:val="16"/>
                <w:szCs w:val="16"/>
                <w14:ligatures w14:val="standardContextual"/>
              </w:rPr>
              <w:t>2.33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3B977F4" w14:textId="77777777" w:rsidR="00827D47" w:rsidRPr="00827D47" w:rsidRDefault="00827D47" w:rsidP="00827D47">
            <w:pPr>
              <w:jc w:val="center"/>
              <w:rPr>
                <w:sz w:val="16"/>
                <w:szCs w:val="16"/>
              </w:rPr>
            </w:pPr>
            <w:r w:rsidRPr="00827D47">
              <w:rPr>
                <w:rFonts w:eastAsia="Aptos"/>
                <w:kern w:val="2"/>
                <w:sz w:val="16"/>
                <w:szCs w:val="16"/>
                <w14:ligatures w14:val="standardContextual"/>
              </w:rPr>
              <w:t>0.80</w:t>
            </w:r>
          </w:p>
        </w:tc>
      </w:tr>
      <w:tr w:rsidR="00827D47" w:rsidRPr="00827D47" w14:paraId="2F1B523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1473B0" w14:textId="77777777" w:rsidR="00827D47" w:rsidRPr="00827D47" w:rsidRDefault="00827D47" w:rsidP="00827D47">
            <w:pPr>
              <w:jc w:val="center"/>
              <w:rPr>
                <w:sz w:val="16"/>
                <w:szCs w:val="16"/>
              </w:rPr>
            </w:pPr>
            <w:r w:rsidRPr="00827D47">
              <w:rPr>
                <w:sz w:val="16"/>
                <w:szCs w:val="16"/>
              </w:rPr>
              <w:t>126.01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A6D76A" w14:textId="77777777" w:rsidR="00827D47" w:rsidRPr="00827D47" w:rsidRDefault="00827D47" w:rsidP="00827D47">
            <w:pPr>
              <w:jc w:val="center"/>
              <w:rPr>
                <w:sz w:val="16"/>
                <w:szCs w:val="16"/>
              </w:rPr>
            </w:pPr>
            <w:r w:rsidRPr="00827D47">
              <w:rPr>
                <w:sz w:val="16"/>
                <w:szCs w:val="16"/>
              </w:rPr>
              <w:t>128.00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A2EB5A" w14:textId="77777777" w:rsidR="00827D47" w:rsidRPr="00827D47" w:rsidRDefault="00827D47" w:rsidP="00827D47">
            <w:pPr>
              <w:jc w:val="center"/>
              <w:rPr>
                <w:sz w:val="16"/>
                <w:szCs w:val="16"/>
              </w:rPr>
            </w:pPr>
            <w:r w:rsidRPr="00827D47">
              <w:rPr>
                <w:rFonts w:eastAsia="Aptos"/>
                <w:kern w:val="2"/>
                <w:sz w:val="16"/>
                <w:szCs w:val="16"/>
                <w14:ligatures w14:val="standardContextual"/>
              </w:rPr>
              <w:t>3.92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2BC09F" w14:textId="77777777" w:rsidR="00827D47" w:rsidRPr="00827D47" w:rsidRDefault="00827D47" w:rsidP="00827D47">
            <w:pPr>
              <w:jc w:val="center"/>
              <w:rPr>
                <w:sz w:val="16"/>
                <w:szCs w:val="16"/>
              </w:rPr>
            </w:pPr>
            <w:r w:rsidRPr="00827D47">
              <w:rPr>
                <w:rFonts w:eastAsia="Aptos"/>
                <w:kern w:val="2"/>
                <w:sz w:val="16"/>
                <w:szCs w:val="16"/>
                <w14:ligatures w14:val="standardContextual"/>
              </w:rPr>
              <w:t>2.39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898760" w14:textId="77777777" w:rsidR="00827D47" w:rsidRPr="00827D47" w:rsidRDefault="00827D47" w:rsidP="00827D47">
            <w:pPr>
              <w:jc w:val="center"/>
              <w:rPr>
                <w:sz w:val="16"/>
                <w:szCs w:val="16"/>
              </w:rPr>
            </w:pPr>
            <w:r w:rsidRPr="00827D47">
              <w:rPr>
                <w:rFonts w:eastAsia="Aptos"/>
                <w:kern w:val="2"/>
                <w:sz w:val="16"/>
                <w:szCs w:val="16"/>
                <w14:ligatures w14:val="standardContextual"/>
              </w:rPr>
              <w:t>0.86</w:t>
            </w:r>
          </w:p>
        </w:tc>
      </w:tr>
      <w:tr w:rsidR="00827D47" w:rsidRPr="00827D47" w14:paraId="552DCEB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62D770C" w14:textId="77777777" w:rsidR="00827D47" w:rsidRPr="00827D47" w:rsidRDefault="00827D47" w:rsidP="00827D47">
            <w:pPr>
              <w:jc w:val="center"/>
              <w:rPr>
                <w:sz w:val="16"/>
                <w:szCs w:val="16"/>
              </w:rPr>
            </w:pPr>
            <w:r w:rsidRPr="00827D47">
              <w:rPr>
                <w:sz w:val="16"/>
                <w:szCs w:val="16"/>
              </w:rPr>
              <w:t>128.01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3CDF40" w14:textId="77777777" w:rsidR="00827D47" w:rsidRPr="00827D47" w:rsidRDefault="00827D47" w:rsidP="00827D47">
            <w:pPr>
              <w:jc w:val="center"/>
              <w:rPr>
                <w:sz w:val="16"/>
                <w:szCs w:val="16"/>
              </w:rPr>
            </w:pPr>
            <w:r w:rsidRPr="00827D47">
              <w:rPr>
                <w:sz w:val="16"/>
                <w:szCs w:val="16"/>
              </w:rPr>
              <w:t>130.00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F4D7691" w14:textId="77777777" w:rsidR="00827D47" w:rsidRPr="00827D47" w:rsidRDefault="00827D47" w:rsidP="00827D47">
            <w:pPr>
              <w:jc w:val="center"/>
              <w:rPr>
                <w:sz w:val="16"/>
                <w:szCs w:val="16"/>
              </w:rPr>
            </w:pPr>
            <w:r w:rsidRPr="00827D47">
              <w:rPr>
                <w:rFonts w:eastAsia="Aptos"/>
                <w:kern w:val="2"/>
                <w:sz w:val="16"/>
                <w:szCs w:val="16"/>
                <w14:ligatures w14:val="standardContextual"/>
              </w:rPr>
              <w:t>3.99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CA43C3" w14:textId="77777777" w:rsidR="00827D47" w:rsidRPr="00827D47" w:rsidRDefault="00827D47" w:rsidP="00827D47">
            <w:pPr>
              <w:jc w:val="center"/>
              <w:rPr>
                <w:sz w:val="16"/>
                <w:szCs w:val="16"/>
              </w:rPr>
            </w:pPr>
            <w:r w:rsidRPr="00827D47">
              <w:rPr>
                <w:rFonts w:eastAsia="Aptos"/>
                <w:kern w:val="2"/>
                <w:sz w:val="16"/>
                <w:szCs w:val="16"/>
                <w14:ligatures w14:val="standardContextual"/>
              </w:rPr>
              <w:t>2.46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F965453" w14:textId="77777777" w:rsidR="00827D47" w:rsidRPr="00827D47" w:rsidRDefault="00827D47" w:rsidP="00827D47">
            <w:pPr>
              <w:jc w:val="center"/>
              <w:rPr>
                <w:sz w:val="16"/>
                <w:szCs w:val="16"/>
              </w:rPr>
            </w:pPr>
            <w:r w:rsidRPr="00827D47">
              <w:rPr>
                <w:rFonts w:eastAsia="Aptos"/>
                <w:kern w:val="2"/>
                <w:sz w:val="16"/>
                <w:szCs w:val="16"/>
                <w14:ligatures w14:val="standardContextual"/>
              </w:rPr>
              <w:t>0.93</w:t>
            </w:r>
          </w:p>
        </w:tc>
      </w:tr>
      <w:tr w:rsidR="00827D47" w:rsidRPr="00827D47" w14:paraId="4CFCDB6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96119A7" w14:textId="77777777" w:rsidR="00827D47" w:rsidRPr="00827D47" w:rsidRDefault="00827D47" w:rsidP="00827D47">
            <w:pPr>
              <w:jc w:val="center"/>
              <w:rPr>
                <w:sz w:val="16"/>
                <w:szCs w:val="16"/>
              </w:rPr>
            </w:pPr>
            <w:r w:rsidRPr="00827D47">
              <w:rPr>
                <w:sz w:val="16"/>
                <w:szCs w:val="16"/>
              </w:rPr>
              <w:t>130.01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21F235" w14:textId="77777777" w:rsidR="00827D47" w:rsidRPr="00827D47" w:rsidRDefault="00827D47" w:rsidP="00827D47">
            <w:pPr>
              <w:jc w:val="center"/>
              <w:rPr>
                <w:sz w:val="16"/>
                <w:szCs w:val="16"/>
              </w:rPr>
            </w:pPr>
            <w:r w:rsidRPr="00827D47">
              <w:rPr>
                <w:sz w:val="16"/>
                <w:szCs w:val="16"/>
              </w:rPr>
              <w:t>132.00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55D397" w14:textId="77777777" w:rsidR="00827D47" w:rsidRPr="00827D47" w:rsidRDefault="00827D47" w:rsidP="00827D47">
            <w:pPr>
              <w:jc w:val="center"/>
              <w:rPr>
                <w:sz w:val="16"/>
                <w:szCs w:val="16"/>
              </w:rPr>
            </w:pPr>
            <w:r w:rsidRPr="00827D47">
              <w:rPr>
                <w:rFonts w:eastAsia="Aptos"/>
                <w:kern w:val="2"/>
                <w:sz w:val="16"/>
                <w:szCs w:val="16"/>
                <w14:ligatures w14:val="standardContextual"/>
              </w:rPr>
              <w:t>4.05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A316E7" w14:textId="77777777" w:rsidR="00827D47" w:rsidRPr="00827D47" w:rsidRDefault="00827D47" w:rsidP="00827D47">
            <w:pPr>
              <w:jc w:val="center"/>
              <w:rPr>
                <w:sz w:val="16"/>
                <w:szCs w:val="16"/>
              </w:rPr>
            </w:pPr>
            <w:r w:rsidRPr="00827D47">
              <w:rPr>
                <w:rFonts w:eastAsia="Aptos"/>
                <w:kern w:val="2"/>
                <w:sz w:val="16"/>
                <w:szCs w:val="16"/>
                <w14:ligatures w14:val="standardContextual"/>
              </w:rPr>
              <w:t>2.52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0B28DF6" w14:textId="77777777" w:rsidR="00827D47" w:rsidRPr="00827D47" w:rsidRDefault="00827D47" w:rsidP="00827D47">
            <w:pPr>
              <w:jc w:val="center"/>
              <w:rPr>
                <w:sz w:val="16"/>
                <w:szCs w:val="16"/>
              </w:rPr>
            </w:pPr>
            <w:r w:rsidRPr="00827D47">
              <w:rPr>
                <w:rFonts w:eastAsia="Aptos"/>
                <w:kern w:val="2"/>
                <w:sz w:val="16"/>
                <w:szCs w:val="16"/>
                <w14:ligatures w14:val="standardContextual"/>
              </w:rPr>
              <w:t>0.99</w:t>
            </w:r>
          </w:p>
        </w:tc>
      </w:tr>
      <w:tr w:rsidR="00827D47" w:rsidRPr="00827D47" w14:paraId="12B1E27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B78D6E2" w14:textId="77777777" w:rsidR="00827D47" w:rsidRPr="00827D47" w:rsidRDefault="00827D47" w:rsidP="00827D47">
            <w:pPr>
              <w:jc w:val="center"/>
              <w:rPr>
                <w:sz w:val="16"/>
                <w:szCs w:val="16"/>
              </w:rPr>
            </w:pPr>
            <w:r w:rsidRPr="00827D47">
              <w:rPr>
                <w:sz w:val="16"/>
                <w:szCs w:val="16"/>
              </w:rPr>
              <w:t>132.01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D849E3" w14:textId="77777777" w:rsidR="00827D47" w:rsidRPr="00827D47" w:rsidRDefault="00827D47" w:rsidP="00827D47">
            <w:pPr>
              <w:jc w:val="center"/>
              <w:rPr>
                <w:sz w:val="16"/>
                <w:szCs w:val="16"/>
              </w:rPr>
            </w:pPr>
            <w:r w:rsidRPr="00827D47">
              <w:rPr>
                <w:sz w:val="16"/>
                <w:szCs w:val="16"/>
              </w:rPr>
              <w:t>134.00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973C44" w14:textId="77777777" w:rsidR="00827D47" w:rsidRPr="00827D47" w:rsidRDefault="00827D47" w:rsidP="00827D47">
            <w:pPr>
              <w:jc w:val="center"/>
              <w:rPr>
                <w:sz w:val="16"/>
                <w:szCs w:val="16"/>
              </w:rPr>
            </w:pPr>
            <w:r w:rsidRPr="00827D47">
              <w:rPr>
                <w:rFonts w:eastAsia="Aptos"/>
                <w:kern w:val="2"/>
                <w:sz w:val="16"/>
                <w:szCs w:val="16"/>
                <w14:ligatures w14:val="standardContextual"/>
              </w:rPr>
              <w:t>4.11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5EFDC63" w14:textId="77777777" w:rsidR="00827D47" w:rsidRPr="00827D47" w:rsidRDefault="00827D47" w:rsidP="00827D47">
            <w:pPr>
              <w:jc w:val="center"/>
              <w:rPr>
                <w:sz w:val="16"/>
                <w:szCs w:val="16"/>
              </w:rPr>
            </w:pPr>
            <w:r w:rsidRPr="00827D47">
              <w:rPr>
                <w:rFonts w:eastAsia="Aptos"/>
                <w:kern w:val="2"/>
                <w:sz w:val="16"/>
                <w:szCs w:val="16"/>
                <w14:ligatures w14:val="standardContextual"/>
              </w:rPr>
              <w:t>2.58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DE69A14" w14:textId="77777777" w:rsidR="00827D47" w:rsidRPr="00827D47" w:rsidRDefault="00827D47" w:rsidP="00827D47">
            <w:pPr>
              <w:jc w:val="center"/>
              <w:rPr>
                <w:sz w:val="16"/>
                <w:szCs w:val="16"/>
              </w:rPr>
            </w:pPr>
            <w:r w:rsidRPr="00827D47">
              <w:rPr>
                <w:rFonts w:eastAsia="Aptos"/>
                <w:kern w:val="2"/>
                <w:sz w:val="16"/>
                <w:szCs w:val="16"/>
                <w14:ligatures w14:val="standardContextual"/>
              </w:rPr>
              <w:t>1.05</w:t>
            </w:r>
          </w:p>
        </w:tc>
      </w:tr>
      <w:tr w:rsidR="00827D47" w:rsidRPr="00827D47" w14:paraId="46ED410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4A7435" w14:textId="77777777" w:rsidR="00827D47" w:rsidRPr="00827D47" w:rsidRDefault="00827D47" w:rsidP="00827D47">
            <w:pPr>
              <w:jc w:val="center"/>
              <w:rPr>
                <w:sz w:val="16"/>
                <w:szCs w:val="16"/>
              </w:rPr>
            </w:pPr>
            <w:r w:rsidRPr="00827D47">
              <w:rPr>
                <w:sz w:val="16"/>
                <w:szCs w:val="16"/>
              </w:rPr>
              <w:t>134.01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58E1D5" w14:textId="77777777" w:rsidR="00827D47" w:rsidRPr="00827D47" w:rsidRDefault="00827D47" w:rsidP="00827D47">
            <w:pPr>
              <w:jc w:val="center"/>
              <w:rPr>
                <w:sz w:val="16"/>
                <w:szCs w:val="16"/>
              </w:rPr>
            </w:pPr>
            <w:r w:rsidRPr="00827D47">
              <w:rPr>
                <w:sz w:val="16"/>
                <w:szCs w:val="16"/>
              </w:rPr>
              <w:t>136.00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DC7448" w14:textId="77777777" w:rsidR="00827D47" w:rsidRPr="00827D47" w:rsidRDefault="00827D47" w:rsidP="00827D47">
            <w:pPr>
              <w:jc w:val="center"/>
              <w:rPr>
                <w:sz w:val="16"/>
                <w:szCs w:val="16"/>
              </w:rPr>
            </w:pPr>
            <w:r w:rsidRPr="00827D47">
              <w:rPr>
                <w:rFonts w:eastAsia="Aptos"/>
                <w:kern w:val="2"/>
                <w:sz w:val="16"/>
                <w:szCs w:val="16"/>
                <w14:ligatures w14:val="standardContextual"/>
              </w:rPr>
              <w:t>4.17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65C811" w14:textId="77777777" w:rsidR="00827D47" w:rsidRPr="00827D47" w:rsidRDefault="00827D47" w:rsidP="00827D47">
            <w:pPr>
              <w:jc w:val="center"/>
              <w:rPr>
                <w:sz w:val="16"/>
                <w:szCs w:val="16"/>
              </w:rPr>
            </w:pPr>
            <w:r w:rsidRPr="00827D47">
              <w:rPr>
                <w:rFonts w:eastAsia="Aptos"/>
                <w:kern w:val="2"/>
                <w:sz w:val="16"/>
                <w:szCs w:val="16"/>
                <w14:ligatures w14:val="standardContextual"/>
              </w:rPr>
              <w:t>2.64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7B9332D" w14:textId="77777777" w:rsidR="00827D47" w:rsidRPr="00827D47" w:rsidRDefault="00827D47" w:rsidP="00827D47">
            <w:pPr>
              <w:jc w:val="center"/>
              <w:rPr>
                <w:sz w:val="16"/>
                <w:szCs w:val="16"/>
              </w:rPr>
            </w:pPr>
            <w:r w:rsidRPr="00827D47">
              <w:rPr>
                <w:rFonts w:eastAsia="Aptos"/>
                <w:kern w:val="2"/>
                <w:sz w:val="16"/>
                <w:szCs w:val="16"/>
                <w14:ligatures w14:val="standardContextual"/>
              </w:rPr>
              <w:t>1.11</w:t>
            </w:r>
          </w:p>
        </w:tc>
      </w:tr>
      <w:tr w:rsidR="00827D47" w:rsidRPr="00827D47" w14:paraId="06E559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E58BA8" w14:textId="77777777" w:rsidR="00827D47" w:rsidRPr="00827D47" w:rsidRDefault="00827D47" w:rsidP="00827D47">
            <w:pPr>
              <w:jc w:val="center"/>
              <w:rPr>
                <w:sz w:val="16"/>
                <w:szCs w:val="16"/>
              </w:rPr>
            </w:pPr>
            <w:r w:rsidRPr="00827D47">
              <w:rPr>
                <w:sz w:val="16"/>
                <w:szCs w:val="16"/>
              </w:rPr>
              <w:t>136.01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2B7023" w14:textId="77777777" w:rsidR="00827D47" w:rsidRPr="00827D47" w:rsidRDefault="00827D47" w:rsidP="00827D47">
            <w:pPr>
              <w:jc w:val="center"/>
              <w:rPr>
                <w:sz w:val="16"/>
                <w:szCs w:val="16"/>
              </w:rPr>
            </w:pPr>
            <w:r w:rsidRPr="00827D47">
              <w:rPr>
                <w:sz w:val="16"/>
                <w:szCs w:val="16"/>
              </w:rPr>
              <w:t>138.00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79F330" w14:textId="77777777" w:rsidR="00827D47" w:rsidRPr="00827D47" w:rsidRDefault="00827D47" w:rsidP="00827D47">
            <w:pPr>
              <w:jc w:val="center"/>
              <w:rPr>
                <w:sz w:val="16"/>
                <w:szCs w:val="16"/>
              </w:rPr>
            </w:pPr>
            <w:r w:rsidRPr="00827D47">
              <w:rPr>
                <w:rFonts w:eastAsia="Aptos"/>
                <w:kern w:val="2"/>
                <w:sz w:val="16"/>
                <w:szCs w:val="16"/>
                <w14:ligatures w14:val="standardContextual"/>
              </w:rPr>
              <w:t>4.23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7357AC" w14:textId="77777777" w:rsidR="00827D47" w:rsidRPr="00827D47" w:rsidRDefault="00827D47" w:rsidP="00827D47">
            <w:pPr>
              <w:jc w:val="center"/>
              <w:rPr>
                <w:sz w:val="16"/>
                <w:szCs w:val="16"/>
              </w:rPr>
            </w:pPr>
            <w:r w:rsidRPr="00827D47">
              <w:rPr>
                <w:rFonts w:eastAsia="Aptos"/>
                <w:kern w:val="2"/>
                <w:sz w:val="16"/>
                <w:szCs w:val="16"/>
                <w14:ligatures w14:val="standardContextual"/>
              </w:rPr>
              <w:t>2.70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0F73627" w14:textId="77777777" w:rsidR="00827D47" w:rsidRPr="00827D47" w:rsidRDefault="00827D47" w:rsidP="00827D47">
            <w:pPr>
              <w:jc w:val="center"/>
              <w:rPr>
                <w:sz w:val="16"/>
                <w:szCs w:val="16"/>
              </w:rPr>
            </w:pPr>
            <w:r w:rsidRPr="00827D47">
              <w:rPr>
                <w:rFonts w:eastAsia="Aptos"/>
                <w:kern w:val="2"/>
                <w:sz w:val="16"/>
                <w:szCs w:val="16"/>
                <w14:ligatures w14:val="standardContextual"/>
              </w:rPr>
              <w:t>1.17</w:t>
            </w:r>
          </w:p>
        </w:tc>
      </w:tr>
      <w:tr w:rsidR="00827D47" w:rsidRPr="00827D47" w14:paraId="52CD0C8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B0DD96" w14:textId="77777777" w:rsidR="00827D47" w:rsidRPr="00827D47" w:rsidRDefault="00827D47" w:rsidP="00827D47">
            <w:pPr>
              <w:jc w:val="center"/>
              <w:rPr>
                <w:sz w:val="16"/>
                <w:szCs w:val="16"/>
              </w:rPr>
            </w:pPr>
            <w:r w:rsidRPr="00827D47">
              <w:rPr>
                <w:sz w:val="16"/>
                <w:szCs w:val="16"/>
              </w:rPr>
              <w:t>138.01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319E3B" w14:textId="77777777" w:rsidR="00827D47" w:rsidRPr="00827D47" w:rsidRDefault="00827D47" w:rsidP="00827D47">
            <w:pPr>
              <w:jc w:val="center"/>
              <w:rPr>
                <w:sz w:val="16"/>
                <w:szCs w:val="16"/>
              </w:rPr>
            </w:pPr>
            <w:r w:rsidRPr="00827D47">
              <w:rPr>
                <w:sz w:val="16"/>
                <w:szCs w:val="16"/>
              </w:rPr>
              <w:t>140.00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9015FF" w14:textId="77777777" w:rsidR="00827D47" w:rsidRPr="00827D47" w:rsidRDefault="00827D47" w:rsidP="00827D47">
            <w:pPr>
              <w:jc w:val="center"/>
              <w:rPr>
                <w:sz w:val="16"/>
                <w:szCs w:val="16"/>
              </w:rPr>
            </w:pPr>
            <w:r w:rsidRPr="00827D47">
              <w:rPr>
                <w:rFonts w:eastAsia="Aptos"/>
                <w:kern w:val="2"/>
                <w:sz w:val="16"/>
                <w:szCs w:val="16"/>
                <w14:ligatures w14:val="standardContextual"/>
              </w:rPr>
              <w:t>4.30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A8CC4E" w14:textId="77777777" w:rsidR="00827D47" w:rsidRPr="00827D47" w:rsidRDefault="00827D47" w:rsidP="00827D47">
            <w:pPr>
              <w:jc w:val="center"/>
              <w:rPr>
                <w:sz w:val="16"/>
                <w:szCs w:val="16"/>
              </w:rPr>
            </w:pPr>
            <w:r w:rsidRPr="00827D47">
              <w:rPr>
                <w:rFonts w:eastAsia="Aptos"/>
                <w:kern w:val="2"/>
                <w:sz w:val="16"/>
                <w:szCs w:val="16"/>
                <w14:ligatures w14:val="standardContextual"/>
              </w:rPr>
              <w:t>2.76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DB278B1" w14:textId="77777777" w:rsidR="00827D47" w:rsidRPr="00827D47" w:rsidRDefault="00827D47" w:rsidP="00827D47">
            <w:pPr>
              <w:jc w:val="center"/>
              <w:rPr>
                <w:sz w:val="16"/>
                <w:szCs w:val="16"/>
              </w:rPr>
            </w:pPr>
            <w:r w:rsidRPr="00827D47">
              <w:rPr>
                <w:rFonts w:eastAsia="Aptos"/>
                <w:kern w:val="2"/>
                <w:sz w:val="16"/>
                <w:szCs w:val="16"/>
                <w14:ligatures w14:val="standardContextual"/>
              </w:rPr>
              <w:t>1.23</w:t>
            </w:r>
          </w:p>
        </w:tc>
      </w:tr>
      <w:tr w:rsidR="00827D47" w:rsidRPr="00827D47" w14:paraId="2C34ADC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662B93" w14:textId="77777777" w:rsidR="00827D47" w:rsidRPr="00827D47" w:rsidRDefault="00827D47" w:rsidP="00827D47">
            <w:pPr>
              <w:jc w:val="center"/>
              <w:rPr>
                <w:sz w:val="16"/>
                <w:szCs w:val="16"/>
              </w:rPr>
            </w:pPr>
            <w:r w:rsidRPr="00827D47">
              <w:rPr>
                <w:sz w:val="16"/>
                <w:szCs w:val="16"/>
              </w:rPr>
              <w:t>140.01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A27767" w14:textId="77777777" w:rsidR="00827D47" w:rsidRPr="00827D47" w:rsidRDefault="00827D47" w:rsidP="00827D47">
            <w:pPr>
              <w:jc w:val="center"/>
              <w:rPr>
                <w:sz w:val="16"/>
                <w:szCs w:val="16"/>
              </w:rPr>
            </w:pPr>
            <w:r w:rsidRPr="00827D47">
              <w:rPr>
                <w:sz w:val="16"/>
                <w:szCs w:val="16"/>
              </w:rPr>
              <w:t>142.00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CB6B75" w14:textId="77777777" w:rsidR="00827D47" w:rsidRPr="00827D47" w:rsidRDefault="00827D47" w:rsidP="00827D47">
            <w:pPr>
              <w:jc w:val="center"/>
              <w:rPr>
                <w:sz w:val="16"/>
                <w:szCs w:val="16"/>
              </w:rPr>
            </w:pPr>
            <w:r w:rsidRPr="00827D47">
              <w:rPr>
                <w:rFonts w:eastAsia="Aptos"/>
                <w:kern w:val="2"/>
                <w:sz w:val="16"/>
                <w:szCs w:val="16"/>
                <w14:ligatures w14:val="standardContextual"/>
              </w:rPr>
              <w:t>4.36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2E63475" w14:textId="77777777" w:rsidR="00827D47" w:rsidRPr="00827D47" w:rsidRDefault="00827D47" w:rsidP="00827D47">
            <w:pPr>
              <w:jc w:val="center"/>
              <w:rPr>
                <w:sz w:val="16"/>
                <w:szCs w:val="16"/>
              </w:rPr>
            </w:pPr>
            <w:r w:rsidRPr="00827D47">
              <w:rPr>
                <w:rFonts w:eastAsia="Aptos"/>
                <w:kern w:val="2"/>
                <w:sz w:val="16"/>
                <w:szCs w:val="16"/>
                <w14:ligatures w14:val="standardContextual"/>
              </w:rPr>
              <w:t>2.83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47734E2" w14:textId="77777777" w:rsidR="00827D47" w:rsidRPr="00827D47" w:rsidRDefault="00827D47" w:rsidP="00827D47">
            <w:pPr>
              <w:jc w:val="center"/>
              <w:rPr>
                <w:sz w:val="16"/>
                <w:szCs w:val="16"/>
              </w:rPr>
            </w:pPr>
            <w:r w:rsidRPr="00827D47">
              <w:rPr>
                <w:rFonts w:eastAsia="Aptos"/>
                <w:kern w:val="2"/>
                <w:sz w:val="16"/>
                <w:szCs w:val="16"/>
                <w14:ligatures w14:val="standardContextual"/>
              </w:rPr>
              <w:t>1.30</w:t>
            </w:r>
          </w:p>
        </w:tc>
      </w:tr>
      <w:tr w:rsidR="00827D47" w:rsidRPr="00827D47" w14:paraId="2ABC71A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BFB5F71" w14:textId="77777777" w:rsidR="00827D47" w:rsidRPr="00827D47" w:rsidRDefault="00827D47" w:rsidP="00827D47">
            <w:pPr>
              <w:jc w:val="center"/>
              <w:rPr>
                <w:sz w:val="16"/>
                <w:szCs w:val="16"/>
              </w:rPr>
            </w:pPr>
            <w:r w:rsidRPr="00827D47">
              <w:rPr>
                <w:sz w:val="16"/>
                <w:szCs w:val="16"/>
              </w:rPr>
              <w:t>142.01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895C12" w14:textId="77777777" w:rsidR="00827D47" w:rsidRPr="00827D47" w:rsidRDefault="00827D47" w:rsidP="00827D47">
            <w:pPr>
              <w:jc w:val="center"/>
              <w:rPr>
                <w:sz w:val="16"/>
                <w:szCs w:val="16"/>
              </w:rPr>
            </w:pPr>
            <w:r w:rsidRPr="00827D47">
              <w:rPr>
                <w:sz w:val="16"/>
                <w:szCs w:val="16"/>
              </w:rPr>
              <w:t>144.00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9E1FA4" w14:textId="77777777" w:rsidR="00827D47" w:rsidRPr="00827D47" w:rsidRDefault="00827D47" w:rsidP="00827D47">
            <w:pPr>
              <w:jc w:val="center"/>
              <w:rPr>
                <w:sz w:val="16"/>
                <w:szCs w:val="16"/>
              </w:rPr>
            </w:pPr>
            <w:r w:rsidRPr="00827D47">
              <w:rPr>
                <w:rFonts w:eastAsia="Aptos"/>
                <w:kern w:val="2"/>
                <w:sz w:val="16"/>
                <w:szCs w:val="16"/>
                <w14:ligatures w14:val="standardContextual"/>
              </w:rPr>
              <w:t>4.42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0AF39" w14:textId="77777777" w:rsidR="00827D47" w:rsidRPr="00827D47" w:rsidRDefault="00827D47" w:rsidP="00827D47">
            <w:pPr>
              <w:jc w:val="center"/>
              <w:rPr>
                <w:sz w:val="16"/>
                <w:szCs w:val="16"/>
              </w:rPr>
            </w:pPr>
            <w:r w:rsidRPr="00827D47">
              <w:rPr>
                <w:rFonts w:eastAsia="Aptos"/>
                <w:kern w:val="2"/>
                <w:sz w:val="16"/>
                <w:szCs w:val="16"/>
                <w14:ligatures w14:val="standardContextual"/>
              </w:rPr>
              <w:t>2.89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BECC9C" w14:textId="77777777" w:rsidR="00827D47" w:rsidRPr="00827D47" w:rsidRDefault="00827D47" w:rsidP="00827D47">
            <w:pPr>
              <w:jc w:val="center"/>
              <w:rPr>
                <w:sz w:val="16"/>
                <w:szCs w:val="16"/>
              </w:rPr>
            </w:pPr>
            <w:r w:rsidRPr="00827D47">
              <w:rPr>
                <w:rFonts w:eastAsia="Aptos"/>
                <w:kern w:val="2"/>
                <w:sz w:val="16"/>
                <w:szCs w:val="16"/>
                <w14:ligatures w14:val="standardContextual"/>
              </w:rPr>
              <w:t>1.36</w:t>
            </w:r>
          </w:p>
        </w:tc>
      </w:tr>
      <w:tr w:rsidR="00827D47" w:rsidRPr="00827D47" w14:paraId="1C78569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A604273" w14:textId="77777777" w:rsidR="00827D47" w:rsidRPr="00827D47" w:rsidRDefault="00827D47" w:rsidP="00827D47">
            <w:pPr>
              <w:jc w:val="center"/>
              <w:rPr>
                <w:sz w:val="16"/>
                <w:szCs w:val="16"/>
              </w:rPr>
            </w:pPr>
            <w:r w:rsidRPr="00827D47">
              <w:rPr>
                <w:sz w:val="16"/>
                <w:szCs w:val="16"/>
              </w:rPr>
              <w:t>144.01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9E1ED25" w14:textId="77777777" w:rsidR="00827D47" w:rsidRPr="00827D47" w:rsidRDefault="00827D47" w:rsidP="00827D47">
            <w:pPr>
              <w:jc w:val="center"/>
              <w:rPr>
                <w:sz w:val="16"/>
                <w:szCs w:val="16"/>
              </w:rPr>
            </w:pPr>
            <w:r w:rsidRPr="00827D47">
              <w:rPr>
                <w:sz w:val="16"/>
                <w:szCs w:val="16"/>
              </w:rPr>
              <w:t>146.00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53AD8F" w14:textId="77777777" w:rsidR="00827D47" w:rsidRPr="00827D47" w:rsidRDefault="00827D47" w:rsidP="00827D47">
            <w:pPr>
              <w:jc w:val="center"/>
              <w:rPr>
                <w:sz w:val="16"/>
                <w:szCs w:val="16"/>
              </w:rPr>
            </w:pPr>
            <w:r w:rsidRPr="00827D47">
              <w:rPr>
                <w:rFonts w:eastAsia="Aptos"/>
                <w:kern w:val="2"/>
                <w:sz w:val="16"/>
                <w:szCs w:val="16"/>
                <w14:ligatures w14:val="standardContextual"/>
              </w:rPr>
              <w:t>4.48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363061" w14:textId="77777777" w:rsidR="00827D47" w:rsidRPr="00827D47" w:rsidRDefault="00827D47" w:rsidP="00827D47">
            <w:pPr>
              <w:jc w:val="center"/>
              <w:rPr>
                <w:sz w:val="16"/>
                <w:szCs w:val="16"/>
              </w:rPr>
            </w:pPr>
            <w:r w:rsidRPr="00827D47">
              <w:rPr>
                <w:rFonts w:eastAsia="Aptos"/>
                <w:kern w:val="2"/>
                <w:sz w:val="16"/>
                <w:szCs w:val="16"/>
                <w14:ligatures w14:val="standardContextual"/>
              </w:rPr>
              <w:t>2.95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DEA9C3B" w14:textId="77777777" w:rsidR="00827D47" w:rsidRPr="00827D47" w:rsidRDefault="00827D47" w:rsidP="00827D47">
            <w:pPr>
              <w:jc w:val="center"/>
              <w:rPr>
                <w:sz w:val="16"/>
                <w:szCs w:val="16"/>
              </w:rPr>
            </w:pPr>
            <w:r w:rsidRPr="00827D47">
              <w:rPr>
                <w:rFonts w:eastAsia="Aptos"/>
                <w:kern w:val="2"/>
                <w:sz w:val="16"/>
                <w:szCs w:val="16"/>
                <w14:ligatures w14:val="standardContextual"/>
              </w:rPr>
              <w:t>1.42</w:t>
            </w:r>
          </w:p>
        </w:tc>
      </w:tr>
      <w:tr w:rsidR="00827D47" w:rsidRPr="00827D47" w14:paraId="3289F61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9F439C" w14:textId="77777777" w:rsidR="00827D47" w:rsidRPr="00827D47" w:rsidRDefault="00827D47" w:rsidP="00827D47">
            <w:pPr>
              <w:jc w:val="center"/>
              <w:rPr>
                <w:sz w:val="16"/>
                <w:szCs w:val="16"/>
              </w:rPr>
            </w:pPr>
            <w:r w:rsidRPr="00827D47">
              <w:rPr>
                <w:sz w:val="16"/>
                <w:szCs w:val="16"/>
              </w:rPr>
              <w:t>146.01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F1A691" w14:textId="77777777" w:rsidR="00827D47" w:rsidRPr="00827D47" w:rsidRDefault="00827D47" w:rsidP="00827D47">
            <w:pPr>
              <w:jc w:val="center"/>
              <w:rPr>
                <w:sz w:val="16"/>
                <w:szCs w:val="16"/>
              </w:rPr>
            </w:pPr>
            <w:r w:rsidRPr="00827D47">
              <w:rPr>
                <w:sz w:val="16"/>
                <w:szCs w:val="16"/>
              </w:rPr>
              <w:t>148.00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08FDBEB" w14:textId="77777777" w:rsidR="00827D47" w:rsidRPr="00827D47" w:rsidRDefault="00827D47" w:rsidP="00827D47">
            <w:pPr>
              <w:jc w:val="center"/>
              <w:rPr>
                <w:sz w:val="16"/>
                <w:szCs w:val="16"/>
              </w:rPr>
            </w:pPr>
            <w:r w:rsidRPr="00827D47">
              <w:rPr>
                <w:rFonts w:eastAsia="Aptos"/>
                <w:kern w:val="2"/>
                <w:sz w:val="16"/>
                <w:szCs w:val="16"/>
                <w14:ligatures w14:val="standardContextual"/>
              </w:rPr>
              <w:t>4.54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9F4BF01" w14:textId="77777777" w:rsidR="00827D47" w:rsidRPr="00827D47" w:rsidRDefault="00827D47" w:rsidP="00827D47">
            <w:pPr>
              <w:jc w:val="center"/>
              <w:rPr>
                <w:sz w:val="16"/>
                <w:szCs w:val="16"/>
              </w:rPr>
            </w:pPr>
            <w:r w:rsidRPr="00827D47">
              <w:rPr>
                <w:rFonts w:eastAsia="Aptos"/>
                <w:kern w:val="2"/>
                <w:sz w:val="16"/>
                <w:szCs w:val="16"/>
                <w14:ligatures w14:val="standardContextual"/>
              </w:rPr>
              <w:t>3.01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D50744A" w14:textId="77777777" w:rsidR="00827D47" w:rsidRPr="00827D47" w:rsidRDefault="00827D47" w:rsidP="00827D47">
            <w:pPr>
              <w:jc w:val="center"/>
              <w:rPr>
                <w:sz w:val="16"/>
                <w:szCs w:val="16"/>
              </w:rPr>
            </w:pPr>
            <w:r w:rsidRPr="00827D47">
              <w:rPr>
                <w:rFonts w:eastAsia="Aptos"/>
                <w:kern w:val="2"/>
                <w:sz w:val="16"/>
                <w:szCs w:val="16"/>
                <w14:ligatures w14:val="standardContextual"/>
              </w:rPr>
              <w:t>1.48</w:t>
            </w:r>
          </w:p>
        </w:tc>
      </w:tr>
      <w:tr w:rsidR="00827D47" w:rsidRPr="00827D47" w14:paraId="581B5F2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1B223C5" w14:textId="77777777" w:rsidR="00827D47" w:rsidRPr="00827D47" w:rsidRDefault="00827D47" w:rsidP="00827D47">
            <w:pPr>
              <w:jc w:val="center"/>
              <w:rPr>
                <w:sz w:val="16"/>
                <w:szCs w:val="16"/>
              </w:rPr>
            </w:pPr>
            <w:r w:rsidRPr="00827D47">
              <w:rPr>
                <w:sz w:val="16"/>
                <w:szCs w:val="16"/>
              </w:rPr>
              <w:t>148.01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A1339D8" w14:textId="77777777" w:rsidR="00827D47" w:rsidRPr="00827D47" w:rsidRDefault="00827D47" w:rsidP="00827D47">
            <w:pPr>
              <w:jc w:val="center"/>
              <w:rPr>
                <w:sz w:val="16"/>
                <w:szCs w:val="16"/>
              </w:rPr>
            </w:pPr>
            <w:r w:rsidRPr="00827D47">
              <w:rPr>
                <w:sz w:val="16"/>
                <w:szCs w:val="16"/>
              </w:rPr>
              <w:t>150.00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9F0849" w14:textId="77777777" w:rsidR="00827D47" w:rsidRPr="00827D47" w:rsidRDefault="00827D47" w:rsidP="00827D47">
            <w:pPr>
              <w:jc w:val="center"/>
              <w:rPr>
                <w:sz w:val="16"/>
                <w:szCs w:val="16"/>
              </w:rPr>
            </w:pPr>
            <w:r w:rsidRPr="00827D47">
              <w:rPr>
                <w:rFonts w:eastAsia="Aptos"/>
                <w:kern w:val="2"/>
                <w:sz w:val="16"/>
                <w:szCs w:val="16"/>
                <w14:ligatures w14:val="standardContextual"/>
              </w:rPr>
              <w:t>4.60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0D92D1" w14:textId="77777777" w:rsidR="00827D47" w:rsidRPr="00827D47" w:rsidRDefault="00827D47" w:rsidP="00827D47">
            <w:pPr>
              <w:jc w:val="center"/>
              <w:rPr>
                <w:sz w:val="16"/>
                <w:szCs w:val="16"/>
              </w:rPr>
            </w:pPr>
            <w:r w:rsidRPr="00827D47">
              <w:rPr>
                <w:rFonts w:eastAsia="Aptos"/>
                <w:kern w:val="2"/>
                <w:sz w:val="16"/>
                <w:szCs w:val="16"/>
                <w14:ligatures w14:val="standardContextual"/>
              </w:rPr>
              <w:t>3.07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C61B8A" w14:textId="77777777" w:rsidR="00827D47" w:rsidRPr="00827D47" w:rsidRDefault="00827D47" w:rsidP="00827D47">
            <w:pPr>
              <w:jc w:val="center"/>
              <w:rPr>
                <w:sz w:val="16"/>
                <w:szCs w:val="16"/>
              </w:rPr>
            </w:pPr>
            <w:r w:rsidRPr="00827D47">
              <w:rPr>
                <w:rFonts w:eastAsia="Aptos"/>
                <w:kern w:val="2"/>
                <w:sz w:val="16"/>
                <w:szCs w:val="16"/>
                <w14:ligatures w14:val="standardContextual"/>
              </w:rPr>
              <w:t>1.54</w:t>
            </w:r>
          </w:p>
        </w:tc>
      </w:tr>
      <w:tr w:rsidR="00827D47" w:rsidRPr="00827D47" w14:paraId="005BA76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1DB209" w14:textId="77777777" w:rsidR="00827D47" w:rsidRPr="00827D47" w:rsidRDefault="00827D47" w:rsidP="00827D47">
            <w:pPr>
              <w:jc w:val="center"/>
              <w:rPr>
                <w:sz w:val="16"/>
                <w:szCs w:val="16"/>
              </w:rPr>
            </w:pPr>
            <w:r w:rsidRPr="00827D47">
              <w:rPr>
                <w:sz w:val="16"/>
                <w:szCs w:val="16"/>
              </w:rPr>
              <w:t>150.01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743C175" w14:textId="77777777" w:rsidR="00827D47" w:rsidRPr="00827D47" w:rsidRDefault="00827D47" w:rsidP="00827D47">
            <w:pPr>
              <w:jc w:val="center"/>
              <w:rPr>
                <w:sz w:val="16"/>
                <w:szCs w:val="16"/>
              </w:rPr>
            </w:pPr>
            <w:r w:rsidRPr="00827D47">
              <w:rPr>
                <w:sz w:val="16"/>
                <w:szCs w:val="16"/>
              </w:rPr>
              <w:t>152.00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619C91" w14:textId="77777777" w:rsidR="00827D47" w:rsidRPr="00827D47" w:rsidRDefault="00827D47" w:rsidP="00827D47">
            <w:pPr>
              <w:jc w:val="center"/>
              <w:rPr>
                <w:sz w:val="16"/>
                <w:szCs w:val="16"/>
              </w:rPr>
            </w:pPr>
            <w:r w:rsidRPr="00827D47">
              <w:rPr>
                <w:rFonts w:eastAsia="Aptos"/>
                <w:kern w:val="2"/>
                <w:sz w:val="16"/>
                <w:szCs w:val="16"/>
                <w14:ligatures w14:val="standardContextual"/>
              </w:rPr>
              <w:t>4.67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C03235" w14:textId="77777777" w:rsidR="00827D47" w:rsidRPr="00827D47" w:rsidRDefault="00827D47" w:rsidP="00827D47">
            <w:pPr>
              <w:jc w:val="center"/>
              <w:rPr>
                <w:sz w:val="16"/>
                <w:szCs w:val="16"/>
              </w:rPr>
            </w:pPr>
            <w:r w:rsidRPr="00827D47">
              <w:rPr>
                <w:rFonts w:eastAsia="Aptos"/>
                <w:kern w:val="2"/>
                <w:sz w:val="16"/>
                <w:szCs w:val="16"/>
                <w14:ligatures w14:val="standardContextual"/>
              </w:rPr>
              <w:t>3.14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C52D254" w14:textId="77777777" w:rsidR="00827D47" w:rsidRPr="00827D47" w:rsidRDefault="00827D47" w:rsidP="00827D47">
            <w:pPr>
              <w:jc w:val="center"/>
              <w:rPr>
                <w:sz w:val="16"/>
                <w:szCs w:val="16"/>
              </w:rPr>
            </w:pPr>
            <w:r w:rsidRPr="00827D47">
              <w:rPr>
                <w:rFonts w:eastAsia="Aptos"/>
                <w:kern w:val="2"/>
                <w:sz w:val="16"/>
                <w:szCs w:val="16"/>
                <w14:ligatures w14:val="standardContextual"/>
              </w:rPr>
              <w:t>1.61</w:t>
            </w:r>
          </w:p>
        </w:tc>
      </w:tr>
      <w:tr w:rsidR="00827D47" w:rsidRPr="00827D47" w14:paraId="67336AF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731C773" w14:textId="77777777" w:rsidR="00827D47" w:rsidRPr="00827D47" w:rsidRDefault="00827D47" w:rsidP="00827D47">
            <w:pPr>
              <w:jc w:val="center"/>
              <w:rPr>
                <w:sz w:val="16"/>
                <w:szCs w:val="16"/>
              </w:rPr>
            </w:pPr>
            <w:r w:rsidRPr="00827D47">
              <w:rPr>
                <w:sz w:val="16"/>
                <w:szCs w:val="16"/>
              </w:rPr>
              <w:t>152.01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BD66FD" w14:textId="77777777" w:rsidR="00827D47" w:rsidRPr="00827D47" w:rsidRDefault="00827D47" w:rsidP="00827D47">
            <w:pPr>
              <w:jc w:val="center"/>
              <w:rPr>
                <w:sz w:val="16"/>
                <w:szCs w:val="16"/>
              </w:rPr>
            </w:pPr>
            <w:r w:rsidRPr="00827D47">
              <w:rPr>
                <w:sz w:val="16"/>
                <w:szCs w:val="16"/>
              </w:rPr>
              <w:t>154.00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24C277" w14:textId="77777777" w:rsidR="00827D47" w:rsidRPr="00827D47" w:rsidRDefault="00827D47" w:rsidP="00827D47">
            <w:pPr>
              <w:jc w:val="center"/>
              <w:rPr>
                <w:sz w:val="16"/>
                <w:szCs w:val="16"/>
              </w:rPr>
            </w:pPr>
            <w:r w:rsidRPr="00827D47">
              <w:rPr>
                <w:rFonts w:eastAsia="Aptos"/>
                <w:kern w:val="2"/>
                <w:sz w:val="16"/>
                <w:szCs w:val="16"/>
                <w14:ligatures w14:val="standardContextual"/>
              </w:rPr>
              <w:t>4.73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451ECE" w14:textId="77777777" w:rsidR="00827D47" w:rsidRPr="00827D47" w:rsidRDefault="00827D47" w:rsidP="00827D47">
            <w:pPr>
              <w:jc w:val="center"/>
              <w:rPr>
                <w:sz w:val="16"/>
                <w:szCs w:val="16"/>
              </w:rPr>
            </w:pPr>
            <w:r w:rsidRPr="00827D47">
              <w:rPr>
                <w:rFonts w:eastAsia="Aptos"/>
                <w:kern w:val="2"/>
                <w:sz w:val="16"/>
                <w:szCs w:val="16"/>
                <w14:ligatures w14:val="standardContextual"/>
              </w:rPr>
              <w:t>3.20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BBB9AED" w14:textId="77777777" w:rsidR="00827D47" w:rsidRPr="00827D47" w:rsidRDefault="00827D47" w:rsidP="00827D47">
            <w:pPr>
              <w:jc w:val="center"/>
              <w:rPr>
                <w:sz w:val="16"/>
                <w:szCs w:val="16"/>
              </w:rPr>
            </w:pPr>
            <w:r w:rsidRPr="00827D47">
              <w:rPr>
                <w:rFonts w:eastAsia="Aptos"/>
                <w:kern w:val="2"/>
                <w:sz w:val="16"/>
                <w:szCs w:val="16"/>
                <w14:ligatures w14:val="standardContextual"/>
              </w:rPr>
              <w:t>1.67</w:t>
            </w:r>
          </w:p>
        </w:tc>
      </w:tr>
      <w:tr w:rsidR="00827D47" w:rsidRPr="00827D47" w14:paraId="48BBCE7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9C2D2C" w14:textId="77777777" w:rsidR="00827D47" w:rsidRPr="00827D47" w:rsidRDefault="00827D47" w:rsidP="00827D47">
            <w:pPr>
              <w:jc w:val="center"/>
              <w:rPr>
                <w:sz w:val="16"/>
                <w:szCs w:val="16"/>
              </w:rPr>
            </w:pPr>
            <w:r w:rsidRPr="00827D47">
              <w:rPr>
                <w:sz w:val="16"/>
                <w:szCs w:val="16"/>
              </w:rPr>
              <w:t>154.01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47DD2D8" w14:textId="77777777" w:rsidR="00827D47" w:rsidRPr="00827D47" w:rsidRDefault="00827D47" w:rsidP="00827D47">
            <w:pPr>
              <w:jc w:val="center"/>
              <w:rPr>
                <w:sz w:val="16"/>
                <w:szCs w:val="16"/>
              </w:rPr>
            </w:pPr>
            <w:r w:rsidRPr="00827D47">
              <w:rPr>
                <w:sz w:val="16"/>
                <w:szCs w:val="16"/>
              </w:rPr>
              <w:t>156.00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0E647D" w14:textId="77777777" w:rsidR="00827D47" w:rsidRPr="00827D47" w:rsidRDefault="00827D47" w:rsidP="00827D47">
            <w:pPr>
              <w:jc w:val="center"/>
              <w:rPr>
                <w:sz w:val="16"/>
                <w:szCs w:val="16"/>
              </w:rPr>
            </w:pPr>
            <w:r w:rsidRPr="00827D47">
              <w:rPr>
                <w:rFonts w:eastAsia="Aptos"/>
                <w:kern w:val="2"/>
                <w:sz w:val="16"/>
                <w:szCs w:val="16"/>
                <w14:ligatures w14:val="standardContextual"/>
              </w:rPr>
              <w:t>4.79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31D5D7" w14:textId="77777777" w:rsidR="00827D47" w:rsidRPr="00827D47" w:rsidRDefault="00827D47" w:rsidP="00827D47">
            <w:pPr>
              <w:jc w:val="center"/>
              <w:rPr>
                <w:sz w:val="16"/>
                <w:szCs w:val="16"/>
              </w:rPr>
            </w:pPr>
            <w:r w:rsidRPr="00827D47">
              <w:rPr>
                <w:rFonts w:eastAsia="Aptos"/>
                <w:kern w:val="2"/>
                <w:sz w:val="16"/>
                <w:szCs w:val="16"/>
                <w14:ligatures w14:val="standardContextual"/>
              </w:rPr>
              <w:t>3.26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3E58F6A" w14:textId="77777777" w:rsidR="00827D47" w:rsidRPr="00827D47" w:rsidRDefault="00827D47" w:rsidP="00827D47">
            <w:pPr>
              <w:jc w:val="center"/>
              <w:rPr>
                <w:sz w:val="16"/>
                <w:szCs w:val="16"/>
              </w:rPr>
            </w:pPr>
            <w:r w:rsidRPr="00827D47">
              <w:rPr>
                <w:rFonts w:eastAsia="Aptos"/>
                <w:kern w:val="2"/>
                <w:sz w:val="16"/>
                <w:szCs w:val="16"/>
                <w14:ligatures w14:val="standardContextual"/>
              </w:rPr>
              <w:t>1.73</w:t>
            </w:r>
          </w:p>
        </w:tc>
      </w:tr>
      <w:tr w:rsidR="00827D47" w:rsidRPr="00827D47" w14:paraId="614C7DD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7EBA57B" w14:textId="77777777" w:rsidR="00827D47" w:rsidRPr="00827D47" w:rsidRDefault="00827D47" w:rsidP="00827D47">
            <w:pPr>
              <w:jc w:val="center"/>
              <w:rPr>
                <w:sz w:val="16"/>
                <w:szCs w:val="16"/>
              </w:rPr>
            </w:pPr>
            <w:r w:rsidRPr="00827D47">
              <w:rPr>
                <w:sz w:val="16"/>
                <w:szCs w:val="16"/>
              </w:rPr>
              <w:t>156.01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38571E" w14:textId="77777777" w:rsidR="00827D47" w:rsidRPr="00827D47" w:rsidRDefault="00827D47" w:rsidP="00827D47">
            <w:pPr>
              <w:jc w:val="center"/>
              <w:rPr>
                <w:sz w:val="16"/>
                <w:szCs w:val="16"/>
              </w:rPr>
            </w:pPr>
            <w:r w:rsidRPr="00827D47">
              <w:rPr>
                <w:sz w:val="16"/>
                <w:szCs w:val="16"/>
              </w:rPr>
              <w:t>158.00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730844" w14:textId="77777777" w:rsidR="00827D47" w:rsidRPr="00827D47" w:rsidRDefault="00827D47" w:rsidP="00827D47">
            <w:pPr>
              <w:jc w:val="center"/>
              <w:rPr>
                <w:sz w:val="16"/>
                <w:szCs w:val="16"/>
              </w:rPr>
            </w:pPr>
            <w:r w:rsidRPr="00827D47">
              <w:rPr>
                <w:rFonts w:eastAsia="Aptos"/>
                <w:kern w:val="2"/>
                <w:sz w:val="16"/>
                <w:szCs w:val="16"/>
                <w14:ligatures w14:val="standardContextual"/>
              </w:rPr>
              <w:t>4.85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1107E6" w14:textId="77777777" w:rsidR="00827D47" w:rsidRPr="00827D47" w:rsidRDefault="00827D47" w:rsidP="00827D47">
            <w:pPr>
              <w:jc w:val="center"/>
              <w:rPr>
                <w:sz w:val="16"/>
                <w:szCs w:val="16"/>
              </w:rPr>
            </w:pPr>
            <w:r w:rsidRPr="00827D47">
              <w:rPr>
                <w:rFonts w:eastAsia="Aptos"/>
                <w:kern w:val="2"/>
                <w:sz w:val="16"/>
                <w:szCs w:val="16"/>
                <w14:ligatures w14:val="standardContextual"/>
              </w:rPr>
              <w:t>3.32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68CB50" w14:textId="77777777" w:rsidR="00827D47" w:rsidRPr="00827D47" w:rsidRDefault="00827D47" w:rsidP="00827D47">
            <w:pPr>
              <w:jc w:val="center"/>
              <w:rPr>
                <w:sz w:val="16"/>
                <w:szCs w:val="16"/>
              </w:rPr>
            </w:pPr>
            <w:r w:rsidRPr="00827D47">
              <w:rPr>
                <w:rFonts w:eastAsia="Aptos"/>
                <w:kern w:val="2"/>
                <w:sz w:val="16"/>
                <w:szCs w:val="16"/>
                <w14:ligatures w14:val="standardContextual"/>
              </w:rPr>
              <w:t>1.79</w:t>
            </w:r>
          </w:p>
        </w:tc>
      </w:tr>
      <w:tr w:rsidR="00827D47" w:rsidRPr="00827D47" w14:paraId="06176A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E84DA1A" w14:textId="77777777" w:rsidR="00827D47" w:rsidRPr="00827D47" w:rsidRDefault="00827D47" w:rsidP="00827D47">
            <w:pPr>
              <w:jc w:val="center"/>
              <w:rPr>
                <w:sz w:val="16"/>
                <w:szCs w:val="16"/>
              </w:rPr>
            </w:pPr>
            <w:r w:rsidRPr="00827D47">
              <w:rPr>
                <w:sz w:val="16"/>
                <w:szCs w:val="16"/>
              </w:rPr>
              <w:t>158.01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B00357" w14:textId="77777777" w:rsidR="00827D47" w:rsidRPr="00827D47" w:rsidRDefault="00827D47" w:rsidP="00827D47">
            <w:pPr>
              <w:jc w:val="center"/>
              <w:rPr>
                <w:sz w:val="16"/>
                <w:szCs w:val="16"/>
              </w:rPr>
            </w:pPr>
            <w:r w:rsidRPr="00827D47">
              <w:rPr>
                <w:sz w:val="16"/>
                <w:szCs w:val="16"/>
              </w:rPr>
              <w:t>160.00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7D1006" w14:textId="77777777" w:rsidR="00827D47" w:rsidRPr="00827D47" w:rsidRDefault="00827D47" w:rsidP="00827D47">
            <w:pPr>
              <w:jc w:val="center"/>
              <w:rPr>
                <w:sz w:val="16"/>
                <w:szCs w:val="16"/>
              </w:rPr>
            </w:pPr>
            <w:r w:rsidRPr="00827D47">
              <w:rPr>
                <w:rFonts w:eastAsia="Aptos"/>
                <w:kern w:val="2"/>
                <w:sz w:val="16"/>
                <w:szCs w:val="16"/>
                <w14:ligatures w14:val="standardContextual"/>
              </w:rPr>
              <w:t>4.91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DC93D6" w14:textId="77777777" w:rsidR="00827D47" w:rsidRPr="00827D47" w:rsidRDefault="00827D47" w:rsidP="00827D47">
            <w:pPr>
              <w:jc w:val="center"/>
              <w:rPr>
                <w:sz w:val="16"/>
                <w:szCs w:val="16"/>
              </w:rPr>
            </w:pPr>
            <w:r w:rsidRPr="00827D47">
              <w:rPr>
                <w:rFonts w:eastAsia="Aptos"/>
                <w:kern w:val="2"/>
                <w:sz w:val="16"/>
                <w:szCs w:val="16"/>
                <w14:ligatures w14:val="standardContextual"/>
              </w:rPr>
              <w:t>3.38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207AE4" w14:textId="77777777" w:rsidR="00827D47" w:rsidRPr="00827D47" w:rsidRDefault="00827D47" w:rsidP="00827D47">
            <w:pPr>
              <w:jc w:val="center"/>
              <w:rPr>
                <w:sz w:val="16"/>
                <w:szCs w:val="16"/>
              </w:rPr>
            </w:pPr>
            <w:r w:rsidRPr="00827D47">
              <w:rPr>
                <w:rFonts w:eastAsia="Aptos"/>
                <w:kern w:val="2"/>
                <w:sz w:val="16"/>
                <w:szCs w:val="16"/>
                <w14:ligatures w14:val="standardContextual"/>
              </w:rPr>
              <w:t>1.85</w:t>
            </w:r>
          </w:p>
        </w:tc>
      </w:tr>
      <w:tr w:rsidR="00827D47" w:rsidRPr="00827D47" w14:paraId="018464F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52EE0A" w14:textId="77777777" w:rsidR="00827D47" w:rsidRPr="00827D47" w:rsidRDefault="00827D47" w:rsidP="00827D47">
            <w:pPr>
              <w:jc w:val="center"/>
              <w:rPr>
                <w:sz w:val="16"/>
                <w:szCs w:val="16"/>
              </w:rPr>
            </w:pPr>
            <w:r w:rsidRPr="00827D47">
              <w:rPr>
                <w:sz w:val="16"/>
                <w:szCs w:val="16"/>
              </w:rPr>
              <w:t>160.01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82CD99" w14:textId="77777777" w:rsidR="00827D47" w:rsidRPr="00827D47" w:rsidRDefault="00827D47" w:rsidP="00827D47">
            <w:pPr>
              <w:jc w:val="center"/>
              <w:rPr>
                <w:sz w:val="16"/>
                <w:szCs w:val="16"/>
              </w:rPr>
            </w:pPr>
            <w:r w:rsidRPr="00827D47">
              <w:rPr>
                <w:sz w:val="16"/>
                <w:szCs w:val="16"/>
              </w:rPr>
              <w:t>162.00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1649DE" w14:textId="77777777" w:rsidR="00827D47" w:rsidRPr="00827D47" w:rsidRDefault="00827D47" w:rsidP="00827D47">
            <w:pPr>
              <w:jc w:val="center"/>
              <w:rPr>
                <w:sz w:val="16"/>
                <w:szCs w:val="16"/>
              </w:rPr>
            </w:pPr>
            <w:r w:rsidRPr="00827D47">
              <w:rPr>
                <w:rFonts w:eastAsia="Aptos"/>
                <w:kern w:val="2"/>
                <w:sz w:val="16"/>
                <w:szCs w:val="16"/>
                <w14:ligatures w14:val="standardContextual"/>
              </w:rPr>
              <w:t>4.97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1C709C" w14:textId="77777777" w:rsidR="00827D47" w:rsidRPr="00827D47" w:rsidRDefault="00827D47" w:rsidP="00827D47">
            <w:pPr>
              <w:jc w:val="center"/>
              <w:rPr>
                <w:sz w:val="16"/>
                <w:szCs w:val="16"/>
              </w:rPr>
            </w:pPr>
            <w:r w:rsidRPr="00827D47">
              <w:rPr>
                <w:rFonts w:eastAsia="Aptos"/>
                <w:kern w:val="2"/>
                <w:sz w:val="16"/>
                <w:szCs w:val="16"/>
                <w14:ligatures w14:val="standardContextual"/>
              </w:rPr>
              <w:t>3.44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818FBE5" w14:textId="77777777" w:rsidR="00827D47" w:rsidRPr="00827D47" w:rsidRDefault="00827D47" w:rsidP="00827D47">
            <w:pPr>
              <w:jc w:val="center"/>
              <w:rPr>
                <w:sz w:val="16"/>
                <w:szCs w:val="16"/>
              </w:rPr>
            </w:pPr>
            <w:r w:rsidRPr="00827D47">
              <w:rPr>
                <w:rFonts w:eastAsia="Aptos"/>
                <w:kern w:val="2"/>
                <w:sz w:val="16"/>
                <w:szCs w:val="16"/>
                <w14:ligatures w14:val="standardContextual"/>
              </w:rPr>
              <w:t>1.91</w:t>
            </w:r>
          </w:p>
        </w:tc>
      </w:tr>
      <w:tr w:rsidR="00827D47" w:rsidRPr="00827D47" w14:paraId="19C642A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2263B2" w14:textId="77777777" w:rsidR="00827D47" w:rsidRPr="00827D47" w:rsidRDefault="00827D47" w:rsidP="00827D47">
            <w:pPr>
              <w:jc w:val="center"/>
              <w:rPr>
                <w:sz w:val="16"/>
                <w:szCs w:val="16"/>
              </w:rPr>
            </w:pPr>
            <w:r w:rsidRPr="00827D47">
              <w:rPr>
                <w:sz w:val="16"/>
                <w:szCs w:val="16"/>
              </w:rPr>
              <w:t>162.01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578931" w14:textId="77777777" w:rsidR="00827D47" w:rsidRPr="00827D47" w:rsidRDefault="00827D47" w:rsidP="00827D47">
            <w:pPr>
              <w:jc w:val="center"/>
              <w:rPr>
                <w:sz w:val="16"/>
                <w:szCs w:val="16"/>
              </w:rPr>
            </w:pPr>
            <w:r w:rsidRPr="00827D47">
              <w:rPr>
                <w:sz w:val="16"/>
                <w:szCs w:val="16"/>
              </w:rPr>
              <w:t>164.00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706D3" w14:textId="77777777" w:rsidR="00827D47" w:rsidRPr="00827D47" w:rsidRDefault="00827D47" w:rsidP="00827D47">
            <w:pPr>
              <w:jc w:val="center"/>
              <w:rPr>
                <w:sz w:val="16"/>
                <w:szCs w:val="16"/>
              </w:rPr>
            </w:pPr>
            <w:r w:rsidRPr="00827D47">
              <w:rPr>
                <w:rFonts w:eastAsia="Aptos"/>
                <w:kern w:val="2"/>
                <w:sz w:val="16"/>
                <w:szCs w:val="16"/>
                <w14:ligatures w14:val="standardContextual"/>
              </w:rPr>
              <w:t>5.04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0DA763" w14:textId="77777777" w:rsidR="00827D47" w:rsidRPr="00827D47" w:rsidRDefault="00827D47" w:rsidP="00827D47">
            <w:pPr>
              <w:jc w:val="center"/>
              <w:rPr>
                <w:sz w:val="16"/>
                <w:szCs w:val="16"/>
              </w:rPr>
            </w:pPr>
            <w:r w:rsidRPr="00827D47">
              <w:rPr>
                <w:rFonts w:eastAsia="Aptos"/>
                <w:kern w:val="2"/>
                <w:sz w:val="16"/>
                <w:szCs w:val="16"/>
                <w14:ligatures w14:val="standardContextual"/>
              </w:rPr>
              <w:t>3.51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DB7FE4" w14:textId="77777777" w:rsidR="00827D47" w:rsidRPr="00827D47" w:rsidRDefault="00827D47" w:rsidP="00827D47">
            <w:pPr>
              <w:jc w:val="center"/>
              <w:rPr>
                <w:sz w:val="16"/>
                <w:szCs w:val="16"/>
              </w:rPr>
            </w:pPr>
            <w:r w:rsidRPr="00827D47">
              <w:rPr>
                <w:rFonts w:eastAsia="Aptos"/>
                <w:kern w:val="2"/>
                <w:sz w:val="16"/>
                <w:szCs w:val="16"/>
                <w14:ligatures w14:val="standardContextual"/>
              </w:rPr>
              <w:t>1.98</w:t>
            </w:r>
          </w:p>
        </w:tc>
      </w:tr>
      <w:tr w:rsidR="00827D47" w:rsidRPr="00827D47" w14:paraId="256FEF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5F76E3C" w14:textId="77777777" w:rsidR="00827D47" w:rsidRPr="00827D47" w:rsidRDefault="00827D47" w:rsidP="00827D47">
            <w:pPr>
              <w:jc w:val="center"/>
              <w:rPr>
                <w:sz w:val="16"/>
                <w:szCs w:val="16"/>
              </w:rPr>
            </w:pPr>
            <w:r w:rsidRPr="00827D47">
              <w:rPr>
                <w:sz w:val="16"/>
                <w:szCs w:val="16"/>
              </w:rPr>
              <w:t>164.01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4CD9C6" w14:textId="77777777" w:rsidR="00827D47" w:rsidRPr="00827D47" w:rsidRDefault="00827D47" w:rsidP="00827D47">
            <w:pPr>
              <w:jc w:val="center"/>
              <w:rPr>
                <w:sz w:val="16"/>
                <w:szCs w:val="16"/>
              </w:rPr>
            </w:pPr>
            <w:r w:rsidRPr="00827D47">
              <w:rPr>
                <w:sz w:val="16"/>
                <w:szCs w:val="16"/>
              </w:rPr>
              <w:t>166.00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F4B62EF" w14:textId="77777777" w:rsidR="00827D47" w:rsidRPr="00827D47" w:rsidRDefault="00827D47" w:rsidP="00827D47">
            <w:pPr>
              <w:jc w:val="center"/>
              <w:rPr>
                <w:sz w:val="16"/>
                <w:szCs w:val="16"/>
              </w:rPr>
            </w:pPr>
            <w:r w:rsidRPr="00827D47">
              <w:rPr>
                <w:rFonts w:eastAsia="Aptos"/>
                <w:kern w:val="2"/>
                <w:sz w:val="16"/>
                <w:szCs w:val="16"/>
                <w14:ligatures w14:val="standardContextual"/>
              </w:rPr>
              <w:t>5.10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1F5B25" w14:textId="77777777" w:rsidR="00827D47" w:rsidRPr="00827D47" w:rsidRDefault="00827D47" w:rsidP="00827D47">
            <w:pPr>
              <w:jc w:val="center"/>
              <w:rPr>
                <w:sz w:val="16"/>
                <w:szCs w:val="16"/>
              </w:rPr>
            </w:pPr>
            <w:r w:rsidRPr="00827D47">
              <w:rPr>
                <w:rFonts w:eastAsia="Aptos"/>
                <w:kern w:val="2"/>
                <w:sz w:val="16"/>
                <w:szCs w:val="16"/>
                <w14:ligatures w14:val="standardContextual"/>
              </w:rPr>
              <w:t>3.57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FF858B4" w14:textId="77777777" w:rsidR="00827D47" w:rsidRPr="00827D47" w:rsidRDefault="00827D47" w:rsidP="00827D47">
            <w:pPr>
              <w:jc w:val="center"/>
              <w:rPr>
                <w:sz w:val="16"/>
                <w:szCs w:val="16"/>
              </w:rPr>
            </w:pPr>
            <w:r w:rsidRPr="00827D47">
              <w:rPr>
                <w:rFonts w:eastAsia="Aptos"/>
                <w:kern w:val="2"/>
                <w:sz w:val="16"/>
                <w:szCs w:val="16"/>
                <w14:ligatures w14:val="standardContextual"/>
              </w:rPr>
              <w:t>2.04</w:t>
            </w:r>
          </w:p>
        </w:tc>
      </w:tr>
      <w:tr w:rsidR="00827D47" w:rsidRPr="00827D47" w14:paraId="0B77E16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240C9CA" w14:textId="77777777" w:rsidR="00827D47" w:rsidRPr="00827D47" w:rsidRDefault="00827D47" w:rsidP="00827D47">
            <w:pPr>
              <w:jc w:val="center"/>
              <w:rPr>
                <w:sz w:val="16"/>
                <w:szCs w:val="16"/>
              </w:rPr>
            </w:pPr>
            <w:r w:rsidRPr="00827D47">
              <w:rPr>
                <w:sz w:val="16"/>
                <w:szCs w:val="16"/>
              </w:rPr>
              <w:t>166.01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A8A3622" w14:textId="77777777" w:rsidR="00827D47" w:rsidRPr="00827D47" w:rsidRDefault="00827D47" w:rsidP="00827D47">
            <w:pPr>
              <w:jc w:val="center"/>
              <w:rPr>
                <w:sz w:val="16"/>
                <w:szCs w:val="16"/>
              </w:rPr>
            </w:pPr>
            <w:r w:rsidRPr="00827D47">
              <w:rPr>
                <w:sz w:val="16"/>
                <w:szCs w:val="16"/>
              </w:rPr>
              <w:t>168.00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4B7178" w14:textId="77777777" w:rsidR="00827D47" w:rsidRPr="00827D47" w:rsidRDefault="00827D47" w:rsidP="00827D47">
            <w:pPr>
              <w:jc w:val="center"/>
              <w:rPr>
                <w:sz w:val="16"/>
                <w:szCs w:val="16"/>
              </w:rPr>
            </w:pPr>
            <w:r w:rsidRPr="00827D47">
              <w:rPr>
                <w:rFonts w:eastAsia="Aptos"/>
                <w:kern w:val="2"/>
                <w:sz w:val="16"/>
                <w:szCs w:val="16"/>
                <w14:ligatures w14:val="standardContextual"/>
              </w:rPr>
              <w:t>5.16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4CEE7F" w14:textId="77777777" w:rsidR="00827D47" w:rsidRPr="00827D47" w:rsidRDefault="00827D47" w:rsidP="00827D47">
            <w:pPr>
              <w:jc w:val="center"/>
              <w:rPr>
                <w:sz w:val="16"/>
                <w:szCs w:val="16"/>
              </w:rPr>
            </w:pPr>
            <w:r w:rsidRPr="00827D47">
              <w:rPr>
                <w:rFonts w:eastAsia="Aptos"/>
                <w:kern w:val="2"/>
                <w:sz w:val="16"/>
                <w:szCs w:val="16"/>
                <w14:ligatures w14:val="standardContextual"/>
              </w:rPr>
              <w:t>3.63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66592C" w14:textId="77777777" w:rsidR="00827D47" w:rsidRPr="00827D47" w:rsidRDefault="00827D47" w:rsidP="00827D47">
            <w:pPr>
              <w:jc w:val="center"/>
              <w:rPr>
                <w:sz w:val="16"/>
                <w:szCs w:val="16"/>
              </w:rPr>
            </w:pPr>
            <w:r w:rsidRPr="00827D47">
              <w:rPr>
                <w:rFonts w:eastAsia="Aptos"/>
                <w:kern w:val="2"/>
                <w:sz w:val="16"/>
                <w:szCs w:val="16"/>
                <w14:ligatures w14:val="standardContextual"/>
              </w:rPr>
              <w:t>2.10</w:t>
            </w:r>
          </w:p>
        </w:tc>
      </w:tr>
      <w:tr w:rsidR="00827D47" w:rsidRPr="00827D47" w14:paraId="397C19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10FD06B" w14:textId="77777777" w:rsidR="00827D47" w:rsidRPr="00827D47" w:rsidRDefault="00827D47" w:rsidP="00827D47">
            <w:pPr>
              <w:jc w:val="center"/>
              <w:rPr>
                <w:sz w:val="16"/>
                <w:szCs w:val="16"/>
              </w:rPr>
            </w:pPr>
            <w:r w:rsidRPr="00827D47">
              <w:rPr>
                <w:sz w:val="16"/>
                <w:szCs w:val="16"/>
              </w:rPr>
              <w:t>168.01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6BB46BB" w14:textId="77777777" w:rsidR="00827D47" w:rsidRPr="00827D47" w:rsidRDefault="00827D47" w:rsidP="00827D47">
            <w:pPr>
              <w:jc w:val="center"/>
              <w:rPr>
                <w:sz w:val="16"/>
                <w:szCs w:val="16"/>
              </w:rPr>
            </w:pPr>
            <w:r w:rsidRPr="00827D47">
              <w:rPr>
                <w:sz w:val="16"/>
                <w:szCs w:val="16"/>
              </w:rPr>
              <w:t>170.00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952DB3" w14:textId="77777777" w:rsidR="00827D47" w:rsidRPr="00827D47" w:rsidRDefault="00827D47" w:rsidP="00827D47">
            <w:pPr>
              <w:jc w:val="center"/>
              <w:rPr>
                <w:sz w:val="16"/>
                <w:szCs w:val="16"/>
              </w:rPr>
            </w:pPr>
            <w:r w:rsidRPr="00827D47">
              <w:rPr>
                <w:rFonts w:eastAsia="Aptos"/>
                <w:kern w:val="2"/>
                <w:sz w:val="16"/>
                <w:szCs w:val="16"/>
                <w14:ligatures w14:val="standardContextual"/>
              </w:rPr>
              <w:t>5.22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072DF3" w14:textId="77777777" w:rsidR="00827D47" w:rsidRPr="00827D47" w:rsidRDefault="00827D47" w:rsidP="00827D47">
            <w:pPr>
              <w:jc w:val="center"/>
              <w:rPr>
                <w:sz w:val="16"/>
                <w:szCs w:val="16"/>
              </w:rPr>
            </w:pPr>
            <w:r w:rsidRPr="00827D47">
              <w:rPr>
                <w:rFonts w:eastAsia="Aptos"/>
                <w:kern w:val="2"/>
                <w:sz w:val="16"/>
                <w:szCs w:val="16"/>
                <w14:ligatures w14:val="standardContextual"/>
              </w:rPr>
              <w:t>3.69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D7AC249" w14:textId="77777777" w:rsidR="00827D47" w:rsidRPr="00827D47" w:rsidRDefault="00827D47" w:rsidP="00827D47">
            <w:pPr>
              <w:jc w:val="center"/>
              <w:rPr>
                <w:sz w:val="16"/>
                <w:szCs w:val="16"/>
              </w:rPr>
            </w:pPr>
            <w:r w:rsidRPr="00827D47">
              <w:rPr>
                <w:rFonts w:eastAsia="Aptos"/>
                <w:kern w:val="2"/>
                <w:sz w:val="16"/>
                <w:szCs w:val="16"/>
                <w14:ligatures w14:val="standardContextual"/>
              </w:rPr>
              <w:t>2.16</w:t>
            </w:r>
          </w:p>
        </w:tc>
      </w:tr>
      <w:tr w:rsidR="00827D47" w:rsidRPr="00827D47" w14:paraId="11EF1CE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EB1911" w14:textId="77777777" w:rsidR="00827D47" w:rsidRPr="00827D47" w:rsidRDefault="00827D47" w:rsidP="00827D47">
            <w:pPr>
              <w:jc w:val="center"/>
              <w:rPr>
                <w:sz w:val="16"/>
                <w:szCs w:val="16"/>
              </w:rPr>
            </w:pPr>
            <w:r w:rsidRPr="00827D47">
              <w:rPr>
                <w:sz w:val="16"/>
                <w:szCs w:val="16"/>
              </w:rPr>
              <w:t>170.01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2D8BA7" w14:textId="77777777" w:rsidR="00827D47" w:rsidRPr="00827D47" w:rsidRDefault="00827D47" w:rsidP="00827D47">
            <w:pPr>
              <w:jc w:val="center"/>
              <w:rPr>
                <w:sz w:val="16"/>
                <w:szCs w:val="16"/>
              </w:rPr>
            </w:pPr>
            <w:r w:rsidRPr="00827D47">
              <w:rPr>
                <w:sz w:val="16"/>
                <w:szCs w:val="16"/>
              </w:rPr>
              <w:t>172.00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533D6A" w14:textId="77777777" w:rsidR="00827D47" w:rsidRPr="00827D47" w:rsidRDefault="00827D47" w:rsidP="00827D47">
            <w:pPr>
              <w:jc w:val="center"/>
              <w:rPr>
                <w:sz w:val="16"/>
                <w:szCs w:val="16"/>
              </w:rPr>
            </w:pPr>
            <w:r w:rsidRPr="00827D47">
              <w:rPr>
                <w:rFonts w:eastAsia="Aptos"/>
                <w:kern w:val="2"/>
                <w:sz w:val="16"/>
                <w:szCs w:val="16"/>
                <w14:ligatures w14:val="standardContextual"/>
              </w:rPr>
              <w:t>5.28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67EABF" w14:textId="77777777" w:rsidR="00827D47" w:rsidRPr="00827D47" w:rsidRDefault="00827D47" w:rsidP="00827D47">
            <w:pPr>
              <w:jc w:val="center"/>
              <w:rPr>
                <w:sz w:val="16"/>
                <w:szCs w:val="16"/>
              </w:rPr>
            </w:pPr>
            <w:r w:rsidRPr="00827D47">
              <w:rPr>
                <w:rFonts w:eastAsia="Aptos"/>
                <w:kern w:val="2"/>
                <w:sz w:val="16"/>
                <w:szCs w:val="16"/>
                <w14:ligatures w14:val="standardContextual"/>
              </w:rPr>
              <w:t>3.75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5A54FB1" w14:textId="77777777" w:rsidR="00827D47" w:rsidRPr="00827D47" w:rsidRDefault="00827D47" w:rsidP="00827D47">
            <w:pPr>
              <w:jc w:val="center"/>
              <w:rPr>
                <w:sz w:val="16"/>
                <w:szCs w:val="16"/>
              </w:rPr>
            </w:pPr>
            <w:r w:rsidRPr="00827D47">
              <w:rPr>
                <w:rFonts w:eastAsia="Aptos"/>
                <w:kern w:val="2"/>
                <w:sz w:val="16"/>
                <w:szCs w:val="16"/>
                <w14:ligatures w14:val="standardContextual"/>
              </w:rPr>
              <w:t>2.22</w:t>
            </w:r>
          </w:p>
        </w:tc>
      </w:tr>
      <w:tr w:rsidR="00827D47" w:rsidRPr="00827D47" w14:paraId="4DF6BAD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D33CCF1" w14:textId="77777777" w:rsidR="00827D47" w:rsidRPr="00827D47" w:rsidRDefault="00827D47" w:rsidP="00827D47">
            <w:pPr>
              <w:jc w:val="center"/>
              <w:rPr>
                <w:sz w:val="16"/>
                <w:szCs w:val="16"/>
              </w:rPr>
            </w:pPr>
            <w:r w:rsidRPr="00827D47">
              <w:rPr>
                <w:sz w:val="16"/>
                <w:szCs w:val="16"/>
              </w:rPr>
              <w:t>172.01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749EDEC" w14:textId="77777777" w:rsidR="00827D47" w:rsidRPr="00827D47" w:rsidRDefault="00827D47" w:rsidP="00827D47">
            <w:pPr>
              <w:jc w:val="center"/>
              <w:rPr>
                <w:sz w:val="16"/>
                <w:szCs w:val="16"/>
              </w:rPr>
            </w:pPr>
            <w:r w:rsidRPr="00827D47">
              <w:rPr>
                <w:sz w:val="16"/>
                <w:szCs w:val="16"/>
              </w:rPr>
              <w:t>174.00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975AA" w14:textId="77777777" w:rsidR="00827D47" w:rsidRPr="00827D47" w:rsidRDefault="00827D47" w:rsidP="00827D47">
            <w:pPr>
              <w:jc w:val="center"/>
              <w:rPr>
                <w:sz w:val="16"/>
                <w:szCs w:val="16"/>
              </w:rPr>
            </w:pPr>
            <w:r w:rsidRPr="00827D47">
              <w:rPr>
                <w:rFonts w:eastAsia="Aptos"/>
                <w:kern w:val="2"/>
                <w:sz w:val="16"/>
                <w:szCs w:val="16"/>
                <w14:ligatures w14:val="standardContextual"/>
              </w:rPr>
              <w:t>5.35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63C90F" w14:textId="77777777" w:rsidR="00827D47" w:rsidRPr="00827D47" w:rsidRDefault="00827D47" w:rsidP="00827D47">
            <w:pPr>
              <w:jc w:val="center"/>
              <w:rPr>
                <w:sz w:val="16"/>
                <w:szCs w:val="16"/>
              </w:rPr>
            </w:pPr>
            <w:r w:rsidRPr="00827D47">
              <w:rPr>
                <w:rFonts w:eastAsia="Aptos"/>
                <w:kern w:val="2"/>
                <w:sz w:val="16"/>
                <w:szCs w:val="16"/>
                <w14:ligatures w14:val="standardContextual"/>
              </w:rPr>
              <w:t>3.82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25172B" w14:textId="77777777" w:rsidR="00827D47" w:rsidRPr="00827D47" w:rsidRDefault="00827D47" w:rsidP="00827D47">
            <w:pPr>
              <w:jc w:val="center"/>
              <w:rPr>
                <w:sz w:val="16"/>
                <w:szCs w:val="16"/>
              </w:rPr>
            </w:pPr>
            <w:r w:rsidRPr="00827D47">
              <w:rPr>
                <w:rFonts w:eastAsia="Aptos"/>
                <w:kern w:val="2"/>
                <w:sz w:val="16"/>
                <w:szCs w:val="16"/>
                <w14:ligatures w14:val="standardContextual"/>
              </w:rPr>
              <w:t>2.29</w:t>
            </w:r>
          </w:p>
        </w:tc>
      </w:tr>
      <w:tr w:rsidR="00827D47" w:rsidRPr="00827D47" w14:paraId="41E996B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D6AAB71" w14:textId="77777777" w:rsidR="00827D47" w:rsidRPr="00827D47" w:rsidRDefault="00827D47" w:rsidP="00827D47">
            <w:pPr>
              <w:jc w:val="center"/>
              <w:rPr>
                <w:sz w:val="16"/>
                <w:szCs w:val="16"/>
              </w:rPr>
            </w:pPr>
            <w:r w:rsidRPr="00827D47">
              <w:rPr>
                <w:sz w:val="16"/>
                <w:szCs w:val="16"/>
              </w:rPr>
              <w:t>174.01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03FBFA7" w14:textId="77777777" w:rsidR="00827D47" w:rsidRPr="00827D47" w:rsidRDefault="00827D47" w:rsidP="00827D47">
            <w:pPr>
              <w:jc w:val="center"/>
              <w:rPr>
                <w:sz w:val="16"/>
                <w:szCs w:val="16"/>
              </w:rPr>
            </w:pPr>
            <w:r w:rsidRPr="00827D47">
              <w:rPr>
                <w:sz w:val="16"/>
                <w:szCs w:val="16"/>
              </w:rPr>
              <w:t>176.00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A84CF3" w14:textId="77777777" w:rsidR="00827D47" w:rsidRPr="00827D47" w:rsidRDefault="00827D47" w:rsidP="00827D47">
            <w:pPr>
              <w:jc w:val="center"/>
              <w:rPr>
                <w:sz w:val="16"/>
                <w:szCs w:val="16"/>
              </w:rPr>
            </w:pPr>
            <w:r w:rsidRPr="00827D47">
              <w:rPr>
                <w:rFonts w:eastAsia="Aptos"/>
                <w:kern w:val="2"/>
                <w:sz w:val="16"/>
                <w:szCs w:val="16"/>
                <w14:ligatures w14:val="standardContextual"/>
              </w:rPr>
              <w:t>5.41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9CD39B" w14:textId="77777777" w:rsidR="00827D47" w:rsidRPr="00827D47" w:rsidRDefault="00827D47" w:rsidP="00827D47">
            <w:pPr>
              <w:jc w:val="center"/>
              <w:rPr>
                <w:sz w:val="16"/>
                <w:szCs w:val="16"/>
              </w:rPr>
            </w:pPr>
            <w:r w:rsidRPr="00827D47">
              <w:rPr>
                <w:rFonts w:eastAsia="Aptos"/>
                <w:kern w:val="2"/>
                <w:sz w:val="16"/>
                <w:szCs w:val="16"/>
                <w14:ligatures w14:val="standardContextual"/>
              </w:rPr>
              <w:t>3.88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6EA62B" w14:textId="77777777" w:rsidR="00827D47" w:rsidRPr="00827D47" w:rsidRDefault="00827D47" w:rsidP="00827D47">
            <w:pPr>
              <w:jc w:val="center"/>
              <w:rPr>
                <w:sz w:val="16"/>
                <w:szCs w:val="16"/>
              </w:rPr>
            </w:pPr>
            <w:r w:rsidRPr="00827D47">
              <w:rPr>
                <w:rFonts w:eastAsia="Aptos"/>
                <w:kern w:val="2"/>
                <w:sz w:val="16"/>
                <w:szCs w:val="16"/>
                <w14:ligatures w14:val="standardContextual"/>
              </w:rPr>
              <w:t>2.35</w:t>
            </w:r>
          </w:p>
        </w:tc>
      </w:tr>
      <w:tr w:rsidR="00827D47" w:rsidRPr="00827D47" w14:paraId="60A11F2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946BA53" w14:textId="77777777" w:rsidR="00827D47" w:rsidRPr="00827D47" w:rsidRDefault="00827D47" w:rsidP="00827D47">
            <w:pPr>
              <w:jc w:val="center"/>
              <w:rPr>
                <w:sz w:val="16"/>
                <w:szCs w:val="16"/>
              </w:rPr>
            </w:pPr>
            <w:r w:rsidRPr="00827D47">
              <w:rPr>
                <w:sz w:val="16"/>
                <w:szCs w:val="16"/>
              </w:rPr>
              <w:t>176.01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66DA91" w14:textId="77777777" w:rsidR="00827D47" w:rsidRPr="00827D47" w:rsidRDefault="00827D47" w:rsidP="00827D47">
            <w:pPr>
              <w:jc w:val="center"/>
              <w:rPr>
                <w:sz w:val="16"/>
                <w:szCs w:val="16"/>
              </w:rPr>
            </w:pPr>
            <w:r w:rsidRPr="00827D47">
              <w:rPr>
                <w:sz w:val="16"/>
                <w:szCs w:val="16"/>
              </w:rPr>
              <w:t>178.00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DBD367" w14:textId="77777777" w:rsidR="00827D47" w:rsidRPr="00827D47" w:rsidRDefault="00827D47" w:rsidP="00827D47">
            <w:pPr>
              <w:jc w:val="center"/>
              <w:rPr>
                <w:sz w:val="16"/>
                <w:szCs w:val="16"/>
              </w:rPr>
            </w:pPr>
            <w:r w:rsidRPr="00827D47">
              <w:rPr>
                <w:rFonts w:eastAsia="Aptos"/>
                <w:kern w:val="2"/>
                <w:sz w:val="16"/>
                <w:szCs w:val="16"/>
                <w14:ligatures w14:val="standardContextual"/>
              </w:rPr>
              <w:t>5.47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49F161" w14:textId="77777777" w:rsidR="00827D47" w:rsidRPr="00827D47" w:rsidRDefault="00827D47" w:rsidP="00827D47">
            <w:pPr>
              <w:jc w:val="center"/>
              <w:rPr>
                <w:sz w:val="16"/>
                <w:szCs w:val="16"/>
              </w:rPr>
            </w:pPr>
            <w:r w:rsidRPr="00827D47">
              <w:rPr>
                <w:rFonts w:eastAsia="Aptos"/>
                <w:kern w:val="2"/>
                <w:sz w:val="16"/>
                <w:szCs w:val="16"/>
                <w14:ligatures w14:val="standardContextual"/>
              </w:rPr>
              <w:t>3.94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CBE03B6" w14:textId="77777777" w:rsidR="00827D47" w:rsidRPr="00827D47" w:rsidRDefault="00827D47" w:rsidP="00827D47">
            <w:pPr>
              <w:jc w:val="center"/>
              <w:rPr>
                <w:sz w:val="16"/>
                <w:szCs w:val="16"/>
              </w:rPr>
            </w:pPr>
            <w:r w:rsidRPr="00827D47">
              <w:rPr>
                <w:rFonts w:eastAsia="Aptos"/>
                <w:kern w:val="2"/>
                <w:sz w:val="16"/>
                <w:szCs w:val="16"/>
                <w14:ligatures w14:val="standardContextual"/>
              </w:rPr>
              <w:t>2.41</w:t>
            </w:r>
          </w:p>
        </w:tc>
      </w:tr>
      <w:tr w:rsidR="00827D47" w:rsidRPr="00827D47" w14:paraId="7DBAC50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0340FCE" w14:textId="77777777" w:rsidR="00827D47" w:rsidRPr="00827D47" w:rsidRDefault="00827D47" w:rsidP="00827D47">
            <w:pPr>
              <w:jc w:val="center"/>
              <w:rPr>
                <w:sz w:val="16"/>
                <w:szCs w:val="16"/>
              </w:rPr>
            </w:pPr>
            <w:r w:rsidRPr="00827D47">
              <w:rPr>
                <w:sz w:val="16"/>
                <w:szCs w:val="16"/>
              </w:rPr>
              <w:t>178.01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84F0B03" w14:textId="77777777" w:rsidR="00827D47" w:rsidRPr="00827D47" w:rsidRDefault="00827D47" w:rsidP="00827D47">
            <w:pPr>
              <w:jc w:val="center"/>
              <w:rPr>
                <w:sz w:val="16"/>
                <w:szCs w:val="16"/>
              </w:rPr>
            </w:pPr>
            <w:r w:rsidRPr="00827D47">
              <w:rPr>
                <w:sz w:val="16"/>
                <w:szCs w:val="16"/>
              </w:rPr>
              <w:t>180.00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6615E7" w14:textId="77777777" w:rsidR="00827D47" w:rsidRPr="00827D47" w:rsidRDefault="00827D47" w:rsidP="00827D47">
            <w:pPr>
              <w:jc w:val="center"/>
              <w:rPr>
                <w:sz w:val="16"/>
                <w:szCs w:val="16"/>
              </w:rPr>
            </w:pPr>
            <w:r w:rsidRPr="00827D47">
              <w:rPr>
                <w:rFonts w:eastAsia="Aptos"/>
                <w:kern w:val="2"/>
                <w:sz w:val="16"/>
                <w:szCs w:val="16"/>
                <w14:ligatures w14:val="standardContextual"/>
              </w:rPr>
              <w:t>5.53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6633860" w14:textId="77777777" w:rsidR="00827D47" w:rsidRPr="00827D47" w:rsidRDefault="00827D47" w:rsidP="00827D47">
            <w:pPr>
              <w:jc w:val="center"/>
              <w:rPr>
                <w:sz w:val="16"/>
                <w:szCs w:val="16"/>
              </w:rPr>
            </w:pPr>
            <w:r w:rsidRPr="00827D47">
              <w:rPr>
                <w:rFonts w:eastAsia="Aptos"/>
                <w:kern w:val="2"/>
                <w:sz w:val="16"/>
                <w:szCs w:val="16"/>
                <w14:ligatures w14:val="standardContextual"/>
              </w:rPr>
              <w:t>4.00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76A592" w14:textId="77777777" w:rsidR="00827D47" w:rsidRPr="00827D47" w:rsidRDefault="00827D47" w:rsidP="00827D47">
            <w:pPr>
              <w:jc w:val="center"/>
              <w:rPr>
                <w:sz w:val="16"/>
                <w:szCs w:val="16"/>
              </w:rPr>
            </w:pPr>
            <w:r w:rsidRPr="00827D47">
              <w:rPr>
                <w:rFonts w:eastAsia="Aptos"/>
                <w:kern w:val="2"/>
                <w:sz w:val="16"/>
                <w:szCs w:val="16"/>
                <w14:ligatures w14:val="standardContextual"/>
              </w:rPr>
              <w:t>2.47</w:t>
            </w:r>
          </w:p>
        </w:tc>
      </w:tr>
      <w:tr w:rsidR="00827D47" w:rsidRPr="00827D47" w14:paraId="372CCD3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1267CF6" w14:textId="77777777" w:rsidR="00827D47" w:rsidRPr="00827D47" w:rsidRDefault="00827D47" w:rsidP="00827D47">
            <w:pPr>
              <w:jc w:val="center"/>
              <w:rPr>
                <w:sz w:val="16"/>
                <w:szCs w:val="16"/>
              </w:rPr>
            </w:pPr>
            <w:r w:rsidRPr="00827D47">
              <w:rPr>
                <w:sz w:val="16"/>
                <w:szCs w:val="16"/>
              </w:rPr>
              <w:t>180.01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9498F2" w14:textId="77777777" w:rsidR="00827D47" w:rsidRPr="00827D47" w:rsidRDefault="00827D47" w:rsidP="00827D47">
            <w:pPr>
              <w:jc w:val="center"/>
              <w:rPr>
                <w:sz w:val="16"/>
                <w:szCs w:val="16"/>
              </w:rPr>
            </w:pPr>
            <w:r w:rsidRPr="00827D47">
              <w:rPr>
                <w:sz w:val="16"/>
                <w:szCs w:val="16"/>
              </w:rPr>
              <w:t>182.00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BC62DE" w14:textId="77777777" w:rsidR="00827D47" w:rsidRPr="00827D47" w:rsidRDefault="00827D47" w:rsidP="00827D47">
            <w:pPr>
              <w:jc w:val="center"/>
              <w:rPr>
                <w:sz w:val="16"/>
                <w:szCs w:val="16"/>
              </w:rPr>
            </w:pPr>
            <w:r w:rsidRPr="00827D47">
              <w:rPr>
                <w:rFonts w:eastAsia="Aptos"/>
                <w:kern w:val="2"/>
                <w:sz w:val="16"/>
                <w:szCs w:val="16"/>
                <w14:ligatures w14:val="standardContextual"/>
              </w:rPr>
              <w:t>5.59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29B39D" w14:textId="77777777" w:rsidR="00827D47" w:rsidRPr="00827D47" w:rsidRDefault="00827D47" w:rsidP="00827D47">
            <w:pPr>
              <w:jc w:val="center"/>
              <w:rPr>
                <w:sz w:val="16"/>
                <w:szCs w:val="16"/>
              </w:rPr>
            </w:pPr>
            <w:r w:rsidRPr="00827D47">
              <w:rPr>
                <w:rFonts w:eastAsia="Aptos"/>
                <w:kern w:val="2"/>
                <w:sz w:val="16"/>
                <w:szCs w:val="16"/>
                <w14:ligatures w14:val="standardContextual"/>
              </w:rPr>
              <w:t>4.06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BDC8D7D" w14:textId="77777777" w:rsidR="00827D47" w:rsidRPr="00827D47" w:rsidRDefault="00827D47" w:rsidP="00827D47">
            <w:pPr>
              <w:jc w:val="center"/>
              <w:rPr>
                <w:sz w:val="16"/>
                <w:szCs w:val="16"/>
              </w:rPr>
            </w:pPr>
            <w:r w:rsidRPr="00827D47">
              <w:rPr>
                <w:rFonts w:eastAsia="Aptos"/>
                <w:kern w:val="2"/>
                <w:sz w:val="16"/>
                <w:szCs w:val="16"/>
                <w14:ligatures w14:val="standardContextual"/>
              </w:rPr>
              <w:t>2.53</w:t>
            </w:r>
          </w:p>
        </w:tc>
      </w:tr>
      <w:tr w:rsidR="00827D47" w:rsidRPr="00827D47" w14:paraId="62E4AA5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CC900BB" w14:textId="77777777" w:rsidR="00827D47" w:rsidRPr="00827D47" w:rsidRDefault="00827D47" w:rsidP="00827D47">
            <w:pPr>
              <w:jc w:val="center"/>
              <w:rPr>
                <w:sz w:val="16"/>
                <w:szCs w:val="16"/>
              </w:rPr>
            </w:pPr>
            <w:r w:rsidRPr="00827D47">
              <w:rPr>
                <w:sz w:val="16"/>
                <w:szCs w:val="16"/>
              </w:rPr>
              <w:t>182.01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2DF2A7" w14:textId="77777777" w:rsidR="00827D47" w:rsidRPr="00827D47" w:rsidRDefault="00827D47" w:rsidP="00827D47">
            <w:pPr>
              <w:jc w:val="center"/>
              <w:rPr>
                <w:sz w:val="16"/>
                <w:szCs w:val="16"/>
              </w:rPr>
            </w:pPr>
            <w:r w:rsidRPr="00827D47">
              <w:rPr>
                <w:sz w:val="16"/>
                <w:szCs w:val="16"/>
              </w:rPr>
              <w:t>184.00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C2E003" w14:textId="77777777" w:rsidR="00827D47" w:rsidRPr="00827D47" w:rsidRDefault="00827D47" w:rsidP="00827D47">
            <w:pPr>
              <w:jc w:val="center"/>
              <w:rPr>
                <w:sz w:val="16"/>
                <w:szCs w:val="16"/>
              </w:rPr>
            </w:pPr>
            <w:r w:rsidRPr="00827D47">
              <w:rPr>
                <w:rFonts w:eastAsia="Aptos"/>
                <w:kern w:val="2"/>
                <w:sz w:val="16"/>
                <w:szCs w:val="16"/>
                <w14:ligatures w14:val="standardContextual"/>
              </w:rPr>
              <w:t>5.65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18A9C8" w14:textId="77777777" w:rsidR="00827D47" w:rsidRPr="00827D47" w:rsidRDefault="00827D47" w:rsidP="00827D47">
            <w:pPr>
              <w:jc w:val="center"/>
              <w:rPr>
                <w:sz w:val="16"/>
                <w:szCs w:val="16"/>
              </w:rPr>
            </w:pPr>
            <w:r w:rsidRPr="00827D47">
              <w:rPr>
                <w:rFonts w:eastAsia="Aptos"/>
                <w:kern w:val="2"/>
                <w:sz w:val="16"/>
                <w:szCs w:val="16"/>
                <w14:ligatures w14:val="standardContextual"/>
              </w:rPr>
              <w:t>4.12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3363D90" w14:textId="77777777" w:rsidR="00827D47" w:rsidRPr="00827D47" w:rsidRDefault="00827D47" w:rsidP="00827D47">
            <w:pPr>
              <w:jc w:val="center"/>
              <w:rPr>
                <w:sz w:val="16"/>
                <w:szCs w:val="16"/>
              </w:rPr>
            </w:pPr>
            <w:r w:rsidRPr="00827D47">
              <w:rPr>
                <w:rFonts w:eastAsia="Aptos"/>
                <w:kern w:val="2"/>
                <w:sz w:val="16"/>
                <w:szCs w:val="16"/>
                <w14:ligatures w14:val="standardContextual"/>
              </w:rPr>
              <w:t>2.59</w:t>
            </w:r>
          </w:p>
        </w:tc>
      </w:tr>
      <w:tr w:rsidR="00827D47" w:rsidRPr="00827D47" w14:paraId="4244F2C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96763BB" w14:textId="77777777" w:rsidR="00827D47" w:rsidRPr="00827D47" w:rsidRDefault="00827D47" w:rsidP="00827D47">
            <w:pPr>
              <w:jc w:val="center"/>
              <w:rPr>
                <w:sz w:val="16"/>
                <w:szCs w:val="16"/>
              </w:rPr>
            </w:pPr>
            <w:r w:rsidRPr="00827D47">
              <w:rPr>
                <w:sz w:val="16"/>
                <w:szCs w:val="16"/>
              </w:rPr>
              <w:t>184.01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E69E982" w14:textId="77777777" w:rsidR="00827D47" w:rsidRPr="00827D47" w:rsidRDefault="00827D47" w:rsidP="00827D47">
            <w:pPr>
              <w:jc w:val="center"/>
              <w:rPr>
                <w:sz w:val="16"/>
                <w:szCs w:val="16"/>
              </w:rPr>
            </w:pPr>
            <w:r w:rsidRPr="00827D47">
              <w:rPr>
                <w:sz w:val="16"/>
                <w:szCs w:val="16"/>
              </w:rPr>
              <w:t>186.00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FDB59" w14:textId="77777777" w:rsidR="00827D47" w:rsidRPr="00827D47" w:rsidRDefault="00827D47" w:rsidP="00827D47">
            <w:pPr>
              <w:jc w:val="center"/>
              <w:rPr>
                <w:sz w:val="16"/>
                <w:szCs w:val="16"/>
              </w:rPr>
            </w:pPr>
            <w:r w:rsidRPr="00827D47">
              <w:rPr>
                <w:rFonts w:eastAsia="Aptos"/>
                <w:kern w:val="2"/>
                <w:sz w:val="16"/>
                <w:szCs w:val="16"/>
                <w14:ligatures w14:val="standardContextual"/>
              </w:rPr>
              <w:t>5.72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FEA4E0" w14:textId="77777777" w:rsidR="00827D47" w:rsidRPr="00827D47" w:rsidRDefault="00827D47" w:rsidP="00827D47">
            <w:pPr>
              <w:jc w:val="center"/>
              <w:rPr>
                <w:sz w:val="16"/>
                <w:szCs w:val="16"/>
              </w:rPr>
            </w:pPr>
            <w:r w:rsidRPr="00827D47">
              <w:rPr>
                <w:rFonts w:eastAsia="Aptos"/>
                <w:kern w:val="2"/>
                <w:sz w:val="16"/>
                <w:szCs w:val="16"/>
                <w14:ligatures w14:val="standardContextual"/>
              </w:rPr>
              <w:t>4.19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207DA0D" w14:textId="77777777" w:rsidR="00827D47" w:rsidRPr="00827D47" w:rsidRDefault="00827D47" w:rsidP="00827D47">
            <w:pPr>
              <w:jc w:val="center"/>
              <w:rPr>
                <w:sz w:val="16"/>
                <w:szCs w:val="16"/>
              </w:rPr>
            </w:pPr>
            <w:r w:rsidRPr="00827D47">
              <w:rPr>
                <w:rFonts w:eastAsia="Aptos"/>
                <w:kern w:val="2"/>
                <w:sz w:val="16"/>
                <w:szCs w:val="16"/>
                <w14:ligatures w14:val="standardContextual"/>
              </w:rPr>
              <w:t>2.66</w:t>
            </w:r>
          </w:p>
        </w:tc>
      </w:tr>
      <w:tr w:rsidR="00827D47" w:rsidRPr="00827D47" w14:paraId="387B0C0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236049" w14:textId="77777777" w:rsidR="00827D47" w:rsidRPr="00827D47" w:rsidRDefault="00827D47" w:rsidP="00827D47">
            <w:pPr>
              <w:jc w:val="center"/>
              <w:rPr>
                <w:sz w:val="16"/>
                <w:szCs w:val="16"/>
              </w:rPr>
            </w:pPr>
            <w:r w:rsidRPr="00827D47">
              <w:rPr>
                <w:sz w:val="16"/>
                <w:szCs w:val="16"/>
              </w:rPr>
              <w:t>186.01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A31CB1A" w14:textId="77777777" w:rsidR="00827D47" w:rsidRPr="00827D47" w:rsidRDefault="00827D47" w:rsidP="00827D47">
            <w:pPr>
              <w:jc w:val="center"/>
              <w:rPr>
                <w:sz w:val="16"/>
                <w:szCs w:val="16"/>
              </w:rPr>
            </w:pPr>
            <w:r w:rsidRPr="00827D47">
              <w:rPr>
                <w:sz w:val="16"/>
                <w:szCs w:val="16"/>
              </w:rPr>
              <w:t>188.00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498495" w14:textId="77777777" w:rsidR="00827D47" w:rsidRPr="00827D47" w:rsidRDefault="00827D47" w:rsidP="00827D47">
            <w:pPr>
              <w:jc w:val="center"/>
              <w:rPr>
                <w:sz w:val="16"/>
                <w:szCs w:val="16"/>
              </w:rPr>
            </w:pPr>
            <w:r w:rsidRPr="00827D47">
              <w:rPr>
                <w:rFonts w:eastAsia="Aptos"/>
                <w:kern w:val="2"/>
                <w:sz w:val="16"/>
                <w:szCs w:val="16"/>
                <w14:ligatures w14:val="standardContextual"/>
              </w:rPr>
              <w:t>5.78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66FFD55" w14:textId="77777777" w:rsidR="00827D47" w:rsidRPr="00827D47" w:rsidRDefault="00827D47" w:rsidP="00827D47">
            <w:pPr>
              <w:jc w:val="center"/>
              <w:rPr>
                <w:sz w:val="16"/>
                <w:szCs w:val="16"/>
              </w:rPr>
            </w:pPr>
            <w:r w:rsidRPr="00827D47">
              <w:rPr>
                <w:rFonts w:eastAsia="Aptos"/>
                <w:kern w:val="2"/>
                <w:sz w:val="16"/>
                <w:szCs w:val="16"/>
                <w14:ligatures w14:val="standardContextual"/>
              </w:rPr>
              <w:t>4.25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565802" w14:textId="77777777" w:rsidR="00827D47" w:rsidRPr="00827D47" w:rsidRDefault="00827D47" w:rsidP="00827D47">
            <w:pPr>
              <w:jc w:val="center"/>
              <w:rPr>
                <w:sz w:val="16"/>
                <w:szCs w:val="16"/>
              </w:rPr>
            </w:pPr>
            <w:r w:rsidRPr="00827D47">
              <w:rPr>
                <w:rFonts w:eastAsia="Aptos"/>
                <w:kern w:val="2"/>
                <w:sz w:val="16"/>
                <w:szCs w:val="16"/>
                <w14:ligatures w14:val="standardContextual"/>
              </w:rPr>
              <w:t>2.72</w:t>
            </w:r>
          </w:p>
        </w:tc>
      </w:tr>
      <w:tr w:rsidR="00827D47" w:rsidRPr="00827D47" w14:paraId="64FE6E4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8A724A" w14:textId="77777777" w:rsidR="00827D47" w:rsidRPr="00827D47" w:rsidRDefault="00827D47" w:rsidP="00827D47">
            <w:pPr>
              <w:jc w:val="center"/>
              <w:rPr>
                <w:sz w:val="16"/>
                <w:szCs w:val="16"/>
              </w:rPr>
            </w:pPr>
            <w:r w:rsidRPr="00827D47">
              <w:rPr>
                <w:sz w:val="16"/>
                <w:szCs w:val="16"/>
              </w:rPr>
              <w:t>188.01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4F6EBA" w14:textId="77777777" w:rsidR="00827D47" w:rsidRPr="00827D47" w:rsidRDefault="00827D47" w:rsidP="00827D47">
            <w:pPr>
              <w:jc w:val="center"/>
              <w:rPr>
                <w:sz w:val="16"/>
                <w:szCs w:val="16"/>
              </w:rPr>
            </w:pPr>
            <w:r w:rsidRPr="00827D47">
              <w:rPr>
                <w:sz w:val="16"/>
                <w:szCs w:val="16"/>
              </w:rPr>
              <w:t>190.00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57BA59" w14:textId="77777777" w:rsidR="00827D47" w:rsidRPr="00827D47" w:rsidRDefault="00827D47" w:rsidP="00827D47">
            <w:pPr>
              <w:jc w:val="center"/>
              <w:rPr>
                <w:sz w:val="16"/>
                <w:szCs w:val="16"/>
              </w:rPr>
            </w:pPr>
            <w:r w:rsidRPr="00827D47">
              <w:rPr>
                <w:rFonts w:eastAsia="Aptos"/>
                <w:kern w:val="2"/>
                <w:sz w:val="16"/>
                <w:szCs w:val="16"/>
                <w14:ligatures w14:val="standardContextual"/>
              </w:rPr>
              <w:t>5.84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94CDF0" w14:textId="77777777" w:rsidR="00827D47" w:rsidRPr="00827D47" w:rsidRDefault="00827D47" w:rsidP="00827D47">
            <w:pPr>
              <w:jc w:val="center"/>
              <w:rPr>
                <w:sz w:val="16"/>
                <w:szCs w:val="16"/>
              </w:rPr>
            </w:pPr>
            <w:r w:rsidRPr="00827D47">
              <w:rPr>
                <w:rFonts w:eastAsia="Aptos"/>
                <w:kern w:val="2"/>
                <w:sz w:val="16"/>
                <w:szCs w:val="16"/>
                <w14:ligatures w14:val="standardContextual"/>
              </w:rPr>
              <w:t>4.31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EAD2F5A" w14:textId="77777777" w:rsidR="00827D47" w:rsidRPr="00827D47" w:rsidRDefault="00827D47" w:rsidP="00827D47">
            <w:pPr>
              <w:jc w:val="center"/>
              <w:rPr>
                <w:sz w:val="16"/>
                <w:szCs w:val="16"/>
              </w:rPr>
            </w:pPr>
            <w:r w:rsidRPr="00827D47">
              <w:rPr>
                <w:rFonts w:eastAsia="Aptos"/>
                <w:kern w:val="2"/>
                <w:sz w:val="16"/>
                <w:szCs w:val="16"/>
                <w14:ligatures w14:val="standardContextual"/>
              </w:rPr>
              <w:t>2.78</w:t>
            </w:r>
          </w:p>
        </w:tc>
      </w:tr>
      <w:tr w:rsidR="00827D47" w:rsidRPr="00827D47" w14:paraId="0C2568A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D8964C" w14:textId="77777777" w:rsidR="00827D47" w:rsidRPr="00827D47" w:rsidRDefault="00827D47" w:rsidP="00827D47">
            <w:pPr>
              <w:jc w:val="center"/>
              <w:rPr>
                <w:sz w:val="16"/>
                <w:szCs w:val="16"/>
              </w:rPr>
            </w:pPr>
            <w:r w:rsidRPr="00827D47">
              <w:rPr>
                <w:sz w:val="16"/>
                <w:szCs w:val="16"/>
              </w:rPr>
              <w:t>190.01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30A9D8E" w14:textId="77777777" w:rsidR="00827D47" w:rsidRPr="00827D47" w:rsidRDefault="00827D47" w:rsidP="00827D47">
            <w:pPr>
              <w:jc w:val="center"/>
              <w:rPr>
                <w:sz w:val="16"/>
                <w:szCs w:val="16"/>
              </w:rPr>
            </w:pPr>
            <w:r w:rsidRPr="00827D47">
              <w:rPr>
                <w:sz w:val="16"/>
                <w:szCs w:val="16"/>
              </w:rPr>
              <w:t>192.00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4B100D" w14:textId="77777777" w:rsidR="00827D47" w:rsidRPr="00827D47" w:rsidRDefault="00827D47" w:rsidP="00827D47">
            <w:pPr>
              <w:jc w:val="center"/>
              <w:rPr>
                <w:sz w:val="16"/>
                <w:szCs w:val="16"/>
              </w:rPr>
            </w:pPr>
            <w:r w:rsidRPr="00827D47">
              <w:rPr>
                <w:rFonts w:eastAsia="Aptos"/>
                <w:kern w:val="2"/>
                <w:sz w:val="16"/>
                <w:szCs w:val="16"/>
                <w14:ligatures w14:val="standardContextual"/>
              </w:rPr>
              <w:t>5.90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B396CB" w14:textId="77777777" w:rsidR="00827D47" w:rsidRPr="00827D47" w:rsidRDefault="00827D47" w:rsidP="00827D47">
            <w:pPr>
              <w:jc w:val="center"/>
              <w:rPr>
                <w:sz w:val="16"/>
                <w:szCs w:val="16"/>
              </w:rPr>
            </w:pPr>
            <w:r w:rsidRPr="00827D47">
              <w:rPr>
                <w:rFonts w:eastAsia="Aptos"/>
                <w:kern w:val="2"/>
                <w:sz w:val="16"/>
                <w:szCs w:val="16"/>
                <w14:ligatures w14:val="standardContextual"/>
              </w:rPr>
              <w:t>4.37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ACD2F3" w14:textId="77777777" w:rsidR="00827D47" w:rsidRPr="00827D47" w:rsidRDefault="00827D47" w:rsidP="00827D47">
            <w:pPr>
              <w:jc w:val="center"/>
              <w:rPr>
                <w:sz w:val="16"/>
                <w:szCs w:val="16"/>
              </w:rPr>
            </w:pPr>
            <w:r w:rsidRPr="00827D47">
              <w:rPr>
                <w:rFonts w:eastAsia="Aptos"/>
                <w:kern w:val="2"/>
                <w:sz w:val="16"/>
                <w:szCs w:val="16"/>
                <w14:ligatures w14:val="standardContextual"/>
              </w:rPr>
              <w:t>2.84</w:t>
            </w:r>
          </w:p>
        </w:tc>
      </w:tr>
      <w:tr w:rsidR="00827D47" w:rsidRPr="00827D47" w14:paraId="3804FBF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2CA73D" w14:textId="77777777" w:rsidR="00827D47" w:rsidRPr="00827D47" w:rsidRDefault="00827D47" w:rsidP="00827D47">
            <w:pPr>
              <w:jc w:val="center"/>
              <w:rPr>
                <w:sz w:val="16"/>
                <w:szCs w:val="16"/>
              </w:rPr>
            </w:pPr>
            <w:r w:rsidRPr="00827D47">
              <w:rPr>
                <w:sz w:val="16"/>
                <w:szCs w:val="16"/>
              </w:rPr>
              <w:t>192.01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187719" w14:textId="77777777" w:rsidR="00827D47" w:rsidRPr="00827D47" w:rsidRDefault="00827D47" w:rsidP="00827D47">
            <w:pPr>
              <w:jc w:val="center"/>
              <w:rPr>
                <w:sz w:val="16"/>
                <w:szCs w:val="16"/>
              </w:rPr>
            </w:pPr>
            <w:r w:rsidRPr="00827D47">
              <w:rPr>
                <w:sz w:val="16"/>
                <w:szCs w:val="16"/>
              </w:rPr>
              <w:t>194.00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39DCCCF" w14:textId="77777777" w:rsidR="00827D47" w:rsidRPr="00827D47" w:rsidRDefault="00827D47" w:rsidP="00827D47">
            <w:pPr>
              <w:jc w:val="center"/>
              <w:rPr>
                <w:sz w:val="16"/>
                <w:szCs w:val="16"/>
              </w:rPr>
            </w:pPr>
            <w:r w:rsidRPr="00827D47">
              <w:rPr>
                <w:rFonts w:eastAsia="Aptos"/>
                <w:kern w:val="2"/>
                <w:sz w:val="16"/>
                <w:szCs w:val="16"/>
                <w14:ligatures w14:val="standardContextual"/>
              </w:rPr>
              <w:t>5.96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C6C2B1" w14:textId="77777777" w:rsidR="00827D47" w:rsidRPr="00827D47" w:rsidRDefault="00827D47" w:rsidP="00827D47">
            <w:pPr>
              <w:jc w:val="center"/>
              <w:rPr>
                <w:sz w:val="16"/>
                <w:szCs w:val="16"/>
              </w:rPr>
            </w:pPr>
            <w:r w:rsidRPr="00827D47">
              <w:rPr>
                <w:rFonts w:eastAsia="Aptos"/>
                <w:kern w:val="2"/>
                <w:sz w:val="16"/>
                <w:szCs w:val="16"/>
                <w14:ligatures w14:val="standardContextual"/>
              </w:rPr>
              <w:t>4.43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27E18E" w14:textId="77777777" w:rsidR="00827D47" w:rsidRPr="00827D47" w:rsidRDefault="00827D47" w:rsidP="00827D47">
            <w:pPr>
              <w:jc w:val="center"/>
              <w:rPr>
                <w:sz w:val="16"/>
                <w:szCs w:val="16"/>
              </w:rPr>
            </w:pPr>
            <w:r w:rsidRPr="00827D47">
              <w:rPr>
                <w:rFonts w:eastAsia="Aptos"/>
                <w:kern w:val="2"/>
                <w:sz w:val="16"/>
                <w:szCs w:val="16"/>
                <w14:ligatures w14:val="standardContextual"/>
              </w:rPr>
              <w:t>2.90</w:t>
            </w:r>
          </w:p>
        </w:tc>
      </w:tr>
      <w:tr w:rsidR="00827D47" w:rsidRPr="00827D47" w14:paraId="39FC50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2425A64" w14:textId="77777777" w:rsidR="00827D47" w:rsidRPr="00827D47" w:rsidRDefault="00827D47" w:rsidP="00827D47">
            <w:pPr>
              <w:jc w:val="center"/>
              <w:rPr>
                <w:sz w:val="16"/>
                <w:szCs w:val="16"/>
              </w:rPr>
            </w:pPr>
            <w:r w:rsidRPr="00827D47">
              <w:rPr>
                <w:sz w:val="16"/>
                <w:szCs w:val="16"/>
              </w:rPr>
              <w:t>194.01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6928240" w14:textId="77777777" w:rsidR="00827D47" w:rsidRPr="00827D47" w:rsidRDefault="00827D47" w:rsidP="00827D47">
            <w:pPr>
              <w:jc w:val="center"/>
              <w:rPr>
                <w:sz w:val="16"/>
                <w:szCs w:val="16"/>
              </w:rPr>
            </w:pPr>
            <w:r w:rsidRPr="00827D47">
              <w:rPr>
                <w:sz w:val="16"/>
                <w:szCs w:val="16"/>
              </w:rPr>
              <w:t>196.00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9B9583" w14:textId="77777777" w:rsidR="00827D47" w:rsidRPr="00827D47" w:rsidRDefault="00827D47" w:rsidP="00827D47">
            <w:pPr>
              <w:jc w:val="center"/>
              <w:rPr>
                <w:sz w:val="16"/>
                <w:szCs w:val="16"/>
              </w:rPr>
            </w:pPr>
            <w:r w:rsidRPr="00827D47">
              <w:rPr>
                <w:rFonts w:eastAsia="Aptos"/>
                <w:kern w:val="2"/>
                <w:sz w:val="16"/>
                <w:szCs w:val="16"/>
                <w14:ligatures w14:val="standardContextual"/>
              </w:rPr>
              <w:t>6.03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4C38846" w14:textId="77777777" w:rsidR="00827D47" w:rsidRPr="00827D47" w:rsidRDefault="00827D47" w:rsidP="00827D47">
            <w:pPr>
              <w:jc w:val="center"/>
              <w:rPr>
                <w:sz w:val="16"/>
                <w:szCs w:val="16"/>
              </w:rPr>
            </w:pPr>
            <w:r w:rsidRPr="00827D47">
              <w:rPr>
                <w:rFonts w:eastAsia="Aptos"/>
                <w:kern w:val="2"/>
                <w:sz w:val="16"/>
                <w:szCs w:val="16"/>
                <w14:ligatures w14:val="standardContextual"/>
              </w:rPr>
              <w:t>4.50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C4FBC6D" w14:textId="77777777" w:rsidR="00827D47" w:rsidRPr="00827D47" w:rsidRDefault="00827D47" w:rsidP="00827D47">
            <w:pPr>
              <w:jc w:val="center"/>
              <w:rPr>
                <w:sz w:val="16"/>
                <w:szCs w:val="16"/>
              </w:rPr>
            </w:pPr>
            <w:r w:rsidRPr="00827D47">
              <w:rPr>
                <w:rFonts w:eastAsia="Aptos"/>
                <w:kern w:val="2"/>
                <w:sz w:val="16"/>
                <w:szCs w:val="16"/>
                <w14:ligatures w14:val="standardContextual"/>
              </w:rPr>
              <w:t>2.97</w:t>
            </w:r>
          </w:p>
        </w:tc>
      </w:tr>
      <w:tr w:rsidR="00827D47" w:rsidRPr="00827D47" w14:paraId="53AD7DF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AEF335" w14:textId="77777777" w:rsidR="00827D47" w:rsidRPr="00827D47" w:rsidRDefault="00827D47" w:rsidP="00827D47">
            <w:pPr>
              <w:jc w:val="center"/>
              <w:rPr>
                <w:sz w:val="16"/>
                <w:szCs w:val="16"/>
              </w:rPr>
            </w:pPr>
            <w:r w:rsidRPr="00827D47">
              <w:rPr>
                <w:sz w:val="16"/>
                <w:szCs w:val="16"/>
              </w:rPr>
              <w:t>196.01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5B4F83F" w14:textId="77777777" w:rsidR="00827D47" w:rsidRPr="00827D47" w:rsidRDefault="00827D47" w:rsidP="00827D47">
            <w:pPr>
              <w:jc w:val="center"/>
              <w:rPr>
                <w:sz w:val="16"/>
                <w:szCs w:val="16"/>
              </w:rPr>
            </w:pPr>
            <w:r w:rsidRPr="00827D47">
              <w:rPr>
                <w:sz w:val="16"/>
                <w:szCs w:val="16"/>
              </w:rPr>
              <w:t>198.00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A44102" w14:textId="77777777" w:rsidR="00827D47" w:rsidRPr="00827D47" w:rsidRDefault="00827D47" w:rsidP="00827D47">
            <w:pPr>
              <w:jc w:val="center"/>
              <w:rPr>
                <w:sz w:val="16"/>
                <w:szCs w:val="16"/>
              </w:rPr>
            </w:pPr>
            <w:r w:rsidRPr="00827D47">
              <w:rPr>
                <w:rFonts w:eastAsia="Aptos"/>
                <w:kern w:val="2"/>
                <w:sz w:val="16"/>
                <w:szCs w:val="16"/>
                <w14:ligatures w14:val="standardContextual"/>
              </w:rPr>
              <w:t>6.09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5EC570" w14:textId="77777777" w:rsidR="00827D47" w:rsidRPr="00827D47" w:rsidRDefault="00827D47" w:rsidP="00827D47">
            <w:pPr>
              <w:jc w:val="center"/>
              <w:rPr>
                <w:sz w:val="16"/>
                <w:szCs w:val="16"/>
              </w:rPr>
            </w:pPr>
            <w:r w:rsidRPr="00827D47">
              <w:rPr>
                <w:rFonts w:eastAsia="Aptos"/>
                <w:kern w:val="2"/>
                <w:sz w:val="16"/>
                <w:szCs w:val="16"/>
                <w14:ligatures w14:val="standardContextual"/>
              </w:rPr>
              <w:t>4.56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C9401D" w14:textId="77777777" w:rsidR="00827D47" w:rsidRPr="00827D47" w:rsidRDefault="00827D47" w:rsidP="00827D47">
            <w:pPr>
              <w:jc w:val="center"/>
              <w:rPr>
                <w:sz w:val="16"/>
                <w:szCs w:val="16"/>
              </w:rPr>
            </w:pPr>
            <w:r w:rsidRPr="00827D47">
              <w:rPr>
                <w:rFonts w:eastAsia="Aptos"/>
                <w:kern w:val="2"/>
                <w:sz w:val="16"/>
                <w:szCs w:val="16"/>
                <w14:ligatures w14:val="standardContextual"/>
              </w:rPr>
              <w:t>3.03</w:t>
            </w:r>
          </w:p>
        </w:tc>
      </w:tr>
      <w:tr w:rsidR="00827D47" w:rsidRPr="00827D47" w14:paraId="36218B9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1C72A80" w14:textId="77777777" w:rsidR="00827D47" w:rsidRPr="00827D47" w:rsidRDefault="00827D47" w:rsidP="00827D47">
            <w:pPr>
              <w:jc w:val="center"/>
              <w:rPr>
                <w:sz w:val="16"/>
                <w:szCs w:val="16"/>
              </w:rPr>
            </w:pPr>
            <w:r w:rsidRPr="00827D47">
              <w:rPr>
                <w:sz w:val="16"/>
                <w:szCs w:val="16"/>
              </w:rPr>
              <w:t>198.01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0B6574E" w14:textId="77777777" w:rsidR="00827D47" w:rsidRPr="00827D47" w:rsidRDefault="00827D47" w:rsidP="00827D47">
            <w:pPr>
              <w:jc w:val="center"/>
              <w:rPr>
                <w:sz w:val="16"/>
                <w:szCs w:val="16"/>
              </w:rPr>
            </w:pPr>
            <w:r w:rsidRPr="00827D47">
              <w:rPr>
                <w:sz w:val="16"/>
                <w:szCs w:val="16"/>
              </w:rPr>
              <w:t>200.00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4006E8" w14:textId="77777777" w:rsidR="00827D47" w:rsidRPr="00827D47" w:rsidRDefault="00827D47" w:rsidP="00827D47">
            <w:pPr>
              <w:jc w:val="center"/>
              <w:rPr>
                <w:sz w:val="16"/>
                <w:szCs w:val="16"/>
              </w:rPr>
            </w:pPr>
            <w:r w:rsidRPr="00827D47">
              <w:rPr>
                <w:rFonts w:eastAsia="Aptos"/>
                <w:kern w:val="2"/>
                <w:sz w:val="16"/>
                <w:szCs w:val="16"/>
                <w14:ligatures w14:val="standardContextual"/>
              </w:rPr>
              <w:t>6.15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55B545" w14:textId="77777777" w:rsidR="00827D47" w:rsidRPr="00827D47" w:rsidRDefault="00827D47" w:rsidP="00827D47">
            <w:pPr>
              <w:jc w:val="center"/>
              <w:rPr>
                <w:sz w:val="16"/>
                <w:szCs w:val="16"/>
              </w:rPr>
            </w:pPr>
            <w:r w:rsidRPr="00827D47">
              <w:rPr>
                <w:rFonts w:eastAsia="Aptos"/>
                <w:kern w:val="2"/>
                <w:sz w:val="16"/>
                <w:szCs w:val="16"/>
                <w14:ligatures w14:val="standardContextual"/>
              </w:rPr>
              <w:t>4.62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817DA61" w14:textId="77777777" w:rsidR="00827D47" w:rsidRPr="00827D47" w:rsidRDefault="00827D47" w:rsidP="00827D47">
            <w:pPr>
              <w:jc w:val="center"/>
              <w:rPr>
                <w:sz w:val="16"/>
                <w:szCs w:val="16"/>
              </w:rPr>
            </w:pPr>
            <w:r w:rsidRPr="00827D47">
              <w:rPr>
                <w:rFonts w:eastAsia="Aptos"/>
                <w:kern w:val="2"/>
                <w:sz w:val="16"/>
                <w:szCs w:val="16"/>
                <w14:ligatures w14:val="standardContextual"/>
              </w:rPr>
              <w:t>3.09</w:t>
            </w:r>
          </w:p>
        </w:tc>
      </w:tr>
      <w:tr w:rsidR="00827D47" w:rsidRPr="00827D47" w14:paraId="125383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FF3E25D" w14:textId="77777777" w:rsidR="00827D47" w:rsidRPr="00827D47" w:rsidRDefault="00827D47" w:rsidP="00827D47">
            <w:pPr>
              <w:jc w:val="center"/>
              <w:rPr>
                <w:sz w:val="16"/>
                <w:szCs w:val="16"/>
              </w:rPr>
            </w:pPr>
            <w:r w:rsidRPr="00827D47">
              <w:rPr>
                <w:sz w:val="16"/>
                <w:szCs w:val="16"/>
              </w:rPr>
              <w:t>200.01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A3FD577" w14:textId="77777777" w:rsidR="00827D47" w:rsidRPr="00827D47" w:rsidRDefault="00827D47" w:rsidP="00827D47">
            <w:pPr>
              <w:jc w:val="center"/>
              <w:rPr>
                <w:sz w:val="16"/>
                <w:szCs w:val="16"/>
              </w:rPr>
            </w:pPr>
            <w:r w:rsidRPr="00827D47">
              <w:rPr>
                <w:sz w:val="16"/>
                <w:szCs w:val="16"/>
              </w:rPr>
              <w:t>202.00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ECFB3D" w14:textId="77777777" w:rsidR="00827D47" w:rsidRPr="00827D47" w:rsidRDefault="00827D47" w:rsidP="00827D47">
            <w:pPr>
              <w:jc w:val="center"/>
              <w:rPr>
                <w:sz w:val="16"/>
                <w:szCs w:val="16"/>
              </w:rPr>
            </w:pPr>
            <w:r w:rsidRPr="00827D47">
              <w:rPr>
                <w:rFonts w:eastAsia="Aptos"/>
                <w:kern w:val="2"/>
                <w:sz w:val="16"/>
                <w:szCs w:val="16"/>
                <w14:ligatures w14:val="standardContextual"/>
              </w:rPr>
              <w:t>6.21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6F382B" w14:textId="77777777" w:rsidR="00827D47" w:rsidRPr="00827D47" w:rsidRDefault="00827D47" w:rsidP="00827D47">
            <w:pPr>
              <w:jc w:val="center"/>
              <w:rPr>
                <w:sz w:val="16"/>
                <w:szCs w:val="16"/>
              </w:rPr>
            </w:pPr>
            <w:r w:rsidRPr="00827D47">
              <w:rPr>
                <w:rFonts w:eastAsia="Aptos"/>
                <w:kern w:val="2"/>
                <w:sz w:val="16"/>
                <w:szCs w:val="16"/>
                <w14:ligatures w14:val="standardContextual"/>
              </w:rPr>
              <w:t>4.68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CA7768" w14:textId="77777777" w:rsidR="00827D47" w:rsidRPr="00827D47" w:rsidRDefault="00827D47" w:rsidP="00827D47">
            <w:pPr>
              <w:jc w:val="center"/>
              <w:rPr>
                <w:sz w:val="16"/>
                <w:szCs w:val="16"/>
              </w:rPr>
            </w:pPr>
            <w:r w:rsidRPr="00827D47">
              <w:rPr>
                <w:rFonts w:eastAsia="Aptos"/>
                <w:kern w:val="2"/>
                <w:sz w:val="16"/>
                <w:szCs w:val="16"/>
                <w14:ligatures w14:val="standardContextual"/>
              </w:rPr>
              <w:t>3.15</w:t>
            </w:r>
          </w:p>
        </w:tc>
      </w:tr>
      <w:tr w:rsidR="00827D47" w:rsidRPr="00827D47" w14:paraId="3A491B1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EBCAD0" w14:textId="77777777" w:rsidR="00827D47" w:rsidRPr="00827D47" w:rsidRDefault="00827D47" w:rsidP="00827D47">
            <w:pPr>
              <w:jc w:val="center"/>
              <w:rPr>
                <w:sz w:val="16"/>
                <w:szCs w:val="16"/>
              </w:rPr>
            </w:pPr>
            <w:r w:rsidRPr="00827D47">
              <w:rPr>
                <w:sz w:val="16"/>
                <w:szCs w:val="16"/>
              </w:rPr>
              <w:t>202.01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D065AD" w14:textId="77777777" w:rsidR="00827D47" w:rsidRPr="00827D47" w:rsidRDefault="00827D47" w:rsidP="00827D47">
            <w:pPr>
              <w:jc w:val="center"/>
              <w:rPr>
                <w:sz w:val="16"/>
                <w:szCs w:val="16"/>
              </w:rPr>
            </w:pPr>
            <w:r w:rsidRPr="00827D47">
              <w:rPr>
                <w:sz w:val="16"/>
                <w:szCs w:val="16"/>
              </w:rPr>
              <w:t>204.00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D98F10" w14:textId="77777777" w:rsidR="00827D47" w:rsidRPr="00827D47" w:rsidRDefault="00827D47" w:rsidP="00827D47">
            <w:pPr>
              <w:jc w:val="center"/>
              <w:rPr>
                <w:sz w:val="16"/>
                <w:szCs w:val="16"/>
              </w:rPr>
            </w:pPr>
            <w:r w:rsidRPr="00827D47">
              <w:rPr>
                <w:rFonts w:eastAsia="Aptos"/>
                <w:kern w:val="2"/>
                <w:sz w:val="16"/>
                <w:szCs w:val="16"/>
                <w14:ligatures w14:val="standardContextual"/>
              </w:rPr>
              <w:t>6.27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E524456" w14:textId="77777777" w:rsidR="00827D47" w:rsidRPr="00827D47" w:rsidRDefault="00827D47" w:rsidP="00827D47">
            <w:pPr>
              <w:jc w:val="center"/>
              <w:rPr>
                <w:sz w:val="16"/>
                <w:szCs w:val="16"/>
              </w:rPr>
            </w:pPr>
            <w:r w:rsidRPr="00827D47">
              <w:rPr>
                <w:rFonts w:eastAsia="Aptos"/>
                <w:kern w:val="2"/>
                <w:sz w:val="16"/>
                <w:szCs w:val="16"/>
                <w14:ligatures w14:val="standardContextual"/>
              </w:rPr>
              <w:t>4.74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51463E5" w14:textId="77777777" w:rsidR="00827D47" w:rsidRPr="00827D47" w:rsidRDefault="00827D47" w:rsidP="00827D47">
            <w:pPr>
              <w:jc w:val="center"/>
              <w:rPr>
                <w:sz w:val="16"/>
                <w:szCs w:val="16"/>
              </w:rPr>
            </w:pPr>
            <w:r w:rsidRPr="00827D47">
              <w:rPr>
                <w:rFonts w:eastAsia="Aptos"/>
                <w:kern w:val="2"/>
                <w:sz w:val="16"/>
                <w:szCs w:val="16"/>
                <w14:ligatures w14:val="standardContextual"/>
              </w:rPr>
              <w:t>3.21</w:t>
            </w:r>
          </w:p>
        </w:tc>
      </w:tr>
      <w:tr w:rsidR="00827D47" w:rsidRPr="00827D47" w14:paraId="203C0CA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1A00A9C" w14:textId="77777777" w:rsidR="00827D47" w:rsidRPr="00827D47" w:rsidRDefault="00827D47" w:rsidP="00827D47">
            <w:pPr>
              <w:jc w:val="center"/>
              <w:rPr>
                <w:sz w:val="16"/>
                <w:szCs w:val="16"/>
              </w:rPr>
            </w:pPr>
            <w:r w:rsidRPr="00827D47">
              <w:rPr>
                <w:sz w:val="16"/>
                <w:szCs w:val="16"/>
              </w:rPr>
              <w:t>204.01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3C3B554" w14:textId="77777777" w:rsidR="00827D47" w:rsidRPr="00827D47" w:rsidRDefault="00827D47" w:rsidP="00827D47">
            <w:pPr>
              <w:jc w:val="center"/>
              <w:rPr>
                <w:sz w:val="16"/>
                <w:szCs w:val="16"/>
              </w:rPr>
            </w:pPr>
            <w:r w:rsidRPr="00827D47">
              <w:rPr>
                <w:sz w:val="16"/>
                <w:szCs w:val="16"/>
              </w:rPr>
              <w:t>206.00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61002E6" w14:textId="77777777" w:rsidR="00827D47" w:rsidRPr="00827D47" w:rsidRDefault="00827D47" w:rsidP="00827D47">
            <w:pPr>
              <w:jc w:val="center"/>
              <w:rPr>
                <w:sz w:val="16"/>
                <w:szCs w:val="16"/>
              </w:rPr>
            </w:pPr>
            <w:r w:rsidRPr="00827D47">
              <w:rPr>
                <w:rFonts w:eastAsia="Aptos"/>
                <w:kern w:val="2"/>
                <w:sz w:val="16"/>
                <w:szCs w:val="16"/>
                <w14:ligatures w14:val="standardContextual"/>
              </w:rPr>
              <w:t>6.33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4C11EA" w14:textId="77777777" w:rsidR="00827D47" w:rsidRPr="00827D47" w:rsidRDefault="00827D47" w:rsidP="00827D47">
            <w:pPr>
              <w:jc w:val="center"/>
              <w:rPr>
                <w:sz w:val="16"/>
                <w:szCs w:val="16"/>
              </w:rPr>
            </w:pPr>
            <w:r w:rsidRPr="00827D47">
              <w:rPr>
                <w:rFonts w:eastAsia="Aptos"/>
                <w:kern w:val="2"/>
                <w:sz w:val="16"/>
                <w:szCs w:val="16"/>
                <w14:ligatures w14:val="standardContextual"/>
              </w:rPr>
              <w:t>4.80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458081C" w14:textId="77777777" w:rsidR="00827D47" w:rsidRPr="00827D47" w:rsidRDefault="00827D47" w:rsidP="00827D47">
            <w:pPr>
              <w:jc w:val="center"/>
              <w:rPr>
                <w:sz w:val="16"/>
                <w:szCs w:val="16"/>
              </w:rPr>
            </w:pPr>
            <w:r w:rsidRPr="00827D47">
              <w:rPr>
                <w:rFonts w:eastAsia="Aptos"/>
                <w:kern w:val="2"/>
                <w:sz w:val="16"/>
                <w:szCs w:val="16"/>
                <w14:ligatures w14:val="standardContextual"/>
              </w:rPr>
              <w:t>3.27</w:t>
            </w:r>
          </w:p>
        </w:tc>
      </w:tr>
      <w:tr w:rsidR="00827D47" w:rsidRPr="00827D47" w14:paraId="5F2A3F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BE9E37" w14:textId="77777777" w:rsidR="00827D47" w:rsidRPr="00827D47" w:rsidRDefault="00827D47" w:rsidP="00827D47">
            <w:pPr>
              <w:jc w:val="center"/>
              <w:rPr>
                <w:sz w:val="16"/>
                <w:szCs w:val="16"/>
              </w:rPr>
            </w:pPr>
            <w:r w:rsidRPr="00827D47">
              <w:rPr>
                <w:sz w:val="16"/>
                <w:szCs w:val="16"/>
              </w:rPr>
              <w:t>206.01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DC87042" w14:textId="77777777" w:rsidR="00827D47" w:rsidRPr="00827D47" w:rsidRDefault="00827D47" w:rsidP="00827D47">
            <w:pPr>
              <w:jc w:val="center"/>
              <w:rPr>
                <w:sz w:val="16"/>
                <w:szCs w:val="16"/>
              </w:rPr>
            </w:pPr>
            <w:r w:rsidRPr="00827D47">
              <w:rPr>
                <w:sz w:val="16"/>
                <w:szCs w:val="16"/>
              </w:rPr>
              <w:t>208.00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876A5E"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08828C" w14:textId="77777777" w:rsidR="00827D47" w:rsidRPr="00827D47" w:rsidRDefault="00827D47" w:rsidP="00827D47">
            <w:pPr>
              <w:jc w:val="center"/>
              <w:rPr>
                <w:sz w:val="16"/>
                <w:szCs w:val="16"/>
              </w:rPr>
            </w:pPr>
            <w:r w:rsidRPr="00827D47">
              <w:rPr>
                <w:rFonts w:eastAsia="Aptos"/>
                <w:kern w:val="2"/>
                <w:sz w:val="16"/>
                <w:szCs w:val="16"/>
                <w14:ligatures w14:val="standardContextual"/>
              </w:rPr>
              <w:t>4.87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4850C00" w14:textId="77777777" w:rsidR="00827D47" w:rsidRPr="00827D47" w:rsidRDefault="00827D47" w:rsidP="00827D47">
            <w:pPr>
              <w:jc w:val="center"/>
              <w:rPr>
                <w:sz w:val="16"/>
                <w:szCs w:val="16"/>
              </w:rPr>
            </w:pPr>
            <w:r w:rsidRPr="00827D47">
              <w:rPr>
                <w:rFonts w:eastAsia="Aptos"/>
                <w:kern w:val="2"/>
                <w:sz w:val="16"/>
                <w:szCs w:val="16"/>
                <w14:ligatures w14:val="standardContextual"/>
              </w:rPr>
              <w:t>3.34</w:t>
            </w:r>
          </w:p>
        </w:tc>
      </w:tr>
      <w:tr w:rsidR="00827D47" w:rsidRPr="00827D47" w14:paraId="1EAF4DD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2CD5A5A" w14:textId="77777777" w:rsidR="00827D47" w:rsidRPr="00827D47" w:rsidRDefault="00827D47" w:rsidP="00827D47">
            <w:pPr>
              <w:jc w:val="center"/>
              <w:rPr>
                <w:sz w:val="16"/>
                <w:szCs w:val="16"/>
              </w:rPr>
            </w:pPr>
            <w:r w:rsidRPr="00827D47">
              <w:rPr>
                <w:sz w:val="16"/>
                <w:szCs w:val="16"/>
              </w:rPr>
              <w:t>208.01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B1015CC" w14:textId="77777777" w:rsidR="00827D47" w:rsidRPr="00827D47" w:rsidRDefault="00827D47" w:rsidP="00827D47">
            <w:pPr>
              <w:jc w:val="center"/>
              <w:rPr>
                <w:sz w:val="16"/>
                <w:szCs w:val="16"/>
              </w:rPr>
            </w:pPr>
            <w:r w:rsidRPr="00827D47">
              <w:rPr>
                <w:sz w:val="16"/>
                <w:szCs w:val="16"/>
              </w:rPr>
              <w:t>210.00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210A8D" w14:textId="77777777" w:rsidR="00827D47" w:rsidRPr="00827D47" w:rsidRDefault="00827D47" w:rsidP="00827D47">
            <w:pPr>
              <w:jc w:val="center"/>
              <w:rPr>
                <w:sz w:val="16"/>
                <w:szCs w:val="16"/>
              </w:rPr>
            </w:pPr>
            <w:r w:rsidRPr="00827D47">
              <w:rPr>
                <w:rFonts w:eastAsia="Aptos"/>
                <w:kern w:val="2"/>
                <w:sz w:val="16"/>
                <w:szCs w:val="16"/>
                <w14:ligatures w14:val="standardContextual"/>
              </w:rPr>
              <w:t>6.46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9E9C16" w14:textId="77777777" w:rsidR="00827D47" w:rsidRPr="00827D47" w:rsidRDefault="00827D47" w:rsidP="00827D47">
            <w:pPr>
              <w:jc w:val="center"/>
              <w:rPr>
                <w:sz w:val="16"/>
                <w:szCs w:val="16"/>
              </w:rPr>
            </w:pPr>
            <w:r w:rsidRPr="00827D47">
              <w:rPr>
                <w:rFonts w:eastAsia="Aptos"/>
                <w:kern w:val="2"/>
                <w:sz w:val="16"/>
                <w:szCs w:val="16"/>
                <w14:ligatures w14:val="standardContextual"/>
              </w:rPr>
              <w:t>4.93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D6E22B" w14:textId="77777777" w:rsidR="00827D47" w:rsidRPr="00827D47" w:rsidRDefault="00827D47" w:rsidP="00827D47">
            <w:pPr>
              <w:jc w:val="center"/>
              <w:rPr>
                <w:sz w:val="16"/>
                <w:szCs w:val="16"/>
              </w:rPr>
            </w:pPr>
            <w:r w:rsidRPr="00827D47">
              <w:rPr>
                <w:rFonts w:eastAsia="Aptos"/>
                <w:kern w:val="2"/>
                <w:sz w:val="16"/>
                <w:szCs w:val="16"/>
                <w14:ligatures w14:val="standardContextual"/>
              </w:rPr>
              <w:t>3.40</w:t>
            </w:r>
          </w:p>
        </w:tc>
      </w:tr>
      <w:tr w:rsidR="00827D47" w:rsidRPr="00827D47" w14:paraId="7929601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64ABA47" w14:textId="77777777" w:rsidR="00827D47" w:rsidRPr="00827D47" w:rsidRDefault="00827D47" w:rsidP="00827D47">
            <w:pPr>
              <w:jc w:val="center"/>
              <w:rPr>
                <w:sz w:val="16"/>
                <w:szCs w:val="16"/>
              </w:rPr>
            </w:pPr>
            <w:r w:rsidRPr="00827D47">
              <w:rPr>
                <w:sz w:val="16"/>
                <w:szCs w:val="16"/>
              </w:rPr>
              <w:t>210.01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BD908F7" w14:textId="77777777" w:rsidR="00827D47" w:rsidRPr="00827D47" w:rsidRDefault="00827D47" w:rsidP="00827D47">
            <w:pPr>
              <w:jc w:val="center"/>
              <w:rPr>
                <w:sz w:val="16"/>
                <w:szCs w:val="16"/>
              </w:rPr>
            </w:pPr>
            <w:r w:rsidRPr="00827D47">
              <w:rPr>
                <w:sz w:val="16"/>
                <w:szCs w:val="16"/>
              </w:rPr>
              <w:t>212.00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39B709" w14:textId="77777777" w:rsidR="00827D47" w:rsidRPr="00827D47" w:rsidRDefault="00827D47" w:rsidP="00827D47">
            <w:pPr>
              <w:jc w:val="center"/>
              <w:rPr>
                <w:sz w:val="16"/>
                <w:szCs w:val="16"/>
              </w:rPr>
            </w:pPr>
            <w:r w:rsidRPr="00827D47">
              <w:rPr>
                <w:rFonts w:eastAsia="Aptos"/>
                <w:kern w:val="2"/>
                <w:sz w:val="16"/>
                <w:szCs w:val="16"/>
                <w14:ligatures w14:val="standardContextual"/>
              </w:rPr>
              <w:t>6.52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12F9CCE" w14:textId="77777777" w:rsidR="00827D47" w:rsidRPr="00827D47" w:rsidRDefault="00827D47" w:rsidP="00827D47">
            <w:pPr>
              <w:jc w:val="center"/>
              <w:rPr>
                <w:sz w:val="16"/>
                <w:szCs w:val="16"/>
              </w:rPr>
            </w:pPr>
            <w:r w:rsidRPr="00827D47">
              <w:rPr>
                <w:rFonts w:eastAsia="Aptos"/>
                <w:kern w:val="2"/>
                <w:sz w:val="16"/>
                <w:szCs w:val="16"/>
                <w14:ligatures w14:val="standardContextual"/>
              </w:rPr>
              <w:t>4.99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A9F37B7" w14:textId="77777777" w:rsidR="00827D47" w:rsidRPr="00827D47" w:rsidRDefault="00827D47" w:rsidP="00827D47">
            <w:pPr>
              <w:jc w:val="center"/>
              <w:rPr>
                <w:sz w:val="16"/>
                <w:szCs w:val="16"/>
              </w:rPr>
            </w:pPr>
            <w:r w:rsidRPr="00827D47">
              <w:rPr>
                <w:rFonts w:eastAsia="Aptos"/>
                <w:kern w:val="2"/>
                <w:sz w:val="16"/>
                <w:szCs w:val="16"/>
                <w14:ligatures w14:val="standardContextual"/>
              </w:rPr>
              <w:t>3.46</w:t>
            </w:r>
          </w:p>
        </w:tc>
      </w:tr>
      <w:tr w:rsidR="00827D47" w:rsidRPr="00827D47" w14:paraId="6E78601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359234F" w14:textId="77777777" w:rsidR="00827D47" w:rsidRPr="00827D47" w:rsidRDefault="00827D47" w:rsidP="00827D47">
            <w:pPr>
              <w:jc w:val="center"/>
              <w:rPr>
                <w:sz w:val="16"/>
                <w:szCs w:val="16"/>
              </w:rPr>
            </w:pPr>
            <w:r w:rsidRPr="00827D47">
              <w:rPr>
                <w:sz w:val="16"/>
                <w:szCs w:val="16"/>
              </w:rPr>
              <w:t>212.01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DAC6165" w14:textId="77777777" w:rsidR="00827D47" w:rsidRPr="00827D47" w:rsidRDefault="00827D47" w:rsidP="00827D47">
            <w:pPr>
              <w:jc w:val="center"/>
              <w:rPr>
                <w:sz w:val="16"/>
                <w:szCs w:val="16"/>
              </w:rPr>
            </w:pPr>
            <w:r w:rsidRPr="00827D47">
              <w:rPr>
                <w:sz w:val="16"/>
                <w:szCs w:val="16"/>
              </w:rPr>
              <w:t>214.00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213568" w14:textId="77777777" w:rsidR="00827D47" w:rsidRPr="00827D47" w:rsidRDefault="00827D47" w:rsidP="00827D47">
            <w:pPr>
              <w:jc w:val="center"/>
              <w:rPr>
                <w:sz w:val="16"/>
                <w:szCs w:val="16"/>
              </w:rPr>
            </w:pPr>
            <w:r w:rsidRPr="00827D47">
              <w:rPr>
                <w:rFonts w:eastAsia="Aptos"/>
                <w:kern w:val="2"/>
                <w:sz w:val="16"/>
                <w:szCs w:val="16"/>
                <w14:ligatures w14:val="standardContextual"/>
              </w:rPr>
              <w:t>6.58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0ACF31" w14:textId="77777777" w:rsidR="00827D47" w:rsidRPr="00827D47" w:rsidRDefault="00827D47" w:rsidP="00827D47">
            <w:pPr>
              <w:jc w:val="center"/>
              <w:rPr>
                <w:sz w:val="16"/>
                <w:szCs w:val="16"/>
              </w:rPr>
            </w:pPr>
            <w:r w:rsidRPr="00827D47">
              <w:rPr>
                <w:rFonts w:eastAsia="Aptos"/>
                <w:kern w:val="2"/>
                <w:sz w:val="16"/>
                <w:szCs w:val="16"/>
                <w14:ligatures w14:val="standardContextual"/>
              </w:rPr>
              <w:t>5.05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BBB60AB" w14:textId="77777777" w:rsidR="00827D47" w:rsidRPr="00827D47" w:rsidRDefault="00827D47" w:rsidP="00827D47">
            <w:pPr>
              <w:jc w:val="center"/>
              <w:rPr>
                <w:sz w:val="16"/>
                <w:szCs w:val="16"/>
              </w:rPr>
            </w:pPr>
            <w:r w:rsidRPr="00827D47">
              <w:rPr>
                <w:rFonts w:eastAsia="Aptos"/>
                <w:kern w:val="2"/>
                <w:sz w:val="16"/>
                <w:szCs w:val="16"/>
                <w14:ligatures w14:val="standardContextual"/>
              </w:rPr>
              <w:t>3.52</w:t>
            </w:r>
          </w:p>
        </w:tc>
      </w:tr>
      <w:tr w:rsidR="00827D47" w:rsidRPr="00827D47" w14:paraId="701F3DE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B0BB970" w14:textId="77777777" w:rsidR="00827D47" w:rsidRPr="00827D47" w:rsidRDefault="00827D47" w:rsidP="00827D47">
            <w:pPr>
              <w:jc w:val="center"/>
              <w:rPr>
                <w:sz w:val="16"/>
                <w:szCs w:val="16"/>
              </w:rPr>
            </w:pPr>
            <w:r w:rsidRPr="00827D47">
              <w:rPr>
                <w:sz w:val="16"/>
                <w:szCs w:val="16"/>
              </w:rPr>
              <w:t>214.01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D5B80F" w14:textId="77777777" w:rsidR="00827D47" w:rsidRPr="00827D47" w:rsidRDefault="00827D47" w:rsidP="00827D47">
            <w:pPr>
              <w:jc w:val="center"/>
              <w:rPr>
                <w:sz w:val="16"/>
                <w:szCs w:val="16"/>
              </w:rPr>
            </w:pPr>
            <w:r w:rsidRPr="00827D47">
              <w:rPr>
                <w:sz w:val="16"/>
                <w:szCs w:val="16"/>
              </w:rPr>
              <w:t>216.00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02DE08" w14:textId="77777777" w:rsidR="00827D47" w:rsidRPr="00827D47" w:rsidRDefault="00827D47" w:rsidP="00827D47">
            <w:pPr>
              <w:jc w:val="center"/>
              <w:rPr>
                <w:sz w:val="16"/>
                <w:szCs w:val="16"/>
              </w:rPr>
            </w:pPr>
            <w:r w:rsidRPr="00827D47">
              <w:rPr>
                <w:rFonts w:eastAsia="Aptos"/>
                <w:kern w:val="2"/>
                <w:sz w:val="16"/>
                <w:szCs w:val="16"/>
                <w14:ligatures w14:val="standardContextual"/>
              </w:rPr>
              <w:t>6.64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0CB6CB" w14:textId="77777777" w:rsidR="00827D47" w:rsidRPr="00827D47" w:rsidRDefault="00827D47" w:rsidP="00827D47">
            <w:pPr>
              <w:jc w:val="center"/>
              <w:rPr>
                <w:sz w:val="16"/>
                <w:szCs w:val="16"/>
              </w:rPr>
            </w:pPr>
            <w:r w:rsidRPr="00827D47">
              <w:rPr>
                <w:rFonts w:eastAsia="Aptos"/>
                <w:kern w:val="2"/>
                <w:sz w:val="16"/>
                <w:szCs w:val="16"/>
                <w14:ligatures w14:val="standardContextual"/>
              </w:rPr>
              <w:t>5.11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CD5413" w14:textId="77777777" w:rsidR="00827D47" w:rsidRPr="00827D47" w:rsidRDefault="00827D47" w:rsidP="00827D47">
            <w:pPr>
              <w:jc w:val="center"/>
              <w:rPr>
                <w:sz w:val="16"/>
                <w:szCs w:val="16"/>
              </w:rPr>
            </w:pPr>
            <w:r w:rsidRPr="00827D47">
              <w:rPr>
                <w:rFonts w:eastAsia="Aptos"/>
                <w:kern w:val="2"/>
                <w:sz w:val="16"/>
                <w:szCs w:val="16"/>
                <w14:ligatures w14:val="standardContextual"/>
              </w:rPr>
              <w:t>3.58</w:t>
            </w:r>
          </w:p>
        </w:tc>
      </w:tr>
      <w:tr w:rsidR="00827D47" w:rsidRPr="00827D47" w14:paraId="0C65CE9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997DC47" w14:textId="77777777" w:rsidR="00827D47" w:rsidRPr="00827D47" w:rsidRDefault="00827D47" w:rsidP="00827D47">
            <w:pPr>
              <w:jc w:val="center"/>
              <w:rPr>
                <w:sz w:val="16"/>
                <w:szCs w:val="16"/>
              </w:rPr>
            </w:pPr>
            <w:r w:rsidRPr="00827D47">
              <w:rPr>
                <w:sz w:val="16"/>
                <w:szCs w:val="16"/>
              </w:rPr>
              <w:t>216.01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EA83B5" w14:textId="77777777" w:rsidR="00827D47" w:rsidRPr="00827D47" w:rsidRDefault="00827D47" w:rsidP="00827D47">
            <w:pPr>
              <w:jc w:val="center"/>
              <w:rPr>
                <w:sz w:val="16"/>
                <w:szCs w:val="16"/>
              </w:rPr>
            </w:pPr>
            <w:r w:rsidRPr="00827D47">
              <w:rPr>
                <w:sz w:val="16"/>
                <w:szCs w:val="16"/>
              </w:rPr>
              <w:t>218.00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CB9098" w14:textId="77777777" w:rsidR="00827D47" w:rsidRPr="00827D47" w:rsidRDefault="00827D47" w:rsidP="00827D47">
            <w:pPr>
              <w:jc w:val="center"/>
              <w:rPr>
                <w:sz w:val="16"/>
                <w:szCs w:val="16"/>
              </w:rPr>
            </w:pPr>
            <w:r w:rsidRPr="00827D47">
              <w:rPr>
                <w:rFonts w:eastAsia="Aptos"/>
                <w:kern w:val="2"/>
                <w:sz w:val="16"/>
                <w:szCs w:val="16"/>
                <w14:ligatures w14:val="standardContextual"/>
              </w:rPr>
              <w:t>6.71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76E8E5" w14:textId="77777777" w:rsidR="00827D47" w:rsidRPr="00827D47" w:rsidRDefault="00827D47" w:rsidP="00827D47">
            <w:pPr>
              <w:jc w:val="center"/>
              <w:rPr>
                <w:sz w:val="16"/>
                <w:szCs w:val="16"/>
              </w:rPr>
            </w:pPr>
            <w:r w:rsidRPr="00827D47">
              <w:rPr>
                <w:rFonts w:eastAsia="Aptos"/>
                <w:kern w:val="2"/>
                <w:sz w:val="16"/>
                <w:szCs w:val="16"/>
                <w14:ligatures w14:val="standardContextual"/>
              </w:rPr>
              <w:t>5.18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4D14C38" w14:textId="77777777" w:rsidR="00827D47" w:rsidRPr="00827D47" w:rsidRDefault="00827D47" w:rsidP="00827D47">
            <w:pPr>
              <w:jc w:val="center"/>
              <w:rPr>
                <w:sz w:val="16"/>
                <w:szCs w:val="16"/>
              </w:rPr>
            </w:pPr>
            <w:r w:rsidRPr="00827D47">
              <w:rPr>
                <w:rFonts w:eastAsia="Aptos"/>
                <w:kern w:val="2"/>
                <w:sz w:val="16"/>
                <w:szCs w:val="16"/>
                <w14:ligatures w14:val="standardContextual"/>
              </w:rPr>
              <w:t>3.65</w:t>
            </w:r>
          </w:p>
        </w:tc>
      </w:tr>
      <w:tr w:rsidR="00827D47" w:rsidRPr="00827D47" w14:paraId="6BE62EF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8B282CB" w14:textId="77777777" w:rsidR="00827D47" w:rsidRPr="00827D47" w:rsidRDefault="00827D47" w:rsidP="00827D47">
            <w:pPr>
              <w:jc w:val="center"/>
              <w:rPr>
                <w:sz w:val="16"/>
                <w:szCs w:val="16"/>
              </w:rPr>
            </w:pPr>
            <w:r w:rsidRPr="00827D47">
              <w:rPr>
                <w:sz w:val="16"/>
                <w:szCs w:val="16"/>
              </w:rPr>
              <w:t>218.01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35071B9" w14:textId="77777777" w:rsidR="00827D47" w:rsidRPr="00827D47" w:rsidRDefault="00827D47" w:rsidP="00827D47">
            <w:pPr>
              <w:jc w:val="center"/>
              <w:rPr>
                <w:sz w:val="16"/>
                <w:szCs w:val="16"/>
              </w:rPr>
            </w:pPr>
            <w:r w:rsidRPr="00827D47">
              <w:rPr>
                <w:sz w:val="16"/>
                <w:szCs w:val="16"/>
              </w:rPr>
              <w:t>220.00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27A717" w14:textId="77777777" w:rsidR="00827D47" w:rsidRPr="00827D47" w:rsidRDefault="00827D47" w:rsidP="00827D47">
            <w:pPr>
              <w:jc w:val="center"/>
              <w:rPr>
                <w:sz w:val="16"/>
                <w:szCs w:val="16"/>
              </w:rPr>
            </w:pPr>
            <w:r w:rsidRPr="00827D47">
              <w:rPr>
                <w:rFonts w:eastAsia="Aptos"/>
                <w:kern w:val="2"/>
                <w:sz w:val="16"/>
                <w:szCs w:val="16"/>
                <w14:ligatures w14:val="standardContextual"/>
              </w:rPr>
              <w:t>6.77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41F1DF" w14:textId="77777777" w:rsidR="00827D47" w:rsidRPr="00827D47" w:rsidRDefault="00827D47" w:rsidP="00827D47">
            <w:pPr>
              <w:jc w:val="center"/>
              <w:rPr>
                <w:sz w:val="16"/>
                <w:szCs w:val="16"/>
              </w:rPr>
            </w:pPr>
            <w:r w:rsidRPr="00827D47">
              <w:rPr>
                <w:rFonts w:eastAsia="Aptos"/>
                <w:kern w:val="2"/>
                <w:sz w:val="16"/>
                <w:szCs w:val="16"/>
                <w14:ligatures w14:val="standardContextual"/>
              </w:rPr>
              <w:t>5.24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8E8F406"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r>
      <w:tr w:rsidR="00827D47" w:rsidRPr="00827D47" w14:paraId="04602E2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8A4C10C" w14:textId="77777777" w:rsidR="00827D47" w:rsidRPr="00827D47" w:rsidRDefault="00827D47" w:rsidP="00827D47">
            <w:pPr>
              <w:jc w:val="center"/>
              <w:rPr>
                <w:sz w:val="16"/>
                <w:szCs w:val="16"/>
              </w:rPr>
            </w:pPr>
            <w:r w:rsidRPr="00827D47">
              <w:rPr>
                <w:sz w:val="16"/>
                <w:szCs w:val="16"/>
              </w:rPr>
              <w:t>220.01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38EEB5C" w14:textId="77777777" w:rsidR="00827D47" w:rsidRPr="00827D47" w:rsidRDefault="00827D47" w:rsidP="00827D47">
            <w:pPr>
              <w:jc w:val="center"/>
              <w:rPr>
                <w:sz w:val="16"/>
                <w:szCs w:val="16"/>
              </w:rPr>
            </w:pPr>
            <w:r w:rsidRPr="00827D47">
              <w:rPr>
                <w:sz w:val="16"/>
                <w:szCs w:val="16"/>
              </w:rPr>
              <w:t>222.00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E807F4" w14:textId="77777777" w:rsidR="00827D47" w:rsidRPr="00827D47" w:rsidRDefault="00827D47" w:rsidP="00827D47">
            <w:pPr>
              <w:jc w:val="center"/>
              <w:rPr>
                <w:sz w:val="16"/>
                <w:szCs w:val="16"/>
              </w:rPr>
            </w:pPr>
            <w:r w:rsidRPr="00827D47">
              <w:rPr>
                <w:rFonts w:eastAsia="Aptos"/>
                <w:kern w:val="2"/>
                <w:sz w:val="16"/>
                <w:szCs w:val="16"/>
                <w14:ligatures w14:val="standardContextual"/>
              </w:rPr>
              <w:t>6.83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860C2E" w14:textId="77777777" w:rsidR="00827D47" w:rsidRPr="00827D47" w:rsidRDefault="00827D47" w:rsidP="00827D47">
            <w:pPr>
              <w:jc w:val="center"/>
              <w:rPr>
                <w:sz w:val="16"/>
                <w:szCs w:val="16"/>
              </w:rPr>
            </w:pPr>
            <w:r w:rsidRPr="00827D47">
              <w:rPr>
                <w:rFonts w:eastAsia="Aptos"/>
                <w:kern w:val="2"/>
                <w:sz w:val="16"/>
                <w:szCs w:val="16"/>
                <w14:ligatures w14:val="standardContextual"/>
              </w:rPr>
              <w:t>5.30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8E3A51" w14:textId="77777777" w:rsidR="00827D47" w:rsidRPr="00827D47" w:rsidRDefault="00827D47" w:rsidP="00827D47">
            <w:pPr>
              <w:jc w:val="center"/>
              <w:rPr>
                <w:sz w:val="16"/>
                <w:szCs w:val="16"/>
              </w:rPr>
            </w:pPr>
            <w:r w:rsidRPr="00827D47">
              <w:rPr>
                <w:rFonts w:eastAsia="Aptos"/>
                <w:kern w:val="2"/>
                <w:sz w:val="16"/>
                <w:szCs w:val="16"/>
                <w14:ligatures w14:val="standardContextual"/>
              </w:rPr>
              <w:t>3.77</w:t>
            </w:r>
          </w:p>
        </w:tc>
      </w:tr>
      <w:tr w:rsidR="00827D47" w:rsidRPr="00827D47" w14:paraId="2859A8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8D6C02A" w14:textId="77777777" w:rsidR="00827D47" w:rsidRPr="00827D47" w:rsidRDefault="00827D47" w:rsidP="00827D47">
            <w:pPr>
              <w:jc w:val="center"/>
              <w:rPr>
                <w:sz w:val="16"/>
                <w:szCs w:val="16"/>
              </w:rPr>
            </w:pPr>
            <w:r w:rsidRPr="00827D47">
              <w:rPr>
                <w:sz w:val="16"/>
                <w:szCs w:val="16"/>
              </w:rPr>
              <w:t>222.01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970816" w14:textId="77777777" w:rsidR="00827D47" w:rsidRPr="00827D47" w:rsidRDefault="00827D47" w:rsidP="00827D47">
            <w:pPr>
              <w:jc w:val="center"/>
              <w:rPr>
                <w:sz w:val="16"/>
                <w:szCs w:val="16"/>
              </w:rPr>
            </w:pPr>
            <w:r w:rsidRPr="00827D47">
              <w:rPr>
                <w:sz w:val="16"/>
                <w:szCs w:val="16"/>
              </w:rPr>
              <w:t>224.00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A1E2581" w14:textId="77777777" w:rsidR="00827D47" w:rsidRPr="00827D47" w:rsidRDefault="00827D47" w:rsidP="00827D47">
            <w:pPr>
              <w:jc w:val="center"/>
              <w:rPr>
                <w:sz w:val="16"/>
                <w:szCs w:val="16"/>
              </w:rPr>
            </w:pPr>
            <w:r w:rsidRPr="00827D47">
              <w:rPr>
                <w:rFonts w:eastAsia="Aptos"/>
                <w:kern w:val="2"/>
                <w:sz w:val="16"/>
                <w:szCs w:val="16"/>
                <w14:ligatures w14:val="standardContextual"/>
              </w:rPr>
              <w:t>6.89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91CD2E" w14:textId="77777777" w:rsidR="00827D47" w:rsidRPr="00827D47" w:rsidRDefault="00827D47" w:rsidP="00827D47">
            <w:pPr>
              <w:jc w:val="center"/>
              <w:rPr>
                <w:sz w:val="16"/>
                <w:szCs w:val="16"/>
              </w:rPr>
            </w:pPr>
            <w:r w:rsidRPr="00827D47">
              <w:rPr>
                <w:rFonts w:eastAsia="Aptos"/>
                <w:kern w:val="2"/>
                <w:sz w:val="16"/>
                <w:szCs w:val="16"/>
                <w14:ligatures w14:val="standardContextual"/>
              </w:rPr>
              <w:t>5.36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795FB7" w14:textId="77777777" w:rsidR="00827D47" w:rsidRPr="00827D47" w:rsidRDefault="00827D47" w:rsidP="00827D47">
            <w:pPr>
              <w:jc w:val="center"/>
              <w:rPr>
                <w:sz w:val="16"/>
                <w:szCs w:val="16"/>
              </w:rPr>
            </w:pPr>
            <w:r w:rsidRPr="00827D47">
              <w:rPr>
                <w:rFonts w:eastAsia="Aptos"/>
                <w:kern w:val="2"/>
                <w:sz w:val="16"/>
                <w:szCs w:val="16"/>
                <w14:ligatures w14:val="standardContextual"/>
              </w:rPr>
              <w:t>3.83</w:t>
            </w:r>
          </w:p>
        </w:tc>
      </w:tr>
      <w:tr w:rsidR="00827D47" w:rsidRPr="00827D47" w14:paraId="22BAFC1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A7D8DA" w14:textId="77777777" w:rsidR="00827D47" w:rsidRPr="00827D47" w:rsidRDefault="00827D47" w:rsidP="00827D47">
            <w:pPr>
              <w:jc w:val="center"/>
              <w:rPr>
                <w:sz w:val="16"/>
                <w:szCs w:val="16"/>
              </w:rPr>
            </w:pPr>
            <w:r w:rsidRPr="00827D47">
              <w:rPr>
                <w:sz w:val="16"/>
                <w:szCs w:val="16"/>
              </w:rPr>
              <w:t>224.01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C36DB6E" w14:textId="77777777" w:rsidR="00827D47" w:rsidRPr="00827D47" w:rsidRDefault="00827D47" w:rsidP="00827D47">
            <w:pPr>
              <w:jc w:val="center"/>
              <w:rPr>
                <w:sz w:val="16"/>
                <w:szCs w:val="16"/>
              </w:rPr>
            </w:pPr>
            <w:r w:rsidRPr="00827D47">
              <w:rPr>
                <w:sz w:val="16"/>
                <w:szCs w:val="16"/>
              </w:rPr>
              <w:t>226.00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8CDDF1" w14:textId="77777777" w:rsidR="00827D47" w:rsidRPr="00827D47" w:rsidRDefault="00827D47" w:rsidP="00827D47">
            <w:pPr>
              <w:jc w:val="center"/>
              <w:rPr>
                <w:sz w:val="16"/>
                <w:szCs w:val="16"/>
              </w:rPr>
            </w:pPr>
            <w:r w:rsidRPr="00827D47">
              <w:rPr>
                <w:rFonts w:eastAsia="Aptos"/>
                <w:kern w:val="2"/>
                <w:sz w:val="16"/>
                <w:szCs w:val="16"/>
                <w14:ligatures w14:val="standardContextual"/>
              </w:rPr>
              <w:t>6.95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2B59F2" w14:textId="77777777" w:rsidR="00827D47" w:rsidRPr="00827D47" w:rsidRDefault="00827D47" w:rsidP="00827D47">
            <w:pPr>
              <w:jc w:val="center"/>
              <w:rPr>
                <w:sz w:val="16"/>
                <w:szCs w:val="16"/>
              </w:rPr>
            </w:pPr>
            <w:r w:rsidRPr="00827D47">
              <w:rPr>
                <w:rFonts w:eastAsia="Aptos"/>
                <w:kern w:val="2"/>
                <w:sz w:val="16"/>
                <w:szCs w:val="16"/>
                <w14:ligatures w14:val="standardContextual"/>
              </w:rPr>
              <w:t>5.42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C2641E7" w14:textId="77777777" w:rsidR="00827D47" w:rsidRPr="00827D47" w:rsidRDefault="00827D47" w:rsidP="00827D47">
            <w:pPr>
              <w:jc w:val="center"/>
              <w:rPr>
                <w:sz w:val="16"/>
                <w:szCs w:val="16"/>
              </w:rPr>
            </w:pPr>
            <w:r w:rsidRPr="00827D47">
              <w:rPr>
                <w:rFonts w:eastAsia="Aptos"/>
                <w:kern w:val="2"/>
                <w:sz w:val="16"/>
                <w:szCs w:val="16"/>
                <w14:ligatures w14:val="standardContextual"/>
              </w:rPr>
              <w:t>3.89</w:t>
            </w:r>
          </w:p>
        </w:tc>
      </w:tr>
      <w:tr w:rsidR="00827D47" w:rsidRPr="00827D47" w14:paraId="4414BC6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A6672B2" w14:textId="77777777" w:rsidR="00827D47" w:rsidRPr="00827D47" w:rsidRDefault="00827D47" w:rsidP="00827D47">
            <w:pPr>
              <w:jc w:val="center"/>
              <w:rPr>
                <w:sz w:val="16"/>
                <w:szCs w:val="16"/>
              </w:rPr>
            </w:pPr>
            <w:r w:rsidRPr="00827D47">
              <w:rPr>
                <w:sz w:val="16"/>
                <w:szCs w:val="16"/>
              </w:rPr>
              <w:t>226.01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4AFD2A" w14:textId="77777777" w:rsidR="00827D47" w:rsidRPr="00827D47" w:rsidRDefault="00827D47" w:rsidP="00827D47">
            <w:pPr>
              <w:jc w:val="center"/>
              <w:rPr>
                <w:sz w:val="16"/>
                <w:szCs w:val="16"/>
              </w:rPr>
            </w:pPr>
            <w:r w:rsidRPr="00827D47">
              <w:rPr>
                <w:sz w:val="16"/>
                <w:szCs w:val="16"/>
              </w:rPr>
              <w:t>228.00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DF20AE" w14:textId="77777777" w:rsidR="00827D47" w:rsidRPr="00827D47" w:rsidRDefault="00827D47" w:rsidP="00827D47">
            <w:pPr>
              <w:jc w:val="center"/>
              <w:rPr>
                <w:sz w:val="16"/>
                <w:szCs w:val="16"/>
              </w:rPr>
            </w:pPr>
            <w:r w:rsidRPr="00827D47">
              <w:rPr>
                <w:rFonts w:eastAsia="Aptos"/>
                <w:kern w:val="2"/>
                <w:sz w:val="16"/>
                <w:szCs w:val="16"/>
                <w14:ligatures w14:val="standardContextual"/>
              </w:rPr>
              <w:t>7.01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F586AE" w14:textId="77777777" w:rsidR="00827D47" w:rsidRPr="00827D47" w:rsidRDefault="00827D47" w:rsidP="00827D47">
            <w:pPr>
              <w:jc w:val="center"/>
              <w:rPr>
                <w:sz w:val="16"/>
                <w:szCs w:val="16"/>
              </w:rPr>
            </w:pPr>
            <w:r w:rsidRPr="00827D47">
              <w:rPr>
                <w:rFonts w:eastAsia="Aptos"/>
                <w:kern w:val="2"/>
                <w:sz w:val="16"/>
                <w:szCs w:val="16"/>
                <w14:ligatures w14:val="standardContextual"/>
              </w:rPr>
              <w:t>5.48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3CA863" w14:textId="77777777" w:rsidR="00827D47" w:rsidRPr="00827D47" w:rsidRDefault="00827D47" w:rsidP="00827D47">
            <w:pPr>
              <w:jc w:val="center"/>
              <w:rPr>
                <w:sz w:val="16"/>
                <w:szCs w:val="16"/>
              </w:rPr>
            </w:pPr>
            <w:r w:rsidRPr="00827D47">
              <w:rPr>
                <w:rFonts w:eastAsia="Aptos"/>
                <w:kern w:val="2"/>
                <w:sz w:val="16"/>
                <w:szCs w:val="16"/>
                <w14:ligatures w14:val="standardContextual"/>
              </w:rPr>
              <w:t>3.95</w:t>
            </w:r>
          </w:p>
        </w:tc>
      </w:tr>
      <w:tr w:rsidR="00827D47" w:rsidRPr="00827D47" w14:paraId="212824C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8B839E" w14:textId="77777777" w:rsidR="00827D47" w:rsidRPr="00827D47" w:rsidRDefault="00827D47" w:rsidP="00827D47">
            <w:pPr>
              <w:jc w:val="center"/>
              <w:rPr>
                <w:sz w:val="16"/>
                <w:szCs w:val="16"/>
              </w:rPr>
            </w:pPr>
            <w:r w:rsidRPr="00827D47">
              <w:rPr>
                <w:sz w:val="16"/>
                <w:szCs w:val="16"/>
              </w:rPr>
              <w:t>228.01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452EF3" w14:textId="77777777" w:rsidR="00827D47" w:rsidRPr="00827D47" w:rsidRDefault="00827D47" w:rsidP="00827D47">
            <w:pPr>
              <w:jc w:val="center"/>
              <w:rPr>
                <w:sz w:val="16"/>
                <w:szCs w:val="16"/>
              </w:rPr>
            </w:pPr>
            <w:r w:rsidRPr="00827D47">
              <w:rPr>
                <w:sz w:val="16"/>
                <w:szCs w:val="16"/>
              </w:rPr>
              <w:t>230.00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26DEFE" w14:textId="77777777" w:rsidR="00827D47" w:rsidRPr="00827D47" w:rsidRDefault="00827D47" w:rsidP="00827D47">
            <w:pPr>
              <w:jc w:val="center"/>
              <w:rPr>
                <w:sz w:val="16"/>
                <w:szCs w:val="16"/>
              </w:rPr>
            </w:pPr>
            <w:r w:rsidRPr="00827D47">
              <w:rPr>
                <w:rFonts w:eastAsia="Aptos"/>
                <w:kern w:val="2"/>
                <w:sz w:val="16"/>
                <w:szCs w:val="16"/>
                <w14:ligatures w14:val="standardContextual"/>
              </w:rPr>
              <w:t>7.08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459163" w14:textId="77777777" w:rsidR="00827D47" w:rsidRPr="00827D47" w:rsidRDefault="00827D47" w:rsidP="00827D47">
            <w:pPr>
              <w:jc w:val="center"/>
              <w:rPr>
                <w:sz w:val="16"/>
                <w:szCs w:val="16"/>
              </w:rPr>
            </w:pPr>
            <w:r w:rsidRPr="00827D47">
              <w:rPr>
                <w:rFonts w:eastAsia="Aptos"/>
                <w:kern w:val="2"/>
                <w:sz w:val="16"/>
                <w:szCs w:val="16"/>
                <w14:ligatures w14:val="standardContextual"/>
              </w:rPr>
              <w:t>5.55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7E75803" w14:textId="77777777" w:rsidR="00827D47" w:rsidRPr="00827D47" w:rsidRDefault="00827D47" w:rsidP="00827D47">
            <w:pPr>
              <w:jc w:val="center"/>
              <w:rPr>
                <w:sz w:val="16"/>
                <w:szCs w:val="16"/>
              </w:rPr>
            </w:pPr>
            <w:r w:rsidRPr="00827D47">
              <w:rPr>
                <w:rFonts w:eastAsia="Aptos"/>
                <w:kern w:val="2"/>
                <w:sz w:val="16"/>
                <w:szCs w:val="16"/>
                <w14:ligatures w14:val="standardContextual"/>
              </w:rPr>
              <w:t>4.02</w:t>
            </w:r>
          </w:p>
        </w:tc>
      </w:tr>
      <w:tr w:rsidR="00827D47" w:rsidRPr="00827D47" w14:paraId="56A3213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C18079E" w14:textId="77777777" w:rsidR="00827D47" w:rsidRPr="00827D47" w:rsidRDefault="00827D47" w:rsidP="00827D47">
            <w:pPr>
              <w:jc w:val="center"/>
              <w:rPr>
                <w:sz w:val="16"/>
                <w:szCs w:val="16"/>
              </w:rPr>
            </w:pPr>
            <w:r w:rsidRPr="00827D47">
              <w:rPr>
                <w:sz w:val="16"/>
                <w:szCs w:val="16"/>
              </w:rPr>
              <w:t>230.01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E8EEA5" w14:textId="77777777" w:rsidR="00827D47" w:rsidRPr="00827D47" w:rsidRDefault="00827D47" w:rsidP="00827D47">
            <w:pPr>
              <w:jc w:val="center"/>
              <w:rPr>
                <w:sz w:val="16"/>
                <w:szCs w:val="16"/>
              </w:rPr>
            </w:pPr>
            <w:r w:rsidRPr="00827D47">
              <w:rPr>
                <w:sz w:val="16"/>
                <w:szCs w:val="16"/>
              </w:rPr>
              <w:t>232.00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181D43" w14:textId="77777777" w:rsidR="00827D47" w:rsidRPr="00827D47" w:rsidRDefault="00827D47" w:rsidP="00827D47">
            <w:pPr>
              <w:jc w:val="center"/>
              <w:rPr>
                <w:sz w:val="16"/>
                <w:szCs w:val="16"/>
              </w:rPr>
            </w:pPr>
            <w:r w:rsidRPr="00827D47">
              <w:rPr>
                <w:rFonts w:eastAsia="Aptos"/>
                <w:kern w:val="2"/>
                <w:sz w:val="16"/>
                <w:szCs w:val="16"/>
                <w14:ligatures w14:val="standardContextual"/>
              </w:rPr>
              <w:t>7.14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276DB4" w14:textId="77777777" w:rsidR="00827D47" w:rsidRPr="00827D47" w:rsidRDefault="00827D47" w:rsidP="00827D47">
            <w:pPr>
              <w:jc w:val="center"/>
              <w:rPr>
                <w:sz w:val="16"/>
                <w:szCs w:val="16"/>
              </w:rPr>
            </w:pPr>
            <w:r w:rsidRPr="00827D47">
              <w:rPr>
                <w:rFonts w:eastAsia="Aptos"/>
                <w:kern w:val="2"/>
                <w:sz w:val="16"/>
                <w:szCs w:val="16"/>
                <w14:ligatures w14:val="standardContextual"/>
              </w:rPr>
              <w:t>5.61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6A86E7B" w14:textId="77777777" w:rsidR="00827D47" w:rsidRPr="00827D47" w:rsidRDefault="00827D47" w:rsidP="00827D47">
            <w:pPr>
              <w:jc w:val="center"/>
              <w:rPr>
                <w:sz w:val="16"/>
                <w:szCs w:val="16"/>
              </w:rPr>
            </w:pPr>
            <w:r w:rsidRPr="00827D47">
              <w:rPr>
                <w:rFonts w:eastAsia="Aptos"/>
                <w:kern w:val="2"/>
                <w:sz w:val="16"/>
                <w:szCs w:val="16"/>
                <w14:ligatures w14:val="standardContextual"/>
              </w:rPr>
              <w:t>4.08</w:t>
            </w:r>
          </w:p>
        </w:tc>
      </w:tr>
      <w:tr w:rsidR="00827D47" w:rsidRPr="00827D47" w14:paraId="0B7D86F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3E7EEB" w14:textId="77777777" w:rsidR="00827D47" w:rsidRPr="00827D47" w:rsidRDefault="00827D47" w:rsidP="00827D47">
            <w:pPr>
              <w:jc w:val="center"/>
              <w:rPr>
                <w:sz w:val="16"/>
                <w:szCs w:val="16"/>
              </w:rPr>
            </w:pPr>
            <w:r w:rsidRPr="00827D47">
              <w:rPr>
                <w:sz w:val="16"/>
                <w:szCs w:val="16"/>
              </w:rPr>
              <w:t>232.01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797D6D6" w14:textId="77777777" w:rsidR="00827D47" w:rsidRPr="00827D47" w:rsidRDefault="00827D47" w:rsidP="00827D47">
            <w:pPr>
              <w:jc w:val="center"/>
              <w:rPr>
                <w:sz w:val="16"/>
                <w:szCs w:val="16"/>
              </w:rPr>
            </w:pPr>
            <w:r w:rsidRPr="00827D47">
              <w:rPr>
                <w:sz w:val="16"/>
                <w:szCs w:val="16"/>
              </w:rPr>
              <w:t>234.00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19A4EF" w14:textId="77777777" w:rsidR="00827D47" w:rsidRPr="00827D47" w:rsidRDefault="00827D47" w:rsidP="00827D47">
            <w:pPr>
              <w:jc w:val="center"/>
              <w:rPr>
                <w:sz w:val="16"/>
                <w:szCs w:val="16"/>
              </w:rPr>
            </w:pPr>
            <w:r w:rsidRPr="00827D47">
              <w:rPr>
                <w:rFonts w:eastAsia="Aptos"/>
                <w:kern w:val="2"/>
                <w:sz w:val="16"/>
                <w:szCs w:val="16"/>
                <w14:ligatures w14:val="standardContextual"/>
              </w:rPr>
              <w:t>7.20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DD952D3" w14:textId="77777777" w:rsidR="00827D47" w:rsidRPr="00827D47" w:rsidRDefault="00827D47" w:rsidP="00827D47">
            <w:pPr>
              <w:jc w:val="center"/>
              <w:rPr>
                <w:sz w:val="16"/>
                <w:szCs w:val="16"/>
              </w:rPr>
            </w:pPr>
            <w:r w:rsidRPr="00827D47">
              <w:rPr>
                <w:rFonts w:eastAsia="Aptos"/>
                <w:kern w:val="2"/>
                <w:sz w:val="16"/>
                <w:szCs w:val="16"/>
                <w14:ligatures w14:val="standardContextual"/>
              </w:rPr>
              <w:t>5.67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54B0EA4" w14:textId="77777777" w:rsidR="00827D47" w:rsidRPr="00827D47" w:rsidRDefault="00827D47" w:rsidP="00827D47">
            <w:pPr>
              <w:jc w:val="center"/>
              <w:rPr>
                <w:sz w:val="16"/>
                <w:szCs w:val="16"/>
              </w:rPr>
            </w:pPr>
            <w:r w:rsidRPr="00827D47">
              <w:rPr>
                <w:rFonts w:eastAsia="Aptos"/>
                <w:kern w:val="2"/>
                <w:sz w:val="16"/>
                <w:szCs w:val="16"/>
                <w14:ligatures w14:val="standardContextual"/>
              </w:rPr>
              <w:t>4.14</w:t>
            </w:r>
          </w:p>
        </w:tc>
      </w:tr>
      <w:tr w:rsidR="00827D47" w:rsidRPr="00827D47" w14:paraId="694214F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9AE8B76" w14:textId="77777777" w:rsidR="00827D47" w:rsidRPr="00827D47" w:rsidRDefault="00827D47" w:rsidP="00827D47">
            <w:pPr>
              <w:jc w:val="center"/>
              <w:rPr>
                <w:sz w:val="16"/>
                <w:szCs w:val="16"/>
              </w:rPr>
            </w:pPr>
            <w:r w:rsidRPr="00827D47">
              <w:rPr>
                <w:sz w:val="16"/>
                <w:szCs w:val="16"/>
              </w:rPr>
              <w:t>234.01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292BBF" w14:textId="77777777" w:rsidR="00827D47" w:rsidRPr="00827D47" w:rsidRDefault="00827D47" w:rsidP="00827D47">
            <w:pPr>
              <w:jc w:val="center"/>
              <w:rPr>
                <w:sz w:val="16"/>
                <w:szCs w:val="16"/>
              </w:rPr>
            </w:pPr>
            <w:r w:rsidRPr="00827D47">
              <w:rPr>
                <w:sz w:val="16"/>
                <w:szCs w:val="16"/>
              </w:rPr>
              <w:t>236.00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E801E39" w14:textId="77777777" w:rsidR="00827D47" w:rsidRPr="00827D47" w:rsidRDefault="00827D47" w:rsidP="00827D47">
            <w:pPr>
              <w:jc w:val="center"/>
              <w:rPr>
                <w:sz w:val="16"/>
                <w:szCs w:val="16"/>
              </w:rPr>
            </w:pPr>
            <w:r w:rsidRPr="00827D47">
              <w:rPr>
                <w:rFonts w:eastAsia="Aptos"/>
                <w:kern w:val="2"/>
                <w:sz w:val="16"/>
                <w:szCs w:val="16"/>
                <w14:ligatures w14:val="standardContextual"/>
              </w:rPr>
              <w:t>7.26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143065" w14:textId="77777777" w:rsidR="00827D47" w:rsidRPr="00827D47" w:rsidRDefault="00827D47" w:rsidP="00827D47">
            <w:pPr>
              <w:jc w:val="center"/>
              <w:rPr>
                <w:sz w:val="16"/>
                <w:szCs w:val="16"/>
              </w:rPr>
            </w:pPr>
            <w:r w:rsidRPr="00827D47">
              <w:rPr>
                <w:rFonts w:eastAsia="Aptos"/>
                <w:kern w:val="2"/>
                <w:sz w:val="16"/>
                <w:szCs w:val="16"/>
                <w14:ligatures w14:val="standardContextual"/>
              </w:rPr>
              <w:t>5.73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917BAA" w14:textId="77777777" w:rsidR="00827D47" w:rsidRPr="00827D47" w:rsidRDefault="00827D47" w:rsidP="00827D47">
            <w:pPr>
              <w:jc w:val="center"/>
              <w:rPr>
                <w:sz w:val="16"/>
                <w:szCs w:val="16"/>
              </w:rPr>
            </w:pPr>
            <w:r w:rsidRPr="00827D47">
              <w:rPr>
                <w:rFonts w:eastAsia="Aptos"/>
                <w:kern w:val="2"/>
                <w:sz w:val="16"/>
                <w:szCs w:val="16"/>
                <w14:ligatures w14:val="standardContextual"/>
              </w:rPr>
              <w:t>4.20</w:t>
            </w:r>
          </w:p>
        </w:tc>
      </w:tr>
      <w:tr w:rsidR="00827D47" w:rsidRPr="00827D47" w14:paraId="25BA7F1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2AB992" w14:textId="77777777" w:rsidR="00827D47" w:rsidRPr="00827D47" w:rsidRDefault="00827D47" w:rsidP="00827D47">
            <w:pPr>
              <w:jc w:val="center"/>
              <w:rPr>
                <w:sz w:val="16"/>
                <w:szCs w:val="16"/>
              </w:rPr>
            </w:pPr>
            <w:r w:rsidRPr="00827D47">
              <w:rPr>
                <w:sz w:val="16"/>
                <w:szCs w:val="16"/>
              </w:rPr>
              <w:t>236.01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1DE337" w14:textId="77777777" w:rsidR="00827D47" w:rsidRPr="00827D47" w:rsidRDefault="00827D47" w:rsidP="00827D47">
            <w:pPr>
              <w:jc w:val="center"/>
              <w:rPr>
                <w:sz w:val="16"/>
                <w:szCs w:val="16"/>
              </w:rPr>
            </w:pPr>
            <w:r w:rsidRPr="00827D47">
              <w:rPr>
                <w:sz w:val="16"/>
                <w:szCs w:val="16"/>
              </w:rPr>
              <w:t>238.00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A29243" w14:textId="77777777" w:rsidR="00827D47" w:rsidRPr="00827D47" w:rsidRDefault="00827D47" w:rsidP="00827D47">
            <w:pPr>
              <w:jc w:val="center"/>
              <w:rPr>
                <w:sz w:val="16"/>
                <w:szCs w:val="16"/>
              </w:rPr>
            </w:pPr>
            <w:r w:rsidRPr="00827D47">
              <w:rPr>
                <w:rFonts w:eastAsia="Aptos"/>
                <w:kern w:val="2"/>
                <w:sz w:val="16"/>
                <w:szCs w:val="16"/>
                <w14:ligatures w14:val="standardContextual"/>
              </w:rPr>
              <w:t>7.32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D21A02" w14:textId="77777777" w:rsidR="00827D47" w:rsidRPr="00827D47" w:rsidRDefault="00827D47" w:rsidP="00827D47">
            <w:pPr>
              <w:jc w:val="center"/>
              <w:rPr>
                <w:sz w:val="16"/>
                <w:szCs w:val="16"/>
              </w:rPr>
            </w:pPr>
            <w:r w:rsidRPr="00827D47">
              <w:rPr>
                <w:rFonts w:eastAsia="Aptos"/>
                <w:kern w:val="2"/>
                <w:sz w:val="16"/>
                <w:szCs w:val="16"/>
                <w14:ligatures w14:val="standardContextual"/>
              </w:rPr>
              <w:t>5.79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03CC0BA" w14:textId="77777777" w:rsidR="00827D47" w:rsidRPr="00827D47" w:rsidRDefault="00827D47" w:rsidP="00827D47">
            <w:pPr>
              <w:jc w:val="center"/>
              <w:rPr>
                <w:sz w:val="16"/>
                <w:szCs w:val="16"/>
              </w:rPr>
            </w:pPr>
            <w:r w:rsidRPr="00827D47">
              <w:rPr>
                <w:rFonts w:eastAsia="Aptos"/>
                <w:kern w:val="2"/>
                <w:sz w:val="16"/>
                <w:szCs w:val="16"/>
                <w14:ligatures w14:val="standardContextual"/>
              </w:rPr>
              <w:t>4.26</w:t>
            </w:r>
          </w:p>
        </w:tc>
      </w:tr>
      <w:tr w:rsidR="00827D47" w:rsidRPr="00827D47" w14:paraId="2CD8769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EAAF8FC" w14:textId="77777777" w:rsidR="00827D47" w:rsidRPr="00827D47" w:rsidRDefault="00827D47" w:rsidP="00827D47">
            <w:pPr>
              <w:jc w:val="center"/>
              <w:rPr>
                <w:sz w:val="16"/>
                <w:szCs w:val="16"/>
              </w:rPr>
            </w:pPr>
            <w:r w:rsidRPr="00827D47">
              <w:rPr>
                <w:sz w:val="16"/>
                <w:szCs w:val="16"/>
              </w:rPr>
              <w:t>238.01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1ED503" w14:textId="77777777" w:rsidR="00827D47" w:rsidRPr="00827D47" w:rsidRDefault="00827D47" w:rsidP="00827D47">
            <w:pPr>
              <w:jc w:val="center"/>
              <w:rPr>
                <w:sz w:val="16"/>
                <w:szCs w:val="16"/>
              </w:rPr>
            </w:pPr>
            <w:r w:rsidRPr="00827D47">
              <w:rPr>
                <w:sz w:val="16"/>
                <w:szCs w:val="16"/>
              </w:rPr>
              <w:t>240.00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DE7223" w14:textId="77777777" w:rsidR="00827D47" w:rsidRPr="00827D47" w:rsidRDefault="00827D47" w:rsidP="00827D47">
            <w:pPr>
              <w:jc w:val="center"/>
              <w:rPr>
                <w:sz w:val="16"/>
                <w:szCs w:val="16"/>
              </w:rPr>
            </w:pPr>
            <w:r w:rsidRPr="00827D47">
              <w:rPr>
                <w:rFonts w:eastAsia="Aptos"/>
                <w:kern w:val="2"/>
                <w:sz w:val="16"/>
                <w:szCs w:val="16"/>
                <w14:ligatures w14:val="standardContextual"/>
              </w:rPr>
              <w:t>7.39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5CD7C57" w14:textId="77777777" w:rsidR="00827D47" w:rsidRPr="00827D47" w:rsidRDefault="00827D47" w:rsidP="00827D47">
            <w:pPr>
              <w:jc w:val="center"/>
              <w:rPr>
                <w:sz w:val="16"/>
                <w:szCs w:val="16"/>
              </w:rPr>
            </w:pPr>
            <w:r w:rsidRPr="00827D47">
              <w:rPr>
                <w:rFonts w:eastAsia="Aptos"/>
                <w:kern w:val="2"/>
                <w:sz w:val="16"/>
                <w:szCs w:val="16"/>
                <w14:ligatures w14:val="standardContextual"/>
              </w:rPr>
              <w:t>5.85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27CC61" w14:textId="77777777" w:rsidR="00827D47" w:rsidRPr="00827D47" w:rsidRDefault="00827D47" w:rsidP="00827D47">
            <w:pPr>
              <w:jc w:val="center"/>
              <w:rPr>
                <w:sz w:val="16"/>
                <w:szCs w:val="16"/>
              </w:rPr>
            </w:pPr>
            <w:r w:rsidRPr="00827D47">
              <w:rPr>
                <w:rFonts w:eastAsia="Aptos"/>
                <w:kern w:val="2"/>
                <w:sz w:val="16"/>
                <w:szCs w:val="16"/>
                <w14:ligatures w14:val="standardContextual"/>
              </w:rPr>
              <w:t>4.32</w:t>
            </w:r>
          </w:p>
        </w:tc>
      </w:tr>
      <w:tr w:rsidR="00827D47" w:rsidRPr="00827D47" w14:paraId="1572DFB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4B228E" w14:textId="77777777" w:rsidR="00827D47" w:rsidRPr="00827D47" w:rsidRDefault="00827D47" w:rsidP="00827D47">
            <w:pPr>
              <w:jc w:val="center"/>
              <w:rPr>
                <w:sz w:val="16"/>
                <w:szCs w:val="16"/>
              </w:rPr>
            </w:pPr>
            <w:r w:rsidRPr="00827D47">
              <w:rPr>
                <w:sz w:val="16"/>
                <w:szCs w:val="16"/>
              </w:rPr>
              <w:t>240.01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7959EE" w14:textId="77777777" w:rsidR="00827D47" w:rsidRPr="00827D47" w:rsidRDefault="00827D47" w:rsidP="00827D47">
            <w:pPr>
              <w:jc w:val="center"/>
              <w:rPr>
                <w:sz w:val="16"/>
                <w:szCs w:val="16"/>
              </w:rPr>
            </w:pPr>
            <w:r w:rsidRPr="00827D47">
              <w:rPr>
                <w:sz w:val="16"/>
                <w:szCs w:val="16"/>
              </w:rPr>
              <w:t>242.00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7BF015" w14:textId="77777777" w:rsidR="00827D47" w:rsidRPr="00827D47" w:rsidRDefault="00827D47" w:rsidP="00827D47">
            <w:pPr>
              <w:jc w:val="center"/>
              <w:rPr>
                <w:sz w:val="16"/>
                <w:szCs w:val="16"/>
              </w:rPr>
            </w:pPr>
            <w:r w:rsidRPr="00827D47">
              <w:rPr>
                <w:rFonts w:eastAsia="Aptos"/>
                <w:kern w:val="2"/>
                <w:sz w:val="16"/>
                <w:szCs w:val="16"/>
                <w14:ligatures w14:val="standardContextual"/>
              </w:rPr>
              <w:t>7.45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B60955" w14:textId="77777777" w:rsidR="00827D47" w:rsidRPr="00827D47" w:rsidRDefault="00827D47" w:rsidP="00827D47">
            <w:pPr>
              <w:jc w:val="center"/>
              <w:rPr>
                <w:sz w:val="16"/>
                <w:szCs w:val="16"/>
              </w:rPr>
            </w:pPr>
            <w:r w:rsidRPr="00827D47">
              <w:rPr>
                <w:rFonts w:eastAsia="Aptos"/>
                <w:kern w:val="2"/>
                <w:sz w:val="16"/>
                <w:szCs w:val="16"/>
                <w14:ligatures w14:val="standardContextual"/>
              </w:rPr>
              <w:t>5.92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D90C217" w14:textId="77777777" w:rsidR="00827D47" w:rsidRPr="00827D47" w:rsidRDefault="00827D47" w:rsidP="00827D47">
            <w:pPr>
              <w:jc w:val="center"/>
              <w:rPr>
                <w:sz w:val="16"/>
                <w:szCs w:val="16"/>
              </w:rPr>
            </w:pPr>
            <w:r w:rsidRPr="00827D47">
              <w:rPr>
                <w:rFonts w:eastAsia="Aptos"/>
                <w:kern w:val="2"/>
                <w:sz w:val="16"/>
                <w:szCs w:val="16"/>
                <w14:ligatures w14:val="standardContextual"/>
              </w:rPr>
              <w:t>4.39</w:t>
            </w:r>
          </w:p>
        </w:tc>
      </w:tr>
      <w:tr w:rsidR="00827D47" w:rsidRPr="00827D47" w14:paraId="4E47983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2FE71BC" w14:textId="77777777" w:rsidR="00827D47" w:rsidRPr="00827D47" w:rsidRDefault="00827D47" w:rsidP="00827D47">
            <w:pPr>
              <w:jc w:val="center"/>
              <w:rPr>
                <w:sz w:val="16"/>
                <w:szCs w:val="16"/>
              </w:rPr>
            </w:pPr>
            <w:r w:rsidRPr="00827D47">
              <w:rPr>
                <w:sz w:val="16"/>
                <w:szCs w:val="16"/>
              </w:rPr>
              <w:lastRenderedPageBreak/>
              <w:t>242.01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65E20DA" w14:textId="77777777" w:rsidR="00827D47" w:rsidRPr="00827D47" w:rsidRDefault="00827D47" w:rsidP="00827D47">
            <w:pPr>
              <w:jc w:val="center"/>
              <w:rPr>
                <w:sz w:val="16"/>
                <w:szCs w:val="16"/>
              </w:rPr>
            </w:pPr>
            <w:r w:rsidRPr="00827D47">
              <w:rPr>
                <w:sz w:val="16"/>
                <w:szCs w:val="16"/>
              </w:rPr>
              <w:t>244.00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1EFFE0" w14:textId="77777777" w:rsidR="00827D47" w:rsidRPr="00827D47" w:rsidRDefault="00827D47" w:rsidP="00827D47">
            <w:pPr>
              <w:jc w:val="center"/>
              <w:rPr>
                <w:sz w:val="16"/>
                <w:szCs w:val="16"/>
              </w:rPr>
            </w:pPr>
            <w:r w:rsidRPr="00827D47">
              <w:rPr>
                <w:rFonts w:eastAsia="Aptos"/>
                <w:kern w:val="2"/>
                <w:sz w:val="16"/>
                <w:szCs w:val="16"/>
                <w14:ligatures w14:val="standardContextual"/>
              </w:rPr>
              <w:t>7.51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44ADC17" w14:textId="77777777" w:rsidR="00827D47" w:rsidRPr="00827D47" w:rsidRDefault="00827D47" w:rsidP="00827D47">
            <w:pPr>
              <w:jc w:val="center"/>
              <w:rPr>
                <w:sz w:val="16"/>
                <w:szCs w:val="16"/>
              </w:rPr>
            </w:pPr>
            <w:r w:rsidRPr="00827D47">
              <w:rPr>
                <w:rFonts w:eastAsia="Aptos"/>
                <w:kern w:val="2"/>
                <w:sz w:val="16"/>
                <w:szCs w:val="16"/>
                <w14:ligatures w14:val="standardContextual"/>
              </w:rPr>
              <w:t>5.98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6EA1C2C" w14:textId="77777777" w:rsidR="00827D47" w:rsidRPr="00827D47" w:rsidRDefault="00827D47" w:rsidP="00827D47">
            <w:pPr>
              <w:jc w:val="center"/>
              <w:rPr>
                <w:sz w:val="16"/>
                <w:szCs w:val="16"/>
              </w:rPr>
            </w:pPr>
            <w:r w:rsidRPr="00827D47">
              <w:rPr>
                <w:rFonts w:eastAsia="Aptos"/>
                <w:kern w:val="2"/>
                <w:sz w:val="16"/>
                <w:szCs w:val="16"/>
                <w14:ligatures w14:val="standardContextual"/>
              </w:rPr>
              <w:t>4.45</w:t>
            </w:r>
          </w:p>
        </w:tc>
      </w:tr>
      <w:tr w:rsidR="00827D47" w:rsidRPr="00827D47" w14:paraId="1497964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BA6E306" w14:textId="77777777" w:rsidR="00827D47" w:rsidRPr="00827D47" w:rsidRDefault="00827D47" w:rsidP="00827D47">
            <w:pPr>
              <w:jc w:val="center"/>
              <w:rPr>
                <w:sz w:val="16"/>
                <w:szCs w:val="16"/>
              </w:rPr>
            </w:pPr>
            <w:r w:rsidRPr="00827D47">
              <w:rPr>
                <w:sz w:val="16"/>
                <w:szCs w:val="16"/>
              </w:rPr>
              <w:t>244.01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6038BE" w14:textId="77777777" w:rsidR="00827D47" w:rsidRPr="00827D47" w:rsidRDefault="00827D47" w:rsidP="00827D47">
            <w:pPr>
              <w:jc w:val="center"/>
              <w:rPr>
                <w:sz w:val="16"/>
                <w:szCs w:val="16"/>
              </w:rPr>
            </w:pPr>
            <w:r w:rsidRPr="00827D47">
              <w:rPr>
                <w:sz w:val="16"/>
                <w:szCs w:val="16"/>
              </w:rPr>
              <w:t>246.00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26DA983" w14:textId="77777777" w:rsidR="00827D47" w:rsidRPr="00827D47" w:rsidRDefault="00827D47" w:rsidP="00827D47">
            <w:pPr>
              <w:jc w:val="center"/>
              <w:rPr>
                <w:sz w:val="16"/>
                <w:szCs w:val="16"/>
              </w:rPr>
            </w:pPr>
            <w:r w:rsidRPr="00827D47">
              <w:rPr>
                <w:rFonts w:eastAsia="Aptos"/>
                <w:kern w:val="2"/>
                <w:sz w:val="16"/>
                <w:szCs w:val="16"/>
                <w14:ligatures w14:val="standardContextual"/>
              </w:rPr>
              <w:t>7.57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CF449" w14:textId="77777777" w:rsidR="00827D47" w:rsidRPr="00827D47" w:rsidRDefault="00827D47" w:rsidP="00827D47">
            <w:pPr>
              <w:jc w:val="center"/>
              <w:rPr>
                <w:sz w:val="16"/>
                <w:szCs w:val="16"/>
              </w:rPr>
            </w:pPr>
            <w:r w:rsidRPr="00827D47">
              <w:rPr>
                <w:rFonts w:eastAsia="Aptos"/>
                <w:kern w:val="2"/>
                <w:sz w:val="16"/>
                <w:szCs w:val="16"/>
                <w14:ligatures w14:val="standardContextual"/>
              </w:rPr>
              <w:t>6.04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046B5D" w14:textId="77777777" w:rsidR="00827D47" w:rsidRPr="00827D47" w:rsidRDefault="00827D47" w:rsidP="00827D47">
            <w:pPr>
              <w:jc w:val="center"/>
              <w:rPr>
                <w:sz w:val="16"/>
                <w:szCs w:val="16"/>
              </w:rPr>
            </w:pPr>
            <w:r w:rsidRPr="00827D47">
              <w:rPr>
                <w:rFonts w:eastAsia="Aptos"/>
                <w:kern w:val="2"/>
                <w:sz w:val="16"/>
                <w:szCs w:val="16"/>
                <w14:ligatures w14:val="standardContextual"/>
              </w:rPr>
              <w:t>4.51</w:t>
            </w:r>
          </w:p>
        </w:tc>
      </w:tr>
      <w:tr w:rsidR="00827D47" w:rsidRPr="00827D47" w14:paraId="37E89A0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6C937C" w14:textId="77777777" w:rsidR="00827D47" w:rsidRPr="00827D47" w:rsidRDefault="00827D47" w:rsidP="00827D47">
            <w:pPr>
              <w:jc w:val="center"/>
              <w:rPr>
                <w:sz w:val="16"/>
                <w:szCs w:val="16"/>
              </w:rPr>
            </w:pPr>
            <w:r w:rsidRPr="00827D47">
              <w:rPr>
                <w:sz w:val="16"/>
                <w:szCs w:val="16"/>
              </w:rPr>
              <w:t>246.01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E62BB49" w14:textId="77777777" w:rsidR="00827D47" w:rsidRPr="00827D47" w:rsidRDefault="00827D47" w:rsidP="00827D47">
            <w:pPr>
              <w:jc w:val="center"/>
              <w:rPr>
                <w:sz w:val="16"/>
                <w:szCs w:val="16"/>
              </w:rPr>
            </w:pPr>
            <w:r w:rsidRPr="00827D47">
              <w:rPr>
                <w:sz w:val="16"/>
                <w:szCs w:val="16"/>
              </w:rPr>
              <w:t>248.00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B7C50D" w14:textId="77777777" w:rsidR="00827D47" w:rsidRPr="00827D47" w:rsidRDefault="00827D47" w:rsidP="00827D47">
            <w:pPr>
              <w:jc w:val="center"/>
              <w:rPr>
                <w:sz w:val="16"/>
                <w:szCs w:val="16"/>
              </w:rPr>
            </w:pPr>
            <w:r w:rsidRPr="00827D47">
              <w:rPr>
                <w:rFonts w:eastAsia="Aptos"/>
                <w:kern w:val="2"/>
                <w:sz w:val="16"/>
                <w:szCs w:val="16"/>
                <w14:ligatures w14:val="standardContextual"/>
              </w:rPr>
              <w:t>7.63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0F3BEC" w14:textId="77777777" w:rsidR="00827D47" w:rsidRPr="00827D47" w:rsidRDefault="00827D47" w:rsidP="00827D47">
            <w:pPr>
              <w:jc w:val="center"/>
              <w:rPr>
                <w:sz w:val="16"/>
                <w:szCs w:val="16"/>
              </w:rPr>
            </w:pPr>
            <w:r w:rsidRPr="00827D47">
              <w:rPr>
                <w:rFonts w:eastAsia="Aptos"/>
                <w:kern w:val="2"/>
                <w:sz w:val="16"/>
                <w:szCs w:val="16"/>
                <w14:ligatures w14:val="standardContextual"/>
              </w:rPr>
              <w:t>6.10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07A890D" w14:textId="77777777" w:rsidR="00827D47" w:rsidRPr="00827D47" w:rsidRDefault="00827D47" w:rsidP="00827D47">
            <w:pPr>
              <w:jc w:val="center"/>
              <w:rPr>
                <w:sz w:val="16"/>
                <w:szCs w:val="16"/>
              </w:rPr>
            </w:pPr>
            <w:r w:rsidRPr="00827D47">
              <w:rPr>
                <w:rFonts w:eastAsia="Aptos"/>
                <w:kern w:val="2"/>
                <w:sz w:val="16"/>
                <w:szCs w:val="16"/>
                <w14:ligatures w14:val="standardContextual"/>
              </w:rPr>
              <w:t>4.57</w:t>
            </w:r>
          </w:p>
        </w:tc>
      </w:tr>
      <w:tr w:rsidR="00827D47" w:rsidRPr="00827D47" w14:paraId="14315D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169EFD5" w14:textId="77777777" w:rsidR="00827D47" w:rsidRPr="00827D47" w:rsidRDefault="00827D47" w:rsidP="00827D47">
            <w:pPr>
              <w:jc w:val="center"/>
              <w:rPr>
                <w:sz w:val="16"/>
                <w:szCs w:val="16"/>
              </w:rPr>
            </w:pPr>
            <w:r w:rsidRPr="00827D47">
              <w:rPr>
                <w:sz w:val="16"/>
                <w:szCs w:val="16"/>
              </w:rPr>
              <w:t>248.01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822B0CC" w14:textId="77777777" w:rsidR="00827D47" w:rsidRPr="00827D47" w:rsidRDefault="00827D47" w:rsidP="00827D47">
            <w:pPr>
              <w:jc w:val="center"/>
              <w:rPr>
                <w:sz w:val="16"/>
                <w:szCs w:val="16"/>
              </w:rPr>
            </w:pPr>
            <w:r w:rsidRPr="00827D47">
              <w:rPr>
                <w:sz w:val="16"/>
                <w:szCs w:val="16"/>
              </w:rPr>
              <w:t>250.00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E543AC" w14:textId="77777777" w:rsidR="00827D47" w:rsidRPr="00827D47" w:rsidRDefault="00827D47" w:rsidP="00827D47">
            <w:pPr>
              <w:jc w:val="center"/>
              <w:rPr>
                <w:sz w:val="16"/>
                <w:szCs w:val="16"/>
              </w:rPr>
            </w:pPr>
            <w:r w:rsidRPr="00827D47">
              <w:rPr>
                <w:rFonts w:eastAsia="Aptos"/>
                <w:kern w:val="2"/>
                <w:sz w:val="16"/>
                <w:szCs w:val="16"/>
                <w14:ligatures w14:val="standardContextual"/>
              </w:rPr>
              <w:t>7.69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61F4DA" w14:textId="77777777" w:rsidR="00827D47" w:rsidRPr="00827D47" w:rsidRDefault="00827D47" w:rsidP="00827D47">
            <w:pPr>
              <w:jc w:val="center"/>
              <w:rPr>
                <w:sz w:val="16"/>
                <w:szCs w:val="16"/>
              </w:rPr>
            </w:pPr>
            <w:r w:rsidRPr="00827D47">
              <w:rPr>
                <w:rFonts w:eastAsia="Aptos"/>
                <w:kern w:val="2"/>
                <w:sz w:val="16"/>
                <w:szCs w:val="16"/>
                <w14:ligatures w14:val="standardContextual"/>
              </w:rPr>
              <w:t>6.16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3FB2118" w14:textId="77777777" w:rsidR="00827D47" w:rsidRPr="00827D47" w:rsidRDefault="00827D47" w:rsidP="00827D47">
            <w:pPr>
              <w:jc w:val="center"/>
              <w:rPr>
                <w:sz w:val="16"/>
                <w:szCs w:val="16"/>
              </w:rPr>
            </w:pPr>
            <w:r w:rsidRPr="00827D47">
              <w:rPr>
                <w:rFonts w:eastAsia="Aptos"/>
                <w:kern w:val="2"/>
                <w:sz w:val="16"/>
                <w:szCs w:val="16"/>
                <w14:ligatures w14:val="standardContextual"/>
              </w:rPr>
              <w:t>4.63</w:t>
            </w:r>
          </w:p>
        </w:tc>
      </w:tr>
      <w:tr w:rsidR="00827D47" w:rsidRPr="00827D47" w14:paraId="5036B85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4E29188" w14:textId="77777777" w:rsidR="00827D47" w:rsidRPr="00827D47" w:rsidRDefault="00827D47" w:rsidP="00827D47">
            <w:pPr>
              <w:jc w:val="center"/>
              <w:rPr>
                <w:sz w:val="16"/>
                <w:szCs w:val="16"/>
              </w:rPr>
            </w:pPr>
            <w:r w:rsidRPr="00827D47">
              <w:rPr>
                <w:sz w:val="16"/>
                <w:szCs w:val="16"/>
              </w:rPr>
              <w:t>250.01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2F5DB48" w14:textId="77777777" w:rsidR="00827D47" w:rsidRPr="00827D47" w:rsidRDefault="00827D47" w:rsidP="00827D47">
            <w:pPr>
              <w:jc w:val="center"/>
              <w:rPr>
                <w:sz w:val="16"/>
                <w:szCs w:val="16"/>
              </w:rPr>
            </w:pPr>
            <w:r w:rsidRPr="00827D47">
              <w:rPr>
                <w:sz w:val="16"/>
                <w:szCs w:val="16"/>
              </w:rPr>
              <w:t>252.00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EA40EE" w14:textId="77777777" w:rsidR="00827D47" w:rsidRPr="00827D47" w:rsidRDefault="00827D47" w:rsidP="00827D47">
            <w:pPr>
              <w:jc w:val="center"/>
              <w:rPr>
                <w:sz w:val="16"/>
                <w:szCs w:val="16"/>
              </w:rPr>
            </w:pPr>
            <w:r w:rsidRPr="00827D47">
              <w:rPr>
                <w:rFonts w:eastAsia="Aptos"/>
                <w:kern w:val="2"/>
                <w:sz w:val="16"/>
                <w:szCs w:val="16"/>
                <w14:ligatures w14:val="standardContextual"/>
              </w:rPr>
              <w:t>7.76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C9DA40" w14:textId="77777777" w:rsidR="00827D47" w:rsidRPr="00827D47" w:rsidRDefault="00827D47" w:rsidP="00827D47">
            <w:pPr>
              <w:jc w:val="center"/>
              <w:rPr>
                <w:sz w:val="16"/>
                <w:szCs w:val="16"/>
              </w:rPr>
            </w:pPr>
            <w:r w:rsidRPr="00827D47">
              <w:rPr>
                <w:rFonts w:eastAsia="Aptos"/>
                <w:kern w:val="2"/>
                <w:sz w:val="16"/>
                <w:szCs w:val="16"/>
                <w14:ligatures w14:val="standardContextual"/>
              </w:rPr>
              <w:t>6.23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7C6C9C0" w14:textId="77777777" w:rsidR="00827D47" w:rsidRPr="00827D47" w:rsidRDefault="00827D47" w:rsidP="00827D47">
            <w:pPr>
              <w:jc w:val="center"/>
              <w:rPr>
                <w:sz w:val="16"/>
                <w:szCs w:val="16"/>
              </w:rPr>
            </w:pPr>
            <w:r w:rsidRPr="00827D47">
              <w:rPr>
                <w:rFonts w:eastAsia="Aptos"/>
                <w:kern w:val="2"/>
                <w:sz w:val="16"/>
                <w:szCs w:val="16"/>
                <w14:ligatures w14:val="standardContextual"/>
              </w:rPr>
              <w:t>4.70</w:t>
            </w:r>
          </w:p>
        </w:tc>
      </w:tr>
      <w:tr w:rsidR="00827D47" w:rsidRPr="00827D47" w14:paraId="2ABCF3E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E4BE462" w14:textId="77777777" w:rsidR="00827D47" w:rsidRPr="00827D47" w:rsidRDefault="00827D47" w:rsidP="00827D47">
            <w:pPr>
              <w:jc w:val="center"/>
              <w:rPr>
                <w:sz w:val="16"/>
                <w:szCs w:val="16"/>
              </w:rPr>
            </w:pPr>
            <w:r w:rsidRPr="00827D47">
              <w:rPr>
                <w:sz w:val="16"/>
                <w:szCs w:val="16"/>
              </w:rPr>
              <w:t>252.01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0857592" w14:textId="77777777" w:rsidR="00827D47" w:rsidRPr="00827D47" w:rsidRDefault="00827D47" w:rsidP="00827D47">
            <w:pPr>
              <w:jc w:val="center"/>
              <w:rPr>
                <w:sz w:val="16"/>
                <w:szCs w:val="16"/>
              </w:rPr>
            </w:pPr>
            <w:r w:rsidRPr="00827D47">
              <w:rPr>
                <w:sz w:val="16"/>
                <w:szCs w:val="16"/>
              </w:rPr>
              <w:t>254.00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FC2015" w14:textId="77777777" w:rsidR="00827D47" w:rsidRPr="00827D47" w:rsidRDefault="00827D47" w:rsidP="00827D47">
            <w:pPr>
              <w:jc w:val="center"/>
              <w:rPr>
                <w:sz w:val="16"/>
                <w:szCs w:val="16"/>
              </w:rPr>
            </w:pPr>
            <w:r w:rsidRPr="00827D47">
              <w:rPr>
                <w:rFonts w:eastAsia="Aptos"/>
                <w:kern w:val="2"/>
                <w:sz w:val="16"/>
                <w:szCs w:val="16"/>
                <w14:ligatures w14:val="standardContextual"/>
              </w:rPr>
              <w:t>7.82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678863" w14:textId="77777777" w:rsidR="00827D47" w:rsidRPr="00827D47" w:rsidRDefault="00827D47" w:rsidP="00827D47">
            <w:pPr>
              <w:jc w:val="center"/>
              <w:rPr>
                <w:sz w:val="16"/>
                <w:szCs w:val="16"/>
              </w:rPr>
            </w:pPr>
            <w:r w:rsidRPr="00827D47">
              <w:rPr>
                <w:rFonts w:eastAsia="Aptos"/>
                <w:kern w:val="2"/>
                <w:sz w:val="16"/>
                <w:szCs w:val="16"/>
                <w14:ligatures w14:val="standardContextual"/>
              </w:rPr>
              <w:t>6.29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E8381A" w14:textId="77777777" w:rsidR="00827D47" w:rsidRPr="00827D47" w:rsidRDefault="00827D47" w:rsidP="00827D47">
            <w:pPr>
              <w:jc w:val="center"/>
              <w:rPr>
                <w:sz w:val="16"/>
                <w:szCs w:val="16"/>
              </w:rPr>
            </w:pPr>
            <w:r w:rsidRPr="00827D47">
              <w:rPr>
                <w:rFonts w:eastAsia="Aptos"/>
                <w:kern w:val="2"/>
                <w:sz w:val="16"/>
                <w:szCs w:val="16"/>
                <w14:ligatures w14:val="standardContextual"/>
              </w:rPr>
              <w:t>4.76</w:t>
            </w:r>
          </w:p>
        </w:tc>
      </w:tr>
      <w:tr w:rsidR="00827D47" w:rsidRPr="00827D47" w14:paraId="51E3355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E65A3C" w14:textId="77777777" w:rsidR="00827D47" w:rsidRPr="00827D47" w:rsidRDefault="00827D47" w:rsidP="00827D47">
            <w:pPr>
              <w:jc w:val="center"/>
              <w:rPr>
                <w:sz w:val="16"/>
                <w:szCs w:val="16"/>
              </w:rPr>
            </w:pPr>
            <w:r w:rsidRPr="00827D47">
              <w:rPr>
                <w:sz w:val="16"/>
                <w:szCs w:val="16"/>
              </w:rPr>
              <w:t>254.01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9207DCB" w14:textId="77777777" w:rsidR="00827D47" w:rsidRPr="00827D47" w:rsidRDefault="00827D47" w:rsidP="00827D47">
            <w:pPr>
              <w:jc w:val="center"/>
              <w:rPr>
                <w:sz w:val="16"/>
                <w:szCs w:val="16"/>
              </w:rPr>
            </w:pPr>
            <w:r w:rsidRPr="00827D47">
              <w:rPr>
                <w:sz w:val="16"/>
                <w:szCs w:val="16"/>
              </w:rPr>
              <w:t>256.00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86D851" w14:textId="77777777" w:rsidR="00827D47" w:rsidRPr="00827D47" w:rsidRDefault="00827D47" w:rsidP="00827D47">
            <w:pPr>
              <w:jc w:val="center"/>
              <w:rPr>
                <w:sz w:val="16"/>
                <w:szCs w:val="16"/>
              </w:rPr>
            </w:pPr>
            <w:r w:rsidRPr="00827D47">
              <w:rPr>
                <w:rFonts w:eastAsia="Aptos"/>
                <w:kern w:val="2"/>
                <w:sz w:val="16"/>
                <w:szCs w:val="16"/>
                <w14:ligatures w14:val="standardContextual"/>
              </w:rPr>
              <w:t>7.88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259A21" w14:textId="77777777" w:rsidR="00827D47" w:rsidRPr="00827D47" w:rsidRDefault="00827D47" w:rsidP="00827D47">
            <w:pPr>
              <w:jc w:val="center"/>
              <w:rPr>
                <w:sz w:val="16"/>
                <w:szCs w:val="16"/>
              </w:rPr>
            </w:pPr>
            <w:r w:rsidRPr="00827D47">
              <w:rPr>
                <w:rFonts w:eastAsia="Aptos"/>
                <w:kern w:val="2"/>
                <w:sz w:val="16"/>
                <w:szCs w:val="16"/>
                <w14:ligatures w14:val="standardContextual"/>
              </w:rPr>
              <w:t>6.35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B96C3D3" w14:textId="77777777" w:rsidR="00827D47" w:rsidRPr="00827D47" w:rsidRDefault="00827D47" w:rsidP="00827D47">
            <w:pPr>
              <w:jc w:val="center"/>
              <w:rPr>
                <w:sz w:val="16"/>
                <w:szCs w:val="16"/>
              </w:rPr>
            </w:pPr>
            <w:r w:rsidRPr="00827D47">
              <w:rPr>
                <w:rFonts w:eastAsia="Aptos"/>
                <w:kern w:val="2"/>
                <w:sz w:val="16"/>
                <w:szCs w:val="16"/>
                <w14:ligatures w14:val="standardContextual"/>
              </w:rPr>
              <w:t>4.82</w:t>
            </w:r>
          </w:p>
        </w:tc>
      </w:tr>
      <w:tr w:rsidR="00827D47" w:rsidRPr="00827D47" w14:paraId="44CDF56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823395" w14:textId="77777777" w:rsidR="00827D47" w:rsidRPr="00827D47" w:rsidRDefault="00827D47" w:rsidP="00827D47">
            <w:pPr>
              <w:jc w:val="center"/>
              <w:rPr>
                <w:sz w:val="16"/>
                <w:szCs w:val="16"/>
              </w:rPr>
            </w:pPr>
            <w:r w:rsidRPr="00827D47">
              <w:rPr>
                <w:sz w:val="16"/>
                <w:szCs w:val="16"/>
              </w:rPr>
              <w:t>256.01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201A0F6" w14:textId="77777777" w:rsidR="00827D47" w:rsidRPr="00827D47" w:rsidRDefault="00827D47" w:rsidP="00827D47">
            <w:pPr>
              <w:jc w:val="center"/>
              <w:rPr>
                <w:sz w:val="16"/>
                <w:szCs w:val="16"/>
              </w:rPr>
            </w:pPr>
            <w:r w:rsidRPr="00827D47">
              <w:rPr>
                <w:sz w:val="16"/>
                <w:szCs w:val="16"/>
              </w:rPr>
              <w:t>258.00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88E24B" w14:textId="77777777" w:rsidR="00827D47" w:rsidRPr="00827D47" w:rsidRDefault="00827D47" w:rsidP="00827D47">
            <w:pPr>
              <w:jc w:val="center"/>
              <w:rPr>
                <w:sz w:val="16"/>
                <w:szCs w:val="16"/>
              </w:rPr>
            </w:pPr>
            <w:r w:rsidRPr="00827D47">
              <w:rPr>
                <w:rFonts w:eastAsia="Aptos"/>
                <w:kern w:val="2"/>
                <w:sz w:val="16"/>
                <w:szCs w:val="16"/>
                <w14:ligatures w14:val="standardContextual"/>
              </w:rPr>
              <w:t>7.94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5E4AC9" w14:textId="77777777" w:rsidR="00827D47" w:rsidRPr="00827D47" w:rsidRDefault="00827D47" w:rsidP="00827D47">
            <w:pPr>
              <w:jc w:val="center"/>
              <w:rPr>
                <w:sz w:val="16"/>
                <w:szCs w:val="16"/>
              </w:rPr>
            </w:pPr>
            <w:r w:rsidRPr="00827D47">
              <w:rPr>
                <w:rFonts w:eastAsia="Aptos"/>
                <w:kern w:val="2"/>
                <w:sz w:val="16"/>
                <w:szCs w:val="16"/>
                <w14:ligatures w14:val="standardContextual"/>
              </w:rPr>
              <w:t>6.41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67DE74" w14:textId="77777777" w:rsidR="00827D47" w:rsidRPr="00827D47" w:rsidRDefault="00827D47" w:rsidP="00827D47">
            <w:pPr>
              <w:jc w:val="center"/>
              <w:rPr>
                <w:sz w:val="16"/>
                <w:szCs w:val="16"/>
              </w:rPr>
            </w:pPr>
            <w:r w:rsidRPr="00827D47">
              <w:rPr>
                <w:rFonts w:eastAsia="Aptos"/>
                <w:kern w:val="2"/>
                <w:sz w:val="16"/>
                <w:szCs w:val="16"/>
                <w14:ligatures w14:val="standardContextual"/>
              </w:rPr>
              <w:t>4.88</w:t>
            </w:r>
          </w:p>
        </w:tc>
      </w:tr>
      <w:tr w:rsidR="00827D47" w:rsidRPr="00827D47" w14:paraId="1C02617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C4BAA83" w14:textId="77777777" w:rsidR="00827D47" w:rsidRPr="00827D47" w:rsidRDefault="00827D47" w:rsidP="00827D47">
            <w:pPr>
              <w:jc w:val="center"/>
              <w:rPr>
                <w:sz w:val="16"/>
                <w:szCs w:val="16"/>
              </w:rPr>
            </w:pPr>
            <w:r w:rsidRPr="00827D47">
              <w:rPr>
                <w:sz w:val="16"/>
                <w:szCs w:val="16"/>
              </w:rPr>
              <w:t>258.01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D92B5E" w14:textId="77777777" w:rsidR="00827D47" w:rsidRPr="00827D47" w:rsidRDefault="00827D47" w:rsidP="00827D47">
            <w:pPr>
              <w:jc w:val="center"/>
              <w:rPr>
                <w:sz w:val="16"/>
                <w:szCs w:val="16"/>
              </w:rPr>
            </w:pPr>
            <w:r w:rsidRPr="00827D47">
              <w:rPr>
                <w:sz w:val="16"/>
                <w:szCs w:val="16"/>
              </w:rPr>
              <w:t>260.00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61B5CD" w14:textId="77777777" w:rsidR="00827D47" w:rsidRPr="00827D47" w:rsidRDefault="00827D47" w:rsidP="00827D47">
            <w:pPr>
              <w:jc w:val="center"/>
              <w:rPr>
                <w:sz w:val="16"/>
                <w:szCs w:val="16"/>
              </w:rPr>
            </w:pPr>
            <w:r w:rsidRPr="00827D47">
              <w:rPr>
                <w:rFonts w:eastAsia="Aptos"/>
                <w:kern w:val="2"/>
                <w:sz w:val="16"/>
                <w:szCs w:val="16"/>
                <w14:ligatures w14:val="standardContextual"/>
              </w:rPr>
              <w:t>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884EAB" w14:textId="77777777" w:rsidR="00827D47" w:rsidRPr="00827D47" w:rsidRDefault="00827D47" w:rsidP="00827D47">
            <w:pPr>
              <w:jc w:val="center"/>
              <w:rPr>
                <w:sz w:val="16"/>
                <w:szCs w:val="16"/>
              </w:rPr>
            </w:pPr>
            <w:r w:rsidRPr="00827D47">
              <w:rPr>
                <w:rFonts w:eastAsia="Aptos"/>
                <w:kern w:val="2"/>
                <w:sz w:val="16"/>
                <w:szCs w:val="16"/>
                <w14:ligatures w14:val="standardContextual"/>
              </w:rPr>
              <w:t>6.47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3EBDC0"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r>
      <w:tr w:rsidR="00827D47" w:rsidRPr="00827D47" w14:paraId="6C63024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261EF98" w14:textId="77777777" w:rsidR="00827D47" w:rsidRPr="00827D47" w:rsidRDefault="00827D47" w:rsidP="00827D47">
            <w:pPr>
              <w:jc w:val="center"/>
              <w:rPr>
                <w:sz w:val="16"/>
                <w:szCs w:val="16"/>
              </w:rPr>
            </w:pPr>
            <w:r w:rsidRPr="00827D47">
              <w:rPr>
                <w:sz w:val="16"/>
                <w:szCs w:val="16"/>
              </w:rPr>
              <w:t>260.01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2315A22" w14:textId="77777777" w:rsidR="00827D47" w:rsidRPr="00827D47" w:rsidRDefault="00827D47" w:rsidP="00827D47">
            <w:pPr>
              <w:jc w:val="center"/>
              <w:rPr>
                <w:sz w:val="16"/>
                <w:szCs w:val="16"/>
              </w:rPr>
            </w:pPr>
            <w:r w:rsidRPr="00827D47">
              <w:rPr>
                <w:sz w:val="16"/>
                <w:szCs w:val="16"/>
              </w:rPr>
              <w:t>262.00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5BA1DE" w14:textId="77777777" w:rsidR="00827D47" w:rsidRPr="00827D47" w:rsidRDefault="00827D47" w:rsidP="00827D47">
            <w:pPr>
              <w:jc w:val="center"/>
              <w:rPr>
                <w:sz w:val="16"/>
                <w:szCs w:val="16"/>
              </w:rPr>
            </w:pPr>
            <w:r w:rsidRPr="00827D47">
              <w:rPr>
                <w:rFonts w:eastAsia="Aptos"/>
                <w:kern w:val="2"/>
                <w:sz w:val="16"/>
                <w:szCs w:val="16"/>
                <w14:ligatures w14:val="standardContextual"/>
              </w:rPr>
              <w:t>8.06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5DA17C" w14:textId="77777777" w:rsidR="00827D47" w:rsidRPr="00827D47" w:rsidRDefault="00827D47" w:rsidP="00827D47">
            <w:pPr>
              <w:jc w:val="center"/>
              <w:rPr>
                <w:sz w:val="16"/>
                <w:szCs w:val="16"/>
              </w:rPr>
            </w:pPr>
            <w:r w:rsidRPr="00827D47">
              <w:rPr>
                <w:rFonts w:eastAsia="Aptos"/>
                <w:kern w:val="2"/>
                <w:sz w:val="16"/>
                <w:szCs w:val="16"/>
                <w14:ligatures w14:val="standardContextual"/>
              </w:rPr>
              <w:t>6.53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08D1BD" w14:textId="77777777" w:rsidR="00827D47" w:rsidRPr="00827D47" w:rsidRDefault="00827D47" w:rsidP="00827D47">
            <w:pPr>
              <w:jc w:val="center"/>
              <w:rPr>
                <w:sz w:val="16"/>
                <w:szCs w:val="16"/>
              </w:rPr>
            </w:pPr>
            <w:r w:rsidRPr="00827D47">
              <w:rPr>
                <w:rFonts w:eastAsia="Aptos"/>
                <w:kern w:val="2"/>
                <w:sz w:val="16"/>
                <w:szCs w:val="16"/>
                <w14:ligatures w14:val="standardContextual"/>
              </w:rPr>
              <w:t>5.00</w:t>
            </w:r>
          </w:p>
        </w:tc>
      </w:tr>
      <w:tr w:rsidR="00827D47" w:rsidRPr="00827D47" w14:paraId="7A97D5D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5AFD44" w14:textId="77777777" w:rsidR="00827D47" w:rsidRPr="00827D47" w:rsidRDefault="00827D47" w:rsidP="00827D47">
            <w:pPr>
              <w:jc w:val="center"/>
              <w:rPr>
                <w:sz w:val="16"/>
                <w:szCs w:val="16"/>
              </w:rPr>
            </w:pPr>
            <w:r w:rsidRPr="00827D47">
              <w:rPr>
                <w:sz w:val="16"/>
                <w:szCs w:val="16"/>
              </w:rPr>
              <w:t>262.01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B2D845" w14:textId="77777777" w:rsidR="00827D47" w:rsidRPr="00827D47" w:rsidRDefault="00827D47" w:rsidP="00827D47">
            <w:pPr>
              <w:jc w:val="center"/>
              <w:rPr>
                <w:sz w:val="16"/>
                <w:szCs w:val="16"/>
              </w:rPr>
            </w:pPr>
            <w:r w:rsidRPr="00827D47">
              <w:rPr>
                <w:sz w:val="16"/>
                <w:szCs w:val="16"/>
              </w:rPr>
              <w:t>264.00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1F9C3E" w14:textId="77777777" w:rsidR="00827D47" w:rsidRPr="00827D47" w:rsidRDefault="00827D47" w:rsidP="00827D47">
            <w:pPr>
              <w:jc w:val="center"/>
              <w:rPr>
                <w:sz w:val="16"/>
                <w:szCs w:val="16"/>
              </w:rPr>
            </w:pPr>
            <w:r w:rsidRPr="00827D47">
              <w:rPr>
                <w:rFonts w:eastAsia="Aptos"/>
                <w:kern w:val="2"/>
                <w:sz w:val="16"/>
                <w:szCs w:val="16"/>
                <w14:ligatures w14:val="standardContextual"/>
              </w:rPr>
              <w:t>8.13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B9D3CF" w14:textId="77777777" w:rsidR="00827D47" w:rsidRPr="00827D47" w:rsidRDefault="00827D47" w:rsidP="00827D47">
            <w:pPr>
              <w:jc w:val="center"/>
              <w:rPr>
                <w:sz w:val="16"/>
                <w:szCs w:val="16"/>
              </w:rPr>
            </w:pPr>
            <w:r w:rsidRPr="00827D47">
              <w:rPr>
                <w:rFonts w:eastAsia="Aptos"/>
                <w:kern w:val="2"/>
                <w:sz w:val="16"/>
                <w:szCs w:val="16"/>
                <w14:ligatures w14:val="standardContextual"/>
              </w:rPr>
              <w:t>6.60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4FF8B83" w14:textId="77777777" w:rsidR="00827D47" w:rsidRPr="00827D47" w:rsidRDefault="00827D47" w:rsidP="00827D47">
            <w:pPr>
              <w:jc w:val="center"/>
              <w:rPr>
                <w:sz w:val="16"/>
                <w:szCs w:val="16"/>
              </w:rPr>
            </w:pPr>
            <w:r w:rsidRPr="00827D47">
              <w:rPr>
                <w:rFonts w:eastAsia="Aptos"/>
                <w:kern w:val="2"/>
                <w:sz w:val="16"/>
                <w:szCs w:val="16"/>
                <w14:ligatures w14:val="standardContextual"/>
              </w:rPr>
              <w:t>5.07</w:t>
            </w:r>
          </w:p>
        </w:tc>
      </w:tr>
      <w:tr w:rsidR="00827D47" w:rsidRPr="00827D47" w14:paraId="50FD40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F45EBF" w14:textId="77777777" w:rsidR="00827D47" w:rsidRPr="00827D47" w:rsidRDefault="00827D47" w:rsidP="00827D47">
            <w:pPr>
              <w:jc w:val="center"/>
              <w:rPr>
                <w:sz w:val="16"/>
                <w:szCs w:val="16"/>
              </w:rPr>
            </w:pPr>
            <w:r w:rsidRPr="00827D47">
              <w:rPr>
                <w:sz w:val="16"/>
                <w:szCs w:val="16"/>
              </w:rPr>
              <w:t>264.01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2E388C0" w14:textId="77777777" w:rsidR="00827D47" w:rsidRPr="00827D47" w:rsidRDefault="00827D47" w:rsidP="00827D47">
            <w:pPr>
              <w:jc w:val="center"/>
              <w:rPr>
                <w:sz w:val="16"/>
                <w:szCs w:val="16"/>
              </w:rPr>
            </w:pPr>
            <w:r w:rsidRPr="00827D47">
              <w:rPr>
                <w:sz w:val="16"/>
                <w:szCs w:val="16"/>
              </w:rPr>
              <w:t>266.00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01EC8A" w14:textId="77777777" w:rsidR="00827D47" w:rsidRPr="00827D47" w:rsidRDefault="00827D47" w:rsidP="00827D47">
            <w:pPr>
              <w:jc w:val="center"/>
              <w:rPr>
                <w:sz w:val="16"/>
                <w:szCs w:val="16"/>
              </w:rPr>
            </w:pPr>
            <w:r w:rsidRPr="00827D47">
              <w:rPr>
                <w:rFonts w:eastAsia="Aptos"/>
                <w:kern w:val="2"/>
                <w:sz w:val="16"/>
                <w:szCs w:val="16"/>
                <w14:ligatures w14:val="standardContextual"/>
              </w:rPr>
              <w:t>8.19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DC4C36" w14:textId="77777777" w:rsidR="00827D47" w:rsidRPr="00827D47" w:rsidRDefault="00827D47" w:rsidP="00827D47">
            <w:pPr>
              <w:jc w:val="center"/>
              <w:rPr>
                <w:sz w:val="16"/>
                <w:szCs w:val="16"/>
              </w:rPr>
            </w:pPr>
            <w:r w:rsidRPr="00827D47">
              <w:rPr>
                <w:rFonts w:eastAsia="Aptos"/>
                <w:kern w:val="2"/>
                <w:sz w:val="16"/>
                <w:szCs w:val="16"/>
                <w14:ligatures w14:val="standardContextual"/>
              </w:rPr>
              <w:t>6.66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64AAE8" w14:textId="77777777" w:rsidR="00827D47" w:rsidRPr="00827D47" w:rsidRDefault="00827D47" w:rsidP="00827D47">
            <w:pPr>
              <w:jc w:val="center"/>
              <w:rPr>
                <w:sz w:val="16"/>
                <w:szCs w:val="16"/>
              </w:rPr>
            </w:pPr>
            <w:r w:rsidRPr="00827D47">
              <w:rPr>
                <w:rFonts w:eastAsia="Aptos"/>
                <w:kern w:val="2"/>
                <w:sz w:val="16"/>
                <w:szCs w:val="16"/>
                <w14:ligatures w14:val="standardContextual"/>
              </w:rPr>
              <w:t>5.13</w:t>
            </w:r>
          </w:p>
        </w:tc>
      </w:tr>
      <w:tr w:rsidR="00827D47" w:rsidRPr="00827D47" w14:paraId="3C6759C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E9A8DC5" w14:textId="77777777" w:rsidR="00827D47" w:rsidRPr="00827D47" w:rsidRDefault="00827D47" w:rsidP="00827D47">
            <w:pPr>
              <w:jc w:val="center"/>
              <w:rPr>
                <w:sz w:val="16"/>
                <w:szCs w:val="16"/>
              </w:rPr>
            </w:pPr>
            <w:r w:rsidRPr="00827D47">
              <w:rPr>
                <w:sz w:val="16"/>
                <w:szCs w:val="16"/>
              </w:rPr>
              <w:t>266.01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A3D8693" w14:textId="77777777" w:rsidR="00827D47" w:rsidRPr="00827D47" w:rsidRDefault="00827D47" w:rsidP="00827D47">
            <w:pPr>
              <w:jc w:val="center"/>
              <w:rPr>
                <w:sz w:val="16"/>
                <w:szCs w:val="16"/>
              </w:rPr>
            </w:pPr>
            <w:r w:rsidRPr="00827D47">
              <w:rPr>
                <w:sz w:val="16"/>
                <w:szCs w:val="16"/>
              </w:rPr>
              <w:t>268.00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607E3C" w14:textId="77777777" w:rsidR="00827D47" w:rsidRPr="00827D47" w:rsidRDefault="00827D47" w:rsidP="00827D47">
            <w:pPr>
              <w:jc w:val="center"/>
              <w:rPr>
                <w:sz w:val="16"/>
                <w:szCs w:val="16"/>
              </w:rPr>
            </w:pPr>
            <w:r w:rsidRPr="00827D47">
              <w:rPr>
                <w:rFonts w:eastAsia="Aptos"/>
                <w:kern w:val="2"/>
                <w:sz w:val="16"/>
                <w:szCs w:val="16"/>
                <w14:ligatures w14:val="standardContextual"/>
              </w:rPr>
              <w:t>8.25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D78C8E" w14:textId="77777777" w:rsidR="00827D47" w:rsidRPr="00827D47" w:rsidRDefault="00827D47" w:rsidP="00827D47">
            <w:pPr>
              <w:jc w:val="center"/>
              <w:rPr>
                <w:sz w:val="16"/>
                <w:szCs w:val="16"/>
              </w:rPr>
            </w:pPr>
            <w:r w:rsidRPr="00827D47">
              <w:rPr>
                <w:rFonts w:eastAsia="Aptos"/>
                <w:kern w:val="2"/>
                <w:sz w:val="16"/>
                <w:szCs w:val="16"/>
                <w14:ligatures w14:val="standardContextual"/>
              </w:rPr>
              <w:t>6.72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537E560" w14:textId="77777777" w:rsidR="00827D47" w:rsidRPr="00827D47" w:rsidRDefault="00827D47" w:rsidP="00827D47">
            <w:pPr>
              <w:jc w:val="center"/>
              <w:rPr>
                <w:sz w:val="16"/>
                <w:szCs w:val="16"/>
              </w:rPr>
            </w:pPr>
            <w:r w:rsidRPr="00827D47">
              <w:rPr>
                <w:rFonts w:eastAsia="Aptos"/>
                <w:kern w:val="2"/>
                <w:sz w:val="16"/>
                <w:szCs w:val="16"/>
                <w14:ligatures w14:val="standardContextual"/>
              </w:rPr>
              <w:t>5.19</w:t>
            </w:r>
          </w:p>
        </w:tc>
      </w:tr>
      <w:tr w:rsidR="00827D47" w:rsidRPr="00827D47" w14:paraId="682199C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EC398D" w14:textId="77777777" w:rsidR="00827D47" w:rsidRPr="00827D47" w:rsidRDefault="00827D47" w:rsidP="00827D47">
            <w:pPr>
              <w:jc w:val="center"/>
              <w:rPr>
                <w:sz w:val="16"/>
                <w:szCs w:val="16"/>
              </w:rPr>
            </w:pPr>
            <w:r w:rsidRPr="00827D47">
              <w:rPr>
                <w:sz w:val="16"/>
                <w:szCs w:val="16"/>
              </w:rPr>
              <w:t>268.01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68C5A3" w14:textId="77777777" w:rsidR="00827D47" w:rsidRPr="00827D47" w:rsidRDefault="00827D47" w:rsidP="00827D47">
            <w:pPr>
              <w:jc w:val="center"/>
              <w:rPr>
                <w:sz w:val="16"/>
                <w:szCs w:val="16"/>
              </w:rPr>
            </w:pPr>
            <w:r w:rsidRPr="00827D47">
              <w:rPr>
                <w:sz w:val="16"/>
                <w:szCs w:val="16"/>
              </w:rPr>
              <w:t>270.00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73023D" w14:textId="77777777" w:rsidR="00827D47" w:rsidRPr="00827D47" w:rsidRDefault="00827D47" w:rsidP="00827D47">
            <w:pPr>
              <w:jc w:val="center"/>
              <w:rPr>
                <w:sz w:val="16"/>
                <w:szCs w:val="16"/>
              </w:rPr>
            </w:pPr>
            <w:r w:rsidRPr="00827D47">
              <w:rPr>
                <w:rFonts w:eastAsia="Aptos"/>
                <w:kern w:val="2"/>
                <w:sz w:val="16"/>
                <w:szCs w:val="16"/>
                <w14:ligatures w14:val="standardContextual"/>
              </w:rPr>
              <w:t>8.31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29BA18" w14:textId="77777777" w:rsidR="00827D47" w:rsidRPr="00827D47" w:rsidRDefault="00827D47" w:rsidP="00827D47">
            <w:pPr>
              <w:jc w:val="center"/>
              <w:rPr>
                <w:sz w:val="16"/>
                <w:szCs w:val="16"/>
              </w:rPr>
            </w:pPr>
            <w:r w:rsidRPr="00827D47">
              <w:rPr>
                <w:rFonts w:eastAsia="Aptos"/>
                <w:kern w:val="2"/>
                <w:sz w:val="16"/>
                <w:szCs w:val="16"/>
                <w14:ligatures w14:val="standardContextual"/>
              </w:rPr>
              <w:t>6.78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D5260E" w14:textId="77777777" w:rsidR="00827D47" w:rsidRPr="00827D47" w:rsidRDefault="00827D47" w:rsidP="00827D47">
            <w:pPr>
              <w:jc w:val="center"/>
              <w:rPr>
                <w:sz w:val="16"/>
                <w:szCs w:val="16"/>
              </w:rPr>
            </w:pPr>
            <w:r w:rsidRPr="00827D47">
              <w:rPr>
                <w:rFonts w:eastAsia="Aptos"/>
                <w:kern w:val="2"/>
                <w:sz w:val="16"/>
                <w:szCs w:val="16"/>
                <w14:ligatures w14:val="standardContextual"/>
              </w:rPr>
              <w:t>5.25</w:t>
            </w:r>
          </w:p>
        </w:tc>
      </w:tr>
      <w:tr w:rsidR="00827D47" w:rsidRPr="00827D47" w14:paraId="65FCEEF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169946" w14:textId="77777777" w:rsidR="00827D47" w:rsidRPr="00827D47" w:rsidRDefault="00827D47" w:rsidP="00827D47">
            <w:pPr>
              <w:jc w:val="center"/>
              <w:rPr>
                <w:sz w:val="16"/>
                <w:szCs w:val="16"/>
              </w:rPr>
            </w:pPr>
            <w:r w:rsidRPr="00827D47">
              <w:rPr>
                <w:sz w:val="16"/>
                <w:szCs w:val="16"/>
              </w:rPr>
              <w:t>270.01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031508" w14:textId="77777777" w:rsidR="00827D47" w:rsidRPr="00827D47" w:rsidRDefault="00827D47" w:rsidP="00827D47">
            <w:pPr>
              <w:jc w:val="center"/>
              <w:rPr>
                <w:sz w:val="16"/>
                <w:szCs w:val="16"/>
              </w:rPr>
            </w:pPr>
            <w:r w:rsidRPr="00827D47">
              <w:rPr>
                <w:sz w:val="16"/>
                <w:szCs w:val="16"/>
              </w:rPr>
              <w:t>272.00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4A9E76" w14:textId="77777777" w:rsidR="00827D47" w:rsidRPr="00827D47" w:rsidRDefault="00827D47" w:rsidP="00827D47">
            <w:pPr>
              <w:jc w:val="center"/>
              <w:rPr>
                <w:sz w:val="16"/>
                <w:szCs w:val="16"/>
              </w:rPr>
            </w:pPr>
            <w:r w:rsidRPr="00827D47">
              <w:rPr>
                <w:rFonts w:eastAsia="Aptos"/>
                <w:kern w:val="2"/>
                <w:sz w:val="16"/>
                <w:szCs w:val="16"/>
                <w14:ligatures w14:val="standardContextual"/>
              </w:rPr>
              <w:t>8.37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ADE472" w14:textId="77777777" w:rsidR="00827D47" w:rsidRPr="00827D47" w:rsidRDefault="00827D47" w:rsidP="00827D47">
            <w:pPr>
              <w:jc w:val="center"/>
              <w:rPr>
                <w:sz w:val="16"/>
                <w:szCs w:val="16"/>
              </w:rPr>
            </w:pPr>
            <w:r w:rsidRPr="00827D47">
              <w:rPr>
                <w:rFonts w:eastAsia="Aptos"/>
                <w:kern w:val="2"/>
                <w:sz w:val="16"/>
                <w:szCs w:val="16"/>
                <w14:ligatures w14:val="standardContextual"/>
              </w:rPr>
              <w:t>6.84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219925" w14:textId="77777777" w:rsidR="00827D47" w:rsidRPr="00827D47" w:rsidRDefault="00827D47" w:rsidP="00827D47">
            <w:pPr>
              <w:jc w:val="center"/>
              <w:rPr>
                <w:sz w:val="16"/>
                <w:szCs w:val="16"/>
              </w:rPr>
            </w:pPr>
            <w:r w:rsidRPr="00827D47">
              <w:rPr>
                <w:rFonts w:eastAsia="Aptos"/>
                <w:kern w:val="2"/>
                <w:sz w:val="16"/>
                <w:szCs w:val="16"/>
                <w14:ligatures w14:val="standardContextual"/>
              </w:rPr>
              <w:t>5.31</w:t>
            </w:r>
          </w:p>
        </w:tc>
      </w:tr>
      <w:tr w:rsidR="00827D47" w:rsidRPr="00827D47" w14:paraId="67AE2BC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3686CDC" w14:textId="77777777" w:rsidR="00827D47" w:rsidRPr="00827D47" w:rsidRDefault="00827D47" w:rsidP="00827D47">
            <w:pPr>
              <w:jc w:val="center"/>
              <w:rPr>
                <w:sz w:val="16"/>
                <w:szCs w:val="16"/>
              </w:rPr>
            </w:pPr>
            <w:r w:rsidRPr="00827D47">
              <w:rPr>
                <w:sz w:val="16"/>
                <w:szCs w:val="16"/>
              </w:rPr>
              <w:t>272.01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824FE1A" w14:textId="77777777" w:rsidR="00827D47" w:rsidRPr="00827D47" w:rsidRDefault="00827D47" w:rsidP="00827D47">
            <w:pPr>
              <w:jc w:val="center"/>
              <w:rPr>
                <w:sz w:val="16"/>
                <w:szCs w:val="16"/>
              </w:rPr>
            </w:pPr>
            <w:r w:rsidRPr="00827D47">
              <w:rPr>
                <w:sz w:val="16"/>
                <w:szCs w:val="16"/>
              </w:rPr>
              <w:t>274.00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E34FE8A" w14:textId="77777777" w:rsidR="00827D47" w:rsidRPr="00827D47" w:rsidRDefault="00827D47" w:rsidP="00827D47">
            <w:pPr>
              <w:jc w:val="center"/>
              <w:rPr>
                <w:sz w:val="16"/>
                <w:szCs w:val="16"/>
              </w:rPr>
            </w:pPr>
            <w:r w:rsidRPr="00827D47">
              <w:rPr>
                <w:rFonts w:eastAsia="Aptos"/>
                <w:kern w:val="2"/>
                <w:sz w:val="16"/>
                <w:szCs w:val="16"/>
                <w14:ligatures w14:val="standardContextual"/>
              </w:rPr>
              <w:t>8.44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15DED4" w14:textId="77777777" w:rsidR="00827D47" w:rsidRPr="00827D47" w:rsidRDefault="00827D47" w:rsidP="00827D47">
            <w:pPr>
              <w:jc w:val="center"/>
              <w:rPr>
                <w:sz w:val="16"/>
                <w:szCs w:val="16"/>
              </w:rPr>
            </w:pPr>
            <w:r w:rsidRPr="00827D47">
              <w:rPr>
                <w:rFonts w:eastAsia="Aptos"/>
                <w:kern w:val="2"/>
                <w:sz w:val="16"/>
                <w:szCs w:val="16"/>
                <w14:ligatures w14:val="standardContextual"/>
              </w:rPr>
              <w:t>6.91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C125E07" w14:textId="77777777" w:rsidR="00827D47" w:rsidRPr="00827D47" w:rsidRDefault="00827D47" w:rsidP="00827D47">
            <w:pPr>
              <w:jc w:val="center"/>
              <w:rPr>
                <w:sz w:val="16"/>
                <w:szCs w:val="16"/>
              </w:rPr>
            </w:pPr>
            <w:r w:rsidRPr="00827D47">
              <w:rPr>
                <w:rFonts w:eastAsia="Aptos"/>
                <w:kern w:val="2"/>
                <w:sz w:val="16"/>
                <w:szCs w:val="16"/>
                <w14:ligatures w14:val="standardContextual"/>
              </w:rPr>
              <w:t>5.38</w:t>
            </w:r>
          </w:p>
        </w:tc>
      </w:tr>
      <w:tr w:rsidR="00827D47" w:rsidRPr="00827D47" w14:paraId="408EE45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D2473D" w14:textId="77777777" w:rsidR="00827D47" w:rsidRPr="00827D47" w:rsidRDefault="00827D47" w:rsidP="00827D47">
            <w:pPr>
              <w:jc w:val="center"/>
              <w:rPr>
                <w:sz w:val="16"/>
                <w:szCs w:val="16"/>
              </w:rPr>
            </w:pPr>
            <w:r w:rsidRPr="00827D47">
              <w:rPr>
                <w:sz w:val="16"/>
                <w:szCs w:val="16"/>
              </w:rPr>
              <w:t>274.01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3AFBF" w14:textId="77777777" w:rsidR="00827D47" w:rsidRPr="00827D47" w:rsidRDefault="00827D47" w:rsidP="00827D47">
            <w:pPr>
              <w:jc w:val="center"/>
              <w:rPr>
                <w:sz w:val="16"/>
                <w:szCs w:val="16"/>
              </w:rPr>
            </w:pPr>
            <w:r w:rsidRPr="00827D47">
              <w:rPr>
                <w:sz w:val="16"/>
                <w:szCs w:val="16"/>
              </w:rPr>
              <w:t>276.00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7A2241" w14:textId="77777777" w:rsidR="00827D47" w:rsidRPr="00827D47" w:rsidRDefault="00827D47" w:rsidP="00827D47">
            <w:pPr>
              <w:jc w:val="center"/>
              <w:rPr>
                <w:sz w:val="16"/>
                <w:szCs w:val="16"/>
              </w:rPr>
            </w:pPr>
            <w:r w:rsidRPr="00827D47">
              <w:rPr>
                <w:rFonts w:eastAsia="Aptos"/>
                <w:kern w:val="2"/>
                <w:sz w:val="16"/>
                <w:szCs w:val="16"/>
                <w14:ligatures w14:val="standardContextual"/>
              </w:rPr>
              <w:t>8.50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80F8B9" w14:textId="77777777" w:rsidR="00827D47" w:rsidRPr="00827D47" w:rsidRDefault="00827D47" w:rsidP="00827D47">
            <w:pPr>
              <w:jc w:val="center"/>
              <w:rPr>
                <w:sz w:val="16"/>
                <w:szCs w:val="16"/>
              </w:rPr>
            </w:pPr>
            <w:r w:rsidRPr="00827D47">
              <w:rPr>
                <w:rFonts w:eastAsia="Aptos"/>
                <w:kern w:val="2"/>
                <w:sz w:val="16"/>
                <w:szCs w:val="16"/>
                <w14:ligatures w14:val="standardContextual"/>
              </w:rPr>
              <w:t>6.97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3D29446" w14:textId="77777777" w:rsidR="00827D47" w:rsidRPr="00827D47" w:rsidRDefault="00827D47" w:rsidP="00827D47">
            <w:pPr>
              <w:jc w:val="center"/>
              <w:rPr>
                <w:sz w:val="16"/>
                <w:szCs w:val="16"/>
              </w:rPr>
            </w:pPr>
            <w:r w:rsidRPr="00827D47">
              <w:rPr>
                <w:rFonts w:eastAsia="Aptos"/>
                <w:kern w:val="2"/>
                <w:sz w:val="16"/>
                <w:szCs w:val="16"/>
                <w14:ligatures w14:val="standardContextual"/>
              </w:rPr>
              <w:t>5.44</w:t>
            </w:r>
          </w:p>
        </w:tc>
      </w:tr>
      <w:tr w:rsidR="00827D47" w:rsidRPr="00827D47" w14:paraId="7C6390D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4DAF689" w14:textId="77777777" w:rsidR="00827D47" w:rsidRPr="00827D47" w:rsidRDefault="00827D47" w:rsidP="00827D47">
            <w:pPr>
              <w:jc w:val="center"/>
              <w:rPr>
                <w:sz w:val="16"/>
                <w:szCs w:val="16"/>
              </w:rPr>
            </w:pPr>
            <w:r w:rsidRPr="00827D47">
              <w:rPr>
                <w:sz w:val="16"/>
                <w:szCs w:val="16"/>
              </w:rPr>
              <w:t>276.01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F30B532" w14:textId="77777777" w:rsidR="00827D47" w:rsidRPr="00827D47" w:rsidRDefault="00827D47" w:rsidP="00827D47">
            <w:pPr>
              <w:jc w:val="center"/>
              <w:rPr>
                <w:sz w:val="16"/>
                <w:szCs w:val="16"/>
              </w:rPr>
            </w:pPr>
            <w:r w:rsidRPr="00827D47">
              <w:rPr>
                <w:sz w:val="16"/>
                <w:szCs w:val="16"/>
              </w:rPr>
              <w:t>278.00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A40752" w14:textId="77777777" w:rsidR="00827D47" w:rsidRPr="00827D47" w:rsidRDefault="00827D47" w:rsidP="00827D47">
            <w:pPr>
              <w:jc w:val="center"/>
              <w:rPr>
                <w:sz w:val="16"/>
                <w:szCs w:val="16"/>
              </w:rPr>
            </w:pPr>
            <w:r w:rsidRPr="00827D47">
              <w:rPr>
                <w:rFonts w:eastAsia="Aptos"/>
                <w:kern w:val="2"/>
                <w:sz w:val="16"/>
                <w:szCs w:val="16"/>
                <w14:ligatures w14:val="standardContextual"/>
              </w:rPr>
              <w:t>8.56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B9AB8E" w14:textId="77777777" w:rsidR="00827D47" w:rsidRPr="00827D47" w:rsidRDefault="00827D47" w:rsidP="00827D47">
            <w:pPr>
              <w:jc w:val="center"/>
              <w:rPr>
                <w:sz w:val="16"/>
                <w:szCs w:val="16"/>
              </w:rPr>
            </w:pPr>
            <w:r w:rsidRPr="00827D47">
              <w:rPr>
                <w:rFonts w:eastAsia="Aptos"/>
                <w:kern w:val="2"/>
                <w:sz w:val="16"/>
                <w:szCs w:val="16"/>
                <w14:ligatures w14:val="standardContextual"/>
              </w:rPr>
              <w:t>7.03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AF74D76" w14:textId="77777777" w:rsidR="00827D47" w:rsidRPr="00827D47" w:rsidRDefault="00827D47" w:rsidP="00827D47">
            <w:pPr>
              <w:jc w:val="center"/>
              <w:rPr>
                <w:sz w:val="16"/>
                <w:szCs w:val="16"/>
              </w:rPr>
            </w:pPr>
            <w:r w:rsidRPr="00827D47">
              <w:rPr>
                <w:rFonts w:eastAsia="Aptos"/>
                <w:kern w:val="2"/>
                <w:sz w:val="16"/>
                <w:szCs w:val="16"/>
                <w14:ligatures w14:val="standardContextual"/>
              </w:rPr>
              <w:t>5.50</w:t>
            </w:r>
          </w:p>
        </w:tc>
      </w:tr>
      <w:tr w:rsidR="00827D47" w:rsidRPr="00827D47" w14:paraId="37605C5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B87461" w14:textId="77777777" w:rsidR="00827D47" w:rsidRPr="00827D47" w:rsidRDefault="00827D47" w:rsidP="00827D47">
            <w:pPr>
              <w:jc w:val="center"/>
              <w:rPr>
                <w:sz w:val="16"/>
                <w:szCs w:val="16"/>
              </w:rPr>
            </w:pPr>
            <w:r w:rsidRPr="00827D47">
              <w:rPr>
                <w:sz w:val="16"/>
                <w:szCs w:val="16"/>
              </w:rPr>
              <w:t>278.01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95572D9" w14:textId="77777777" w:rsidR="00827D47" w:rsidRPr="00827D47" w:rsidRDefault="00827D47" w:rsidP="00827D47">
            <w:pPr>
              <w:jc w:val="center"/>
              <w:rPr>
                <w:sz w:val="16"/>
                <w:szCs w:val="16"/>
              </w:rPr>
            </w:pPr>
            <w:r w:rsidRPr="00827D47">
              <w:rPr>
                <w:sz w:val="16"/>
                <w:szCs w:val="16"/>
              </w:rPr>
              <w:t>280.00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23BEDA" w14:textId="77777777" w:rsidR="00827D47" w:rsidRPr="00827D47" w:rsidRDefault="00827D47" w:rsidP="00827D47">
            <w:pPr>
              <w:jc w:val="center"/>
              <w:rPr>
                <w:sz w:val="16"/>
                <w:szCs w:val="16"/>
              </w:rPr>
            </w:pPr>
            <w:r w:rsidRPr="00827D47">
              <w:rPr>
                <w:rFonts w:eastAsia="Aptos"/>
                <w:kern w:val="2"/>
                <w:sz w:val="16"/>
                <w:szCs w:val="16"/>
                <w14:ligatures w14:val="standardContextual"/>
              </w:rPr>
              <w:t>8.62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5DB118" w14:textId="77777777" w:rsidR="00827D47" w:rsidRPr="00827D47" w:rsidRDefault="00827D47" w:rsidP="00827D47">
            <w:pPr>
              <w:jc w:val="center"/>
              <w:rPr>
                <w:sz w:val="16"/>
                <w:szCs w:val="16"/>
              </w:rPr>
            </w:pPr>
            <w:r w:rsidRPr="00827D47">
              <w:rPr>
                <w:rFonts w:eastAsia="Aptos"/>
                <w:kern w:val="2"/>
                <w:sz w:val="16"/>
                <w:szCs w:val="16"/>
                <w14:ligatures w14:val="standardContextual"/>
              </w:rPr>
              <w:t>7.09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15FE851" w14:textId="77777777" w:rsidR="00827D47" w:rsidRPr="00827D47" w:rsidRDefault="00827D47" w:rsidP="00827D47">
            <w:pPr>
              <w:jc w:val="center"/>
              <w:rPr>
                <w:sz w:val="16"/>
                <w:szCs w:val="16"/>
              </w:rPr>
            </w:pPr>
            <w:r w:rsidRPr="00827D47">
              <w:rPr>
                <w:rFonts w:eastAsia="Aptos"/>
                <w:kern w:val="2"/>
                <w:sz w:val="16"/>
                <w:szCs w:val="16"/>
                <w14:ligatures w14:val="standardContextual"/>
              </w:rPr>
              <w:t>5.56</w:t>
            </w:r>
          </w:p>
        </w:tc>
      </w:tr>
      <w:tr w:rsidR="00827D47" w:rsidRPr="00827D47" w14:paraId="0DCC3B7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6C36B8C" w14:textId="77777777" w:rsidR="00827D47" w:rsidRPr="00827D47" w:rsidRDefault="00827D47" w:rsidP="00827D47">
            <w:pPr>
              <w:jc w:val="center"/>
              <w:rPr>
                <w:sz w:val="16"/>
                <w:szCs w:val="16"/>
              </w:rPr>
            </w:pPr>
            <w:r w:rsidRPr="00827D47">
              <w:rPr>
                <w:sz w:val="16"/>
                <w:szCs w:val="16"/>
              </w:rPr>
              <w:t>280.01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2018998" w14:textId="77777777" w:rsidR="00827D47" w:rsidRPr="00827D47" w:rsidRDefault="00827D47" w:rsidP="00827D47">
            <w:pPr>
              <w:jc w:val="center"/>
              <w:rPr>
                <w:sz w:val="16"/>
                <w:szCs w:val="16"/>
              </w:rPr>
            </w:pPr>
            <w:r w:rsidRPr="00827D47">
              <w:rPr>
                <w:sz w:val="16"/>
                <w:szCs w:val="16"/>
              </w:rPr>
              <w:t>282.00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083461" w14:textId="77777777" w:rsidR="00827D47" w:rsidRPr="00827D47" w:rsidRDefault="00827D47" w:rsidP="00827D47">
            <w:pPr>
              <w:jc w:val="center"/>
              <w:rPr>
                <w:sz w:val="16"/>
                <w:szCs w:val="16"/>
              </w:rPr>
            </w:pPr>
            <w:r w:rsidRPr="00827D47">
              <w:rPr>
                <w:rFonts w:eastAsia="Aptos"/>
                <w:kern w:val="2"/>
                <w:sz w:val="16"/>
                <w:szCs w:val="16"/>
                <w14:ligatures w14:val="standardContextual"/>
              </w:rPr>
              <w:t>8.68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CE54DD" w14:textId="77777777" w:rsidR="00827D47" w:rsidRPr="00827D47" w:rsidRDefault="00827D47" w:rsidP="00827D47">
            <w:pPr>
              <w:jc w:val="center"/>
              <w:rPr>
                <w:sz w:val="16"/>
                <w:szCs w:val="16"/>
              </w:rPr>
            </w:pPr>
            <w:r w:rsidRPr="00827D47">
              <w:rPr>
                <w:rFonts w:eastAsia="Aptos"/>
                <w:kern w:val="2"/>
                <w:sz w:val="16"/>
                <w:szCs w:val="16"/>
                <w14:ligatures w14:val="standardContextual"/>
              </w:rPr>
              <w:t>7.15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79A8424" w14:textId="77777777" w:rsidR="00827D47" w:rsidRPr="00827D47" w:rsidRDefault="00827D47" w:rsidP="00827D47">
            <w:pPr>
              <w:jc w:val="center"/>
              <w:rPr>
                <w:sz w:val="16"/>
                <w:szCs w:val="16"/>
              </w:rPr>
            </w:pPr>
            <w:r w:rsidRPr="00827D47">
              <w:rPr>
                <w:rFonts w:eastAsia="Aptos"/>
                <w:kern w:val="2"/>
                <w:sz w:val="16"/>
                <w:szCs w:val="16"/>
                <w14:ligatures w14:val="standardContextual"/>
              </w:rPr>
              <w:t>5.62</w:t>
            </w:r>
          </w:p>
        </w:tc>
      </w:tr>
      <w:tr w:rsidR="00827D47" w:rsidRPr="00827D47" w14:paraId="78C3D30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F11E44C" w14:textId="77777777" w:rsidR="00827D47" w:rsidRPr="00827D47" w:rsidRDefault="00827D47" w:rsidP="00827D47">
            <w:pPr>
              <w:jc w:val="center"/>
              <w:rPr>
                <w:sz w:val="16"/>
                <w:szCs w:val="16"/>
              </w:rPr>
            </w:pPr>
            <w:r w:rsidRPr="00827D47">
              <w:rPr>
                <w:sz w:val="16"/>
                <w:szCs w:val="16"/>
              </w:rPr>
              <w:t>282.01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C702DEC" w14:textId="77777777" w:rsidR="00827D47" w:rsidRPr="00827D47" w:rsidRDefault="00827D47" w:rsidP="00827D47">
            <w:pPr>
              <w:jc w:val="center"/>
              <w:rPr>
                <w:sz w:val="16"/>
                <w:szCs w:val="16"/>
              </w:rPr>
            </w:pPr>
            <w:r w:rsidRPr="00827D47">
              <w:rPr>
                <w:sz w:val="16"/>
                <w:szCs w:val="16"/>
              </w:rPr>
              <w:t>284.00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E8962" w14:textId="77777777" w:rsidR="00827D47" w:rsidRPr="00827D47" w:rsidRDefault="00827D47" w:rsidP="00827D47">
            <w:pPr>
              <w:jc w:val="center"/>
              <w:rPr>
                <w:sz w:val="16"/>
                <w:szCs w:val="16"/>
              </w:rPr>
            </w:pPr>
            <w:r w:rsidRPr="00827D47">
              <w:rPr>
                <w:rFonts w:eastAsia="Aptos"/>
                <w:kern w:val="2"/>
                <w:sz w:val="16"/>
                <w:szCs w:val="16"/>
                <w14:ligatures w14:val="standardContextual"/>
              </w:rPr>
              <w:t>8.74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09357D" w14:textId="77777777" w:rsidR="00827D47" w:rsidRPr="00827D47" w:rsidRDefault="00827D47" w:rsidP="00827D47">
            <w:pPr>
              <w:jc w:val="center"/>
              <w:rPr>
                <w:sz w:val="16"/>
                <w:szCs w:val="16"/>
              </w:rPr>
            </w:pPr>
            <w:r w:rsidRPr="00827D47">
              <w:rPr>
                <w:rFonts w:eastAsia="Aptos"/>
                <w:kern w:val="2"/>
                <w:sz w:val="16"/>
                <w:szCs w:val="16"/>
                <w14:ligatures w14:val="standardContextual"/>
              </w:rPr>
              <w:t>7.21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55E1CB" w14:textId="77777777" w:rsidR="00827D47" w:rsidRPr="00827D47" w:rsidRDefault="00827D47" w:rsidP="00827D47">
            <w:pPr>
              <w:jc w:val="center"/>
              <w:rPr>
                <w:sz w:val="16"/>
                <w:szCs w:val="16"/>
              </w:rPr>
            </w:pPr>
            <w:r w:rsidRPr="00827D47">
              <w:rPr>
                <w:rFonts w:eastAsia="Aptos"/>
                <w:kern w:val="2"/>
                <w:sz w:val="16"/>
                <w:szCs w:val="16"/>
                <w14:ligatures w14:val="standardContextual"/>
              </w:rPr>
              <w:t>5.68</w:t>
            </w:r>
          </w:p>
        </w:tc>
      </w:tr>
      <w:tr w:rsidR="00827D47" w:rsidRPr="00827D47" w14:paraId="53275E2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82B84A" w14:textId="77777777" w:rsidR="00827D47" w:rsidRPr="00827D47" w:rsidRDefault="00827D47" w:rsidP="00827D47">
            <w:pPr>
              <w:jc w:val="center"/>
              <w:rPr>
                <w:sz w:val="16"/>
                <w:szCs w:val="16"/>
              </w:rPr>
            </w:pPr>
            <w:r w:rsidRPr="00827D47">
              <w:rPr>
                <w:sz w:val="16"/>
                <w:szCs w:val="16"/>
              </w:rPr>
              <w:t>284.01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0E4AA27" w14:textId="77777777" w:rsidR="00827D47" w:rsidRPr="00827D47" w:rsidRDefault="00827D47" w:rsidP="00827D47">
            <w:pPr>
              <w:jc w:val="center"/>
              <w:rPr>
                <w:sz w:val="16"/>
                <w:szCs w:val="16"/>
              </w:rPr>
            </w:pPr>
            <w:r w:rsidRPr="00827D47">
              <w:rPr>
                <w:sz w:val="16"/>
                <w:szCs w:val="16"/>
              </w:rPr>
              <w:t>286.00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6067A5" w14:textId="77777777" w:rsidR="00827D47" w:rsidRPr="00827D47" w:rsidRDefault="00827D47" w:rsidP="00827D47">
            <w:pPr>
              <w:jc w:val="center"/>
              <w:rPr>
                <w:sz w:val="16"/>
                <w:szCs w:val="16"/>
              </w:rPr>
            </w:pPr>
            <w:r w:rsidRPr="00827D47">
              <w:rPr>
                <w:rFonts w:eastAsia="Aptos"/>
                <w:kern w:val="2"/>
                <w:sz w:val="16"/>
                <w:szCs w:val="16"/>
                <w14:ligatures w14:val="standardContextual"/>
              </w:rPr>
              <w:t>8.81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74F7BD" w14:textId="77777777" w:rsidR="00827D47" w:rsidRPr="00827D47" w:rsidRDefault="00827D47" w:rsidP="00827D47">
            <w:pPr>
              <w:jc w:val="center"/>
              <w:rPr>
                <w:sz w:val="16"/>
                <w:szCs w:val="16"/>
              </w:rPr>
            </w:pPr>
            <w:r w:rsidRPr="00827D47">
              <w:rPr>
                <w:rFonts w:eastAsia="Aptos"/>
                <w:kern w:val="2"/>
                <w:sz w:val="16"/>
                <w:szCs w:val="16"/>
                <w14:ligatures w14:val="standardContextual"/>
              </w:rPr>
              <w:t>7.28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50DC7C" w14:textId="77777777" w:rsidR="00827D47" w:rsidRPr="00827D47" w:rsidRDefault="00827D47" w:rsidP="00827D47">
            <w:pPr>
              <w:jc w:val="center"/>
              <w:rPr>
                <w:sz w:val="16"/>
                <w:szCs w:val="16"/>
              </w:rPr>
            </w:pPr>
            <w:r w:rsidRPr="00827D47">
              <w:rPr>
                <w:rFonts w:eastAsia="Aptos"/>
                <w:kern w:val="2"/>
                <w:sz w:val="16"/>
                <w:szCs w:val="16"/>
                <w14:ligatures w14:val="standardContextual"/>
              </w:rPr>
              <w:t>5.75</w:t>
            </w:r>
          </w:p>
        </w:tc>
      </w:tr>
      <w:tr w:rsidR="00827D47" w:rsidRPr="00827D47" w14:paraId="08035F3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550273" w14:textId="77777777" w:rsidR="00827D47" w:rsidRPr="00827D47" w:rsidRDefault="00827D47" w:rsidP="00827D47">
            <w:pPr>
              <w:jc w:val="center"/>
              <w:rPr>
                <w:sz w:val="16"/>
                <w:szCs w:val="16"/>
              </w:rPr>
            </w:pPr>
            <w:r w:rsidRPr="00827D47">
              <w:rPr>
                <w:sz w:val="16"/>
                <w:szCs w:val="16"/>
              </w:rPr>
              <w:t>286.01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4BB34B" w14:textId="77777777" w:rsidR="00827D47" w:rsidRPr="00827D47" w:rsidRDefault="00827D47" w:rsidP="00827D47">
            <w:pPr>
              <w:jc w:val="center"/>
              <w:rPr>
                <w:sz w:val="16"/>
                <w:szCs w:val="16"/>
              </w:rPr>
            </w:pPr>
            <w:r w:rsidRPr="00827D47">
              <w:rPr>
                <w:sz w:val="16"/>
                <w:szCs w:val="16"/>
              </w:rPr>
              <w:t>288.00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2A22F4"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8BDB43" w14:textId="77777777" w:rsidR="00827D47" w:rsidRPr="00827D47" w:rsidRDefault="00827D47" w:rsidP="00827D47">
            <w:pPr>
              <w:jc w:val="center"/>
              <w:rPr>
                <w:sz w:val="16"/>
                <w:szCs w:val="16"/>
              </w:rPr>
            </w:pPr>
            <w:r w:rsidRPr="00827D47">
              <w:rPr>
                <w:rFonts w:eastAsia="Aptos"/>
                <w:kern w:val="2"/>
                <w:sz w:val="16"/>
                <w:szCs w:val="16"/>
                <w14:ligatures w14:val="standardContextual"/>
              </w:rPr>
              <w:t>7.34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A674D0B" w14:textId="77777777" w:rsidR="00827D47" w:rsidRPr="00827D47" w:rsidRDefault="00827D47" w:rsidP="00827D47">
            <w:pPr>
              <w:jc w:val="center"/>
              <w:rPr>
                <w:sz w:val="16"/>
                <w:szCs w:val="16"/>
              </w:rPr>
            </w:pPr>
            <w:r w:rsidRPr="00827D47">
              <w:rPr>
                <w:rFonts w:eastAsia="Aptos"/>
                <w:kern w:val="2"/>
                <w:sz w:val="16"/>
                <w:szCs w:val="16"/>
                <w14:ligatures w14:val="standardContextual"/>
              </w:rPr>
              <w:t>5.81</w:t>
            </w:r>
          </w:p>
        </w:tc>
      </w:tr>
      <w:tr w:rsidR="00827D47" w:rsidRPr="00827D47" w14:paraId="27CFE03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46867A6" w14:textId="77777777" w:rsidR="00827D47" w:rsidRPr="00827D47" w:rsidRDefault="00827D47" w:rsidP="00827D47">
            <w:pPr>
              <w:jc w:val="center"/>
              <w:rPr>
                <w:sz w:val="16"/>
                <w:szCs w:val="16"/>
              </w:rPr>
            </w:pPr>
            <w:r w:rsidRPr="00827D47">
              <w:rPr>
                <w:sz w:val="16"/>
                <w:szCs w:val="16"/>
              </w:rPr>
              <w:t>288.01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45CF44B" w14:textId="77777777" w:rsidR="00827D47" w:rsidRPr="00827D47" w:rsidRDefault="00827D47" w:rsidP="00827D47">
            <w:pPr>
              <w:jc w:val="center"/>
              <w:rPr>
                <w:sz w:val="16"/>
                <w:szCs w:val="16"/>
              </w:rPr>
            </w:pPr>
            <w:r w:rsidRPr="00827D47">
              <w:rPr>
                <w:sz w:val="16"/>
                <w:szCs w:val="16"/>
              </w:rPr>
              <w:t>290.00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14A26E" w14:textId="77777777" w:rsidR="00827D47" w:rsidRPr="00827D47" w:rsidRDefault="00827D47" w:rsidP="00827D47">
            <w:pPr>
              <w:jc w:val="center"/>
              <w:rPr>
                <w:sz w:val="16"/>
                <w:szCs w:val="16"/>
              </w:rPr>
            </w:pPr>
            <w:r w:rsidRPr="00827D47">
              <w:rPr>
                <w:rFonts w:eastAsia="Aptos"/>
                <w:kern w:val="2"/>
                <w:sz w:val="16"/>
                <w:szCs w:val="16"/>
                <w14:ligatures w14:val="standardContextual"/>
              </w:rPr>
              <w:t>8.93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A85736" w14:textId="77777777" w:rsidR="00827D47" w:rsidRPr="00827D47" w:rsidRDefault="00827D47" w:rsidP="00827D47">
            <w:pPr>
              <w:jc w:val="center"/>
              <w:rPr>
                <w:sz w:val="16"/>
                <w:szCs w:val="16"/>
              </w:rPr>
            </w:pPr>
            <w:r w:rsidRPr="00827D47">
              <w:rPr>
                <w:rFonts w:eastAsia="Aptos"/>
                <w:kern w:val="2"/>
                <w:sz w:val="16"/>
                <w:szCs w:val="16"/>
                <w14:ligatures w14:val="standardContextual"/>
              </w:rPr>
              <w:t>7.40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4269932" w14:textId="77777777" w:rsidR="00827D47" w:rsidRPr="00827D47" w:rsidRDefault="00827D47" w:rsidP="00827D47">
            <w:pPr>
              <w:jc w:val="center"/>
              <w:rPr>
                <w:sz w:val="16"/>
                <w:szCs w:val="16"/>
              </w:rPr>
            </w:pPr>
            <w:r w:rsidRPr="00827D47">
              <w:rPr>
                <w:rFonts w:eastAsia="Aptos"/>
                <w:kern w:val="2"/>
                <w:sz w:val="16"/>
                <w:szCs w:val="16"/>
                <w14:ligatures w14:val="standardContextual"/>
              </w:rPr>
              <w:t>5.87</w:t>
            </w:r>
          </w:p>
        </w:tc>
      </w:tr>
      <w:tr w:rsidR="00827D47" w:rsidRPr="00827D47" w14:paraId="3CF3435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D88726" w14:textId="77777777" w:rsidR="00827D47" w:rsidRPr="00827D47" w:rsidRDefault="00827D47" w:rsidP="00827D47">
            <w:pPr>
              <w:jc w:val="center"/>
              <w:rPr>
                <w:sz w:val="16"/>
                <w:szCs w:val="16"/>
              </w:rPr>
            </w:pPr>
            <w:r w:rsidRPr="00827D47">
              <w:rPr>
                <w:sz w:val="16"/>
                <w:szCs w:val="16"/>
              </w:rPr>
              <w:t>290.01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9C5A45B" w14:textId="77777777" w:rsidR="00827D47" w:rsidRPr="00827D47" w:rsidRDefault="00827D47" w:rsidP="00827D47">
            <w:pPr>
              <w:jc w:val="center"/>
              <w:rPr>
                <w:sz w:val="16"/>
                <w:szCs w:val="16"/>
              </w:rPr>
            </w:pPr>
            <w:r w:rsidRPr="00827D47">
              <w:rPr>
                <w:sz w:val="16"/>
                <w:szCs w:val="16"/>
              </w:rPr>
              <w:t>292.00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3F1219" w14:textId="77777777" w:rsidR="00827D47" w:rsidRPr="00827D47" w:rsidRDefault="00827D47" w:rsidP="00827D47">
            <w:pPr>
              <w:jc w:val="center"/>
              <w:rPr>
                <w:sz w:val="16"/>
                <w:szCs w:val="16"/>
              </w:rPr>
            </w:pPr>
            <w:r w:rsidRPr="00827D47">
              <w:rPr>
                <w:rFonts w:eastAsia="Aptos"/>
                <w:kern w:val="2"/>
                <w:sz w:val="16"/>
                <w:szCs w:val="16"/>
                <w14:ligatures w14:val="standardContextual"/>
              </w:rPr>
              <w:t>8.99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A61729" w14:textId="77777777" w:rsidR="00827D47" w:rsidRPr="00827D47" w:rsidRDefault="00827D47" w:rsidP="00827D47">
            <w:pPr>
              <w:jc w:val="center"/>
              <w:rPr>
                <w:sz w:val="16"/>
                <w:szCs w:val="16"/>
              </w:rPr>
            </w:pPr>
            <w:r w:rsidRPr="00827D47">
              <w:rPr>
                <w:rFonts w:eastAsia="Aptos"/>
                <w:kern w:val="2"/>
                <w:sz w:val="16"/>
                <w:szCs w:val="16"/>
                <w14:ligatures w14:val="standardContextual"/>
              </w:rPr>
              <w:t>7.46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2D33DB6" w14:textId="77777777" w:rsidR="00827D47" w:rsidRPr="00827D47" w:rsidRDefault="00827D47" w:rsidP="00827D47">
            <w:pPr>
              <w:jc w:val="center"/>
              <w:rPr>
                <w:sz w:val="16"/>
                <w:szCs w:val="16"/>
              </w:rPr>
            </w:pPr>
            <w:r w:rsidRPr="00827D47">
              <w:rPr>
                <w:rFonts w:eastAsia="Aptos"/>
                <w:kern w:val="2"/>
                <w:sz w:val="16"/>
                <w:szCs w:val="16"/>
                <w14:ligatures w14:val="standardContextual"/>
              </w:rPr>
              <w:t>5.93</w:t>
            </w:r>
          </w:p>
        </w:tc>
      </w:tr>
      <w:tr w:rsidR="00827D47" w:rsidRPr="00827D47" w14:paraId="5F10EC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B6B1A60" w14:textId="77777777" w:rsidR="00827D47" w:rsidRPr="00827D47" w:rsidRDefault="00827D47" w:rsidP="00827D47">
            <w:pPr>
              <w:jc w:val="center"/>
              <w:rPr>
                <w:sz w:val="16"/>
                <w:szCs w:val="16"/>
              </w:rPr>
            </w:pPr>
            <w:r w:rsidRPr="00827D47">
              <w:rPr>
                <w:sz w:val="16"/>
                <w:szCs w:val="16"/>
              </w:rPr>
              <w:t>292.01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6DFB070" w14:textId="77777777" w:rsidR="00827D47" w:rsidRPr="00827D47" w:rsidRDefault="00827D47" w:rsidP="00827D47">
            <w:pPr>
              <w:jc w:val="center"/>
              <w:rPr>
                <w:sz w:val="16"/>
                <w:szCs w:val="16"/>
              </w:rPr>
            </w:pPr>
            <w:r w:rsidRPr="00827D47">
              <w:rPr>
                <w:sz w:val="16"/>
                <w:szCs w:val="16"/>
              </w:rPr>
              <w:t>294.00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80912E" w14:textId="77777777" w:rsidR="00827D47" w:rsidRPr="00827D47" w:rsidRDefault="00827D47" w:rsidP="00827D47">
            <w:pPr>
              <w:jc w:val="center"/>
              <w:rPr>
                <w:sz w:val="16"/>
                <w:szCs w:val="16"/>
              </w:rPr>
            </w:pPr>
            <w:r w:rsidRPr="00827D47">
              <w:rPr>
                <w:rFonts w:eastAsia="Aptos"/>
                <w:kern w:val="2"/>
                <w:sz w:val="16"/>
                <w:szCs w:val="16"/>
                <w14:ligatures w14:val="standardContextual"/>
              </w:rPr>
              <w:t>9.05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4E590A" w14:textId="77777777" w:rsidR="00827D47" w:rsidRPr="00827D47" w:rsidRDefault="00827D47" w:rsidP="00827D47">
            <w:pPr>
              <w:jc w:val="center"/>
              <w:rPr>
                <w:sz w:val="16"/>
                <w:szCs w:val="16"/>
              </w:rPr>
            </w:pPr>
            <w:r w:rsidRPr="00827D47">
              <w:rPr>
                <w:rFonts w:eastAsia="Aptos"/>
                <w:kern w:val="2"/>
                <w:sz w:val="16"/>
                <w:szCs w:val="16"/>
                <w14:ligatures w14:val="standardContextual"/>
              </w:rPr>
              <w:t>7.52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9BAD1D7" w14:textId="77777777" w:rsidR="00827D47" w:rsidRPr="00827D47" w:rsidRDefault="00827D47" w:rsidP="00827D47">
            <w:pPr>
              <w:jc w:val="center"/>
              <w:rPr>
                <w:sz w:val="16"/>
                <w:szCs w:val="16"/>
              </w:rPr>
            </w:pPr>
            <w:r w:rsidRPr="00827D47">
              <w:rPr>
                <w:rFonts w:eastAsia="Aptos"/>
                <w:kern w:val="2"/>
                <w:sz w:val="16"/>
                <w:szCs w:val="16"/>
                <w14:ligatures w14:val="standardContextual"/>
              </w:rPr>
              <w:t>5.99</w:t>
            </w:r>
          </w:p>
        </w:tc>
      </w:tr>
      <w:tr w:rsidR="00827D47" w:rsidRPr="00827D47" w14:paraId="32C511E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511B46" w14:textId="77777777" w:rsidR="00827D47" w:rsidRPr="00827D47" w:rsidRDefault="00827D47" w:rsidP="00827D47">
            <w:pPr>
              <w:jc w:val="center"/>
              <w:rPr>
                <w:sz w:val="16"/>
                <w:szCs w:val="16"/>
              </w:rPr>
            </w:pPr>
            <w:r w:rsidRPr="00827D47">
              <w:rPr>
                <w:sz w:val="16"/>
                <w:szCs w:val="16"/>
              </w:rPr>
              <w:t>294.01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900BAB" w14:textId="77777777" w:rsidR="00827D47" w:rsidRPr="00827D47" w:rsidRDefault="00827D47" w:rsidP="00827D47">
            <w:pPr>
              <w:jc w:val="center"/>
              <w:rPr>
                <w:sz w:val="16"/>
                <w:szCs w:val="16"/>
              </w:rPr>
            </w:pPr>
            <w:r w:rsidRPr="00827D47">
              <w:rPr>
                <w:sz w:val="16"/>
                <w:szCs w:val="16"/>
              </w:rPr>
              <w:t>296.00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1C84A6" w14:textId="77777777" w:rsidR="00827D47" w:rsidRPr="00827D47" w:rsidRDefault="00827D47" w:rsidP="00827D47">
            <w:pPr>
              <w:jc w:val="center"/>
              <w:rPr>
                <w:sz w:val="16"/>
                <w:szCs w:val="16"/>
              </w:rPr>
            </w:pPr>
            <w:r w:rsidRPr="00827D47">
              <w:rPr>
                <w:rFonts w:eastAsia="Aptos"/>
                <w:kern w:val="2"/>
                <w:sz w:val="16"/>
                <w:szCs w:val="16"/>
                <w14:ligatures w14:val="standardContextual"/>
              </w:rPr>
              <w:t>9.12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19B2F0" w14:textId="77777777" w:rsidR="00827D47" w:rsidRPr="00827D47" w:rsidRDefault="00827D47" w:rsidP="00827D47">
            <w:pPr>
              <w:jc w:val="center"/>
              <w:rPr>
                <w:sz w:val="16"/>
                <w:szCs w:val="16"/>
              </w:rPr>
            </w:pPr>
            <w:r w:rsidRPr="00827D47">
              <w:rPr>
                <w:rFonts w:eastAsia="Aptos"/>
                <w:kern w:val="2"/>
                <w:sz w:val="16"/>
                <w:szCs w:val="16"/>
                <w14:ligatures w14:val="standardContextual"/>
              </w:rPr>
              <w:t>7.59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BF28AD6" w14:textId="77777777" w:rsidR="00827D47" w:rsidRPr="00827D47" w:rsidRDefault="00827D47" w:rsidP="00827D47">
            <w:pPr>
              <w:jc w:val="center"/>
              <w:rPr>
                <w:sz w:val="16"/>
                <w:szCs w:val="16"/>
              </w:rPr>
            </w:pPr>
            <w:r w:rsidRPr="00827D47">
              <w:rPr>
                <w:rFonts w:eastAsia="Aptos"/>
                <w:kern w:val="2"/>
                <w:sz w:val="16"/>
                <w:szCs w:val="16"/>
                <w14:ligatures w14:val="standardContextual"/>
              </w:rPr>
              <w:t>6.06</w:t>
            </w:r>
          </w:p>
        </w:tc>
      </w:tr>
      <w:tr w:rsidR="00827D47" w:rsidRPr="00827D47" w14:paraId="6936F4C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4D974D" w14:textId="77777777" w:rsidR="00827D47" w:rsidRPr="00827D47" w:rsidRDefault="00827D47" w:rsidP="00827D47">
            <w:pPr>
              <w:jc w:val="center"/>
              <w:rPr>
                <w:sz w:val="16"/>
                <w:szCs w:val="16"/>
              </w:rPr>
            </w:pPr>
            <w:r w:rsidRPr="00827D47">
              <w:rPr>
                <w:sz w:val="16"/>
                <w:szCs w:val="16"/>
              </w:rPr>
              <w:t>296.01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4B23586" w14:textId="77777777" w:rsidR="00827D47" w:rsidRPr="00827D47" w:rsidRDefault="00827D47" w:rsidP="00827D47">
            <w:pPr>
              <w:jc w:val="center"/>
              <w:rPr>
                <w:sz w:val="16"/>
                <w:szCs w:val="16"/>
              </w:rPr>
            </w:pPr>
            <w:r w:rsidRPr="00827D47">
              <w:rPr>
                <w:sz w:val="16"/>
                <w:szCs w:val="16"/>
              </w:rPr>
              <w:t>298.00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BC1346" w14:textId="77777777" w:rsidR="00827D47" w:rsidRPr="00827D47" w:rsidRDefault="00827D47" w:rsidP="00827D47">
            <w:pPr>
              <w:jc w:val="center"/>
              <w:rPr>
                <w:sz w:val="16"/>
                <w:szCs w:val="16"/>
              </w:rPr>
            </w:pPr>
            <w:r w:rsidRPr="00827D47">
              <w:rPr>
                <w:rFonts w:eastAsia="Aptos"/>
                <w:kern w:val="2"/>
                <w:sz w:val="16"/>
                <w:szCs w:val="16"/>
                <w14:ligatures w14:val="standardContextual"/>
              </w:rPr>
              <w:t>9.18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3C23BE" w14:textId="77777777" w:rsidR="00827D47" w:rsidRPr="00827D47" w:rsidRDefault="00827D47" w:rsidP="00827D47">
            <w:pPr>
              <w:jc w:val="center"/>
              <w:rPr>
                <w:sz w:val="16"/>
                <w:szCs w:val="16"/>
              </w:rPr>
            </w:pPr>
            <w:r w:rsidRPr="00827D47">
              <w:rPr>
                <w:rFonts w:eastAsia="Aptos"/>
                <w:kern w:val="2"/>
                <w:sz w:val="16"/>
                <w:szCs w:val="16"/>
                <w14:ligatures w14:val="standardContextual"/>
              </w:rPr>
              <w:t>7.65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341C86" w14:textId="77777777" w:rsidR="00827D47" w:rsidRPr="00827D47" w:rsidRDefault="00827D47" w:rsidP="00827D47">
            <w:pPr>
              <w:jc w:val="center"/>
              <w:rPr>
                <w:sz w:val="16"/>
                <w:szCs w:val="16"/>
              </w:rPr>
            </w:pPr>
            <w:r w:rsidRPr="00827D47">
              <w:rPr>
                <w:rFonts w:eastAsia="Aptos"/>
                <w:kern w:val="2"/>
                <w:sz w:val="16"/>
                <w:szCs w:val="16"/>
                <w14:ligatures w14:val="standardContextual"/>
              </w:rPr>
              <w:t>6.12</w:t>
            </w:r>
          </w:p>
        </w:tc>
      </w:tr>
      <w:tr w:rsidR="00827D47" w:rsidRPr="00827D47" w14:paraId="2D4BB19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C58732A" w14:textId="77777777" w:rsidR="00827D47" w:rsidRPr="00827D47" w:rsidRDefault="00827D47" w:rsidP="00827D47">
            <w:pPr>
              <w:jc w:val="center"/>
              <w:rPr>
                <w:sz w:val="16"/>
                <w:szCs w:val="16"/>
              </w:rPr>
            </w:pPr>
            <w:r w:rsidRPr="00827D47">
              <w:rPr>
                <w:sz w:val="16"/>
                <w:szCs w:val="16"/>
              </w:rPr>
              <w:t>298.01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471767" w14:textId="77777777" w:rsidR="00827D47" w:rsidRPr="00827D47" w:rsidRDefault="00827D47" w:rsidP="00827D47">
            <w:pPr>
              <w:jc w:val="center"/>
              <w:rPr>
                <w:sz w:val="16"/>
                <w:szCs w:val="16"/>
              </w:rPr>
            </w:pPr>
            <w:r w:rsidRPr="00827D47">
              <w:rPr>
                <w:sz w:val="16"/>
                <w:szCs w:val="16"/>
              </w:rPr>
              <w:t>300.00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59C215" w14:textId="77777777" w:rsidR="00827D47" w:rsidRPr="00827D47" w:rsidRDefault="00827D47" w:rsidP="00827D47">
            <w:pPr>
              <w:jc w:val="center"/>
              <w:rPr>
                <w:sz w:val="16"/>
                <w:szCs w:val="16"/>
              </w:rPr>
            </w:pPr>
            <w:r w:rsidRPr="00827D47">
              <w:rPr>
                <w:rFonts w:eastAsia="Aptos"/>
                <w:kern w:val="2"/>
                <w:sz w:val="16"/>
                <w:szCs w:val="16"/>
                <w14:ligatures w14:val="standardContextual"/>
              </w:rPr>
              <w:t>9.24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77562E" w14:textId="77777777" w:rsidR="00827D47" w:rsidRPr="00827D47" w:rsidRDefault="00827D47" w:rsidP="00827D47">
            <w:pPr>
              <w:jc w:val="center"/>
              <w:rPr>
                <w:sz w:val="16"/>
                <w:szCs w:val="16"/>
              </w:rPr>
            </w:pPr>
            <w:r w:rsidRPr="00827D47">
              <w:rPr>
                <w:rFonts w:eastAsia="Aptos"/>
                <w:kern w:val="2"/>
                <w:sz w:val="16"/>
                <w:szCs w:val="16"/>
                <w14:ligatures w14:val="standardContextual"/>
              </w:rPr>
              <w:t>7.71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31DF2D"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r>
      <w:tr w:rsidR="00827D47" w:rsidRPr="00827D47" w14:paraId="384523E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E8CB97" w14:textId="77777777" w:rsidR="00827D47" w:rsidRPr="00827D47" w:rsidRDefault="00827D47" w:rsidP="00827D47">
            <w:pPr>
              <w:jc w:val="center"/>
              <w:rPr>
                <w:sz w:val="16"/>
                <w:szCs w:val="16"/>
              </w:rPr>
            </w:pPr>
            <w:r w:rsidRPr="00827D47">
              <w:rPr>
                <w:sz w:val="16"/>
                <w:szCs w:val="16"/>
              </w:rPr>
              <w:t>300.01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D7429D" w14:textId="77777777" w:rsidR="00827D47" w:rsidRPr="00827D47" w:rsidRDefault="00827D47" w:rsidP="00827D47">
            <w:pPr>
              <w:jc w:val="center"/>
              <w:rPr>
                <w:sz w:val="16"/>
                <w:szCs w:val="16"/>
              </w:rPr>
            </w:pPr>
            <w:r w:rsidRPr="00827D47">
              <w:rPr>
                <w:sz w:val="16"/>
                <w:szCs w:val="16"/>
              </w:rPr>
              <w:t>302.00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2343F3" w14:textId="77777777" w:rsidR="00827D47" w:rsidRPr="00827D47" w:rsidRDefault="00827D47" w:rsidP="00827D47">
            <w:pPr>
              <w:jc w:val="center"/>
              <w:rPr>
                <w:sz w:val="16"/>
                <w:szCs w:val="16"/>
              </w:rPr>
            </w:pPr>
            <w:r w:rsidRPr="00827D47">
              <w:rPr>
                <w:rFonts w:eastAsia="Aptos"/>
                <w:kern w:val="2"/>
                <w:sz w:val="16"/>
                <w:szCs w:val="16"/>
                <w14:ligatures w14:val="standardContextual"/>
              </w:rPr>
              <w:t>9.30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F27C9F" w14:textId="77777777" w:rsidR="00827D47" w:rsidRPr="00827D47" w:rsidRDefault="00827D47" w:rsidP="00827D47">
            <w:pPr>
              <w:jc w:val="center"/>
              <w:rPr>
                <w:sz w:val="16"/>
                <w:szCs w:val="16"/>
              </w:rPr>
            </w:pPr>
            <w:r w:rsidRPr="00827D47">
              <w:rPr>
                <w:rFonts w:eastAsia="Aptos"/>
                <w:kern w:val="2"/>
                <w:sz w:val="16"/>
                <w:szCs w:val="16"/>
                <w14:ligatures w14:val="standardContextual"/>
              </w:rPr>
              <w:t>7.77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9A3B435" w14:textId="77777777" w:rsidR="00827D47" w:rsidRPr="00827D47" w:rsidRDefault="00827D47" w:rsidP="00827D47">
            <w:pPr>
              <w:jc w:val="center"/>
              <w:rPr>
                <w:sz w:val="16"/>
                <w:szCs w:val="16"/>
              </w:rPr>
            </w:pPr>
            <w:r w:rsidRPr="00827D47">
              <w:rPr>
                <w:rFonts w:eastAsia="Aptos"/>
                <w:kern w:val="2"/>
                <w:sz w:val="16"/>
                <w:szCs w:val="16"/>
                <w14:ligatures w14:val="standardContextual"/>
              </w:rPr>
              <w:t>6.24</w:t>
            </w:r>
          </w:p>
        </w:tc>
      </w:tr>
      <w:tr w:rsidR="00827D47" w:rsidRPr="00827D47" w14:paraId="553C619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8030A9" w14:textId="77777777" w:rsidR="00827D47" w:rsidRPr="00827D47" w:rsidRDefault="00827D47" w:rsidP="00827D47">
            <w:pPr>
              <w:jc w:val="center"/>
              <w:rPr>
                <w:sz w:val="16"/>
                <w:szCs w:val="16"/>
              </w:rPr>
            </w:pPr>
            <w:r w:rsidRPr="00827D47">
              <w:rPr>
                <w:sz w:val="16"/>
                <w:szCs w:val="16"/>
              </w:rPr>
              <w:t>302.01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3D79D03" w14:textId="77777777" w:rsidR="00827D47" w:rsidRPr="00827D47" w:rsidRDefault="00827D47" w:rsidP="00827D47">
            <w:pPr>
              <w:jc w:val="center"/>
              <w:rPr>
                <w:sz w:val="16"/>
                <w:szCs w:val="16"/>
              </w:rPr>
            </w:pPr>
            <w:r w:rsidRPr="00827D47">
              <w:rPr>
                <w:sz w:val="16"/>
                <w:szCs w:val="16"/>
              </w:rPr>
              <w:t>304.00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AF38DC" w14:textId="77777777" w:rsidR="00827D47" w:rsidRPr="00827D47" w:rsidRDefault="00827D47" w:rsidP="00827D47">
            <w:pPr>
              <w:jc w:val="center"/>
              <w:rPr>
                <w:sz w:val="16"/>
                <w:szCs w:val="16"/>
              </w:rPr>
            </w:pPr>
            <w:r w:rsidRPr="00827D47">
              <w:rPr>
                <w:rFonts w:eastAsia="Aptos"/>
                <w:kern w:val="2"/>
                <w:sz w:val="16"/>
                <w:szCs w:val="16"/>
                <w14:ligatures w14:val="standardContextual"/>
              </w:rPr>
              <w:t>9.36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250F50" w14:textId="77777777" w:rsidR="00827D47" w:rsidRPr="00827D47" w:rsidRDefault="00827D47" w:rsidP="00827D47">
            <w:pPr>
              <w:jc w:val="center"/>
              <w:rPr>
                <w:sz w:val="16"/>
                <w:szCs w:val="16"/>
              </w:rPr>
            </w:pPr>
            <w:r w:rsidRPr="00827D47">
              <w:rPr>
                <w:rFonts w:eastAsia="Aptos"/>
                <w:kern w:val="2"/>
                <w:sz w:val="16"/>
                <w:szCs w:val="16"/>
                <w14:ligatures w14:val="standardContextual"/>
              </w:rPr>
              <w:t>7.83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C93D2B" w14:textId="77777777" w:rsidR="00827D47" w:rsidRPr="00827D47" w:rsidRDefault="00827D47" w:rsidP="00827D47">
            <w:pPr>
              <w:jc w:val="center"/>
              <w:rPr>
                <w:sz w:val="16"/>
                <w:szCs w:val="16"/>
              </w:rPr>
            </w:pPr>
            <w:r w:rsidRPr="00827D47">
              <w:rPr>
                <w:rFonts w:eastAsia="Aptos"/>
                <w:kern w:val="2"/>
                <w:sz w:val="16"/>
                <w:szCs w:val="16"/>
                <w14:ligatures w14:val="standardContextual"/>
              </w:rPr>
              <w:t>6.30</w:t>
            </w:r>
          </w:p>
        </w:tc>
      </w:tr>
      <w:tr w:rsidR="00827D47" w:rsidRPr="00827D47" w14:paraId="7E3B2C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8784522" w14:textId="77777777" w:rsidR="00827D47" w:rsidRPr="00827D47" w:rsidRDefault="00827D47" w:rsidP="00827D47">
            <w:pPr>
              <w:jc w:val="center"/>
              <w:rPr>
                <w:sz w:val="16"/>
                <w:szCs w:val="16"/>
              </w:rPr>
            </w:pPr>
            <w:r w:rsidRPr="00827D47">
              <w:rPr>
                <w:sz w:val="16"/>
                <w:szCs w:val="16"/>
              </w:rPr>
              <w:t>304.01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900DF14" w14:textId="77777777" w:rsidR="00827D47" w:rsidRPr="00827D47" w:rsidRDefault="00827D47" w:rsidP="00827D47">
            <w:pPr>
              <w:jc w:val="center"/>
              <w:rPr>
                <w:sz w:val="16"/>
                <w:szCs w:val="16"/>
              </w:rPr>
            </w:pPr>
            <w:r w:rsidRPr="00827D47">
              <w:rPr>
                <w:sz w:val="16"/>
                <w:szCs w:val="16"/>
              </w:rPr>
              <w:t>306.00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7ABED0" w14:textId="77777777" w:rsidR="00827D47" w:rsidRPr="00827D47" w:rsidRDefault="00827D47" w:rsidP="00827D47">
            <w:pPr>
              <w:jc w:val="center"/>
              <w:rPr>
                <w:sz w:val="16"/>
                <w:szCs w:val="16"/>
              </w:rPr>
            </w:pPr>
            <w:r w:rsidRPr="00827D47">
              <w:rPr>
                <w:rFonts w:eastAsia="Aptos"/>
                <w:kern w:val="2"/>
                <w:sz w:val="16"/>
                <w:szCs w:val="16"/>
                <w14:ligatures w14:val="standardContextual"/>
              </w:rPr>
              <w:t>9.42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F6DC0C" w14:textId="77777777" w:rsidR="00827D47" w:rsidRPr="00827D47" w:rsidRDefault="00827D47" w:rsidP="00827D47">
            <w:pPr>
              <w:jc w:val="center"/>
              <w:rPr>
                <w:sz w:val="16"/>
                <w:szCs w:val="16"/>
              </w:rPr>
            </w:pPr>
            <w:r w:rsidRPr="00827D47">
              <w:rPr>
                <w:rFonts w:eastAsia="Aptos"/>
                <w:kern w:val="2"/>
                <w:sz w:val="16"/>
                <w:szCs w:val="16"/>
                <w14:ligatures w14:val="standardContextual"/>
              </w:rPr>
              <w:t>7.89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6491D4" w14:textId="77777777" w:rsidR="00827D47" w:rsidRPr="00827D47" w:rsidRDefault="00827D47" w:rsidP="00827D47">
            <w:pPr>
              <w:jc w:val="center"/>
              <w:rPr>
                <w:sz w:val="16"/>
                <w:szCs w:val="16"/>
              </w:rPr>
            </w:pPr>
            <w:r w:rsidRPr="00827D47">
              <w:rPr>
                <w:rFonts w:eastAsia="Aptos"/>
                <w:kern w:val="2"/>
                <w:sz w:val="16"/>
                <w:szCs w:val="16"/>
                <w14:ligatures w14:val="standardContextual"/>
              </w:rPr>
              <w:t>6.36</w:t>
            </w:r>
          </w:p>
        </w:tc>
      </w:tr>
      <w:tr w:rsidR="00827D47" w:rsidRPr="00827D47" w14:paraId="378A16D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F1FB8AD" w14:textId="77777777" w:rsidR="00827D47" w:rsidRPr="00827D47" w:rsidRDefault="00827D47" w:rsidP="00827D47">
            <w:pPr>
              <w:jc w:val="center"/>
              <w:rPr>
                <w:sz w:val="16"/>
                <w:szCs w:val="16"/>
              </w:rPr>
            </w:pPr>
            <w:r w:rsidRPr="00827D47">
              <w:rPr>
                <w:sz w:val="16"/>
                <w:szCs w:val="16"/>
              </w:rPr>
              <w:t>306.01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EFCA6EE" w14:textId="77777777" w:rsidR="00827D47" w:rsidRPr="00827D47" w:rsidRDefault="00827D47" w:rsidP="00827D47">
            <w:pPr>
              <w:jc w:val="center"/>
              <w:rPr>
                <w:sz w:val="16"/>
                <w:szCs w:val="16"/>
              </w:rPr>
            </w:pPr>
            <w:r w:rsidRPr="00827D47">
              <w:rPr>
                <w:sz w:val="16"/>
                <w:szCs w:val="16"/>
              </w:rPr>
              <w:t>308.00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9CC961" w14:textId="77777777" w:rsidR="00827D47" w:rsidRPr="00827D47" w:rsidRDefault="00827D47" w:rsidP="00827D47">
            <w:pPr>
              <w:jc w:val="center"/>
              <w:rPr>
                <w:sz w:val="16"/>
                <w:szCs w:val="16"/>
              </w:rPr>
            </w:pPr>
            <w:r w:rsidRPr="00827D47">
              <w:rPr>
                <w:rFonts w:eastAsia="Aptos"/>
                <w:kern w:val="2"/>
                <w:sz w:val="16"/>
                <w:szCs w:val="16"/>
                <w14:ligatures w14:val="standardContextual"/>
              </w:rPr>
              <w:t>9.49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E6950A" w14:textId="77777777" w:rsidR="00827D47" w:rsidRPr="00827D47" w:rsidRDefault="00827D47" w:rsidP="00827D47">
            <w:pPr>
              <w:jc w:val="center"/>
              <w:rPr>
                <w:sz w:val="16"/>
                <w:szCs w:val="16"/>
              </w:rPr>
            </w:pPr>
            <w:r w:rsidRPr="00827D47">
              <w:rPr>
                <w:rFonts w:eastAsia="Aptos"/>
                <w:kern w:val="2"/>
                <w:sz w:val="16"/>
                <w:szCs w:val="16"/>
                <w14:ligatures w14:val="standardContextual"/>
              </w:rPr>
              <w:t>7.96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F04B6A" w14:textId="77777777" w:rsidR="00827D47" w:rsidRPr="00827D47" w:rsidRDefault="00827D47" w:rsidP="00827D47">
            <w:pPr>
              <w:jc w:val="center"/>
              <w:rPr>
                <w:sz w:val="16"/>
                <w:szCs w:val="16"/>
              </w:rPr>
            </w:pPr>
            <w:r w:rsidRPr="00827D47">
              <w:rPr>
                <w:rFonts w:eastAsia="Aptos"/>
                <w:kern w:val="2"/>
                <w:sz w:val="16"/>
                <w:szCs w:val="16"/>
                <w14:ligatures w14:val="standardContextual"/>
              </w:rPr>
              <w:t>6.43</w:t>
            </w:r>
          </w:p>
        </w:tc>
      </w:tr>
      <w:tr w:rsidR="00827D47" w:rsidRPr="00827D47" w14:paraId="7B2398E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79B5E8B" w14:textId="77777777" w:rsidR="00827D47" w:rsidRPr="00827D47" w:rsidRDefault="00827D47" w:rsidP="00827D47">
            <w:pPr>
              <w:jc w:val="center"/>
              <w:rPr>
                <w:sz w:val="16"/>
                <w:szCs w:val="16"/>
              </w:rPr>
            </w:pPr>
            <w:r w:rsidRPr="00827D47">
              <w:rPr>
                <w:sz w:val="16"/>
                <w:szCs w:val="16"/>
              </w:rPr>
              <w:t>308.01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E86E0ED" w14:textId="77777777" w:rsidR="00827D47" w:rsidRPr="00827D47" w:rsidRDefault="00827D47" w:rsidP="00827D47">
            <w:pPr>
              <w:jc w:val="center"/>
              <w:rPr>
                <w:sz w:val="16"/>
                <w:szCs w:val="16"/>
              </w:rPr>
            </w:pPr>
            <w:r w:rsidRPr="00827D47">
              <w:rPr>
                <w:sz w:val="16"/>
                <w:szCs w:val="16"/>
              </w:rPr>
              <w:t>310.00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76FA331" w14:textId="77777777" w:rsidR="00827D47" w:rsidRPr="00827D47" w:rsidRDefault="00827D47" w:rsidP="00827D47">
            <w:pPr>
              <w:jc w:val="center"/>
              <w:rPr>
                <w:sz w:val="16"/>
                <w:szCs w:val="16"/>
              </w:rPr>
            </w:pPr>
            <w:r w:rsidRPr="00827D47">
              <w:rPr>
                <w:rFonts w:eastAsia="Aptos"/>
                <w:kern w:val="2"/>
                <w:sz w:val="16"/>
                <w:szCs w:val="16"/>
                <w14:ligatures w14:val="standardContextual"/>
              </w:rPr>
              <w:t>9.55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D44007" w14:textId="77777777" w:rsidR="00827D47" w:rsidRPr="00827D47" w:rsidRDefault="00827D47" w:rsidP="00827D47">
            <w:pPr>
              <w:jc w:val="center"/>
              <w:rPr>
                <w:sz w:val="16"/>
                <w:szCs w:val="16"/>
              </w:rPr>
            </w:pPr>
            <w:r w:rsidRPr="00827D47">
              <w:rPr>
                <w:rFonts w:eastAsia="Aptos"/>
                <w:kern w:val="2"/>
                <w:sz w:val="16"/>
                <w:szCs w:val="16"/>
                <w14:ligatures w14:val="standardContextual"/>
              </w:rPr>
              <w:t>8.02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9A93358" w14:textId="77777777" w:rsidR="00827D47" w:rsidRPr="00827D47" w:rsidRDefault="00827D47" w:rsidP="00827D47">
            <w:pPr>
              <w:jc w:val="center"/>
              <w:rPr>
                <w:sz w:val="16"/>
                <w:szCs w:val="16"/>
              </w:rPr>
            </w:pPr>
            <w:r w:rsidRPr="00827D47">
              <w:rPr>
                <w:rFonts w:eastAsia="Aptos"/>
                <w:kern w:val="2"/>
                <w:sz w:val="16"/>
                <w:szCs w:val="16"/>
                <w14:ligatures w14:val="standardContextual"/>
              </w:rPr>
              <w:t>6.49</w:t>
            </w:r>
          </w:p>
        </w:tc>
      </w:tr>
      <w:tr w:rsidR="00827D47" w:rsidRPr="00827D47" w14:paraId="4184FB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AD98E8" w14:textId="77777777" w:rsidR="00827D47" w:rsidRPr="00827D47" w:rsidRDefault="00827D47" w:rsidP="00827D47">
            <w:pPr>
              <w:jc w:val="center"/>
              <w:rPr>
                <w:sz w:val="16"/>
                <w:szCs w:val="16"/>
              </w:rPr>
            </w:pPr>
            <w:r w:rsidRPr="00827D47">
              <w:rPr>
                <w:sz w:val="16"/>
                <w:szCs w:val="16"/>
              </w:rPr>
              <w:t>310.01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CFBEBE" w14:textId="77777777" w:rsidR="00827D47" w:rsidRPr="00827D47" w:rsidRDefault="00827D47" w:rsidP="00827D47">
            <w:pPr>
              <w:jc w:val="center"/>
              <w:rPr>
                <w:sz w:val="16"/>
                <w:szCs w:val="16"/>
              </w:rPr>
            </w:pPr>
            <w:r w:rsidRPr="00827D47">
              <w:rPr>
                <w:sz w:val="16"/>
                <w:szCs w:val="16"/>
              </w:rPr>
              <w:t>312.00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D55D48" w14:textId="77777777" w:rsidR="00827D47" w:rsidRPr="00827D47" w:rsidRDefault="00827D47" w:rsidP="00827D47">
            <w:pPr>
              <w:jc w:val="center"/>
              <w:rPr>
                <w:sz w:val="16"/>
                <w:szCs w:val="16"/>
              </w:rPr>
            </w:pPr>
            <w:r w:rsidRPr="00827D47">
              <w:rPr>
                <w:rFonts w:eastAsia="Aptos"/>
                <w:kern w:val="2"/>
                <w:sz w:val="16"/>
                <w:szCs w:val="16"/>
                <w14:ligatures w14:val="standardContextual"/>
              </w:rPr>
              <w:t>9.61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688055" w14:textId="77777777" w:rsidR="00827D47" w:rsidRPr="00827D47" w:rsidRDefault="00827D47" w:rsidP="00827D47">
            <w:pPr>
              <w:jc w:val="center"/>
              <w:rPr>
                <w:sz w:val="16"/>
                <w:szCs w:val="16"/>
              </w:rPr>
            </w:pPr>
            <w:r w:rsidRPr="00827D47">
              <w:rPr>
                <w:rFonts w:eastAsia="Aptos"/>
                <w:kern w:val="2"/>
                <w:sz w:val="16"/>
                <w:szCs w:val="16"/>
                <w14:ligatures w14:val="standardContextual"/>
              </w:rPr>
              <w:t>8.08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90FE305" w14:textId="77777777" w:rsidR="00827D47" w:rsidRPr="00827D47" w:rsidRDefault="00827D47" w:rsidP="00827D47">
            <w:pPr>
              <w:jc w:val="center"/>
              <w:rPr>
                <w:sz w:val="16"/>
                <w:szCs w:val="16"/>
              </w:rPr>
            </w:pPr>
            <w:r w:rsidRPr="00827D47">
              <w:rPr>
                <w:rFonts w:eastAsia="Aptos"/>
                <w:kern w:val="2"/>
                <w:sz w:val="16"/>
                <w:szCs w:val="16"/>
                <w14:ligatures w14:val="standardContextual"/>
              </w:rPr>
              <w:t>6.55</w:t>
            </w:r>
          </w:p>
        </w:tc>
      </w:tr>
      <w:tr w:rsidR="00827D47" w:rsidRPr="00827D47" w14:paraId="1304BD9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5BAD2C9" w14:textId="77777777" w:rsidR="00827D47" w:rsidRPr="00827D47" w:rsidRDefault="00827D47" w:rsidP="00827D47">
            <w:pPr>
              <w:jc w:val="center"/>
              <w:rPr>
                <w:sz w:val="16"/>
                <w:szCs w:val="16"/>
              </w:rPr>
            </w:pPr>
            <w:r w:rsidRPr="00827D47">
              <w:rPr>
                <w:sz w:val="16"/>
                <w:szCs w:val="16"/>
              </w:rPr>
              <w:t>312.01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B35414A" w14:textId="77777777" w:rsidR="00827D47" w:rsidRPr="00827D47" w:rsidRDefault="00827D47" w:rsidP="00827D47">
            <w:pPr>
              <w:jc w:val="center"/>
              <w:rPr>
                <w:sz w:val="16"/>
                <w:szCs w:val="16"/>
              </w:rPr>
            </w:pPr>
            <w:r w:rsidRPr="00827D47">
              <w:rPr>
                <w:sz w:val="16"/>
                <w:szCs w:val="16"/>
              </w:rPr>
              <w:t>314.00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166650" w14:textId="77777777" w:rsidR="00827D47" w:rsidRPr="00827D47" w:rsidRDefault="00827D47" w:rsidP="00827D47">
            <w:pPr>
              <w:jc w:val="center"/>
              <w:rPr>
                <w:sz w:val="16"/>
                <w:szCs w:val="16"/>
              </w:rPr>
            </w:pPr>
            <w:r w:rsidRPr="00827D47">
              <w:rPr>
                <w:rFonts w:eastAsia="Aptos"/>
                <w:kern w:val="2"/>
                <w:sz w:val="16"/>
                <w:szCs w:val="16"/>
                <w14:ligatures w14:val="standardContextual"/>
              </w:rPr>
              <w:t>9.67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5FC7E8" w14:textId="77777777" w:rsidR="00827D47" w:rsidRPr="00827D47" w:rsidRDefault="00827D47" w:rsidP="00827D47">
            <w:pPr>
              <w:jc w:val="center"/>
              <w:rPr>
                <w:sz w:val="16"/>
                <w:szCs w:val="16"/>
              </w:rPr>
            </w:pPr>
            <w:r w:rsidRPr="00827D47">
              <w:rPr>
                <w:rFonts w:eastAsia="Aptos"/>
                <w:kern w:val="2"/>
                <w:sz w:val="16"/>
                <w:szCs w:val="16"/>
                <w14:ligatures w14:val="standardContextual"/>
              </w:rPr>
              <w:t>8.14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84D5A3" w14:textId="77777777" w:rsidR="00827D47" w:rsidRPr="00827D47" w:rsidRDefault="00827D47" w:rsidP="00827D47">
            <w:pPr>
              <w:jc w:val="center"/>
              <w:rPr>
                <w:sz w:val="16"/>
                <w:szCs w:val="16"/>
              </w:rPr>
            </w:pPr>
            <w:r w:rsidRPr="00827D47">
              <w:rPr>
                <w:rFonts w:eastAsia="Aptos"/>
                <w:kern w:val="2"/>
                <w:sz w:val="16"/>
                <w:szCs w:val="16"/>
                <w14:ligatures w14:val="standardContextual"/>
              </w:rPr>
              <w:t>6.61</w:t>
            </w:r>
          </w:p>
        </w:tc>
      </w:tr>
      <w:tr w:rsidR="00827D47" w:rsidRPr="00827D47" w14:paraId="31A2A7D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7E8EDA4" w14:textId="77777777" w:rsidR="00827D47" w:rsidRPr="00827D47" w:rsidRDefault="00827D47" w:rsidP="00827D47">
            <w:pPr>
              <w:jc w:val="center"/>
              <w:rPr>
                <w:sz w:val="16"/>
                <w:szCs w:val="16"/>
              </w:rPr>
            </w:pPr>
            <w:r w:rsidRPr="00827D47">
              <w:rPr>
                <w:sz w:val="16"/>
                <w:szCs w:val="16"/>
              </w:rPr>
              <w:t>314.01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F18C7C" w14:textId="77777777" w:rsidR="00827D47" w:rsidRPr="00827D47" w:rsidRDefault="00827D47" w:rsidP="00827D47">
            <w:pPr>
              <w:jc w:val="center"/>
              <w:rPr>
                <w:sz w:val="16"/>
                <w:szCs w:val="16"/>
              </w:rPr>
            </w:pPr>
            <w:r w:rsidRPr="00827D47">
              <w:rPr>
                <w:sz w:val="16"/>
                <w:szCs w:val="16"/>
              </w:rPr>
              <w:t>316.00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6A75E12" w14:textId="77777777" w:rsidR="00827D47" w:rsidRPr="00827D47" w:rsidRDefault="00827D47" w:rsidP="00827D47">
            <w:pPr>
              <w:jc w:val="center"/>
              <w:rPr>
                <w:sz w:val="16"/>
                <w:szCs w:val="16"/>
              </w:rPr>
            </w:pPr>
            <w:r w:rsidRPr="00827D47">
              <w:rPr>
                <w:rFonts w:eastAsia="Aptos"/>
                <w:kern w:val="2"/>
                <w:sz w:val="16"/>
                <w:szCs w:val="16"/>
                <w14:ligatures w14:val="standardContextual"/>
              </w:rPr>
              <w:t>9.73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D0971B" w14:textId="77777777" w:rsidR="00827D47" w:rsidRPr="00827D47" w:rsidRDefault="00827D47" w:rsidP="00827D47">
            <w:pPr>
              <w:jc w:val="center"/>
              <w:rPr>
                <w:sz w:val="16"/>
                <w:szCs w:val="16"/>
              </w:rPr>
            </w:pPr>
            <w:r w:rsidRPr="00827D47">
              <w:rPr>
                <w:rFonts w:eastAsia="Aptos"/>
                <w:kern w:val="2"/>
                <w:sz w:val="16"/>
                <w:szCs w:val="16"/>
                <w14:ligatures w14:val="standardContextual"/>
              </w:rPr>
              <w:t>8.20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641B3FC" w14:textId="77777777" w:rsidR="00827D47" w:rsidRPr="00827D47" w:rsidRDefault="00827D47" w:rsidP="00827D47">
            <w:pPr>
              <w:jc w:val="center"/>
              <w:rPr>
                <w:sz w:val="16"/>
                <w:szCs w:val="16"/>
              </w:rPr>
            </w:pPr>
            <w:r w:rsidRPr="00827D47">
              <w:rPr>
                <w:rFonts w:eastAsia="Aptos"/>
                <w:kern w:val="2"/>
                <w:sz w:val="16"/>
                <w:szCs w:val="16"/>
                <w14:ligatures w14:val="standardContextual"/>
              </w:rPr>
              <w:t>6.67</w:t>
            </w:r>
          </w:p>
        </w:tc>
      </w:tr>
      <w:tr w:rsidR="00827D47" w:rsidRPr="00827D47" w14:paraId="136F0D0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80D75B0" w14:textId="77777777" w:rsidR="00827D47" w:rsidRPr="00827D47" w:rsidRDefault="00827D47" w:rsidP="00827D47">
            <w:pPr>
              <w:jc w:val="center"/>
              <w:rPr>
                <w:sz w:val="16"/>
                <w:szCs w:val="16"/>
              </w:rPr>
            </w:pPr>
            <w:r w:rsidRPr="00827D47">
              <w:rPr>
                <w:sz w:val="16"/>
                <w:szCs w:val="16"/>
              </w:rPr>
              <w:t>316.01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68BC93" w14:textId="77777777" w:rsidR="00827D47" w:rsidRPr="00827D47" w:rsidRDefault="00827D47" w:rsidP="00827D47">
            <w:pPr>
              <w:jc w:val="center"/>
              <w:rPr>
                <w:sz w:val="16"/>
                <w:szCs w:val="16"/>
              </w:rPr>
            </w:pPr>
            <w:r w:rsidRPr="00827D47">
              <w:rPr>
                <w:sz w:val="16"/>
                <w:szCs w:val="16"/>
              </w:rPr>
              <w:t>318.00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1732DD" w14:textId="77777777" w:rsidR="00827D47" w:rsidRPr="00827D47" w:rsidRDefault="00827D47" w:rsidP="00827D47">
            <w:pPr>
              <w:jc w:val="center"/>
              <w:rPr>
                <w:sz w:val="16"/>
                <w:szCs w:val="16"/>
              </w:rPr>
            </w:pPr>
            <w:r w:rsidRPr="00827D47">
              <w:rPr>
                <w:rFonts w:eastAsia="Aptos"/>
                <w:kern w:val="2"/>
                <w:sz w:val="16"/>
                <w:szCs w:val="16"/>
                <w14:ligatures w14:val="standardContextual"/>
              </w:rPr>
              <w:t>9.80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070B7F" w14:textId="77777777" w:rsidR="00827D47" w:rsidRPr="00827D47" w:rsidRDefault="00827D47" w:rsidP="00827D47">
            <w:pPr>
              <w:jc w:val="center"/>
              <w:rPr>
                <w:sz w:val="16"/>
                <w:szCs w:val="16"/>
              </w:rPr>
            </w:pPr>
            <w:r w:rsidRPr="00827D47">
              <w:rPr>
                <w:rFonts w:eastAsia="Aptos"/>
                <w:kern w:val="2"/>
                <w:sz w:val="16"/>
                <w:szCs w:val="16"/>
                <w14:ligatures w14:val="standardContextual"/>
              </w:rPr>
              <w:t>8.27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250DE5B" w14:textId="77777777" w:rsidR="00827D47" w:rsidRPr="00827D47" w:rsidRDefault="00827D47" w:rsidP="00827D47">
            <w:pPr>
              <w:jc w:val="center"/>
              <w:rPr>
                <w:sz w:val="16"/>
                <w:szCs w:val="16"/>
              </w:rPr>
            </w:pPr>
            <w:r w:rsidRPr="00827D47">
              <w:rPr>
                <w:rFonts w:eastAsia="Aptos"/>
                <w:kern w:val="2"/>
                <w:sz w:val="16"/>
                <w:szCs w:val="16"/>
                <w14:ligatures w14:val="standardContextual"/>
              </w:rPr>
              <w:t>6.74</w:t>
            </w:r>
          </w:p>
        </w:tc>
      </w:tr>
      <w:tr w:rsidR="00827D47" w:rsidRPr="00827D47" w14:paraId="63DB239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65348FE" w14:textId="77777777" w:rsidR="00827D47" w:rsidRPr="00827D47" w:rsidRDefault="00827D47" w:rsidP="00827D47">
            <w:pPr>
              <w:jc w:val="center"/>
              <w:rPr>
                <w:sz w:val="16"/>
                <w:szCs w:val="16"/>
              </w:rPr>
            </w:pPr>
            <w:r w:rsidRPr="00827D47">
              <w:rPr>
                <w:sz w:val="16"/>
                <w:szCs w:val="16"/>
              </w:rPr>
              <w:t>318.01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423F962" w14:textId="77777777" w:rsidR="00827D47" w:rsidRPr="00827D47" w:rsidRDefault="00827D47" w:rsidP="00827D47">
            <w:pPr>
              <w:jc w:val="center"/>
              <w:rPr>
                <w:sz w:val="16"/>
                <w:szCs w:val="16"/>
              </w:rPr>
            </w:pPr>
            <w:r w:rsidRPr="00827D47">
              <w:rPr>
                <w:sz w:val="16"/>
                <w:szCs w:val="16"/>
              </w:rPr>
              <w:t>320.00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231EE2" w14:textId="77777777" w:rsidR="00827D47" w:rsidRPr="00827D47" w:rsidRDefault="00827D47" w:rsidP="00827D47">
            <w:pPr>
              <w:jc w:val="center"/>
              <w:rPr>
                <w:sz w:val="16"/>
                <w:szCs w:val="16"/>
              </w:rPr>
            </w:pPr>
            <w:r w:rsidRPr="00827D47">
              <w:rPr>
                <w:rFonts w:eastAsia="Aptos"/>
                <w:kern w:val="2"/>
                <w:sz w:val="16"/>
                <w:szCs w:val="16"/>
                <w14:ligatures w14:val="standardContextual"/>
              </w:rPr>
              <w:t>9.86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64AEBA" w14:textId="77777777" w:rsidR="00827D47" w:rsidRPr="00827D47" w:rsidRDefault="00827D47" w:rsidP="00827D47">
            <w:pPr>
              <w:jc w:val="center"/>
              <w:rPr>
                <w:sz w:val="16"/>
                <w:szCs w:val="16"/>
              </w:rPr>
            </w:pPr>
            <w:r w:rsidRPr="00827D47">
              <w:rPr>
                <w:rFonts w:eastAsia="Aptos"/>
                <w:kern w:val="2"/>
                <w:sz w:val="16"/>
                <w:szCs w:val="16"/>
                <w14:ligatures w14:val="standardContextual"/>
              </w:rPr>
              <w:t>8.33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28FDB42" w14:textId="77777777" w:rsidR="00827D47" w:rsidRPr="00827D47" w:rsidRDefault="00827D47" w:rsidP="00827D47">
            <w:pPr>
              <w:jc w:val="center"/>
              <w:rPr>
                <w:sz w:val="16"/>
                <w:szCs w:val="16"/>
              </w:rPr>
            </w:pPr>
            <w:r w:rsidRPr="00827D47">
              <w:rPr>
                <w:rFonts w:eastAsia="Aptos"/>
                <w:kern w:val="2"/>
                <w:sz w:val="16"/>
                <w:szCs w:val="16"/>
                <w14:ligatures w14:val="standardContextual"/>
              </w:rPr>
              <w:t>6.80</w:t>
            </w:r>
          </w:p>
        </w:tc>
      </w:tr>
      <w:tr w:rsidR="00827D47" w:rsidRPr="00827D47" w14:paraId="1389CA1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F1C6BA" w14:textId="77777777" w:rsidR="00827D47" w:rsidRPr="00827D47" w:rsidRDefault="00827D47" w:rsidP="00827D47">
            <w:pPr>
              <w:jc w:val="center"/>
              <w:rPr>
                <w:sz w:val="16"/>
                <w:szCs w:val="16"/>
              </w:rPr>
            </w:pPr>
            <w:r w:rsidRPr="00827D47">
              <w:rPr>
                <w:sz w:val="16"/>
                <w:szCs w:val="16"/>
              </w:rPr>
              <w:t>320.01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61C11D" w14:textId="77777777" w:rsidR="00827D47" w:rsidRPr="00827D47" w:rsidRDefault="00827D47" w:rsidP="00827D47">
            <w:pPr>
              <w:jc w:val="center"/>
              <w:rPr>
                <w:sz w:val="16"/>
                <w:szCs w:val="16"/>
              </w:rPr>
            </w:pPr>
            <w:r w:rsidRPr="00827D47">
              <w:rPr>
                <w:sz w:val="16"/>
                <w:szCs w:val="16"/>
              </w:rPr>
              <w:t>322.00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3A2C76" w14:textId="77777777" w:rsidR="00827D47" w:rsidRPr="00827D47" w:rsidRDefault="00827D47" w:rsidP="00827D47">
            <w:pPr>
              <w:jc w:val="center"/>
              <w:rPr>
                <w:sz w:val="16"/>
                <w:szCs w:val="16"/>
              </w:rPr>
            </w:pPr>
            <w:r w:rsidRPr="00827D47">
              <w:rPr>
                <w:rFonts w:eastAsia="Aptos"/>
                <w:kern w:val="2"/>
                <w:sz w:val="16"/>
                <w:szCs w:val="16"/>
                <w14:ligatures w14:val="standardContextual"/>
              </w:rPr>
              <w:t>9.92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C863CF" w14:textId="77777777" w:rsidR="00827D47" w:rsidRPr="00827D47" w:rsidRDefault="00827D47" w:rsidP="00827D47">
            <w:pPr>
              <w:jc w:val="center"/>
              <w:rPr>
                <w:sz w:val="16"/>
                <w:szCs w:val="16"/>
              </w:rPr>
            </w:pPr>
            <w:r w:rsidRPr="00827D47">
              <w:rPr>
                <w:rFonts w:eastAsia="Aptos"/>
                <w:kern w:val="2"/>
                <w:sz w:val="16"/>
                <w:szCs w:val="16"/>
                <w14:ligatures w14:val="standardContextual"/>
              </w:rPr>
              <w:t>8.39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A9FE34" w14:textId="77777777" w:rsidR="00827D47" w:rsidRPr="00827D47" w:rsidRDefault="00827D47" w:rsidP="00827D47">
            <w:pPr>
              <w:jc w:val="center"/>
              <w:rPr>
                <w:sz w:val="16"/>
                <w:szCs w:val="16"/>
              </w:rPr>
            </w:pPr>
            <w:r w:rsidRPr="00827D47">
              <w:rPr>
                <w:rFonts w:eastAsia="Aptos"/>
                <w:kern w:val="2"/>
                <w:sz w:val="16"/>
                <w:szCs w:val="16"/>
                <w14:ligatures w14:val="standardContextual"/>
              </w:rPr>
              <w:t>6.86</w:t>
            </w:r>
          </w:p>
        </w:tc>
      </w:tr>
      <w:tr w:rsidR="00827D47" w:rsidRPr="00827D47" w14:paraId="7AD2A12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1991FE" w14:textId="77777777" w:rsidR="00827D47" w:rsidRPr="00827D47" w:rsidRDefault="00827D47" w:rsidP="00827D47">
            <w:pPr>
              <w:jc w:val="center"/>
              <w:rPr>
                <w:sz w:val="16"/>
                <w:szCs w:val="16"/>
              </w:rPr>
            </w:pPr>
            <w:r w:rsidRPr="00827D47">
              <w:rPr>
                <w:sz w:val="16"/>
                <w:szCs w:val="16"/>
              </w:rPr>
              <w:t>322.01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02905E" w14:textId="77777777" w:rsidR="00827D47" w:rsidRPr="00827D47" w:rsidRDefault="00827D47" w:rsidP="00827D47">
            <w:pPr>
              <w:jc w:val="center"/>
              <w:rPr>
                <w:sz w:val="16"/>
                <w:szCs w:val="16"/>
              </w:rPr>
            </w:pPr>
            <w:r w:rsidRPr="00827D47">
              <w:rPr>
                <w:sz w:val="16"/>
                <w:szCs w:val="16"/>
              </w:rPr>
              <w:t>324.00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6950D9" w14:textId="77777777" w:rsidR="00827D47" w:rsidRPr="00827D47" w:rsidRDefault="00827D47" w:rsidP="00827D47">
            <w:pPr>
              <w:jc w:val="center"/>
              <w:rPr>
                <w:sz w:val="16"/>
                <w:szCs w:val="16"/>
              </w:rPr>
            </w:pPr>
            <w:r w:rsidRPr="00827D47">
              <w:rPr>
                <w:rFonts w:eastAsia="Aptos"/>
                <w:kern w:val="2"/>
                <w:sz w:val="16"/>
                <w:szCs w:val="16"/>
                <w14:ligatures w14:val="standardContextual"/>
              </w:rPr>
              <w:t>9.98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4F617D" w14:textId="77777777" w:rsidR="00827D47" w:rsidRPr="00827D47" w:rsidRDefault="00827D47" w:rsidP="00827D47">
            <w:pPr>
              <w:jc w:val="center"/>
              <w:rPr>
                <w:sz w:val="16"/>
                <w:szCs w:val="16"/>
              </w:rPr>
            </w:pPr>
            <w:r w:rsidRPr="00827D47">
              <w:rPr>
                <w:rFonts w:eastAsia="Aptos"/>
                <w:kern w:val="2"/>
                <w:sz w:val="16"/>
                <w:szCs w:val="16"/>
                <w14:ligatures w14:val="standardContextual"/>
              </w:rPr>
              <w:t>8.45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5BA4EA" w14:textId="77777777" w:rsidR="00827D47" w:rsidRPr="00827D47" w:rsidRDefault="00827D47" w:rsidP="00827D47">
            <w:pPr>
              <w:jc w:val="center"/>
              <w:rPr>
                <w:sz w:val="16"/>
                <w:szCs w:val="16"/>
              </w:rPr>
            </w:pPr>
            <w:r w:rsidRPr="00827D47">
              <w:rPr>
                <w:rFonts w:eastAsia="Aptos"/>
                <w:kern w:val="2"/>
                <w:sz w:val="16"/>
                <w:szCs w:val="16"/>
                <w14:ligatures w14:val="standardContextual"/>
              </w:rPr>
              <w:t>6.92</w:t>
            </w:r>
          </w:p>
        </w:tc>
      </w:tr>
      <w:tr w:rsidR="00827D47" w:rsidRPr="00827D47" w14:paraId="09A1ECA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D7DA158" w14:textId="77777777" w:rsidR="00827D47" w:rsidRPr="00827D47" w:rsidRDefault="00827D47" w:rsidP="00827D47">
            <w:pPr>
              <w:jc w:val="center"/>
              <w:rPr>
                <w:sz w:val="16"/>
                <w:szCs w:val="16"/>
              </w:rPr>
            </w:pPr>
            <w:r w:rsidRPr="00827D47">
              <w:rPr>
                <w:sz w:val="16"/>
                <w:szCs w:val="16"/>
              </w:rPr>
              <w:t>324.01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7A3AC1F" w14:textId="77777777" w:rsidR="00827D47" w:rsidRPr="00827D47" w:rsidRDefault="00827D47" w:rsidP="00827D47">
            <w:pPr>
              <w:jc w:val="center"/>
              <w:rPr>
                <w:sz w:val="16"/>
                <w:szCs w:val="16"/>
              </w:rPr>
            </w:pPr>
            <w:r w:rsidRPr="00827D47">
              <w:rPr>
                <w:sz w:val="16"/>
                <w:szCs w:val="16"/>
              </w:rPr>
              <w:t>326.00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D0F048B" w14:textId="77777777" w:rsidR="00827D47" w:rsidRPr="00827D47" w:rsidRDefault="00827D47" w:rsidP="00827D47">
            <w:pPr>
              <w:jc w:val="center"/>
              <w:rPr>
                <w:sz w:val="16"/>
                <w:szCs w:val="16"/>
              </w:rPr>
            </w:pPr>
            <w:r w:rsidRPr="00827D47">
              <w:rPr>
                <w:rFonts w:eastAsia="Aptos"/>
                <w:kern w:val="2"/>
                <w:sz w:val="16"/>
                <w:szCs w:val="16"/>
                <w14:ligatures w14:val="standardContextual"/>
              </w:rPr>
              <w:t>10.04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2E15D3" w14:textId="77777777" w:rsidR="00827D47" w:rsidRPr="00827D47" w:rsidRDefault="00827D47" w:rsidP="00827D47">
            <w:pPr>
              <w:jc w:val="center"/>
              <w:rPr>
                <w:sz w:val="16"/>
                <w:szCs w:val="16"/>
              </w:rPr>
            </w:pPr>
            <w:r w:rsidRPr="00827D47">
              <w:rPr>
                <w:rFonts w:eastAsia="Aptos"/>
                <w:kern w:val="2"/>
                <w:sz w:val="16"/>
                <w:szCs w:val="16"/>
                <w14:ligatures w14:val="standardContextual"/>
              </w:rPr>
              <w:t>8.51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7080482" w14:textId="77777777" w:rsidR="00827D47" w:rsidRPr="00827D47" w:rsidRDefault="00827D47" w:rsidP="00827D47">
            <w:pPr>
              <w:jc w:val="center"/>
              <w:rPr>
                <w:sz w:val="16"/>
                <w:szCs w:val="16"/>
              </w:rPr>
            </w:pPr>
            <w:r w:rsidRPr="00827D47">
              <w:rPr>
                <w:rFonts w:eastAsia="Aptos"/>
                <w:kern w:val="2"/>
                <w:sz w:val="16"/>
                <w:szCs w:val="16"/>
                <w14:ligatures w14:val="standardContextual"/>
              </w:rPr>
              <w:t>6.98</w:t>
            </w:r>
          </w:p>
        </w:tc>
      </w:tr>
      <w:tr w:rsidR="00827D47" w:rsidRPr="00827D47" w14:paraId="021F8A1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400C592" w14:textId="77777777" w:rsidR="00827D47" w:rsidRPr="00827D47" w:rsidRDefault="00827D47" w:rsidP="00827D47">
            <w:pPr>
              <w:jc w:val="center"/>
              <w:rPr>
                <w:sz w:val="16"/>
                <w:szCs w:val="16"/>
              </w:rPr>
            </w:pPr>
            <w:r w:rsidRPr="00827D47">
              <w:rPr>
                <w:sz w:val="16"/>
                <w:szCs w:val="16"/>
              </w:rPr>
              <w:t>326.01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CA83207" w14:textId="77777777" w:rsidR="00827D47" w:rsidRPr="00827D47" w:rsidRDefault="00827D47" w:rsidP="00827D47">
            <w:pPr>
              <w:jc w:val="center"/>
              <w:rPr>
                <w:sz w:val="16"/>
                <w:szCs w:val="16"/>
              </w:rPr>
            </w:pPr>
            <w:r w:rsidRPr="00827D47">
              <w:rPr>
                <w:sz w:val="16"/>
                <w:szCs w:val="16"/>
              </w:rPr>
              <w:t>328.00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941506" w14:textId="77777777" w:rsidR="00827D47" w:rsidRPr="00827D47" w:rsidRDefault="00827D47" w:rsidP="00827D47">
            <w:pPr>
              <w:jc w:val="center"/>
              <w:rPr>
                <w:sz w:val="16"/>
                <w:szCs w:val="16"/>
              </w:rPr>
            </w:pPr>
            <w:r w:rsidRPr="00827D47">
              <w:rPr>
                <w:rFonts w:eastAsia="Aptos"/>
                <w:kern w:val="2"/>
                <w:sz w:val="16"/>
                <w:szCs w:val="16"/>
                <w14:ligatures w14:val="standardContextual"/>
              </w:rPr>
              <w:t>10.10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F78942" w14:textId="77777777" w:rsidR="00827D47" w:rsidRPr="00827D47" w:rsidRDefault="00827D47" w:rsidP="00827D47">
            <w:pPr>
              <w:jc w:val="center"/>
              <w:rPr>
                <w:sz w:val="16"/>
                <w:szCs w:val="16"/>
              </w:rPr>
            </w:pPr>
            <w:r w:rsidRPr="00827D47">
              <w:rPr>
                <w:rFonts w:eastAsia="Aptos"/>
                <w:kern w:val="2"/>
                <w:sz w:val="16"/>
                <w:szCs w:val="16"/>
                <w14:ligatures w14:val="standardContextual"/>
              </w:rPr>
              <w:t>8.57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59690A" w14:textId="77777777" w:rsidR="00827D47" w:rsidRPr="00827D47" w:rsidRDefault="00827D47" w:rsidP="00827D47">
            <w:pPr>
              <w:jc w:val="center"/>
              <w:rPr>
                <w:sz w:val="16"/>
                <w:szCs w:val="16"/>
              </w:rPr>
            </w:pPr>
            <w:r w:rsidRPr="00827D47">
              <w:rPr>
                <w:rFonts w:eastAsia="Aptos"/>
                <w:kern w:val="2"/>
                <w:sz w:val="16"/>
                <w:szCs w:val="16"/>
                <w14:ligatures w14:val="standardContextual"/>
              </w:rPr>
              <w:t>7.04</w:t>
            </w:r>
          </w:p>
        </w:tc>
      </w:tr>
      <w:tr w:rsidR="00827D47" w:rsidRPr="00827D47" w14:paraId="2366BE3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0145BD" w14:textId="77777777" w:rsidR="00827D47" w:rsidRPr="00827D47" w:rsidRDefault="00827D47" w:rsidP="00827D47">
            <w:pPr>
              <w:jc w:val="center"/>
              <w:rPr>
                <w:sz w:val="16"/>
                <w:szCs w:val="16"/>
              </w:rPr>
            </w:pPr>
            <w:r w:rsidRPr="00827D47">
              <w:rPr>
                <w:sz w:val="16"/>
                <w:szCs w:val="16"/>
              </w:rPr>
              <w:t>328.01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EDD0BAD" w14:textId="77777777" w:rsidR="00827D47" w:rsidRPr="00827D47" w:rsidRDefault="00827D47" w:rsidP="00827D47">
            <w:pPr>
              <w:jc w:val="center"/>
              <w:rPr>
                <w:sz w:val="16"/>
                <w:szCs w:val="16"/>
              </w:rPr>
            </w:pPr>
            <w:r w:rsidRPr="00827D47">
              <w:rPr>
                <w:sz w:val="16"/>
                <w:szCs w:val="16"/>
              </w:rPr>
              <w:t>330.00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5B62D" w14:textId="77777777" w:rsidR="00827D47" w:rsidRPr="00827D47" w:rsidRDefault="00827D47" w:rsidP="00827D47">
            <w:pPr>
              <w:jc w:val="center"/>
              <w:rPr>
                <w:sz w:val="16"/>
                <w:szCs w:val="16"/>
              </w:rPr>
            </w:pPr>
            <w:r w:rsidRPr="00827D47">
              <w:rPr>
                <w:rFonts w:eastAsia="Aptos"/>
                <w:kern w:val="2"/>
                <w:sz w:val="16"/>
                <w:szCs w:val="16"/>
                <w14:ligatures w14:val="standardContextual"/>
              </w:rPr>
              <w:t>10.17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8FABD60" w14:textId="77777777" w:rsidR="00827D47" w:rsidRPr="00827D47" w:rsidRDefault="00827D47" w:rsidP="00827D47">
            <w:pPr>
              <w:jc w:val="center"/>
              <w:rPr>
                <w:sz w:val="16"/>
                <w:szCs w:val="16"/>
              </w:rPr>
            </w:pPr>
            <w:r w:rsidRPr="00827D47">
              <w:rPr>
                <w:rFonts w:eastAsia="Aptos"/>
                <w:kern w:val="2"/>
                <w:sz w:val="16"/>
                <w:szCs w:val="16"/>
                <w14:ligatures w14:val="standardContextual"/>
              </w:rPr>
              <w:t>8.64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64014B2" w14:textId="77777777" w:rsidR="00827D47" w:rsidRPr="00827D47" w:rsidRDefault="00827D47" w:rsidP="00827D47">
            <w:pPr>
              <w:jc w:val="center"/>
              <w:rPr>
                <w:sz w:val="16"/>
                <w:szCs w:val="16"/>
              </w:rPr>
            </w:pPr>
            <w:r w:rsidRPr="00827D47">
              <w:rPr>
                <w:rFonts w:eastAsia="Aptos"/>
                <w:kern w:val="2"/>
                <w:sz w:val="16"/>
                <w:szCs w:val="16"/>
                <w14:ligatures w14:val="standardContextual"/>
              </w:rPr>
              <w:t>7.11</w:t>
            </w:r>
          </w:p>
        </w:tc>
      </w:tr>
      <w:tr w:rsidR="00827D47" w:rsidRPr="00827D47" w14:paraId="4D1F858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79C1DBF" w14:textId="77777777" w:rsidR="00827D47" w:rsidRPr="00827D47" w:rsidRDefault="00827D47" w:rsidP="00827D47">
            <w:pPr>
              <w:jc w:val="center"/>
              <w:rPr>
                <w:sz w:val="16"/>
                <w:szCs w:val="16"/>
              </w:rPr>
            </w:pPr>
            <w:r w:rsidRPr="00827D47">
              <w:rPr>
                <w:sz w:val="16"/>
                <w:szCs w:val="16"/>
              </w:rPr>
              <w:t>330.01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B2DF316" w14:textId="77777777" w:rsidR="00827D47" w:rsidRPr="00827D47" w:rsidRDefault="00827D47" w:rsidP="00827D47">
            <w:pPr>
              <w:jc w:val="center"/>
              <w:rPr>
                <w:sz w:val="16"/>
                <w:szCs w:val="16"/>
              </w:rPr>
            </w:pPr>
            <w:r w:rsidRPr="00827D47">
              <w:rPr>
                <w:sz w:val="16"/>
                <w:szCs w:val="16"/>
              </w:rPr>
              <w:t>332.00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D396DE" w14:textId="77777777" w:rsidR="00827D47" w:rsidRPr="00827D47" w:rsidRDefault="00827D47" w:rsidP="00827D47">
            <w:pPr>
              <w:jc w:val="center"/>
              <w:rPr>
                <w:sz w:val="16"/>
                <w:szCs w:val="16"/>
              </w:rPr>
            </w:pPr>
            <w:r w:rsidRPr="00827D47">
              <w:rPr>
                <w:rFonts w:eastAsia="Aptos"/>
                <w:kern w:val="2"/>
                <w:sz w:val="16"/>
                <w:szCs w:val="16"/>
                <w14:ligatures w14:val="standardContextual"/>
              </w:rPr>
              <w:t>10.23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4F9080" w14:textId="77777777" w:rsidR="00827D47" w:rsidRPr="00827D47" w:rsidRDefault="00827D47" w:rsidP="00827D47">
            <w:pPr>
              <w:jc w:val="center"/>
              <w:rPr>
                <w:sz w:val="16"/>
                <w:szCs w:val="16"/>
              </w:rPr>
            </w:pPr>
            <w:r w:rsidRPr="00827D47">
              <w:rPr>
                <w:rFonts w:eastAsia="Aptos"/>
                <w:kern w:val="2"/>
                <w:sz w:val="16"/>
                <w:szCs w:val="16"/>
                <w14:ligatures w14:val="standardContextual"/>
              </w:rPr>
              <w:t>8.70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3674DC7" w14:textId="77777777" w:rsidR="00827D47" w:rsidRPr="00827D47" w:rsidRDefault="00827D47" w:rsidP="00827D47">
            <w:pPr>
              <w:jc w:val="center"/>
              <w:rPr>
                <w:sz w:val="16"/>
                <w:szCs w:val="16"/>
              </w:rPr>
            </w:pPr>
            <w:r w:rsidRPr="00827D47">
              <w:rPr>
                <w:rFonts w:eastAsia="Aptos"/>
                <w:kern w:val="2"/>
                <w:sz w:val="16"/>
                <w:szCs w:val="16"/>
                <w14:ligatures w14:val="standardContextual"/>
              </w:rPr>
              <w:t>7.17</w:t>
            </w:r>
          </w:p>
        </w:tc>
      </w:tr>
      <w:tr w:rsidR="00827D47" w:rsidRPr="00827D47" w14:paraId="688B076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51D199" w14:textId="77777777" w:rsidR="00827D47" w:rsidRPr="00827D47" w:rsidRDefault="00827D47" w:rsidP="00827D47">
            <w:pPr>
              <w:jc w:val="center"/>
              <w:rPr>
                <w:sz w:val="16"/>
                <w:szCs w:val="16"/>
              </w:rPr>
            </w:pPr>
            <w:r w:rsidRPr="00827D47">
              <w:rPr>
                <w:sz w:val="16"/>
                <w:szCs w:val="16"/>
              </w:rPr>
              <w:t>332.01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E2C0B5" w14:textId="77777777" w:rsidR="00827D47" w:rsidRPr="00827D47" w:rsidRDefault="00827D47" w:rsidP="00827D47">
            <w:pPr>
              <w:jc w:val="center"/>
              <w:rPr>
                <w:sz w:val="16"/>
                <w:szCs w:val="16"/>
              </w:rPr>
            </w:pPr>
            <w:r w:rsidRPr="00827D47">
              <w:rPr>
                <w:sz w:val="16"/>
                <w:szCs w:val="16"/>
              </w:rPr>
              <w:t>334.00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7CFB2" w14:textId="77777777" w:rsidR="00827D47" w:rsidRPr="00827D47" w:rsidRDefault="00827D47" w:rsidP="00827D47">
            <w:pPr>
              <w:jc w:val="center"/>
              <w:rPr>
                <w:sz w:val="16"/>
                <w:szCs w:val="16"/>
              </w:rPr>
            </w:pPr>
            <w:r w:rsidRPr="00827D47">
              <w:rPr>
                <w:rFonts w:eastAsia="Aptos"/>
                <w:kern w:val="2"/>
                <w:sz w:val="16"/>
                <w:szCs w:val="16"/>
                <w14:ligatures w14:val="standardContextual"/>
              </w:rPr>
              <w:t>10.29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B7C7BD" w14:textId="77777777" w:rsidR="00827D47" w:rsidRPr="00827D47" w:rsidRDefault="00827D47" w:rsidP="00827D47">
            <w:pPr>
              <w:jc w:val="center"/>
              <w:rPr>
                <w:sz w:val="16"/>
                <w:szCs w:val="16"/>
              </w:rPr>
            </w:pPr>
            <w:r w:rsidRPr="00827D47">
              <w:rPr>
                <w:rFonts w:eastAsia="Aptos"/>
                <w:kern w:val="2"/>
                <w:sz w:val="16"/>
                <w:szCs w:val="16"/>
                <w14:ligatures w14:val="standardContextual"/>
              </w:rPr>
              <w:t>8.76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7682F8" w14:textId="77777777" w:rsidR="00827D47" w:rsidRPr="00827D47" w:rsidRDefault="00827D47" w:rsidP="00827D47">
            <w:pPr>
              <w:jc w:val="center"/>
              <w:rPr>
                <w:sz w:val="16"/>
                <w:szCs w:val="16"/>
              </w:rPr>
            </w:pPr>
            <w:r w:rsidRPr="00827D47">
              <w:rPr>
                <w:rFonts w:eastAsia="Aptos"/>
                <w:kern w:val="2"/>
                <w:sz w:val="16"/>
                <w:szCs w:val="16"/>
                <w14:ligatures w14:val="standardContextual"/>
              </w:rPr>
              <w:t>7.23</w:t>
            </w:r>
          </w:p>
        </w:tc>
      </w:tr>
      <w:tr w:rsidR="00827D47" w:rsidRPr="00827D47" w14:paraId="21E6D42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8A729A5" w14:textId="77777777" w:rsidR="00827D47" w:rsidRPr="00827D47" w:rsidRDefault="00827D47" w:rsidP="00827D47">
            <w:pPr>
              <w:jc w:val="center"/>
              <w:rPr>
                <w:sz w:val="16"/>
                <w:szCs w:val="16"/>
              </w:rPr>
            </w:pPr>
            <w:r w:rsidRPr="00827D47">
              <w:rPr>
                <w:sz w:val="16"/>
                <w:szCs w:val="16"/>
              </w:rPr>
              <w:t>334.01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F5801F" w14:textId="77777777" w:rsidR="00827D47" w:rsidRPr="00827D47" w:rsidRDefault="00827D47" w:rsidP="00827D47">
            <w:pPr>
              <w:jc w:val="center"/>
              <w:rPr>
                <w:sz w:val="16"/>
                <w:szCs w:val="16"/>
              </w:rPr>
            </w:pPr>
            <w:r w:rsidRPr="00827D47">
              <w:rPr>
                <w:sz w:val="16"/>
                <w:szCs w:val="16"/>
              </w:rPr>
              <w:t>336.00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4115A8" w14:textId="77777777" w:rsidR="00827D47" w:rsidRPr="00827D47" w:rsidRDefault="00827D47" w:rsidP="00827D47">
            <w:pPr>
              <w:jc w:val="center"/>
              <w:rPr>
                <w:sz w:val="16"/>
                <w:szCs w:val="16"/>
              </w:rPr>
            </w:pPr>
            <w:r w:rsidRPr="00827D47">
              <w:rPr>
                <w:rFonts w:eastAsia="Aptos"/>
                <w:kern w:val="2"/>
                <w:sz w:val="16"/>
                <w:szCs w:val="16"/>
                <w14:ligatures w14:val="standardContextual"/>
              </w:rPr>
              <w:t>10.35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E89331" w14:textId="77777777" w:rsidR="00827D47" w:rsidRPr="00827D47" w:rsidRDefault="00827D47" w:rsidP="00827D47">
            <w:pPr>
              <w:jc w:val="center"/>
              <w:rPr>
                <w:sz w:val="16"/>
                <w:szCs w:val="16"/>
              </w:rPr>
            </w:pPr>
            <w:r w:rsidRPr="00827D47">
              <w:rPr>
                <w:rFonts w:eastAsia="Aptos"/>
                <w:kern w:val="2"/>
                <w:sz w:val="16"/>
                <w:szCs w:val="16"/>
                <w14:ligatures w14:val="standardContextual"/>
              </w:rPr>
              <w:t>8.82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C638B61" w14:textId="77777777" w:rsidR="00827D47" w:rsidRPr="00827D47" w:rsidRDefault="00827D47" w:rsidP="00827D47">
            <w:pPr>
              <w:jc w:val="center"/>
              <w:rPr>
                <w:sz w:val="16"/>
                <w:szCs w:val="16"/>
              </w:rPr>
            </w:pPr>
            <w:r w:rsidRPr="00827D47">
              <w:rPr>
                <w:rFonts w:eastAsia="Aptos"/>
                <w:kern w:val="2"/>
                <w:sz w:val="16"/>
                <w:szCs w:val="16"/>
                <w14:ligatures w14:val="standardContextual"/>
              </w:rPr>
              <w:t>7.29</w:t>
            </w:r>
          </w:p>
        </w:tc>
      </w:tr>
      <w:tr w:rsidR="00827D47" w:rsidRPr="00827D47" w14:paraId="0A5FBF7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6542FE" w14:textId="77777777" w:rsidR="00827D47" w:rsidRPr="00827D47" w:rsidRDefault="00827D47" w:rsidP="00827D47">
            <w:pPr>
              <w:jc w:val="center"/>
              <w:rPr>
                <w:sz w:val="16"/>
                <w:szCs w:val="16"/>
              </w:rPr>
            </w:pPr>
            <w:r w:rsidRPr="00827D47">
              <w:rPr>
                <w:sz w:val="16"/>
                <w:szCs w:val="16"/>
              </w:rPr>
              <w:t>336.01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AC7E2EA" w14:textId="77777777" w:rsidR="00827D47" w:rsidRPr="00827D47" w:rsidRDefault="00827D47" w:rsidP="00827D47">
            <w:pPr>
              <w:jc w:val="center"/>
              <w:rPr>
                <w:sz w:val="16"/>
                <w:szCs w:val="16"/>
              </w:rPr>
            </w:pPr>
            <w:r w:rsidRPr="00827D47">
              <w:rPr>
                <w:sz w:val="16"/>
                <w:szCs w:val="16"/>
              </w:rPr>
              <w:t>338.00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590047" w14:textId="77777777" w:rsidR="00827D47" w:rsidRPr="00827D47" w:rsidRDefault="00827D47" w:rsidP="00827D47">
            <w:pPr>
              <w:jc w:val="center"/>
              <w:rPr>
                <w:sz w:val="16"/>
                <w:szCs w:val="16"/>
              </w:rPr>
            </w:pPr>
            <w:r w:rsidRPr="00827D47">
              <w:rPr>
                <w:rFonts w:eastAsia="Aptos"/>
                <w:kern w:val="2"/>
                <w:sz w:val="16"/>
                <w:szCs w:val="16"/>
                <w14:ligatures w14:val="standardContextual"/>
              </w:rPr>
              <w:t>10.41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E6C7265" w14:textId="77777777" w:rsidR="00827D47" w:rsidRPr="00827D47" w:rsidRDefault="00827D47" w:rsidP="00827D47">
            <w:pPr>
              <w:jc w:val="center"/>
              <w:rPr>
                <w:sz w:val="16"/>
                <w:szCs w:val="16"/>
              </w:rPr>
            </w:pPr>
            <w:r w:rsidRPr="00827D47">
              <w:rPr>
                <w:rFonts w:eastAsia="Aptos"/>
                <w:kern w:val="2"/>
                <w:sz w:val="16"/>
                <w:szCs w:val="16"/>
                <w14:ligatures w14:val="standardContextual"/>
              </w:rPr>
              <w:t>8.88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6D54EB" w14:textId="77777777" w:rsidR="00827D47" w:rsidRPr="00827D47" w:rsidRDefault="00827D47" w:rsidP="00827D47">
            <w:pPr>
              <w:jc w:val="center"/>
              <w:rPr>
                <w:sz w:val="16"/>
                <w:szCs w:val="16"/>
              </w:rPr>
            </w:pPr>
            <w:r w:rsidRPr="00827D47">
              <w:rPr>
                <w:rFonts w:eastAsia="Aptos"/>
                <w:kern w:val="2"/>
                <w:sz w:val="16"/>
                <w:szCs w:val="16"/>
                <w14:ligatures w14:val="standardContextual"/>
              </w:rPr>
              <w:t>7.35</w:t>
            </w:r>
          </w:p>
        </w:tc>
      </w:tr>
      <w:tr w:rsidR="00827D47" w:rsidRPr="00827D47" w14:paraId="5790149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41416D" w14:textId="77777777" w:rsidR="00827D47" w:rsidRPr="00827D47" w:rsidRDefault="00827D47" w:rsidP="00827D47">
            <w:pPr>
              <w:jc w:val="center"/>
              <w:rPr>
                <w:sz w:val="16"/>
                <w:szCs w:val="16"/>
              </w:rPr>
            </w:pPr>
            <w:r w:rsidRPr="00827D47">
              <w:rPr>
                <w:sz w:val="16"/>
                <w:szCs w:val="16"/>
              </w:rPr>
              <w:t>338.01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77BC7A" w14:textId="77777777" w:rsidR="00827D47" w:rsidRPr="00827D47" w:rsidRDefault="00827D47" w:rsidP="00827D47">
            <w:pPr>
              <w:jc w:val="center"/>
              <w:rPr>
                <w:sz w:val="16"/>
                <w:szCs w:val="16"/>
              </w:rPr>
            </w:pPr>
            <w:r w:rsidRPr="00827D47">
              <w:rPr>
                <w:sz w:val="16"/>
                <w:szCs w:val="16"/>
              </w:rPr>
              <w:t>340.00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8671E7" w14:textId="77777777" w:rsidR="00827D47" w:rsidRPr="00827D47" w:rsidRDefault="00827D47" w:rsidP="00827D47">
            <w:pPr>
              <w:jc w:val="center"/>
              <w:rPr>
                <w:sz w:val="16"/>
                <w:szCs w:val="16"/>
              </w:rPr>
            </w:pPr>
            <w:r w:rsidRPr="00827D47">
              <w:rPr>
                <w:rFonts w:eastAsia="Aptos"/>
                <w:kern w:val="2"/>
                <w:sz w:val="16"/>
                <w:szCs w:val="16"/>
                <w14:ligatures w14:val="standardContextual"/>
              </w:rPr>
              <w:t>10.48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CCA619" w14:textId="77777777" w:rsidR="00827D47" w:rsidRPr="00827D47" w:rsidRDefault="00827D47" w:rsidP="00827D47">
            <w:pPr>
              <w:jc w:val="center"/>
              <w:rPr>
                <w:sz w:val="16"/>
                <w:szCs w:val="16"/>
              </w:rPr>
            </w:pPr>
            <w:r w:rsidRPr="00827D47">
              <w:rPr>
                <w:rFonts w:eastAsia="Aptos"/>
                <w:kern w:val="2"/>
                <w:sz w:val="16"/>
                <w:szCs w:val="16"/>
                <w14:ligatures w14:val="standardContextual"/>
              </w:rPr>
              <w:t>8.94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20CFE99" w14:textId="77777777" w:rsidR="00827D47" w:rsidRPr="00827D47" w:rsidRDefault="00827D47" w:rsidP="00827D47">
            <w:pPr>
              <w:jc w:val="center"/>
              <w:rPr>
                <w:sz w:val="16"/>
                <w:szCs w:val="16"/>
              </w:rPr>
            </w:pPr>
            <w:r w:rsidRPr="00827D47">
              <w:rPr>
                <w:rFonts w:eastAsia="Aptos"/>
                <w:kern w:val="2"/>
                <w:sz w:val="16"/>
                <w:szCs w:val="16"/>
                <w14:ligatures w14:val="standardContextual"/>
              </w:rPr>
              <w:t>7.41</w:t>
            </w:r>
          </w:p>
        </w:tc>
      </w:tr>
      <w:tr w:rsidR="00827D47" w:rsidRPr="00827D47" w14:paraId="74B3067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73AD7E" w14:textId="77777777" w:rsidR="00827D47" w:rsidRPr="00827D47" w:rsidRDefault="00827D47" w:rsidP="00827D47">
            <w:pPr>
              <w:jc w:val="center"/>
              <w:rPr>
                <w:sz w:val="16"/>
                <w:szCs w:val="16"/>
              </w:rPr>
            </w:pPr>
            <w:r w:rsidRPr="00827D47">
              <w:rPr>
                <w:sz w:val="16"/>
                <w:szCs w:val="16"/>
              </w:rPr>
              <w:t>340.01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D3882C" w14:textId="77777777" w:rsidR="00827D47" w:rsidRPr="00827D47" w:rsidRDefault="00827D47" w:rsidP="00827D47">
            <w:pPr>
              <w:jc w:val="center"/>
              <w:rPr>
                <w:sz w:val="16"/>
                <w:szCs w:val="16"/>
              </w:rPr>
            </w:pPr>
            <w:r w:rsidRPr="00827D47">
              <w:rPr>
                <w:sz w:val="16"/>
                <w:szCs w:val="16"/>
              </w:rPr>
              <w:t>342.00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1BF22C" w14:textId="77777777" w:rsidR="00827D47" w:rsidRPr="00827D47" w:rsidRDefault="00827D47" w:rsidP="00827D47">
            <w:pPr>
              <w:jc w:val="center"/>
              <w:rPr>
                <w:sz w:val="16"/>
                <w:szCs w:val="16"/>
              </w:rPr>
            </w:pPr>
            <w:r w:rsidRPr="00827D47">
              <w:rPr>
                <w:rFonts w:eastAsia="Aptos"/>
                <w:kern w:val="2"/>
                <w:sz w:val="16"/>
                <w:szCs w:val="16"/>
                <w14:ligatures w14:val="standardContextual"/>
              </w:rPr>
              <w:t>10.54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267B4C" w14:textId="77777777" w:rsidR="00827D47" w:rsidRPr="00827D47" w:rsidRDefault="00827D47" w:rsidP="00827D47">
            <w:pPr>
              <w:jc w:val="center"/>
              <w:rPr>
                <w:sz w:val="16"/>
                <w:szCs w:val="16"/>
              </w:rPr>
            </w:pPr>
            <w:r w:rsidRPr="00827D47">
              <w:rPr>
                <w:rFonts w:eastAsia="Aptos"/>
                <w:kern w:val="2"/>
                <w:sz w:val="16"/>
                <w:szCs w:val="16"/>
                <w14:ligatures w14:val="standardContextual"/>
              </w:rPr>
              <w:t>9.01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954C914" w14:textId="77777777" w:rsidR="00827D47" w:rsidRPr="00827D47" w:rsidRDefault="00827D47" w:rsidP="00827D47">
            <w:pPr>
              <w:jc w:val="center"/>
              <w:rPr>
                <w:sz w:val="16"/>
                <w:szCs w:val="16"/>
              </w:rPr>
            </w:pPr>
            <w:r w:rsidRPr="00827D47">
              <w:rPr>
                <w:rFonts w:eastAsia="Aptos"/>
                <w:kern w:val="2"/>
                <w:sz w:val="16"/>
                <w:szCs w:val="16"/>
                <w14:ligatures w14:val="standardContextual"/>
              </w:rPr>
              <w:t>7.48</w:t>
            </w:r>
          </w:p>
        </w:tc>
      </w:tr>
      <w:tr w:rsidR="00827D47" w:rsidRPr="00827D47" w14:paraId="791913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30CDDC7" w14:textId="77777777" w:rsidR="00827D47" w:rsidRPr="00827D47" w:rsidRDefault="00827D47" w:rsidP="00827D47">
            <w:pPr>
              <w:jc w:val="center"/>
              <w:rPr>
                <w:sz w:val="16"/>
                <w:szCs w:val="16"/>
              </w:rPr>
            </w:pPr>
            <w:r w:rsidRPr="00827D47">
              <w:rPr>
                <w:sz w:val="16"/>
                <w:szCs w:val="16"/>
              </w:rPr>
              <w:t>342.01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A4D236" w14:textId="77777777" w:rsidR="00827D47" w:rsidRPr="00827D47" w:rsidRDefault="00827D47" w:rsidP="00827D47">
            <w:pPr>
              <w:jc w:val="center"/>
              <w:rPr>
                <w:sz w:val="16"/>
                <w:szCs w:val="16"/>
              </w:rPr>
            </w:pPr>
            <w:r w:rsidRPr="00827D47">
              <w:rPr>
                <w:sz w:val="16"/>
                <w:szCs w:val="16"/>
              </w:rPr>
              <w:t>344.00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21674B" w14:textId="77777777" w:rsidR="00827D47" w:rsidRPr="00827D47" w:rsidRDefault="00827D47" w:rsidP="00827D47">
            <w:pPr>
              <w:jc w:val="center"/>
              <w:rPr>
                <w:sz w:val="16"/>
                <w:szCs w:val="16"/>
              </w:rPr>
            </w:pPr>
            <w:r w:rsidRPr="00827D47">
              <w:rPr>
                <w:rFonts w:eastAsia="Aptos"/>
                <w:kern w:val="2"/>
                <w:sz w:val="16"/>
                <w:szCs w:val="16"/>
                <w14:ligatures w14:val="standardContextual"/>
              </w:rPr>
              <w:t>10.60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845D86" w14:textId="77777777" w:rsidR="00827D47" w:rsidRPr="00827D47" w:rsidRDefault="00827D47" w:rsidP="00827D47">
            <w:pPr>
              <w:jc w:val="center"/>
              <w:rPr>
                <w:sz w:val="16"/>
                <w:szCs w:val="16"/>
              </w:rPr>
            </w:pPr>
            <w:r w:rsidRPr="00827D47">
              <w:rPr>
                <w:rFonts w:eastAsia="Aptos"/>
                <w:kern w:val="2"/>
                <w:sz w:val="16"/>
                <w:szCs w:val="16"/>
                <w14:ligatures w14:val="standardContextual"/>
              </w:rPr>
              <w:t>9.07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60496C7" w14:textId="77777777" w:rsidR="00827D47" w:rsidRPr="00827D47" w:rsidRDefault="00827D47" w:rsidP="00827D47">
            <w:pPr>
              <w:jc w:val="center"/>
              <w:rPr>
                <w:sz w:val="16"/>
                <w:szCs w:val="16"/>
              </w:rPr>
            </w:pPr>
            <w:r w:rsidRPr="00827D47">
              <w:rPr>
                <w:rFonts w:eastAsia="Aptos"/>
                <w:kern w:val="2"/>
                <w:sz w:val="16"/>
                <w:szCs w:val="16"/>
                <w14:ligatures w14:val="standardContextual"/>
              </w:rPr>
              <w:t>7.54</w:t>
            </w:r>
          </w:p>
        </w:tc>
      </w:tr>
      <w:tr w:rsidR="00827D47" w:rsidRPr="00827D47" w14:paraId="3C6AE32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20E1314" w14:textId="77777777" w:rsidR="00827D47" w:rsidRPr="00827D47" w:rsidRDefault="00827D47" w:rsidP="00827D47">
            <w:pPr>
              <w:jc w:val="center"/>
              <w:rPr>
                <w:sz w:val="16"/>
                <w:szCs w:val="16"/>
              </w:rPr>
            </w:pPr>
            <w:r w:rsidRPr="00827D47">
              <w:rPr>
                <w:sz w:val="16"/>
                <w:szCs w:val="16"/>
              </w:rPr>
              <w:t>344.01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FED098" w14:textId="77777777" w:rsidR="00827D47" w:rsidRPr="00827D47" w:rsidRDefault="00827D47" w:rsidP="00827D47">
            <w:pPr>
              <w:jc w:val="center"/>
              <w:rPr>
                <w:sz w:val="16"/>
                <w:szCs w:val="16"/>
              </w:rPr>
            </w:pPr>
            <w:r w:rsidRPr="00827D47">
              <w:rPr>
                <w:sz w:val="16"/>
                <w:szCs w:val="16"/>
              </w:rPr>
              <w:t>346.00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950107" w14:textId="77777777" w:rsidR="00827D47" w:rsidRPr="00827D47" w:rsidRDefault="00827D47" w:rsidP="00827D47">
            <w:pPr>
              <w:jc w:val="center"/>
              <w:rPr>
                <w:sz w:val="16"/>
                <w:szCs w:val="16"/>
              </w:rPr>
            </w:pPr>
            <w:r w:rsidRPr="00827D47">
              <w:rPr>
                <w:rFonts w:eastAsia="Aptos"/>
                <w:kern w:val="2"/>
                <w:sz w:val="16"/>
                <w:szCs w:val="16"/>
                <w14:ligatures w14:val="standardContextual"/>
              </w:rPr>
              <w:t>10.66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555105" w14:textId="77777777" w:rsidR="00827D47" w:rsidRPr="00827D47" w:rsidRDefault="00827D47" w:rsidP="00827D47">
            <w:pPr>
              <w:jc w:val="center"/>
              <w:rPr>
                <w:sz w:val="16"/>
                <w:szCs w:val="16"/>
              </w:rPr>
            </w:pPr>
            <w:r w:rsidRPr="00827D47">
              <w:rPr>
                <w:rFonts w:eastAsia="Aptos"/>
                <w:kern w:val="2"/>
                <w:sz w:val="16"/>
                <w:szCs w:val="16"/>
                <w14:ligatures w14:val="standardContextual"/>
              </w:rPr>
              <w:t>9.13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1120C33" w14:textId="77777777" w:rsidR="00827D47" w:rsidRPr="00827D47" w:rsidRDefault="00827D47" w:rsidP="00827D47">
            <w:pPr>
              <w:jc w:val="center"/>
              <w:rPr>
                <w:sz w:val="16"/>
                <w:szCs w:val="16"/>
              </w:rPr>
            </w:pPr>
            <w:r w:rsidRPr="00827D47">
              <w:rPr>
                <w:rFonts w:eastAsia="Aptos"/>
                <w:kern w:val="2"/>
                <w:sz w:val="16"/>
                <w:szCs w:val="16"/>
                <w14:ligatures w14:val="standardContextual"/>
              </w:rPr>
              <w:t>7.60</w:t>
            </w:r>
          </w:p>
        </w:tc>
      </w:tr>
      <w:tr w:rsidR="00827D47" w:rsidRPr="00827D47" w14:paraId="05992DE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B986AB0" w14:textId="77777777" w:rsidR="00827D47" w:rsidRPr="00827D47" w:rsidRDefault="00827D47" w:rsidP="00827D47">
            <w:pPr>
              <w:jc w:val="center"/>
              <w:rPr>
                <w:sz w:val="16"/>
                <w:szCs w:val="16"/>
              </w:rPr>
            </w:pPr>
            <w:r w:rsidRPr="00827D47">
              <w:rPr>
                <w:sz w:val="16"/>
                <w:szCs w:val="16"/>
              </w:rPr>
              <w:t>346.01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41CBE3" w14:textId="77777777" w:rsidR="00827D47" w:rsidRPr="00827D47" w:rsidRDefault="00827D47" w:rsidP="00827D47">
            <w:pPr>
              <w:jc w:val="center"/>
              <w:rPr>
                <w:sz w:val="16"/>
                <w:szCs w:val="16"/>
              </w:rPr>
            </w:pPr>
            <w:r w:rsidRPr="00827D47">
              <w:rPr>
                <w:sz w:val="16"/>
                <w:szCs w:val="16"/>
              </w:rPr>
              <w:t>348.00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37974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B4955B" w14:textId="77777777" w:rsidR="00827D47" w:rsidRPr="00827D47" w:rsidRDefault="00827D47" w:rsidP="00827D47">
            <w:pPr>
              <w:jc w:val="center"/>
              <w:rPr>
                <w:sz w:val="16"/>
                <w:szCs w:val="16"/>
              </w:rPr>
            </w:pPr>
            <w:r w:rsidRPr="00827D47">
              <w:rPr>
                <w:rFonts w:eastAsia="Aptos"/>
                <w:kern w:val="2"/>
                <w:sz w:val="16"/>
                <w:szCs w:val="16"/>
                <w14:ligatures w14:val="standardContextual"/>
              </w:rPr>
              <w:t>9.19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D28DDE" w14:textId="77777777" w:rsidR="00827D47" w:rsidRPr="00827D47" w:rsidRDefault="00827D47" w:rsidP="00827D47">
            <w:pPr>
              <w:jc w:val="center"/>
              <w:rPr>
                <w:sz w:val="16"/>
                <w:szCs w:val="16"/>
              </w:rPr>
            </w:pPr>
            <w:r w:rsidRPr="00827D47">
              <w:rPr>
                <w:rFonts w:eastAsia="Aptos"/>
                <w:kern w:val="2"/>
                <w:sz w:val="16"/>
                <w:szCs w:val="16"/>
                <w14:ligatures w14:val="standardContextual"/>
              </w:rPr>
              <w:t>7.66</w:t>
            </w:r>
          </w:p>
        </w:tc>
      </w:tr>
      <w:tr w:rsidR="00827D47" w:rsidRPr="00827D47" w14:paraId="29A81B0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82CFDC" w14:textId="77777777" w:rsidR="00827D47" w:rsidRPr="00827D47" w:rsidRDefault="00827D47" w:rsidP="00827D47">
            <w:pPr>
              <w:jc w:val="center"/>
              <w:rPr>
                <w:sz w:val="16"/>
                <w:szCs w:val="16"/>
              </w:rPr>
            </w:pPr>
            <w:r w:rsidRPr="00827D47">
              <w:rPr>
                <w:sz w:val="16"/>
                <w:szCs w:val="16"/>
              </w:rPr>
              <w:t>348.01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56D0CB2" w14:textId="77777777" w:rsidR="00827D47" w:rsidRPr="00827D47" w:rsidRDefault="00827D47" w:rsidP="00827D47">
            <w:pPr>
              <w:jc w:val="center"/>
              <w:rPr>
                <w:sz w:val="16"/>
                <w:szCs w:val="16"/>
              </w:rPr>
            </w:pPr>
            <w:r w:rsidRPr="00827D47">
              <w:rPr>
                <w:sz w:val="16"/>
                <w:szCs w:val="16"/>
              </w:rPr>
              <w:t>350.00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8CD4CB" w14:textId="77777777" w:rsidR="00827D47" w:rsidRPr="00827D47" w:rsidRDefault="00827D47" w:rsidP="00827D47">
            <w:pPr>
              <w:jc w:val="center"/>
              <w:rPr>
                <w:sz w:val="16"/>
                <w:szCs w:val="16"/>
              </w:rPr>
            </w:pPr>
            <w:r w:rsidRPr="00827D47">
              <w:rPr>
                <w:rFonts w:eastAsia="Aptos"/>
                <w:kern w:val="2"/>
                <w:sz w:val="16"/>
                <w:szCs w:val="16"/>
                <w14:ligatures w14:val="standardContextual"/>
              </w:rPr>
              <w:t>10.78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CC3834" w14:textId="77777777" w:rsidR="00827D47" w:rsidRPr="00827D47" w:rsidRDefault="00827D47" w:rsidP="00827D47">
            <w:pPr>
              <w:jc w:val="center"/>
              <w:rPr>
                <w:sz w:val="16"/>
                <w:szCs w:val="16"/>
              </w:rPr>
            </w:pPr>
            <w:r w:rsidRPr="00827D47">
              <w:rPr>
                <w:rFonts w:eastAsia="Aptos"/>
                <w:kern w:val="2"/>
                <w:sz w:val="16"/>
                <w:szCs w:val="16"/>
                <w14:ligatures w14:val="standardContextual"/>
              </w:rPr>
              <w:t>9.25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194EF2A" w14:textId="77777777" w:rsidR="00827D47" w:rsidRPr="00827D47" w:rsidRDefault="00827D47" w:rsidP="00827D47">
            <w:pPr>
              <w:jc w:val="center"/>
              <w:rPr>
                <w:sz w:val="16"/>
                <w:szCs w:val="16"/>
              </w:rPr>
            </w:pPr>
            <w:r w:rsidRPr="00827D47">
              <w:rPr>
                <w:rFonts w:eastAsia="Aptos"/>
                <w:kern w:val="2"/>
                <w:sz w:val="16"/>
                <w:szCs w:val="16"/>
                <w14:ligatures w14:val="standardContextual"/>
              </w:rPr>
              <w:t>7.72</w:t>
            </w:r>
          </w:p>
        </w:tc>
      </w:tr>
      <w:tr w:rsidR="00827D47" w:rsidRPr="00827D47" w14:paraId="13915AA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1212C7D" w14:textId="77777777" w:rsidR="00827D47" w:rsidRPr="00827D47" w:rsidRDefault="00827D47" w:rsidP="00827D47">
            <w:pPr>
              <w:jc w:val="center"/>
              <w:rPr>
                <w:sz w:val="16"/>
                <w:szCs w:val="16"/>
              </w:rPr>
            </w:pPr>
            <w:r w:rsidRPr="00827D47">
              <w:rPr>
                <w:sz w:val="16"/>
                <w:szCs w:val="16"/>
              </w:rPr>
              <w:t>350.01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B48E8D" w14:textId="77777777" w:rsidR="00827D47" w:rsidRPr="00827D47" w:rsidRDefault="00827D47" w:rsidP="00827D47">
            <w:pPr>
              <w:jc w:val="center"/>
              <w:rPr>
                <w:sz w:val="16"/>
                <w:szCs w:val="16"/>
              </w:rPr>
            </w:pPr>
            <w:r w:rsidRPr="00827D47">
              <w:rPr>
                <w:sz w:val="16"/>
                <w:szCs w:val="16"/>
              </w:rPr>
              <w:t>352.00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CD9A95" w14:textId="77777777" w:rsidR="00827D47" w:rsidRPr="00827D47" w:rsidRDefault="00827D47" w:rsidP="00827D47">
            <w:pPr>
              <w:jc w:val="center"/>
              <w:rPr>
                <w:sz w:val="16"/>
                <w:szCs w:val="16"/>
              </w:rPr>
            </w:pPr>
            <w:r w:rsidRPr="00827D47">
              <w:rPr>
                <w:rFonts w:eastAsia="Aptos"/>
                <w:kern w:val="2"/>
                <w:sz w:val="16"/>
                <w:szCs w:val="16"/>
                <w14:ligatures w14:val="standardContextual"/>
              </w:rPr>
              <w:t>10.85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AFF410" w14:textId="77777777" w:rsidR="00827D47" w:rsidRPr="00827D47" w:rsidRDefault="00827D47" w:rsidP="00827D47">
            <w:pPr>
              <w:jc w:val="center"/>
              <w:rPr>
                <w:sz w:val="16"/>
                <w:szCs w:val="16"/>
              </w:rPr>
            </w:pPr>
            <w:r w:rsidRPr="00827D47">
              <w:rPr>
                <w:rFonts w:eastAsia="Aptos"/>
                <w:kern w:val="2"/>
                <w:sz w:val="16"/>
                <w:szCs w:val="16"/>
                <w14:ligatures w14:val="standardContextual"/>
              </w:rPr>
              <w:t>9.32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32CA8E" w14:textId="77777777" w:rsidR="00827D47" w:rsidRPr="00827D47" w:rsidRDefault="00827D47" w:rsidP="00827D47">
            <w:pPr>
              <w:jc w:val="center"/>
              <w:rPr>
                <w:sz w:val="16"/>
                <w:szCs w:val="16"/>
              </w:rPr>
            </w:pPr>
            <w:r w:rsidRPr="00827D47">
              <w:rPr>
                <w:rFonts w:eastAsia="Aptos"/>
                <w:kern w:val="2"/>
                <w:sz w:val="16"/>
                <w:szCs w:val="16"/>
                <w14:ligatures w14:val="standardContextual"/>
              </w:rPr>
              <w:t>7.79</w:t>
            </w:r>
          </w:p>
        </w:tc>
      </w:tr>
      <w:tr w:rsidR="00827D47" w:rsidRPr="00827D47" w14:paraId="675A1A0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A50049F" w14:textId="77777777" w:rsidR="00827D47" w:rsidRPr="00827D47" w:rsidRDefault="00827D47" w:rsidP="00827D47">
            <w:pPr>
              <w:jc w:val="center"/>
              <w:rPr>
                <w:sz w:val="16"/>
                <w:szCs w:val="16"/>
              </w:rPr>
            </w:pPr>
            <w:r w:rsidRPr="00827D47">
              <w:rPr>
                <w:sz w:val="16"/>
                <w:szCs w:val="16"/>
              </w:rPr>
              <w:t>352.01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ACE31EF" w14:textId="77777777" w:rsidR="00827D47" w:rsidRPr="00827D47" w:rsidRDefault="00827D47" w:rsidP="00827D47">
            <w:pPr>
              <w:jc w:val="center"/>
              <w:rPr>
                <w:sz w:val="16"/>
                <w:szCs w:val="16"/>
              </w:rPr>
            </w:pPr>
            <w:r w:rsidRPr="00827D47">
              <w:rPr>
                <w:sz w:val="16"/>
                <w:szCs w:val="16"/>
              </w:rPr>
              <w:t>354.00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5E866C" w14:textId="77777777" w:rsidR="00827D47" w:rsidRPr="00827D47" w:rsidRDefault="00827D47" w:rsidP="00827D47">
            <w:pPr>
              <w:jc w:val="center"/>
              <w:rPr>
                <w:sz w:val="16"/>
                <w:szCs w:val="16"/>
              </w:rPr>
            </w:pPr>
            <w:r w:rsidRPr="00827D47">
              <w:rPr>
                <w:rFonts w:eastAsia="Aptos"/>
                <w:kern w:val="2"/>
                <w:sz w:val="16"/>
                <w:szCs w:val="16"/>
                <w14:ligatures w14:val="standardContextual"/>
              </w:rPr>
              <w:t>10.91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57CCF3" w14:textId="77777777" w:rsidR="00827D47" w:rsidRPr="00827D47" w:rsidRDefault="00827D47" w:rsidP="00827D47">
            <w:pPr>
              <w:jc w:val="center"/>
              <w:rPr>
                <w:sz w:val="16"/>
                <w:szCs w:val="16"/>
              </w:rPr>
            </w:pPr>
            <w:r w:rsidRPr="00827D47">
              <w:rPr>
                <w:rFonts w:eastAsia="Aptos"/>
                <w:kern w:val="2"/>
                <w:sz w:val="16"/>
                <w:szCs w:val="16"/>
                <w14:ligatures w14:val="standardContextual"/>
              </w:rPr>
              <w:t>9.38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5E7FCF" w14:textId="77777777" w:rsidR="00827D47" w:rsidRPr="00827D47" w:rsidRDefault="00827D47" w:rsidP="00827D47">
            <w:pPr>
              <w:jc w:val="center"/>
              <w:rPr>
                <w:sz w:val="16"/>
                <w:szCs w:val="16"/>
              </w:rPr>
            </w:pPr>
            <w:r w:rsidRPr="00827D47">
              <w:rPr>
                <w:rFonts w:eastAsia="Aptos"/>
                <w:kern w:val="2"/>
                <w:sz w:val="16"/>
                <w:szCs w:val="16"/>
                <w14:ligatures w14:val="standardContextual"/>
              </w:rPr>
              <w:t>7.85</w:t>
            </w:r>
          </w:p>
        </w:tc>
      </w:tr>
      <w:tr w:rsidR="00827D47" w:rsidRPr="00827D47" w14:paraId="7D14397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6A4E200" w14:textId="77777777" w:rsidR="00827D47" w:rsidRPr="00827D47" w:rsidRDefault="00827D47" w:rsidP="00827D47">
            <w:pPr>
              <w:jc w:val="center"/>
              <w:rPr>
                <w:sz w:val="16"/>
                <w:szCs w:val="16"/>
              </w:rPr>
            </w:pPr>
            <w:r w:rsidRPr="00827D47">
              <w:rPr>
                <w:sz w:val="16"/>
                <w:szCs w:val="16"/>
              </w:rPr>
              <w:t>354.01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E7EC59B" w14:textId="77777777" w:rsidR="00827D47" w:rsidRPr="00827D47" w:rsidRDefault="00827D47" w:rsidP="00827D47">
            <w:pPr>
              <w:jc w:val="center"/>
              <w:rPr>
                <w:sz w:val="16"/>
                <w:szCs w:val="16"/>
              </w:rPr>
            </w:pPr>
            <w:r w:rsidRPr="00827D47">
              <w:rPr>
                <w:sz w:val="16"/>
                <w:szCs w:val="16"/>
              </w:rPr>
              <w:t>356.00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6FC092" w14:textId="77777777" w:rsidR="00827D47" w:rsidRPr="00827D47" w:rsidRDefault="00827D47" w:rsidP="00827D47">
            <w:pPr>
              <w:jc w:val="center"/>
              <w:rPr>
                <w:sz w:val="16"/>
                <w:szCs w:val="16"/>
              </w:rPr>
            </w:pPr>
            <w:r w:rsidRPr="00827D47">
              <w:rPr>
                <w:rFonts w:eastAsia="Aptos"/>
                <w:kern w:val="2"/>
                <w:sz w:val="16"/>
                <w:szCs w:val="16"/>
                <w14:ligatures w14:val="standardContextual"/>
              </w:rPr>
              <w:t>10.97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B8538" w14:textId="77777777" w:rsidR="00827D47" w:rsidRPr="00827D47" w:rsidRDefault="00827D47" w:rsidP="00827D47">
            <w:pPr>
              <w:jc w:val="center"/>
              <w:rPr>
                <w:sz w:val="16"/>
                <w:szCs w:val="16"/>
              </w:rPr>
            </w:pPr>
            <w:r w:rsidRPr="00827D47">
              <w:rPr>
                <w:rFonts w:eastAsia="Aptos"/>
                <w:kern w:val="2"/>
                <w:sz w:val="16"/>
                <w:szCs w:val="16"/>
                <w14:ligatures w14:val="standardContextual"/>
              </w:rPr>
              <w:t>9.44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728991" w14:textId="77777777" w:rsidR="00827D47" w:rsidRPr="00827D47" w:rsidRDefault="00827D47" w:rsidP="00827D47">
            <w:pPr>
              <w:jc w:val="center"/>
              <w:rPr>
                <w:sz w:val="16"/>
                <w:szCs w:val="16"/>
              </w:rPr>
            </w:pPr>
            <w:r w:rsidRPr="00827D47">
              <w:rPr>
                <w:rFonts w:eastAsia="Aptos"/>
                <w:kern w:val="2"/>
                <w:sz w:val="16"/>
                <w:szCs w:val="16"/>
                <w14:ligatures w14:val="standardContextual"/>
              </w:rPr>
              <w:t>7.91</w:t>
            </w:r>
          </w:p>
        </w:tc>
      </w:tr>
      <w:tr w:rsidR="00827D47" w:rsidRPr="00827D47" w14:paraId="63AF72C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ECA5FB" w14:textId="77777777" w:rsidR="00827D47" w:rsidRPr="00827D47" w:rsidRDefault="00827D47" w:rsidP="00827D47">
            <w:pPr>
              <w:jc w:val="center"/>
              <w:rPr>
                <w:sz w:val="16"/>
                <w:szCs w:val="16"/>
              </w:rPr>
            </w:pPr>
            <w:r w:rsidRPr="00827D47">
              <w:rPr>
                <w:sz w:val="16"/>
                <w:szCs w:val="16"/>
              </w:rPr>
              <w:t>356.01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0A84077" w14:textId="77777777" w:rsidR="00827D47" w:rsidRPr="00827D47" w:rsidRDefault="00827D47" w:rsidP="00827D47">
            <w:pPr>
              <w:jc w:val="center"/>
              <w:rPr>
                <w:sz w:val="16"/>
                <w:szCs w:val="16"/>
              </w:rPr>
            </w:pPr>
            <w:r w:rsidRPr="00827D47">
              <w:rPr>
                <w:sz w:val="16"/>
                <w:szCs w:val="16"/>
              </w:rPr>
              <w:t>358.00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BDC423" w14:textId="77777777" w:rsidR="00827D47" w:rsidRPr="00827D47" w:rsidRDefault="00827D47" w:rsidP="00827D47">
            <w:pPr>
              <w:jc w:val="center"/>
              <w:rPr>
                <w:sz w:val="16"/>
                <w:szCs w:val="16"/>
              </w:rPr>
            </w:pPr>
            <w:r w:rsidRPr="00827D47">
              <w:rPr>
                <w:rFonts w:eastAsia="Aptos"/>
                <w:kern w:val="2"/>
                <w:sz w:val="16"/>
                <w:szCs w:val="16"/>
                <w14:ligatures w14:val="standardContextual"/>
              </w:rPr>
              <w:t>11.03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1A4152" w14:textId="77777777" w:rsidR="00827D47" w:rsidRPr="00827D47" w:rsidRDefault="00827D47" w:rsidP="00827D47">
            <w:pPr>
              <w:jc w:val="center"/>
              <w:rPr>
                <w:sz w:val="16"/>
                <w:szCs w:val="16"/>
              </w:rPr>
            </w:pPr>
            <w:r w:rsidRPr="00827D47">
              <w:rPr>
                <w:rFonts w:eastAsia="Aptos"/>
                <w:kern w:val="2"/>
                <w:sz w:val="16"/>
                <w:szCs w:val="16"/>
                <w14:ligatures w14:val="standardContextual"/>
              </w:rPr>
              <w:t>9.50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24888A7" w14:textId="77777777" w:rsidR="00827D47" w:rsidRPr="00827D47" w:rsidRDefault="00827D47" w:rsidP="00827D47">
            <w:pPr>
              <w:jc w:val="center"/>
              <w:rPr>
                <w:sz w:val="16"/>
                <w:szCs w:val="16"/>
              </w:rPr>
            </w:pPr>
            <w:r w:rsidRPr="00827D47">
              <w:rPr>
                <w:rFonts w:eastAsia="Aptos"/>
                <w:kern w:val="2"/>
                <w:sz w:val="16"/>
                <w:szCs w:val="16"/>
                <w14:ligatures w14:val="standardContextual"/>
              </w:rPr>
              <w:t>7.97</w:t>
            </w:r>
          </w:p>
        </w:tc>
      </w:tr>
      <w:tr w:rsidR="00827D47" w:rsidRPr="00827D47" w14:paraId="088256F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CD2AC08" w14:textId="77777777" w:rsidR="00827D47" w:rsidRPr="00827D47" w:rsidRDefault="00827D47" w:rsidP="00827D47">
            <w:pPr>
              <w:jc w:val="center"/>
              <w:rPr>
                <w:sz w:val="16"/>
                <w:szCs w:val="16"/>
              </w:rPr>
            </w:pPr>
            <w:r w:rsidRPr="00827D47">
              <w:rPr>
                <w:sz w:val="16"/>
                <w:szCs w:val="16"/>
              </w:rPr>
              <w:t>358.01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91E9F27" w14:textId="77777777" w:rsidR="00827D47" w:rsidRPr="00827D47" w:rsidRDefault="00827D47" w:rsidP="00827D47">
            <w:pPr>
              <w:jc w:val="center"/>
              <w:rPr>
                <w:sz w:val="16"/>
                <w:szCs w:val="16"/>
              </w:rPr>
            </w:pPr>
            <w:r w:rsidRPr="00827D47">
              <w:rPr>
                <w:sz w:val="16"/>
                <w:szCs w:val="16"/>
              </w:rPr>
              <w:t>360.00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CC5264" w14:textId="77777777" w:rsidR="00827D47" w:rsidRPr="00827D47" w:rsidRDefault="00827D47" w:rsidP="00827D47">
            <w:pPr>
              <w:jc w:val="center"/>
              <w:rPr>
                <w:sz w:val="16"/>
                <w:szCs w:val="16"/>
              </w:rPr>
            </w:pPr>
            <w:r w:rsidRPr="00827D47">
              <w:rPr>
                <w:rFonts w:eastAsia="Aptos"/>
                <w:kern w:val="2"/>
                <w:sz w:val="16"/>
                <w:szCs w:val="16"/>
                <w14:ligatures w14:val="standardContextual"/>
              </w:rPr>
              <w:t>11.09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819B26" w14:textId="77777777" w:rsidR="00827D47" w:rsidRPr="00827D47" w:rsidRDefault="00827D47" w:rsidP="00827D47">
            <w:pPr>
              <w:jc w:val="center"/>
              <w:rPr>
                <w:sz w:val="16"/>
                <w:szCs w:val="16"/>
              </w:rPr>
            </w:pPr>
            <w:r w:rsidRPr="00827D47">
              <w:rPr>
                <w:rFonts w:eastAsia="Aptos"/>
                <w:kern w:val="2"/>
                <w:sz w:val="16"/>
                <w:szCs w:val="16"/>
                <w14:ligatures w14:val="standardContextual"/>
              </w:rPr>
              <w:t>9.56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229CBF5" w14:textId="77777777" w:rsidR="00827D47" w:rsidRPr="00827D47" w:rsidRDefault="00827D47" w:rsidP="00827D47">
            <w:pPr>
              <w:jc w:val="center"/>
              <w:rPr>
                <w:sz w:val="16"/>
                <w:szCs w:val="16"/>
              </w:rPr>
            </w:pPr>
            <w:r w:rsidRPr="00827D47">
              <w:rPr>
                <w:rFonts w:eastAsia="Aptos"/>
                <w:kern w:val="2"/>
                <w:sz w:val="16"/>
                <w:szCs w:val="16"/>
                <w14:ligatures w14:val="standardContextual"/>
              </w:rPr>
              <w:t>8.03</w:t>
            </w:r>
          </w:p>
        </w:tc>
      </w:tr>
      <w:tr w:rsidR="00827D47" w:rsidRPr="00827D47" w14:paraId="17A0ECC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4EF6DC" w14:textId="77777777" w:rsidR="00827D47" w:rsidRPr="00827D47" w:rsidRDefault="00827D47" w:rsidP="00827D47">
            <w:pPr>
              <w:jc w:val="center"/>
              <w:rPr>
                <w:sz w:val="16"/>
                <w:szCs w:val="16"/>
              </w:rPr>
            </w:pPr>
            <w:r w:rsidRPr="00827D47">
              <w:rPr>
                <w:sz w:val="16"/>
                <w:szCs w:val="16"/>
              </w:rPr>
              <w:t>360.01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610114" w14:textId="77777777" w:rsidR="00827D47" w:rsidRPr="00827D47" w:rsidRDefault="00827D47" w:rsidP="00827D47">
            <w:pPr>
              <w:jc w:val="center"/>
              <w:rPr>
                <w:sz w:val="16"/>
                <w:szCs w:val="16"/>
              </w:rPr>
            </w:pPr>
            <w:r w:rsidRPr="00827D47">
              <w:rPr>
                <w:sz w:val="16"/>
                <w:szCs w:val="16"/>
              </w:rPr>
              <w:t>362.00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734E14" w14:textId="77777777" w:rsidR="00827D47" w:rsidRPr="00827D47" w:rsidRDefault="00827D47" w:rsidP="00827D47">
            <w:pPr>
              <w:jc w:val="center"/>
              <w:rPr>
                <w:sz w:val="16"/>
                <w:szCs w:val="16"/>
              </w:rPr>
            </w:pPr>
            <w:r w:rsidRPr="00827D47">
              <w:rPr>
                <w:rFonts w:eastAsia="Aptos"/>
                <w:kern w:val="2"/>
                <w:sz w:val="16"/>
                <w:szCs w:val="16"/>
                <w14:ligatures w14:val="standardContextual"/>
              </w:rPr>
              <w:t>11.15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87522C" w14:textId="77777777" w:rsidR="00827D47" w:rsidRPr="00827D47" w:rsidRDefault="00827D47" w:rsidP="00827D47">
            <w:pPr>
              <w:jc w:val="center"/>
              <w:rPr>
                <w:sz w:val="16"/>
                <w:szCs w:val="16"/>
              </w:rPr>
            </w:pPr>
            <w:r w:rsidRPr="00827D47">
              <w:rPr>
                <w:rFonts w:eastAsia="Aptos"/>
                <w:kern w:val="2"/>
                <w:sz w:val="16"/>
                <w:szCs w:val="16"/>
                <w14:ligatures w14:val="standardContextual"/>
              </w:rPr>
              <w:t>9.62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B683407" w14:textId="77777777" w:rsidR="00827D47" w:rsidRPr="00827D47" w:rsidRDefault="00827D47" w:rsidP="00827D47">
            <w:pPr>
              <w:jc w:val="center"/>
              <w:rPr>
                <w:sz w:val="16"/>
                <w:szCs w:val="16"/>
              </w:rPr>
            </w:pPr>
            <w:r w:rsidRPr="00827D47">
              <w:rPr>
                <w:rFonts w:eastAsia="Aptos"/>
                <w:kern w:val="2"/>
                <w:sz w:val="16"/>
                <w:szCs w:val="16"/>
                <w14:ligatures w14:val="standardContextual"/>
              </w:rPr>
              <w:t>8.09</w:t>
            </w:r>
          </w:p>
        </w:tc>
      </w:tr>
      <w:tr w:rsidR="00827D47" w:rsidRPr="00827D47" w14:paraId="1AE1788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3A84811" w14:textId="77777777" w:rsidR="00827D47" w:rsidRPr="00827D47" w:rsidRDefault="00827D47" w:rsidP="00827D47">
            <w:pPr>
              <w:jc w:val="center"/>
              <w:rPr>
                <w:sz w:val="16"/>
                <w:szCs w:val="16"/>
              </w:rPr>
            </w:pPr>
            <w:r w:rsidRPr="00827D47">
              <w:rPr>
                <w:sz w:val="16"/>
                <w:szCs w:val="16"/>
              </w:rPr>
              <w:t>362.01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9E16960" w14:textId="77777777" w:rsidR="00827D47" w:rsidRPr="00827D47" w:rsidRDefault="00827D47" w:rsidP="00827D47">
            <w:pPr>
              <w:jc w:val="center"/>
              <w:rPr>
                <w:sz w:val="16"/>
                <w:szCs w:val="16"/>
              </w:rPr>
            </w:pPr>
            <w:r w:rsidRPr="00827D47">
              <w:rPr>
                <w:sz w:val="16"/>
                <w:szCs w:val="16"/>
              </w:rPr>
              <w:t>364.00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94605E" w14:textId="77777777" w:rsidR="00827D47" w:rsidRPr="00827D47" w:rsidRDefault="00827D47" w:rsidP="00827D47">
            <w:pPr>
              <w:jc w:val="center"/>
              <w:rPr>
                <w:sz w:val="16"/>
                <w:szCs w:val="16"/>
              </w:rPr>
            </w:pPr>
            <w:r w:rsidRPr="00827D47">
              <w:rPr>
                <w:rFonts w:eastAsia="Aptos"/>
                <w:kern w:val="2"/>
                <w:sz w:val="16"/>
                <w:szCs w:val="16"/>
                <w14:ligatures w14:val="standardContextual"/>
              </w:rPr>
              <w:t>11.22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241BD7B" w14:textId="77777777" w:rsidR="00827D47" w:rsidRPr="00827D47" w:rsidRDefault="00827D47" w:rsidP="00827D47">
            <w:pPr>
              <w:jc w:val="center"/>
              <w:rPr>
                <w:sz w:val="16"/>
                <w:szCs w:val="16"/>
              </w:rPr>
            </w:pPr>
            <w:r w:rsidRPr="00827D47">
              <w:rPr>
                <w:rFonts w:eastAsia="Aptos"/>
                <w:kern w:val="2"/>
                <w:sz w:val="16"/>
                <w:szCs w:val="16"/>
                <w14:ligatures w14:val="standardContextual"/>
              </w:rPr>
              <w:t>9.69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0EEE87" w14:textId="77777777" w:rsidR="00827D47" w:rsidRPr="00827D47" w:rsidRDefault="00827D47" w:rsidP="00827D47">
            <w:pPr>
              <w:jc w:val="center"/>
              <w:rPr>
                <w:sz w:val="16"/>
                <w:szCs w:val="16"/>
              </w:rPr>
            </w:pPr>
            <w:r w:rsidRPr="00827D47">
              <w:rPr>
                <w:rFonts w:eastAsia="Aptos"/>
                <w:kern w:val="2"/>
                <w:sz w:val="16"/>
                <w:szCs w:val="16"/>
                <w14:ligatures w14:val="standardContextual"/>
              </w:rPr>
              <w:t>8.16</w:t>
            </w:r>
          </w:p>
        </w:tc>
      </w:tr>
      <w:tr w:rsidR="00827D47" w:rsidRPr="00827D47" w14:paraId="6F889C4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6D99175" w14:textId="77777777" w:rsidR="00827D47" w:rsidRPr="00827D47" w:rsidRDefault="00827D47" w:rsidP="00827D47">
            <w:pPr>
              <w:jc w:val="center"/>
              <w:rPr>
                <w:sz w:val="16"/>
                <w:szCs w:val="16"/>
              </w:rPr>
            </w:pPr>
            <w:r w:rsidRPr="00827D47">
              <w:rPr>
                <w:sz w:val="16"/>
                <w:szCs w:val="16"/>
              </w:rPr>
              <w:t>364.01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3AE1B1B" w14:textId="77777777" w:rsidR="00827D47" w:rsidRPr="00827D47" w:rsidRDefault="00827D47" w:rsidP="00827D47">
            <w:pPr>
              <w:jc w:val="center"/>
              <w:rPr>
                <w:sz w:val="16"/>
                <w:szCs w:val="16"/>
              </w:rPr>
            </w:pPr>
            <w:r w:rsidRPr="00827D47">
              <w:rPr>
                <w:sz w:val="16"/>
                <w:szCs w:val="16"/>
              </w:rPr>
              <w:t>366.00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52C055" w14:textId="77777777" w:rsidR="00827D47" w:rsidRPr="00827D47" w:rsidRDefault="00827D47" w:rsidP="00827D47">
            <w:pPr>
              <w:jc w:val="center"/>
              <w:rPr>
                <w:sz w:val="16"/>
                <w:szCs w:val="16"/>
              </w:rPr>
            </w:pPr>
            <w:r w:rsidRPr="00827D47">
              <w:rPr>
                <w:rFonts w:eastAsia="Aptos"/>
                <w:kern w:val="2"/>
                <w:sz w:val="16"/>
                <w:szCs w:val="16"/>
                <w14:ligatures w14:val="standardContextual"/>
              </w:rPr>
              <w:t>11.28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6A981E0" w14:textId="77777777" w:rsidR="00827D47" w:rsidRPr="00827D47" w:rsidRDefault="00827D47" w:rsidP="00827D47">
            <w:pPr>
              <w:jc w:val="center"/>
              <w:rPr>
                <w:sz w:val="16"/>
                <w:szCs w:val="16"/>
              </w:rPr>
            </w:pPr>
            <w:r w:rsidRPr="00827D47">
              <w:rPr>
                <w:rFonts w:eastAsia="Aptos"/>
                <w:kern w:val="2"/>
                <w:sz w:val="16"/>
                <w:szCs w:val="16"/>
                <w14:ligatures w14:val="standardContextual"/>
              </w:rPr>
              <w:t>9.75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FE85819" w14:textId="77777777" w:rsidR="00827D47" w:rsidRPr="00827D47" w:rsidRDefault="00827D47" w:rsidP="00827D47">
            <w:pPr>
              <w:jc w:val="center"/>
              <w:rPr>
                <w:sz w:val="16"/>
                <w:szCs w:val="16"/>
              </w:rPr>
            </w:pPr>
            <w:r w:rsidRPr="00827D47">
              <w:rPr>
                <w:rFonts w:eastAsia="Aptos"/>
                <w:kern w:val="2"/>
                <w:sz w:val="16"/>
                <w:szCs w:val="16"/>
                <w14:ligatures w14:val="standardContextual"/>
              </w:rPr>
              <w:t>8.22</w:t>
            </w:r>
          </w:p>
        </w:tc>
      </w:tr>
      <w:tr w:rsidR="00827D47" w:rsidRPr="00827D47" w14:paraId="5EA5894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6E16BBF" w14:textId="77777777" w:rsidR="00827D47" w:rsidRPr="00827D47" w:rsidRDefault="00827D47" w:rsidP="00827D47">
            <w:pPr>
              <w:jc w:val="center"/>
              <w:rPr>
                <w:sz w:val="16"/>
                <w:szCs w:val="16"/>
              </w:rPr>
            </w:pPr>
            <w:r w:rsidRPr="00827D47">
              <w:rPr>
                <w:sz w:val="16"/>
                <w:szCs w:val="16"/>
              </w:rPr>
              <w:t>366.01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0EF71B3" w14:textId="77777777" w:rsidR="00827D47" w:rsidRPr="00827D47" w:rsidRDefault="00827D47" w:rsidP="00827D47">
            <w:pPr>
              <w:jc w:val="center"/>
              <w:rPr>
                <w:sz w:val="16"/>
                <w:szCs w:val="16"/>
              </w:rPr>
            </w:pPr>
            <w:r w:rsidRPr="00827D47">
              <w:rPr>
                <w:sz w:val="16"/>
                <w:szCs w:val="16"/>
              </w:rPr>
              <w:t>368.00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E9CEC6"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0AE4764" w14:textId="77777777" w:rsidR="00827D47" w:rsidRPr="00827D47" w:rsidRDefault="00827D47" w:rsidP="00827D47">
            <w:pPr>
              <w:jc w:val="center"/>
              <w:rPr>
                <w:sz w:val="16"/>
                <w:szCs w:val="16"/>
              </w:rPr>
            </w:pPr>
            <w:r w:rsidRPr="00827D47">
              <w:rPr>
                <w:rFonts w:eastAsia="Aptos"/>
                <w:kern w:val="2"/>
                <w:sz w:val="16"/>
                <w:szCs w:val="16"/>
                <w14:ligatures w14:val="standardContextual"/>
              </w:rPr>
              <w:t>9.81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F5896A" w14:textId="77777777" w:rsidR="00827D47" w:rsidRPr="00827D47" w:rsidRDefault="00827D47" w:rsidP="00827D47">
            <w:pPr>
              <w:jc w:val="center"/>
              <w:rPr>
                <w:sz w:val="16"/>
                <w:szCs w:val="16"/>
              </w:rPr>
            </w:pPr>
            <w:r w:rsidRPr="00827D47">
              <w:rPr>
                <w:rFonts w:eastAsia="Aptos"/>
                <w:kern w:val="2"/>
                <w:sz w:val="16"/>
                <w:szCs w:val="16"/>
                <w14:ligatures w14:val="standardContextual"/>
              </w:rPr>
              <w:t>8.28</w:t>
            </w:r>
          </w:p>
        </w:tc>
      </w:tr>
      <w:tr w:rsidR="00827D47" w:rsidRPr="00827D47" w14:paraId="78E98A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90B74C" w14:textId="77777777" w:rsidR="00827D47" w:rsidRPr="00827D47" w:rsidRDefault="00827D47" w:rsidP="00827D47">
            <w:pPr>
              <w:jc w:val="center"/>
              <w:rPr>
                <w:sz w:val="16"/>
                <w:szCs w:val="16"/>
              </w:rPr>
            </w:pPr>
            <w:r w:rsidRPr="00827D47">
              <w:rPr>
                <w:sz w:val="16"/>
                <w:szCs w:val="16"/>
              </w:rPr>
              <w:t>368.01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DD4A92A" w14:textId="77777777" w:rsidR="00827D47" w:rsidRPr="00827D47" w:rsidRDefault="00827D47" w:rsidP="00827D47">
            <w:pPr>
              <w:jc w:val="center"/>
              <w:rPr>
                <w:sz w:val="16"/>
                <w:szCs w:val="16"/>
              </w:rPr>
            </w:pPr>
            <w:r w:rsidRPr="00827D47">
              <w:rPr>
                <w:sz w:val="16"/>
                <w:szCs w:val="16"/>
              </w:rPr>
              <w:t>370.00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6A7FD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B6E478" w14:textId="77777777" w:rsidR="00827D47" w:rsidRPr="00827D47" w:rsidRDefault="00827D47" w:rsidP="00827D47">
            <w:pPr>
              <w:jc w:val="center"/>
              <w:rPr>
                <w:sz w:val="16"/>
                <w:szCs w:val="16"/>
              </w:rPr>
            </w:pPr>
            <w:r w:rsidRPr="00827D47">
              <w:rPr>
                <w:rFonts w:eastAsia="Aptos"/>
                <w:kern w:val="2"/>
                <w:sz w:val="16"/>
                <w:szCs w:val="16"/>
                <w14:ligatures w14:val="standardContextual"/>
              </w:rPr>
              <w:t>9.87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67C47C" w14:textId="77777777" w:rsidR="00827D47" w:rsidRPr="00827D47" w:rsidRDefault="00827D47" w:rsidP="00827D47">
            <w:pPr>
              <w:jc w:val="center"/>
              <w:rPr>
                <w:sz w:val="16"/>
                <w:szCs w:val="16"/>
              </w:rPr>
            </w:pPr>
            <w:r w:rsidRPr="00827D47">
              <w:rPr>
                <w:rFonts w:eastAsia="Aptos"/>
                <w:kern w:val="2"/>
                <w:sz w:val="16"/>
                <w:szCs w:val="16"/>
                <w14:ligatures w14:val="standardContextual"/>
              </w:rPr>
              <w:t>8.34</w:t>
            </w:r>
          </w:p>
        </w:tc>
      </w:tr>
      <w:tr w:rsidR="00827D47" w:rsidRPr="00827D47" w14:paraId="0A23B04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26BDA8F" w14:textId="77777777" w:rsidR="00827D47" w:rsidRPr="00827D47" w:rsidRDefault="00827D47" w:rsidP="00827D47">
            <w:pPr>
              <w:jc w:val="center"/>
              <w:rPr>
                <w:sz w:val="16"/>
                <w:szCs w:val="16"/>
              </w:rPr>
            </w:pPr>
            <w:r w:rsidRPr="00827D47">
              <w:rPr>
                <w:sz w:val="16"/>
                <w:szCs w:val="16"/>
              </w:rPr>
              <w:t>370.01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EAC5C1D" w14:textId="77777777" w:rsidR="00827D47" w:rsidRPr="00827D47" w:rsidRDefault="00827D47" w:rsidP="00827D47">
            <w:pPr>
              <w:jc w:val="center"/>
              <w:rPr>
                <w:sz w:val="16"/>
                <w:szCs w:val="16"/>
              </w:rPr>
            </w:pPr>
            <w:r w:rsidRPr="00827D47">
              <w:rPr>
                <w:sz w:val="16"/>
                <w:szCs w:val="16"/>
              </w:rPr>
              <w:t>372.00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56BF44" w14:textId="77777777" w:rsidR="00827D47" w:rsidRPr="00827D47" w:rsidRDefault="00827D47" w:rsidP="00827D47">
            <w:pPr>
              <w:jc w:val="center"/>
              <w:rPr>
                <w:sz w:val="16"/>
                <w:szCs w:val="16"/>
              </w:rPr>
            </w:pPr>
            <w:r w:rsidRPr="00827D47">
              <w:rPr>
                <w:rFonts w:eastAsia="Aptos"/>
                <w:kern w:val="2"/>
                <w:sz w:val="16"/>
                <w:szCs w:val="16"/>
                <w14:ligatures w14:val="standardContextual"/>
              </w:rPr>
              <w:t>11.46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F481EC" w14:textId="77777777" w:rsidR="00827D47" w:rsidRPr="00827D47" w:rsidRDefault="00827D47" w:rsidP="00827D47">
            <w:pPr>
              <w:jc w:val="center"/>
              <w:rPr>
                <w:sz w:val="16"/>
                <w:szCs w:val="16"/>
              </w:rPr>
            </w:pPr>
            <w:r w:rsidRPr="00827D47">
              <w:rPr>
                <w:rFonts w:eastAsia="Aptos"/>
                <w:kern w:val="2"/>
                <w:sz w:val="16"/>
                <w:szCs w:val="16"/>
                <w14:ligatures w14:val="standardContextual"/>
              </w:rPr>
              <w:t>9.93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E291BFD" w14:textId="77777777" w:rsidR="00827D47" w:rsidRPr="00827D47" w:rsidRDefault="00827D47" w:rsidP="00827D47">
            <w:pPr>
              <w:jc w:val="center"/>
              <w:rPr>
                <w:sz w:val="16"/>
                <w:szCs w:val="16"/>
              </w:rPr>
            </w:pPr>
            <w:r w:rsidRPr="00827D47">
              <w:rPr>
                <w:rFonts w:eastAsia="Aptos"/>
                <w:kern w:val="2"/>
                <w:sz w:val="16"/>
                <w:szCs w:val="16"/>
                <w14:ligatures w14:val="standardContextual"/>
              </w:rPr>
              <w:t>8.40</w:t>
            </w:r>
          </w:p>
        </w:tc>
      </w:tr>
      <w:tr w:rsidR="00827D47" w:rsidRPr="00827D47" w14:paraId="049E5CC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2E2E8C" w14:textId="77777777" w:rsidR="00827D47" w:rsidRPr="00827D47" w:rsidRDefault="00827D47" w:rsidP="00827D47">
            <w:pPr>
              <w:jc w:val="center"/>
              <w:rPr>
                <w:sz w:val="16"/>
                <w:szCs w:val="16"/>
              </w:rPr>
            </w:pPr>
            <w:r w:rsidRPr="00827D47">
              <w:rPr>
                <w:sz w:val="16"/>
                <w:szCs w:val="16"/>
              </w:rPr>
              <w:t>372.01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4BC5E6B" w14:textId="77777777" w:rsidR="00827D47" w:rsidRPr="00827D47" w:rsidRDefault="00827D47" w:rsidP="00827D47">
            <w:pPr>
              <w:jc w:val="center"/>
              <w:rPr>
                <w:sz w:val="16"/>
                <w:szCs w:val="16"/>
              </w:rPr>
            </w:pPr>
            <w:r w:rsidRPr="00827D47">
              <w:rPr>
                <w:sz w:val="16"/>
                <w:szCs w:val="16"/>
              </w:rPr>
              <w:t>374.00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7EF321" w14:textId="77777777" w:rsidR="00827D47" w:rsidRPr="00827D47" w:rsidRDefault="00827D47" w:rsidP="00827D47">
            <w:pPr>
              <w:jc w:val="center"/>
              <w:rPr>
                <w:sz w:val="16"/>
                <w:szCs w:val="16"/>
              </w:rPr>
            </w:pPr>
            <w:r w:rsidRPr="00827D47">
              <w:rPr>
                <w:rFonts w:eastAsia="Aptos"/>
                <w:kern w:val="2"/>
                <w:sz w:val="16"/>
                <w:szCs w:val="16"/>
                <w14:ligatures w14:val="standardContextual"/>
              </w:rPr>
              <w:t>11.53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422509" w14:textId="77777777" w:rsidR="00827D47" w:rsidRPr="00827D47" w:rsidRDefault="00827D47" w:rsidP="00827D47">
            <w:pPr>
              <w:jc w:val="center"/>
              <w:rPr>
                <w:sz w:val="16"/>
                <w:szCs w:val="16"/>
              </w:rPr>
            </w:pPr>
            <w:r w:rsidRPr="00827D47">
              <w:rPr>
                <w:rFonts w:eastAsia="Aptos"/>
                <w:kern w:val="2"/>
                <w:sz w:val="16"/>
                <w:szCs w:val="16"/>
                <w14:ligatures w14:val="standardContextual"/>
              </w:rPr>
              <w:t>10.00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293A143" w14:textId="77777777" w:rsidR="00827D47" w:rsidRPr="00827D47" w:rsidRDefault="00827D47" w:rsidP="00827D47">
            <w:pPr>
              <w:jc w:val="center"/>
              <w:rPr>
                <w:sz w:val="16"/>
                <w:szCs w:val="16"/>
              </w:rPr>
            </w:pPr>
            <w:r w:rsidRPr="00827D47">
              <w:rPr>
                <w:rFonts w:eastAsia="Aptos"/>
                <w:kern w:val="2"/>
                <w:sz w:val="16"/>
                <w:szCs w:val="16"/>
                <w14:ligatures w14:val="standardContextual"/>
              </w:rPr>
              <w:t>8.47</w:t>
            </w:r>
          </w:p>
        </w:tc>
      </w:tr>
      <w:tr w:rsidR="00827D47" w:rsidRPr="00827D47" w14:paraId="155D9CA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A595B03" w14:textId="77777777" w:rsidR="00827D47" w:rsidRPr="00827D47" w:rsidRDefault="00827D47" w:rsidP="00827D47">
            <w:pPr>
              <w:jc w:val="center"/>
              <w:rPr>
                <w:sz w:val="16"/>
                <w:szCs w:val="16"/>
              </w:rPr>
            </w:pPr>
            <w:r w:rsidRPr="00827D47">
              <w:rPr>
                <w:sz w:val="16"/>
                <w:szCs w:val="16"/>
              </w:rPr>
              <w:t>374.01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56871" w14:textId="77777777" w:rsidR="00827D47" w:rsidRPr="00827D47" w:rsidRDefault="00827D47" w:rsidP="00827D47">
            <w:pPr>
              <w:jc w:val="center"/>
              <w:rPr>
                <w:sz w:val="16"/>
                <w:szCs w:val="16"/>
              </w:rPr>
            </w:pPr>
            <w:r w:rsidRPr="00827D47">
              <w:rPr>
                <w:sz w:val="16"/>
                <w:szCs w:val="16"/>
              </w:rPr>
              <w:t>376.00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84958A" w14:textId="77777777" w:rsidR="00827D47" w:rsidRPr="00827D47" w:rsidRDefault="00827D47" w:rsidP="00827D47">
            <w:pPr>
              <w:jc w:val="center"/>
              <w:rPr>
                <w:sz w:val="16"/>
                <w:szCs w:val="16"/>
              </w:rPr>
            </w:pPr>
            <w:r w:rsidRPr="00827D47">
              <w:rPr>
                <w:rFonts w:eastAsia="Aptos"/>
                <w:kern w:val="2"/>
                <w:sz w:val="16"/>
                <w:szCs w:val="16"/>
                <w14:ligatures w14:val="standardContextual"/>
              </w:rPr>
              <w:t>11.59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69847C" w14:textId="77777777" w:rsidR="00827D47" w:rsidRPr="00827D47" w:rsidRDefault="00827D47" w:rsidP="00827D47">
            <w:pPr>
              <w:jc w:val="center"/>
              <w:rPr>
                <w:sz w:val="16"/>
                <w:szCs w:val="16"/>
              </w:rPr>
            </w:pPr>
            <w:r w:rsidRPr="00827D47">
              <w:rPr>
                <w:rFonts w:eastAsia="Aptos"/>
                <w:kern w:val="2"/>
                <w:sz w:val="16"/>
                <w:szCs w:val="16"/>
                <w14:ligatures w14:val="standardContextual"/>
              </w:rPr>
              <w:t>10.06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0C491B" w14:textId="77777777" w:rsidR="00827D47" w:rsidRPr="00827D47" w:rsidRDefault="00827D47" w:rsidP="00827D47">
            <w:pPr>
              <w:jc w:val="center"/>
              <w:rPr>
                <w:sz w:val="16"/>
                <w:szCs w:val="16"/>
              </w:rPr>
            </w:pPr>
            <w:r w:rsidRPr="00827D47">
              <w:rPr>
                <w:rFonts w:eastAsia="Aptos"/>
                <w:kern w:val="2"/>
                <w:sz w:val="16"/>
                <w:szCs w:val="16"/>
                <w14:ligatures w14:val="standardContextual"/>
              </w:rPr>
              <w:t>8.53</w:t>
            </w:r>
          </w:p>
        </w:tc>
      </w:tr>
      <w:tr w:rsidR="00827D47" w:rsidRPr="00827D47" w14:paraId="18B47F4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34E7DDE" w14:textId="77777777" w:rsidR="00827D47" w:rsidRPr="00827D47" w:rsidRDefault="00827D47" w:rsidP="00827D47">
            <w:pPr>
              <w:jc w:val="center"/>
              <w:rPr>
                <w:sz w:val="16"/>
                <w:szCs w:val="16"/>
              </w:rPr>
            </w:pPr>
            <w:r w:rsidRPr="00827D47">
              <w:rPr>
                <w:sz w:val="16"/>
                <w:szCs w:val="16"/>
              </w:rPr>
              <w:t>376.01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53F7C06" w14:textId="77777777" w:rsidR="00827D47" w:rsidRPr="00827D47" w:rsidRDefault="00827D47" w:rsidP="00827D47">
            <w:pPr>
              <w:jc w:val="center"/>
              <w:rPr>
                <w:sz w:val="16"/>
                <w:szCs w:val="16"/>
              </w:rPr>
            </w:pPr>
            <w:r w:rsidRPr="00827D47">
              <w:rPr>
                <w:sz w:val="16"/>
                <w:szCs w:val="16"/>
              </w:rPr>
              <w:t>378.00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85CBDE" w14:textId="77777777" w:rsidR="00827D47" w:rsidRPr="00827D47" w:rsidRDefault="00827D47" w:rsidP="00827D47">
            <w:pPr>
              <w:jc w:val="center"/>
              <w:rPr>
                <w:sz w:val="16"/>
                <w:szCs w:val="16"/>
              </w:rPr>
            </w:pPr>
            <w:r w:rsidRPr="00827D47">
              <w:rPr>
                <w:rFonts w:eastAsia="Aptos"/>
                <w:kern w:val="2"/>
                <w:sz w:val="16"/>
                <w:szCs w:val="16"/>
                <w14:ligatures w14:val="standardContextual"/>
              </w:rPr>
              <w:t>11.65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EAEDC0" w14:textId="77777777" w:rsidR="00827D47" w:rsidRPr="00827D47" w:rsidRDefault="00827D47" w:rsidP="00827D47">
            <w:pPr>
              <w:jc w:val="center"/>
              <w:rPr>
                <w:sz w:val="16"/>
                <w:szCs w:val="16"/>
              </w:rPr>
            </w:pPr>
            <w:r w:rsidRPr="00827D47">
              <w:rPr>
                <w:rFonts w:eastAsia="Aptos"/>
                <w:kern w:val="2"/>
                <w:sz w:val="16"/>
                <w:szCs w:val="16"/>
                <w14:ligatures w14:val="standardContextual"/>
              </w:rPr>
              <w:t>10.12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AF9A05" w14:textId="77777777" w:rsidR="00827D47" w:rsidRPr="00827D47" w:rsidRDefault="00827D47" w:rsidP="00827D47">
            <w:pPr>
              <w:jc w:val="center"/>
              <w:rPr>
                <w:sz w:val="16"/>
                <w:szCs w:val="16"/>
              </w:rPr>
            </w:pPr>
            <w:r w:rsidRPr="00827D47">
              <w:rPr>
                <w:rFonts w:eastAsia="Aptos"/>
                <w:kern w:val="2"/>
                <w:sz w:val="16"/>
                <w:szCs w:val="16"/>
                <w14:ligatures w14:val="standardContextual"/>
              </w:rPr>
              <w:t>8.59</w:t>
            </w:r>
          </w:p>
        </w:tc>
      </w:tr>
      <w:tr w:rsidR="00827D47" w:rsidRPr="00827D47" w14:paraId="4F1BBC0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F84330A" w14:textId="77777777" w:rsidR="00827D47" w:rsidRPr="00827D47" w:rsidRDefault="00827D47" w:rsidP="00827D47">
            <w:pPr>
              <w:jc w:val="center"/>
              <w:rPr>
                <w:sz w:val="16"/>
                <w:szCs w:val="16"/>
              </w:rPr>
            </w:pPr>
            <w:r w:rsidRPr="00827D47">
              <w:rPr>
                <w:sz w:val="16"/>
                <w:szCs w:val="16"/>
              </w:rPr>
              <w:t>378.01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A6FBD1" w14:textId="77777777" w:rsidR="00827D47" w:rsidRPr="00827D47" w:rsidRDefault="00827D47" w:rsidP="00827D47">
            <w:pPr>
              <w:jc w:val="center"/>
              <w:rPr>
                <w:sz w:val="16"/>
                <w:szCs w:val="16"/>
              </w:rPr>
            </w:pPr>
            <w:r w:rsidRPr="00827D47">
              <w:rPr>
                <w:sz w:val="16"/>
                <w:szCs w:val="16"/>
              </w:rPr>
              <w:t>380.00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17846D" w14:textId="77777777" w:rsidR="00827D47" w:rsidRPr="00827D47" w:rsidRDefault="00827D47" w:rsidP="00827D47">
            <w:pPr>
              <w:jc w:val="center"/>
              <w:rPr>
                <w:sz w:val="16"/>
                <w:szCs w:val="16"/>
              </w:rPr>
            </w:pPr>
            <w:r w:rsidRPr="00827D47">
              <w:rPr>
                <w:rFonts w:eastAsia="Aptos"/>
                <w:kern w:val="2"/>
                <w:sz w:val="16"/>
                <w:szCs w:val="16"/>
                <w14:ligatures w14:val="standardContextual"/>
              </w:rPr>
              <w:t>11.71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401B0C" w14:textId="77777777" w:rsidR="00827D47" w:rsidRPr="00827D47" w:rsidRDefault="00827D47" w:rsidP="00827D47">
            <w:pPr>
              <w:jc w:val="center"/>
              <w:rPr>
                <w:sz w:val="16"/>
                <w:szCs w:val="16"/>
              </w:rPr>
            </w:pPr>
            <w:r w:rsidRPr="00827D47">
              <w:rPr>
                <w:rFonts w:eastAsia="Aptos"/>
                <w:kern w:val="2"/>
                <w:sz w:val="16"/>
                <w:szCs w:val="16"/>
                <w14:ligatures w14:val="standardContextual"/>
              </w:rPr>
              <w:t>10.18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5A5FD8"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r>
      <w:tr w:rsidR="00827D47" w:rsidRPr="00827D47" w14:paraId="03DF54B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60A5613" w14:textId="77777777" w:rsidR="00827D47" w:rsidRPr="00827D47" w:rsidRDefault="00827D47" w:rsidP="00827D47">
            <w:pPr>
              <w:jc w:val="center"/>
              <w:rPr>
                <w:sz w:val="16"/>
                <w:szCs w:val="16"/>
              </w:rPr>
            </w:pPr>
            <w:r w:rsidRPr="00827D47">
              <w:rPr>
                <w:sz w:val="16"/>
                <w:szCs w:val="16"/>
              </w:rPr>
              <w:t>380.01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9513D0" w14:textId="77777777" w:rsidR="00827D47" w:rsidRPr="00827D47" w:rsidRDefault="00827D47" w:rsidP="00827D47">
            <w:pPr>
              <w:jc w:val="center"/>
              <w:rPr>
                <w:sz w:val="16"/>
                <w:szCs w:val="16"/>
              </w:rPr>
            </w:pPr>
            <w:r w:rsidRPr="00827D47">
              <w:rPr>
                <w:sz w:val="16"/>
                <w:szCs w:val="16"/>
              </w:rPr>
              <w:t>382.00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25BE3F" w14:textId="77777777" w:rsidR="00827D47" w:rsidRPr="00827D47" w:rsidRDefault="00827D47" w:rsidP="00827D47">
            <w:pPr>
              <w:jc w:val="center"/>
              <w:rPr>
                <w:sz w:val="16"/>
                <w:szCs w:val="16"/>
              </w:rPr>
            </w:pPr>
            <w:r w:rsidRPr="00827D47">
              <w:rPr>
                <w:rFonts w:eastAsia="Aptos"/>
                <w:kern w:val="2"/>
                <w:sz w:val="16"/>
                <w:szCs w:val="16"/>
                <w14:ligatures w14:val="standardContextual"/>
              </w:rPr>
              <w:t>11.77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004CC2" w14:textId="77777777" w:rsidR="00827D47" w:rsidRPr="00827D47" w:rsidRDefault="00827D47" w:rsidP="00827D47">
            <w:pPr>
              <w:jc w:val="center"/>
              <w:rPr>
                <w:sz w:val="16"/>
                <w:szCs w:val="16"/>
              </w:rPr>
            </w:pPr>
            <w:r w:rsidRPr="00827D47">
              <w:rPr>
                <w:rFonts w:eastAsia="Aptos"/>
                <w:kern w:val="2"/>
                <w:sz w:val="16"/>
                <w:szCs w:val="16"/>
                <w14:ligatures w14:val="standardContextual"/>
              </w:rPr>
              <w:t>10.24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8D6819" w14:textId="77777777" w:rsidR="00827D47" w:rsidRPr="00827D47" w:rsidRDefault="00827D47" w:rsidP="00827D47">
            <w:pPr>
              <w:jc w:val="center"/>
              <w:rPr>
                <w:sz w:val="16"/>
                <w:szCs w:val="16"/>
              </w:rPr>
            </w:pPr>
            <w:r w:rsidRPr="00827D47">
              <w:rPr>
                <w:rFonts w:eastAsia="Aptos"/>
                <w:kern w:val="2"/>
                <w:sz w:val="16"/>
                <w:szCs w:val="16"/>
                <w14:ligatures w14:val="standardContextual"/>
              </w:rPr>
              <w:t>8.71</w:t>
            </w:r>
          </w:p>
        </w:tc>
      </w:tr>
      <w:tr w:rsidR="00827D47" w:rsidRPr="00827D47" w14:paraId="19DCAE3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9C1847D" w14:textId="77777777" w:rsidR="00827D47" w:rsidRPr="00827D47" w:rsidRDefault="00827D47" w:rsidP="00827D47">
            <w:pPr>
              <w:jc w:val="center"/>
              <w:rPr>
                <w:sz w:val="16"/>
                <w:szCs w:val="16"/>
              </w:rPr>
            </w:pPr>
            <w:r w:rsidRPr="00827D47">
              <w:rPr>
                <w:sz w:val="16"/>
                <w:szCs w:val="16"/>
              </w:rPr>
              <w:t>382.01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0475FF" w14:textId="77777777" w:rsidR="00827D47" w:rsidRPr="00827D47" w:rsidRDefault="00827D47" w:rsidP="00827D47">
            <w:pPr>
              <w:jc w:val="center"/>
              <w:rPr>
                <w:sz w:val="16"/>
                <w:szCs w:val="16"/>
              </w:rPr>
            </w:pPr>
            <w:r w:rsidRPr="00827D47">
              <w:rPr>
                <w:sz w:val="16"/>
                <w:szCs w:val="16"/>
              </w:rPr>
              <w:t>384.00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2F6F29" w14:textId="77777777" w:rsidR="00827D47" w:rsidRPr="00827D47" w:rsidRDefault="00827D47" w:rsidP="00827D47">
            <w:pPr>
              <w:jc w:val="center"/>
              <w:rPr>
                <w:sz w:val="16"/>
                <w:szCs w:val="16"/>
              </w:rPr>
            </w:pPr>
            <w:r w:rsidRPr="00827D47">
              <w:rPr>
                <w:rFonts w:eastAsia="Aptos"/>
                <w:kern w:val="2"/>
                <w:sz w:val="16"/>
                <w:szCs w:val="16"/>
                <w14:ligatures w14:val="standardContextual"/>
              </w:rPr>
              <w:t>11.83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C8423A" w14:textId="77777777" w:rsidR="00827D47" w:rsidRPr="00827D47" w:rsidRDefault="00827D47" w:rsidP="00827D47">
            <w:pPr>
              <w:jc w:val="center"/>
              <w:rPr>
                <w:sz w:val="16"/>
                <w:szCs w:val="16"/>
              </w:rPr>
            </w:pPr>
            <w:r w:rsidRPr="00827D47">
              <w:rPr>
                <w:rFonts w:eastAsia="Aptos"/>
                <w:kern w:val="2"/>
                <w:sz w:val="16"/>
                <w:szCs w:val="16"/>
                <w14:ligatures w14:val="standardContextual"/>
              </w:rPr>
              <w:t>10.30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1A1739A" w14:textId="77777777" w:rsidR="00827D47" w:rsidRPr="00827D47" w:rsidRDefault="00827D47" w:rsidP="00827D47">
            <w:pPr>
              <w:jc w:val="center"/>
              <w:rPr>
                <w:sz w:val="16"/>
                <w:szCs w:val="16"/>
              </w:rPr>
            </w:pPr>
            <w:r w:rsidRPr="00827D47">
              <w:rPr>
                <w:rFonts w:eastAsia="Aptos"/>
                <w:kern w:val="2"/>
                <w:sz w:val="16"/>
                <w:szCs w:val="16"/>
                <w14:ligatures w14:val="standardContextual"/>
              </w:rPr>
              <w:t>8.77</w:t>
            </w:r>
          </w:p>
        </w:tc>
      </w:tr>
      <w:tr w:rsidR="00827D47" w:rsidRPr="00827D47" w14:paraId="4E8EF24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2136012" w14:textId="77777777" w:rsidR="00827D47" w:rsidRPr="00827D47" w:rsidRDefault="00827D47" w:rsidP="00827D47">
            <w:pPr>
              <w:jc w:val="center"/>
              <w:rPr>
                <w:sz w:val="16"/>
                <w:szCs w:val="16"/>
              </w:rPr>
            </w:pPr>
            <w:r w:rsidRPr="00827D47">
              <w:rPr>
                <w:sz w:val="16"/>
                <w:szCs w:val="16"/>
              </w:rPr>
              <w:t>384.01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C597D4F" w14:textId="77777777" w:rsidR="00827D47" w:rsidRPr="00827D47" w:rsidRDefault="00827D47" w:rsidP="00827D47">
            <w:pPr>
              <w:jc w:val="center"/>
              <w:rPr>
                <w:sz w:val="16"/>
                <w:szCs w:val="16"/>
              </w:rPr>
            </w:pPr>
            <w:r w:rsidRPr="00827D47">
              <w:rPr>
                <w:sz w:val="16"/>
                <w:szCs w:val="16"/>
              </w:rPr>
              <w:t>386.00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939B0" w14:textId="77777777" w:rsidR="00827D47" w:rsidRPr="00827D47" w:rsidRDefault="00827D47" w:rsidP="00827D47">
            <w:pPr>
              <w:jc w:val="center"/>
              <w:rPr>
                <w:sz w:val="16"/>
                <w:szCs w:val="16"/>
              </w:rPr>
            </w:pPr>
            <w:r w:rsidRPr="00827D47">
              <w:rPr>
                <w:rFonts w:eastAsia="Aptos"/>
                <w:kern w:val="2"/>
                <w:sz w:val="16"/>
                <w:szCs w:val="16"/>
                <w14:ligatures w14:val="standardContextual"/>
              </w:rPr>
              <w:t>11.90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96BD54" w14:textId="77777777" w:rsidR="00827D47" w:rsidRPr="00827D47" w:rsidRDefault="00827D47" w:rsidP="00827D47">
            <w:pPr>
              <w:jc w:val="center"/>
              <w:rPr>
                <w:sz w:val="16"/>
                <w:szCs w:val="16"/>
              </w:rPr>
            </w:pPr>
            <w:r w:rsidRPr="00827D47">
              <w:rPr>
                <w:rFonts w:eastAsia="Aptos"/>
                <w:kern w:val="2"/>
                <w:sz w:val="16"/>
                <w:szCs w:val="16"/>
                <w14:ligatures w14:val="standardContextual"/>
              </w:rPr>
              <w:t>10.37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9E9EF51" w14:textId="77777777" w:rsidR="00827D47" w:rsidRPr="00827D47" w:rsidRDefault="00827D47" w:rsidP="00827D47">
            <w:pPr>
              <w:jc w:val="center"/>
              <w:rPr>
                <w:sz w:val="16"/>
                <w:szCs w:val="16"/>
              </w:rPr>
            </w:pPr>
            <w:r w:rsidRPr="00827D47">
              <w:rPr>
                <w:rFonts w:eastAsia="Aptos"/>
                <w:kern w:val="2"/>
                <w:sz w:val="16"/>
                <w:szCs w:val="16"/>
                <w14:ligatures w14:val="standardContextual"/>
              </w:rPr>
              <w:t>8.84</w:t>
            </w:r>
          </w:p>
        </w:tc>
      </w:tr>
      <w:tr w:rsidR="00827D47" w:rsidRPr="00827D47" w14:paraId="0475A3BE" w14:textId="77777777" w:rsidTr="00E3119F">
        <w:trPr>
          <w:trHeight w:val="260"/>
          <w:jc w:val="center"/>
        </w:trPr>
        <w:tc>
          <w:tcPr>
            <w:tcW w:w="1057" w:type="dxa"/>
            <w:tcBorders>
              <w:top w:val="single" w:sz="6" w:space="0" w:color="auto"/>
              <w:left w:val="double" w:sz="6" w:space="0" w:color="auto"/>
              <w:bottom w:val="double" w:sz="6" w:space="0" w:color="auto"/>
              <w:right w:val="single" w:sz="6" w:space="0" w:color="auto"/>
            </w:tcBorders>
            <w:noWrap/>
            <w:vAlign w:val="center"/>
            <w:hideMark/>
          </w:tcPr>
          <w:p w14:paraId="5CF197A9" w14:textId="77777777" w:rsidR="00827D47" w:rsidRPr="00827D47" w:rsidRDefault="00827D47" w:rsidP="00827D47">
            <w:pPr>
              <w:jc w:val="center"/>
              <w:rPr>
                <w:sz w:val="16"/>
                <w:szCs w:val="16"/>
              </w:rPr>
            </w:pPr>
          </w:p>
        </w:tc>
        <w:tc>
          <w:tcPr>
            <w:tcW w:w="1098" w:type="dxa"/>
            <w:tcBorders>
              <w:top w:val="single" w:sz="6" w:space="0" w:color="auto"/>
              <w:left w:val="single" w:sz="6" w:space="0" w:color="auto"/>
              <w:bottom w:val="double" w:sz="6" w:space="0" w:color="auto"/>
              <w:right w:val="single" w:sz="6" w:space="0" w:color="auto"/>
            </w:tcBorders>
            <w:noWrap/>
            <w:vAlign w:val="center"/>
            <w:hideMark/>
          </w:tcPr>
          <w:p w14:paraId="3B5410A0" w14:textId="77777777" w:rsidR="00827D47" w:rsidRPr="00827D47" w:rsidRDefault="00827D47" w:rsidP="00827D47">
            <w:pPr>
              <w:jc w:val="center"/>
              <w:rPr>
                <w:sz w:val="16"/>
                <w:szCs w:val="16"/>
              </w:rPr>
            </w:pPr>
          </w:p>
        </w:tc>
        <w:tc>
          <w:tcPr>
            <w:tcW w:w="2700" w:type="dxa"/>
            <w:gridSpan w:val="3"/>
            <w:tcBorders>
              <w:top w:val="single" w:sz="6" w:space="0" w:color="auto"/>
              <w:left w:val="single" w:sz="6" w:space="0" w:color="auto"/>
              <w:bottom w:val="double" w:sz="6" w:space="0" w:color="auto"/>
              <w:right w:val="double" w:sz="6" w:space="0" w:color="auto"/>
            </w:tcBorders>
            <w:noWrap/>
            <w:vAlign w:val="center"/>
            <w:hideMark/>
          </w:tcPr>
          <w:p w14:paraId="230EA8FC" w14:textId="77777777" w:rsidR="00827D47" w:rsidRPr="00827D47" w:rsidRDefault="00827D47" w:rsidP="00827D47">
            <w:pPr>
              <w:jc w:val="center"/>
              <w:rPr>
                <w:i/>
                <w:iCs/>
                <w:sz w:val="16"/>
                <w:szCs w:val="16"/>
              </w:rPr>
            </w:pPr>
            <w:r w:rsidRPr="00827D47">
              <w:rPr>
                <w:i/>
                <w:iCs/>
                <w:sz w:val="16"/>
                <w:szCs w:val="16"/>
              </w:rPr>
              <w:t>(Add 3.09% for amounts in excess of $386)</w:t>
            </w:r>
          </w:p>
        </w:tc>
      </w:tr>
    </w:tbl>
    <w:p w14:paraId="30175B7C" w14:textId="77777777" w:rsidR="00827D47" w:rsidRPr="00827D47" w:rsidRDefault="00827D47" w:rsidP="00827D47">
      <w:pPr>
        <w:tabs>
          <w:tab w:val="left" w:pos="720"/>
          <w:tab w:val="left" w:pos="979"/>
          <w:tab w:val="left" w:pos="1152"/>
        </w:tabs>
        <w:ind w:firstLine="360"/>
        <w:jc w:val="both"/>
        <w:outlineLvl w:val="4"/>
        <w:rPr>
          <w:kern w:val="2"/>
        </w:rPr>
      </w:pPr>
    </w:p>
    <w:tbl>
      <w:tblPr>
        <w:tblW w:w="48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57"/>
        <w:gridCol w:w="1098"/>
        <w:gridCol w:w="900"/>
        <w:gridCol w:w="900"/>
        <w:gridCol w:w="900"/>
      </w:tblGrid>
      <w:tr w:rsidR="00827D47" w:rsidRPr="00827D47" w14:paraId="01B8EA14" w14:textId="77777777" w:rsidTr="00E3119F">
        <w:trPr>
          <w:trHeight w:val="260"/>
          <w:tblHeader/>
          <w:jc w:val="center"/>
        </w:trPr>
        <w:tc>
          <w:tcPr>
            <w:tcW w:w="4855" w:type="dxa"/>
            <w:gridSpan w:val="5"/>
            <w:shd w:val="clear" w:color="000000" w:fill="C0C0C0"/>
            <w:noWrap/>
            <w:vAlign w:val="bottom"/>
            <w:hideMark/>
          </w:tcPr>
          <w:p w14:paraId="0B1D6503" w14:textId="77777777" w:rsidR="00827D47" w:rsidRPr="00827D47" w:rsidRDefault="00827D47" w:rsidP="00827D47">
            <w:pPr>
              <w:jc w:val="center"/>
              <w:rPr>
                <w:b/>
                <w:bCs/>
                <w:sz w:val="16"/>
                <w:szCs w:val="16"/>
              </w:rPr>
            </w:pPr>
            <w:r w:rsidRPr="00827D47">
              <w:rPr>
                <w:b/>
                <w:bCs/>
                <w:sz w:val="16"/>
                <w:szCs w:val="16"/>
              </w:rPr>
              <w:t>Weekly Louisiana Income Tax Withholding Table</w:t>
            </w:r>
          </w:p>
        </w:tc>
      </w:tr>
      <w:tr w:rsidR="00827D47" w:rsidRPr="00827D47" w14:paraId="22738CA5" w14:textId="77777777" w:rsidTr="00E3119F">
        <w:trPr>
          <w:trHeight w:val="250"/>
          <w:tblHeader/>
          <w:jc w:val="center"/>
        </w:trPr>
        <w:tc>
          <w:tcPr>
            <w:tcW w:w="2155" w:type="dxa"/>
            <w:gridSpan w:val="2"/>
            <w:shd w:val="clear" w:color="000000" w:fill="C0C0C0"/>
            <w:noWrap/>
            <w:vAlign w:val="bottom"/>
            <w:hideMark/>
          </w:tcPr>
          <w:p w14:paraId="2DF8A768" w14:textId="77777777" w:rsidR="00827D47" w:rsidRPr="00827D47" w:rsidRDefault="00827D47" w:rsidP="00827D47">
            <w:pPr>
              <w:jc w:val="center"/>
              <w:rPr>
                <w:b/>
                <w:bCs/>
                <w:sz w:val="16"/>
                <w:szCs w:val="16"/>
              </w:rPr>
            </w:pPr>
            <w:r w:rsidRPr="00827D47">
              <w:rPr>
                <w:b/>
                <w:bCs/>
                <w:sz w:val="16"/>
                <w:szCs w:val="16"/>
              </w:rPr>
              <w:t>Standard Deduction:</w:t>
            </w:r>
          </w:p>
        </w:tc>
        <w:tc>
          <w:tcPr>
            <w:tcW w:w="900" w:type="dxa"/>
            <w:shd w:val="clear" w:color="000000" w:fill="C0C0C0"/>
            <w:noWrap/>
            <w:vAlign w:val="bottom"/>
            <w:hideMark/>
          </w:tcPr>
          <w:p w14:paraId="373B05B8" w14:textId="77777777" w:rsidR="00827D47" w:rsidRPr="00827D47" w:rsidRDefault="00827D47" w:rsidP="00827D47">
            <w:pPr>
              <w:jc w:val="center"/>
              <w:rPr>
                <w:b/>
                <w:bCs/>
                <w:sz w:val="16"/>
                <w:szCs w:val="16"/>
              </w:rPr>
            </w:pPr>
            <w:r w:rsidRPr="00827D47">
              <w:rPr>
                <w:b/>
                <w:bCs/>
                <w:sz w:val="16"/>
                <w:szCs w:val="16"/>
              </w:rPr>
              <w:t>0</w:t>
            </w:r>
          </w:p>
        </w:tc>
        <w:tc>
          <w:tcPr>
            <w:tcW w:w="900" w:type="dxa"/>
            <w:shd w:val="clear" w:color="000000" w:fill="C0C0C0"/>
            <w:noWrap/>
            <w:vAlign w:val="bottom"/>
            <w:hideMark/>
          </w:tcPr>
          <w:p w14:paraId="6E573284" w14:textId="77777777" w:rsidR="00827D47" w:rsidRPr="00827D47" w:rsidRDefault="00827D47" w:rsidP="00827D47">
            <w:pPr>
              <w:jc w:val="center"/>
              <w:rPr>
                <w:b/>
                <w:bCs/>
                <w:sz w:val="16"/>
                <w:szCs w:val="16"/>
              </w:rPr>
            </w:pPr>
            <w:r w:rsidRPr="00827D47">
              <w:rPr>
                <w:b/>
                <w:bCs/>
                <w:sz w:val="16"/>
                <w:szCs w:val="16"/>
              </w:rPr>
              <w:t>1</w:t>
            </w:r>
          </w:p>
        </w:tc>
        <w:tc>
          <w:tcPr>
            <w:tcW w:w="900" w:type="dxa"/>
            <w:shd w:val="clear" w:color="000000" w:fill="C0C0C0"/>
            <w:noWrap/>
            <w:vAlign w:val="bottom"/>
            <w:hideMark/>
          </w:tcPr>
          <w:p w14:paraId="2239E785"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49E7DB20" w14:textId="77777777" w:rsidTr="00E3119F">
        <w:trPr>
          <w:trHeight w:val="250"/>
          <w:tblHeader/>
          <w:jc w:val="center"/>
        </w:trPr>
        <w:tc>
          <w:tcPr>
            <w:tcW w:w="2155" w:type="dxa"/>
            <w:gridSpan w:val="2"/>
            <w:shd w:val="clear" w:color="000000" w:fill="C0C0C0"/>
            <w:noWrap/>
            <w:vAlign w:val="bottom"/>
            <w:hideMark/>
          </w:tcPr>
          <w:p w14:paraId="45E759AD" w14:textId="77777777" w:rsidR="00827D47" w:rsidRPr="00827D47" w:rsidRDefault="00827D47" w:rsidP="00827D47">
            <w:pPr>
              <w:jc w:val="center"/>
              <w:rPr>
                <w:b/>
                <w:bCs/>
                <w:sz w:val="16"/>
                <w:szCs w:val="16"/>
              </w:rPr>
            </w:pPr>
            <w:r w:rsidRPr="00827D47">
              <w:rPr>
                <w:b/>
                <w:bCs/>
                <w:sz w:val="16"/>
                <w:szCs w:val="16"/>
              </w:rPr>
              <w:t>Salary Range:</w:t>
            </w:r>
          </w:p>
        </w:tc>
        <w:tc>
          <w:tcPr>
            <w:tcW w:w="900" w:type="dxa"/>
            <w:shd w:val="clear" w:color="000000" w:fill="C0C0C0"/>
            <w:noWrap/>
            <w:vAlign w:val="bottom"/>
            <w:hideMark/>
          </w:tcPr>
          <w:p w14:paraId="5768237A" w14:textId="77777777" w:rsidR="00827D47" w:rsidRPr="00827D47" w:rsidRDefault="00827D47" w:rsidP="00827D47">
            <w:pPr>
              <w:jc w:val="center"/>
              <w:rPr>
                <w:sz w:val="16"/>
                <w:szCs w:val="16"/>
              </w:rPr>
            </w:pPr>
          </w:p>
        </w:tc>
        <w:tc>
          <w:tcPr>
            <w:tcW w:w="900" w:type="dxa"/>
            <w:shd w:val="clear" w:color="000000" w:fill="C0C0C0"/>
            <w:noWrap/>
            <w:vAlign w:val="bottom"/>
            <w:hideMark/>
          </w:tcPr>
          <w:p w14:paraId="5125F329" w14:textId="77777777" w:rsidR="00827D47" w:rsidRPr="00827D47" w:rsidRDefault="00827D47" w:rsidP="00827D47">
            <w:pPr>
              <w:jc w:val="center"/>
              <w:rPr>
                <w:sz w:val="16"/>
                <w:szCs w:val="16"/>
              </w:rPr>
            </w:pPr>
          </w:p>
        </w:tc>
        <w:tc>
          <w:tcPr>
            <w:tcW w:w="900" w:type="dxa"/>
            <w:shd w:val="clear" w:color="000000" w:fill="C0C0C0"/>
            <w:noWrap/>
            <w:vAlign w:val="bottom"/>
            <w:hideMark/>
          </w:tcPr>
          <w:p w14:paraId="37EE3EB1" w14:textId="77777777" w:rsidR="00827D47" w:rsidRPr="00827D47" w:rsidRDefault="00827D47" w:rsidP="00827D47">
            <w:pPr>
              <w:jc w:val="center"/>
              <w:rPr>
                <w:sz w:val="16"/>
                <w:szCs w:val="16"/>
              </w:rPr>
            </w:pPr>
          </w:p>
        </w:tc>
      </w:tr>
      <w:tr w:rsidR="00827D47" w:rsidRPr="00827D47" w14:paraId="623F6B0E" w14:textId="77777777" w:rsidTr="00E3119F">
        <w:trPr>
          <w:trHeight w:val="237"/>
          <w:tblHeader/>
          <w:jc w:val="center"/>
        </w:trPr>
        <w:tc>
          <w:tcPr>
            <w:tcW w:w="1057" w:type="dxa"/>
            <w:shd w:val="clear" w:color="000000" w:fill="C0C0C0"/>
            <w:noWrap/>
            <w:vAlign w:val="bottom"/>
            <w:hideMark/>
          </w:tcPr>
          <w:p w14:paraId="5ECE37C2" w14:textId="77777777" w:rsidR="00827D47" w:rsidRPr="00827D47" w:rsidRDefault="00827D47" w:rsidP="00827D47">
            <w:pPr>
              <w:jc w:val="center"/>
              <w:rPr>
                <w:b/>
                <w:bCs/>
                <w:sz w:val="16"/>
                <w:szCs w:val="16"/>
              </w:rPr>
            </w:pPr>
            <w:r w:rsidRPr="00827D47">
              <w:rPr>
                <w:b/>
                <w:bCs/>
                <w:sz w:val="16"/>
                <w:szCs w:val="16"/>
              </w:rPr>
              <w:t>Min</w:t>
            </w:r>
          </w:p>
        </w:tc>
        <w:tc>
          <w:tcPr>
            <w:tcW w:w="1098" w:type="dxa"/>
            <w:shd w:val="clear" w:color="000000" w:fill="C0C0C0"/>
            <w:noWrap/>
            <w:vAlign w:val="bottom"/>
            <w:hideMark/>
          </w:tcPr>
          <w:p w14:paraId="283E0537" w14:textId="77777777" w:rsidR="00827D47" w:rsidRPr="00827D47" w:rsidRDefault="00827D47" w:rsidP="00827D47">
            <w:pPr>
              <w:jc w:val="center"/>
              <w:rPr>
                <w:b/>
                <w:bCs/>
                <w:sz w:val="16"/>
                <w:szCs w:val="16"/>
              </w:rPr>
            </w:pPr>
            <w:r w:rsidRPr="00827D47">
              <w:rPr>
                <w:b/>
                <w:bCs/>
                <w:sz w:val="16"/>
                <w:szCs w:val="16"/>
              </w:rPr>
              <w:t>Max</w:t>
            </w:r>
          </w:p>
        </w:tc>
        <w:tc>
          <w:tcPr>
            <w:tcW w:w="900" w:type="dxa"/>
            <w:shd w:val="clear" w:color="000000" w:fill="C0C0C0"/>
            <w:noWrap/>
            <w:vAlign w:val="bottom"/>
            <w:hideMark/>
          </w:tcPr>
          <w:p w14:paraId="6E5ACC7E" w14:textId="77777777" w:rsidR="00827D47" w:rsidRPr="00827D47" w:rsidRDefault="00827D47" w:rsidP="00827D47">
            <w:pPr>
              <w:jc w:val="center"/>
              <w:rPr>
                <w:sz w:val="16"/>
                <w:szCs w:val="16"/>
              </w:rPr>
            </w:pPr>
          </w:p>
        </w:tc>
        <w:tc>
          <w:tcPr>
            <w:tcW w:w="900" w:type="dxa"/>
            <w:shd w:val="clear" w:color="000000" w:fill="C0C0C0"/>
            <w:noWrap/>
            <w:vAlign w:val="bottom"/>
            <w:hideMark/>
          </w:tcPr>
          <w:p w14:paraId="2C6402D9" w14:textId="77777777" w:rsidR="00827D47" w:rsidRPr="00827D47" w:rsidRDefault="00827D47" w:rsidP="00827D47">
            <w:pPr>
              <w:jc w:val="center"/>
              <w:rPr>
                <w:sz w:val="16"/>
                <w:szCs w:val="16"/>
              </w:rPr>
            </w:pPr>
          </w:p>
        </w:tc>
        <w:tc>
          <w:tcPr>
            <w:tcW w:w="900" w:type="dxa"/>
            <w:shd w:val="clear" w:color="000000" w:fill="C0C0C0"/>
            <w:noWrap/>
            <w:vAlign w:val="bottom"/>
            <w:hideMark/>
          </w:tcPr>
          <w:p w14:paraId="13CE0917" w14:textId="77777777" w:rsidR="00827D47" w:rsidRPr="00827D47" w:rsidRDefault="00827D47" w:rsidP="00827D47">
            <w:pPr>
              <w:jc w:val="center"/>
              <w:rPr>
                <w:sz w:val="16"/>
                <w:szCs w:val="16"/>
              </w:rPr>
            </w:pPr>
          </w:p>
        </w:tc>
      </w:tr>
      <w:tr w:rsidR="00827D47" w:rsidRPr="00827D47" w14:paraId="66FF3166" w14:textId="77777777" w:rsidTr="00E3119F">
        <w:trPr>
          <w:trHeight w:val="250"/>
          <w:jc w:val="center"/>
        </w:trPr>
        <w:tc>
          <w:tcPr>
            <w:tcW w:w="1057" w:type="dxa"/>
            <w:noWrap/>
            <w:vAlign w:val="bottom"/>
            <w:hideMark/>
          </w:tcPr>
          <w:p w14:paraId="35FADEAA" w14:textId="77777777" w:rsidR="00827D47" w:rsidRPr="00827D47" w:rsidRDefault="00827D47" w:rsidP="00827D47">
            <w:pPr>
              <w:jc w:val="center"/>
              <w:rPr>
                <w:sz w:val="16"/>
                <w:szCs w:val="16"/>
              </w:rPr>
            </w:pPr>
            <w:r w:rsidRPr="00827D47">
              <w:rPr>
                <w:sz w:val="16"/>
                <w:szCs w:val="16"/>
              </w:rPr>
              <w:t>0.00</w:t>
            </w:r>
          </w:p>
        </w:tc>
        <w:tc>
          <w:tcPr>
            <w:tcW w:w="1098" w:type="dxa"/>
            <w:noWrap/>
            <w:vAlign w:val="bottom"/>
            <w:hideMark/>
          </w:tcPr>
          <w:p w14:paraId="743CECC8" w14:textId="77777777" w:rsidR="00827D47" w:rsidRPr="00827D47" w:rsidRDefault="00827D47" w:rsidP="00827D47">
            <w:pPr>
              <w:jc w:val="center"/>
              <w:rPr>
                <w:sz w:val="16"/>
                <w:szCs w:val="16"/>
              </w:rPr>
            </w:pPr>
            <w:r w:rsidRPr="00827D47">
              <w:rPr>
                <w:sz w:val="16"/>
                <w:szCs w:val="16"/>
              </w:rPr>
              <w:t>50.00</w:t>
            </w:r>
          </w:p>
        </w:tc>
        <w:tc>
          <w:tcPr>
            <w:tcW w:w="900" w:type="dxa"/>
            <w:noWrap/>
            <w:vAlign w:val="bottom"/>
            <w:hideMark/>
          </w:tcPr>
          <w:p w14:paraId="6054AA5E" w14:textId="77777777" w:rsidR="00827D47" w:rsidRPr="00827D47" w:rsidRDefault="00827D47" w:rsidP="00827D47">
            <w:pPr>
              <w:jc w:val="center"/>
              <w:rPr>
                <w:sz w:val="16"/>
                <w:szCs w:val="16"/>
              </w:rPr>
            </w:pPr>
            <w:r w:rsidRPr="00827D47">
              <w:rPr>
                <w:sz w:val="16"/>
                <w:szCs w:val="16"/>
              </w:rPr>
              <w:t>0.77</w:t>
            </w:r>
          </w:p>
        </w:tc>
        <w:tc>
          <w:tcPr>
            <w:tcW w:w="900" w:type="dxa"/>
            <w:noWrap/>
            <w:vAlign w:val="bottom"/>
            <w:hideMark/>
          </w:tcPr>
          <w:p w14:paraId="2B18BFC7"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6F81F0C9" w14:textId="77777777" w:rsidR="00827D47" w:rsidRPr="00827D47" w:rsidRDefault="00827D47" w:rsidP="00827D47">
            <w:pPr>
              <w:jc w:val="center"/>
              <w:rPr>
                <w:sz w:val="16"/>
                <w:szCs w:val="16"/>
              </w:rPr>
            </w:pPr>
            <w:r w:rsidRPr="00827D47">
              <w:rPr>
                <w:sz w:val="16"/>
                <w:szCs w:val="16"/>
              </w:rPr>
              <w:t>0.00</w:t>
            </w:r>
          </w:p>
        </w:tc>
      </w:tr>
      <w:tr w:rsidR="00827D47" w:rsidRPr="00827D47" w14:paraId="1C270424" w14:textId="77777777" w:rsidTr="00E3119F">
        <w:trPr>
          <w:trHeight w:val="250"/>
          <w:jc w:val="center"/>
        </w:trPr>
        <w:tc>
          <w:tcPr>
            <w:tcW w:w="1057" w:type="dxa"/>
            <w:noWrap/>
            <w:vAlign w:val="bottom"/>
            <w:hideMark/>
          </w:tcPr>
          <w:p w14:paraId="671702EC" w14:textId="77777777" w:rsidR="00827D47" w:rsidRPr="00827D47" w:rsidRDefault="00827D47" w:rsidP="00827D47">
            <w:pPr>
              <w:jc w:val="center"/>
              <w:rPr>
                <w:sz w:val="16"/>
                <w:szCs w:val="16"/>
              </w:rPr>
            </w:pPr>
            <w:r w:rsidRPr="00827D47">
              <w:rPr>
                <w:sz w:val="16"/>
                <w:szCs w:val="16"/>
              </w:rPr>
              <w:t>50.01</w:t>
            </w:r>
          </w:p>
        </w:tc>
        <w:tc>
          <w:tcPr>
            <w:tcW w:w="1098" w:type="dxa"/>
            <w:noWrap/>
            <w:vAlign w:val="bottom"/>
            <w:hideMark/>
          </w:tcPr>
          <w:p w14:paraId="78D81503" w14:textId="77777777" w:rsidR="00827D47" w:rsidRPr="00827D47" w:rsidRDefault="00827D47" w:rsidP="00827D47">
            <w:pPr>
              <w:jc w:val="center"/>
              <w:rPr>
                <w:sz w:val="16"/>
                <w:szCs w:val="16"/>
              </w:rPr>
            </w:pPr>
            <w:r w:rsidRPr="00827D47">
              <w:rPr>
                <w:sz w:val="16"/>
                <w:szCs w:val="16"/>
              </w:rPr>
              <w:t>70.00</w:t>
            </w:r>
          </w:p>
        </w:tc>
        <w:tc>
          <w:tcPr>
            <w:tcW w:w="900" w:type="dxa"/>
            <w:noWrap/>
            <w:vAlign w:val="bottom"/>
            <w:hideMark/>
          </w:tcPr>
          <w:p w14:paraId="14AB08E8" w14:textId="77777777" w:rsidR="00827D47" w:rsidRPr="00827D47" w:rsidRDefault="00827D47" w:rsidP="00827D47">
            <w:pPr>
              <w:jc w:val="center"/>
              <w:rPr>
                <w:sz w:val="16"/>
                <w:szCs w:val="16"/>
              </w:rPr>
            </w:pPr>
            <w:r w:rsidRPr="00827D47">
              <w:rPr>
                <w:sz w:val="16"/>
                <w:szCs w:val="16"/>
              </w:rPr>
              <w:t>1.85</w:t>
            </w:r>
          </w:p>
        </w:tc>
        <w:tc>
          <w:tcPr>
            <w:tcW w:w="900" w:type="dxa"/>
            <w:noWrap/>
            <w:vAlign w:val="bottom"/>
            <w:hideMark/>
          </w:tcPr>
          <w:p w14:paraId="008166A8"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F4BDB3F" w14:textId="77777777" w:rsidR="00827D47" w:rsidRPr="00827D47" w:rsidRDefault="00827D47" w:rsidP="00827D47">
            <w:pPr>
              <w:jc w:val="center"/>
              <w:rPr>
                <w:sz w:val="16"/>
                <w:szCs w:val="16"/>
              </w:rPr>
            </w:pPr>
            <w:r w:rsidRPr="00827D47">
              <w:rPr>
                <w:sz w:val="16"/>
                <w:szCs w:val="16"/>
              </w:rPr>
              <w:t>0.00</w:t>
            </w:r>
          </w:p>
        </w:tc>
      </w:tr>
      <w:tr w:rsidR="00827D47" w:rsidRPr="00827D47" w14:paraId="47F2C555" w14:textId="77777777" w:rsidTr="00E3119F">
        <w:trPr>
          <w:trHeight w:val="250"/>
          <w:jc w:val="center"/>
        </w:trPr>
        <w:tc>
          <w:tcPr>
            <w:tcW w:w="1057" w:type="dxa"/>
            <w:noWrap/>
            <w:vAlign w:val="bottom"/>
            <w:hideMark/>
          </w:tcPr>
          <w:p w14:paraId="1FD688A9" w14:textId="77777777" w:rsidR="00827D47" w:rsidRPr="00827D47" w:rsidRDefault="00827D47" w:rsidP="00827D47">
            <w:pPr>
              <w:jc w:val="center"/>
              <w:rPr>
                <w:sz w:val="16"/>
                <w:szCs w:val="16"/>
              </w:rPr>
            </w:pPr>
            <w:r w:rsidRPr="00827D47">
              <w:rPr>
                <w:sz w:val="16"/>
                <w:szCs w:val="16"/>
              </w:rPr>
              <w:t>70.01</w:t>
            </w:r>
          </w:p>
        </w:tc>
        <w:tc>
          <w:tcPr>
            <w:tcW w:w="1098" w:type="dxa"/>
            <w:noWrap/>
            <w:vAlign w:val="bottom"/>
            <w:hideMark/>
          </w:tcPr>
          <w:p w14:paraId="04457BFD" w14:textId="77777777" w:rsidR="00827D47" w:rsidRPr="00827D47" w:rsidRDefault="00827D47" w:rsidP="00827D47">
            <w:pPr>
              <w:jc w:val="center"/>
              <w:rPr>
                <w:sz w:val="16"/>
                <w:szCs w:val="16"/>
              </w:rPr>
            </w:pPr>
            <w:r w:rsidRPr="00827D47">
              <w:rPr>
                <w:sz w:val="16"/>
                <w:szCs w:val="16"/>
              </w:rPr>
              <w:t>90.00</w:t>
            </w:r>
          </w:p>
        </w:tc>
        <w:tc>
          <w:tcPr>
            <w:tcW w:w="900" w:type="dxa"/>
            <w:noWrap/>
            <w:vAlign w:val="bottom"/>
            <w:hideMark/>
          </w:tcPr>
          <w:p w14:paraId="78B23C0C" w14:textId="77777777" w:rsidR="00827D47" w:rsidRPr="00827D47" w:rsidRDefault="00827D47" w:rsidP="00827D47">
            <w:pPr>
              <w:jc w:val="center"/>
              <w:rPr>
                <w:sz w:val="16"/>
                <w:szCs w:val="16"/>
              </w:rPr>
            </w:pPr>
            <w:r w:rsidRPr="00827D47">
              <w:rPr>
                <w:sz w:val="16"/>
                <w:szCs w:val="16"/>
              </w:rPr>
              <w:t>2.47</w:t>
            </w:r>
          </w:p>
        </w:tc>
        <w:tc>
          <w:tcPr>
            <w:tcW w:w="900" w:type="dxa"/>
            <w:noWrap/>
            <w:vAlign w:val="bottom"/>
            <w:hideMark/>
          </w:tcPr>
          <w:p w14:paraId="68B69FD4"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11E7171" w14:textId="77777777" w:rsidR="00827D47" w:rsidRPr="00827D47" w:rsidRDefault="00827D47" w:rsidP="00827D47">
            <w:pPr>
              <w:jc w:val="center"/>
              <w:rPr>
                <w:sz w:val="16"/>
                <w:szCs w:val="16"/>
              </w:rPr>
            </w:pPr>
            <w:r w:rsidRPr="00827D47">
              <w:rPr>
                <w:sz w:val="16"/>
                <w:szCs w:val="16"/>
              </w:rPr>
              <w:t>0.00</w:t>
            </w:r>
          </w:p>
        </w:tc>
      </w:tr>
      <w:tr w:rsidR="00827D47" w:rsidRPr="00827D47" w14:paraId="7D23B343" w14:textId="77777777" w:rsidTr="00E3119F">
        <w:trPr>
          <w:trHeight w:val="250"/>
          <w:jc w:val="center"/>
        </w:trPr>
        <w:tc>
          <w:tcPr>
            <w:tcW w:w="1057" w:type="dxa"/>
            <w:noWrap/>
            <w:vAlign w:val="bottom"/>
            <w:hideMark/>
          </w:tcPr>
          <w:p w14:paraId="47891A15" w14:textId="77777777" w:rsidR="00827D47" w:rsidRPr="00827D47" w:rsidRDefault="00827D47" w:rsidP="00827D47">
            <w:pPr>
              <w:jc w:val="center"/>
              <w:rPr>
                <w:sz w:val="16"/>
                <w:szCs w:val="16"/>
              </w:rPr>
            </w:pPr>
            <w:r w:rsidRPr="00827D47">
              <w:rPr>
                <w:sz w:val="16"/>
                <w:szCs w:val="16"/>
              </w:rPr>
              <w:t>90.01</w:t>
            </w:r>
          </w:p>
        </w:tc>
        <w:tc>
          <w:tcPr>
            <w:tcW w:w="1098" w:type="dxa"/>
            <w:noWrap/>
            <w:vAlign w:val="bottom"/>
            <w:hideMark/>
          </w:tcPr>
          <w:p w14:paraId="71BA670D" w14:textId="77777777" w:rsidR="00827D47" w:rsidRPr="00827D47" w:rsidRDefault="00827D47" w:rsidP="00827D47">
            <w:pPr>
              <w:jc w:val="center"/>
              <w:rPr>
                <w:sz w:val="16"/>
                <w:szCs w:val="16"/>
              </w:rPr>
            </w:pPr>
            <w:r w:rsidRPr="00827D47">
              <w:rPr>
                <w:sz w:val="16"/>
                <w:szCs w:val="16"/>
              </w:rPr>
              <w:t>110.00</w:t>
            </w:r>
          </w:p>
        </w:tc>
        <w:tc>
          <w:tcPr>
            <w:tcW w:w="900" w:type="dxa"/>
            <w:noWrap/>
            <w:vAlign w:val="bottom"/>
            <w:hideMark/>
          </w:tcPr>
          <w:p w14:paraId="17104C3F" w14:textId="77777777" w:rsidR="00827D47" w:rsidRPr="00827D47" w:rsidRDefault="00827D47" w:rsidP="00827D47">
            <w:pPr>
              <w:jc w:val="center"/>
              <w:rPr>
                <w:sz w:val="16"/>
                <w:szCs w:val="16"/>
              </w:rPr>
            </w:pPr>
            <w:r w:rsidRPr="00827D47">
              <w:rPr>
                <w:sz w:val="16"/>
                <w:szCs w:val="16"/>
              </w:rPr>
              <w:t>3.09</w:t>
            </w:r>
          </w:p>
        </w:tc>
        <w:tc>
          <w:tcPr>
            <w:tcW w:w="900" w:type="dxa"/>
            <w:noWrap/>
            <w:vAlign w:val="bottom"/>
            <w:hideMark/>
          </w:tcPr>
          <w:p w14:paraId="6749BD5D"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12F286A2" w14:textId="77777777" w:rsidR="00827D47" w:rsidRPr="00827D47" w:rsidRDefault="00827D47" w:rsidP="00827D47">
            <w:pPr>
              <w:jc w:val="center"/>
              <w:rPr>
                <w:sz w:val="16"/>
                <w:szCs w:val="16"/>
              </w:rPr>
            </w:pPr>
            <w:r w:rsidRPr="00827D47">
              <w:rPr>
                <w:sz w:val="16"/>
                <w:szCs w:val="16"/>
              </w:rPr>
              <w:t>0.00</w:t>
            </w:r>
          </w:p>
        </w:tc>
      </w:tr>
      <w:tr w:rsidR="00827D47" w:rsidRPr="00827D47" w14:paraId="728C4EFF" w14:textId="77777777" w:rsidTr="00E3119F">
        <w:trPr>
          <w:trHeight w:val="250"/>
          <w:jc w:val="center"/>
        </w:trPr>
        <w:tc>
          <w:tcPr>
            <w:tcW w:w="1057" w:type="dxa"/>
            <w:noWrap/>
            <w:vAlign w:val="bottom"/>
            <w:hideMark/>
          </w:tcPr>
          <w:p w14:paraId="5DA11D4E" w14:textId="77777777" w:rsidR="00827D47" w:rsidRPr="00827D47" w:rsidRDefault="00827D47" w:rsidP="00827D47">
            <w:pPr>
              <w:jc w:val="center"/>
              <w:rPr>
                <w:sz w:val="16"/>
                <w:szCs w:val="16"/>
              </w:rPr>
            </w:pPr>
            <w:r w:rsidRPr="00827D47">
              <w:rPr>
                <w:sz w:val="16"/>
                <w:szCs w:val="16"/>
              </w:rPr>
              <w:t>110.01</w:t>
            </w:r>
          </w:p>
        </w:tc>
        <w:tc>
          <w:tcPr>
            <w:tcW w:w="1098" w:type="dxa"/>
            <w:noWrap/>
            <w:vAlign w:val="bottom"/>
            <w:hideMark/>
          </w:tcPr>
          <w:p w14:paraId="08EE1EDE" w14:textId="77777777" w:rsidR="00827D47" w:rsidRPr="00827D47" w:rsidRDefault="00827D47" w:rsidP="00827D47">
            <w:pPr>
              <w:jc w:val="center"/>
              <w:rPr>
                <w:sz w:val="16"/>
                <w:szCs w:val="16"/>
              </w:rPr>
            </w:pPr>
            <w:r w:rsidRPr="00827D47">
              <w:rPr>
                <w:sz w:val="16"/>
                <w:szCs w:val="16"/>
              </w:rPr>
              <w:t>130.00</w:t>
            </w:r>
          </w:p>
        </w:tc>
        <w:tc>
          <w:tcPr>
            <w:tcW w:w="900" w:type="dxa"/>
            <w:noWrap/>
            <w:vAlign w:val="bottom"/>
            <w:hideMark/>
          </w:tcPr>
          <w:p w14:paraId="3222E2D9" w14:textId="77777777" w:rsidR="00827D47" w:rsidRPr="00827D47" w:rsidRDefault="00827D47" w:rsidP="00827D47">
            <w:pPr>
              <w:jc w:val="center"/>
              <w:rPr>
                <w:sz w:val="16"/>
                <w:szCs w:val="16"/>
              </w:rPr>
            </w:pPr>
            <w:r w:rsidRPr="00827D47">
              <w:rPr>
                <w:sz w:val="16"/>
                <w:szCs w:val="16"/>
              </w:rPr>
              <w:t>3.71</w:t>
            </w:r>
          </w:p>
        </w:tc>
        <w:tc>
          <w:tcPr>
            <w:tcW w:w="900" w:type="dxa"/>
            <w:noWrap/>
            <w:vAlign w:val="bottom"/>
            <w:hideMark/>
          </w:tcPr>
          <w:p w14:paraId="7F655B25"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6E66A31C" w14:textId="77777777" w:rsidR="00827D47" w:rsidRPr="00827D47" w:rsidRDefault="00827D47" w:rsidP="00827D47">
            <w:pPr>
              <w:jc w:val="center"/>
              <w:rPr>
                <w:sz w:val="16"/>
                <w:szCs w:val="16"/>
              </w:rPr>
            </w:pPr>
            <w:r w:rsidRPr="00827D47">
              <w:rPr>
                <w:sz w:val="16"/>
                <w:szCs w:val="16"/>
              </w:rPr>
              <w:t>0.00</w:t>
            </w:r>
          </w:p>
        </w:tc>
      </w:tr>
      <w:tr w:rsidR="00827D47" w:rsidRPr="00827D47" w14:paraId="42863687" w14:textId="77777777" w:rsidTr="00E3119F">
        <w:trPr>
          <w:trHeight w:val="250"/>
          <w:jc w:val="center"/>
        </w:trPr>
        <w:tc>
          <w:tcPr>
            <w:tcW w:w="1057" w:type="dxa"/>
            <w:noWrap/>
            <w:vAlign w:val="bottom"/>
            <w:hideMark/>
          </w:tcPr>
          <w:p w14:paraId="0BBF8726" w14:textId="77777777" w:rsidR="00827D47" w:rsidRPr="00827D47" w:rsidRDefault="00827D47" w:rsidP="00827D47">
            <w:pPr>
              <w:jc w:val="center"/>
              <w:rPr>
                <w:sz w:val="16"/>
                <w:szCs w:val="16"/>
              </w:rPr>
            </w:pPr>
            <w:r w:rsidRPr="00827D47">
              <w:rPr>
                <w:sz w:val="16"/>
                <w:szCs w:val="16"/>
              </w:rPr>
              <w:t>130.01</w:t>
            </w:r>
          </w:p>
        </w:tc>
        <w:tc>
          <w:tcPr>
            <w:tcW w:w="1098" w:type="dxa"/>
            <w:noWrap/>
            <w:vAlign w:val="bottom"/>
            <w:hideMark/>
          </w:tcPr>
          <w:p w14:paraId="4DB06FAE" w14:textId="77777777" w:rsidR="00827D47" w:rsidRPr="00827D47" w:rsidRDefault="00827D47" w:rsidP="00827D47">
            <w:pPr>
              <w:jc w:val="center"/>
              <w:rPr>
                <w:sz w:val="16"/>
                <w:szCs w:val="16"/>
              </w:rPr>
            </w:pPr>
            <w:r w:rsidRPr="00827D47">
              <w:rPr>
                <w:sz w:val="16"/>
                <w:szCs w:val="16"/>
              </w:rPr>
              <w:t>150.00</w:t>
            </w:r>
          </w:p>
        </w:tc>
        <w:tc>
          <w:tcPr>
            <w:tcW w:w="900" w:type="dxa"/>
            <w:noWrap/>
            <w:vAlign w:val="bottom"/>
            <w:hideMark/>
          </w:tcPr>
          <w:p w14:paraId="04B94CDE" w14:textId="77777777" w:rsidR="00827D47" w:rsidRPr="00827D47" w:rsidRDefault="00827D47" w:rsidP="00827D47">
            <w:pPr>
              <w:jc w:val="center"/>
              <w:rPr>
                <w:sz w:val="16"/>
                <w:szCs w:val="16"/>
              </w:rPr>
            </w:pPr>
            <w:r w:rsidRPr="00827D47">
              <w:rPr>
                <w:sz w:val="16"/>
                <w:szCs w:val="16"/>
              </w:rPr>
              <w:t>4.33</w:t>
            </w:r>
          </w:p>
        </w:tc>
        <w:tc>
          <w:tcPr>
            <w:tcW w:w="900" w:type="dxa"/>
            <w:noWrap/>
            <w:vAlign w:val="bottom"/>
            <w:hideMark/>
          </w:tcPr>
          <w:p w14:paraId="53C68E47"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034D2B63" w14:textId="77777777" w:rsidR="00827D47" w:rsidRPr="00827D47" w:rsidRDefault="00827D47" w:rsidP="00827D47">
            <w:pPr>
              <w:jc w:val="center"/>
              <w:rPr>
                <w:sz w:val="16"/>
                <w:szCs w:val="16"/>
              </w:rPr>
            </w:pPr>
            <w:r w:rsidRPr="00827D47">
              <w:rPr>
                <w:sz w:val="16"/>
                <w:szCs w:val="16"/>
              </w:rPr>
              <w:t>0.00</w:t>
            </w:r>
          </w:p>
        </w:tc>
      </w:tr>
      <w:tr w:rsidR="00827D47" w:rsidRPr="00827D47" w14:paraId="7EE3AF7E" w14:textId="77777777" w:rsidTr="00E3119F">
        <w:trPr>
          <w:trHeight w:val="250"/>
          <w:jc w:val="center"/>
        </w:trPr>
        <w:tc>
          <w:tcPr>
            <w:tcW w:w="1057" w:type="dxa"/>
            <w:noWrap/>
            <w:vAlign w:val="bottom"/>
            <w:hideMark/>
          </w:tcPr>
          <w:p w14:paraId="31E6B06A" w14:textId="77777777" w:rsidR="00827D47" w:rsidRPr="00827D47" w:rsidRDefault="00827D47" w:rsidP="00827D47">
            <w:pPr>
              <w:jc w:val="center"/>
              <w:rPr>
                <w:sz w:val="16"/>
                <w:szCs w:val="16"/>
              </w:rPr>
            </w:pPr>
            <w:r w:rsidRPr="00827D47">
              <w:rPr>
                <w:sz w:val="16"/>
                <w:szCs w:val="16"/>
              </w:rPr>
              <w:t>150.01</w:t>
            </w:r>
          </w:p>
        </w:tc>
        <w:tc>
          <w:tcPr>
            <w:tcW w:w="1098" w:type="dxa"/>
            <w:noWrap/>
            <w:vAlign w:val="bottom"/>
            <w:hideMark/>
          </w:tcPr>
          <w:p w14:paraId="7A0A950A" w14:textId="77777777" w:rsidR="00827D47" w:rsidRPr="00827D47" w:rsidRDefault="00827D47" w:rsidP="00827D47">
            <w:pPr>
              <w:jc w:val="center"/>
              <w:rPr>
                <w:sz w:val="16"/>
                <w:szCs w:val="16"/>
              </w:rPr>
            </w:pPr>
            <w:r w:rsidRPr="00827D47">
              <w:rPr>
                <w:sz w:val="16"/>
                <w:szCs w:val="16"/>
              </w:rPr>
              <w:t>170.00</w:t>
            </w:r>
          </w:p>
        </w:tc>
        <w:tc>
          <w:tcPr>
            <w:tcW w:w="900" w:type="dxa"/>
            <w:noWrap/>
            <w:vAlign w:val="bottom"/>
            <w:hideMark/>
          </w:tcPr>
          <w:p w14:paraId="0304AC3A" w14:textId="77777777" w:rsidR="00827D47" w:rsidRPr="00827D47" w:rsidRDefault="00827D47" w:rsidP="00827D47">
            <w:pPr>
              <w:jc w:val="center"/>
              <w:rPr>
                <w:sz w:val="16"/>
                <w:szCs w:val="16"/>
              </w:rPr>
            </w:pPr>
            <w:r w:rsidRPr="00827D47">
              <w:rPr>
                <w:sz w:val="16"/>
                <w:szCs w:val="16"/>
              </w:rPr>
              <w:t>4.94</w:t>
            </w:r>
          </w:p>
        </w:tc>
        <w:tc>
          <w:tcPr>
            <w:tcW w:w="900" w:type="dxa"/>
            <w:noWrap/>
            <w:vAlign w:val="bottom"/>
            <w:hideMark/>
          </w:tcPr>
          <w:p w14:paraId="654FEFD4"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6B09227" w14:textId="77777777" w:rsidR="00827D47" w:rsidRPr="00827D47" w:rsidRDefault="00827D47" w:rsidP="00827D47">
            <w:pPr>
              <w:jc w:val="center"/>
              <w:rPr>
                <w:sz w:val="16"/>
                <w:szCs w:val="16"/>
              </w:rPr>
            </w:pPr>
            <w:r w:rsidRPr="00827D47">
              <w:rPr>
                <w:sz w:val="16"/>
                <w:szCs w:val="16"/>
              </w:rPr>
              <w:t>0.00</w:t>
            </w:r>
          </w:p>
        </w:tc>
      </w:tr>
      <w:tr w:rsidR="00827D47" w:rsidRPr="00827D47" w14:paraId="0B863C1D" w14:textId="77777777" w:rsidTr="00E3119F">
        <w:trPr>
          <w:trHeight w:val="250"/>
          <w:jc w:val="center"/>
        </w:trPr>
        <w:tc>
          <w:tcPr>
            <w:tcW w:w="1057" w:type="dxa"/>
            <w:noWrap/>
            <w:vAlign w:val="bottom"/>
            <w:hideMark/>
          </w:tcPr>
          <w:p w14:paraId="7FD05FFE" w14:textId="77777777" w:rsidR="00827D47" w:rsidRPr="00827D47" w:rsidRDefault="00827D47" w:rsidP="00827D47">
            <w:pPr>
              <w:jc w:val="center"/>
              <w:rPr>
                <w:sz w:val="16"/>
                <w:szCs w:val="16"/>
              </w:rPr>
            </w:pPr>
            <w:r w:rsidRPr="00827D47">
              <w:rPr>
                <w:sz w:val="16"/>
                <w:szCs w:val="16"/>
              </w:rPr>
              <w:t>170.01</w:t>
            </w:r>
          </w:p>
        </w:tc>
        <w:tc>
          <w:tcPr>
            <w:tcW w:w="1098" w:type="dxa"/>
            <w:noWrap/>
            <w:vAlign w:val="bottom"/>
            <w:hideMark/>
          </w:tcPr>
          <w:p w14:paraId="77FF90C6" w14:textId="77777777" w:rsidR="00827D47" w:rsidRPr="00827D47" w:rsidRDefault="00827D47" w:rsidP="00827D47">
            <w:pPr>
              <w:jc w:val="center"/>
              <w:rPr>
                <w:sz w:val="16"/>
                <w:szCs w:val="16"/>
              </w:rPr>
            </w:pPr>
            <w:r w:rsidRPr="00827D47">
              <w:rPr>
                <w:sz w:val="16"/>
                <w:szCs w:val="16"/>
              </w:rPr>
              <w:t>190.00</w:t>
            </w:r>
          </w:p>
        </w:tc>
        <w:tc>
          <w:tcPr>
            <w:tcW w:w="900" w:type="dxa"/>
            <w:noWrap/>
            <w:vAlign w:val="bottom"/>
            <w:hideMark/>
          </w:tcPr>
          <w:p w14:paraId="226205BA" w14:textId="77777777" w:rsidR="00827D47" w:rsidRPr="00827D47" w:rsidRDefault="00827D47" w:rsidP="00827D47">
            <w:pPr>
              <w:jc w:val="center"/>
              <w:rPr>
                <w:sz w:val="16"/>
                <w:szCs w:val="16"/>
              </w:rPr>
            </w:pPr>
            <w:r w:rsidRPr="00827D47">
              <w:rPr>
                <w:sz w:val="16"/>
                <w:szCs w:val="16"/>
              </w:rPr>
              <w:t>5.56</w:t>
            </w:r>
          </w:p>
        </w:tc>
        <w:tc>
          <w:tcPr>
            <w:tcW w:w="900" w:type="dxa"/>
            <w:noWrap/>
            <w:vAlign w:val="bottom"/>
            <w:hideMark/>
          </w:tcPr>
          <w:p w14:paraId="2582658C"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167E6F73" w14:textId="77777777" w:rsidR="00827D47" w:rsidRPr="00827D47" w:rsidRDefault="00827D47" w:rsidP="00827D47">
            <w:pPr>
              <w:jc w:val="center"/>
              <w:rPr>
                <w:sz w:val="16"/>
                <w:szCs w:val="16"/>
              </w:rPr>
            </w:pPr>
            <w:r w:rsidRPr="00827D47">
              <w:rPr>
                <w:sz w:val="16"/>
                <w:szCs w:val="16"/>
              </w:rPr>
              <w:t>0.00</w:t>
            </w:r>
          </w:p>
        </w:tc>
      </w:tr>
      <w:tr w:rsidR="00827D47" w:rsidRPr="00827D47" w14:paraId="2CE3C3EE" w14:textId="77777777" w:rsidTr="00E3119F">
        <w:trPr>
          <w:trHeight w:val="250"/>
          <w:jc w:val="center"/>
        </w:trPr>
        <w:tc>
          <w:tcPr>
            <w:tcW w:w="1057" w:type="dxa"/>
            <w:noWrap/>
            <w:vAlign w:val="bottom"/>
            <w:hideMark/>
          </w:tcPr>
          <w:p w14:paraId="37BCD3E4" w14:textId="77777777" w:rsidR="00827D47" w:rsidRPr="00827D47" w:rsidRDefault="00827D47" w:rsidP="00827D47">
            <w:pPr>
              <w:jc w:val="center"/>
              <w:rPr>
                <w:sz w:val="16"/>
                <w:szCs w:val="16"/>
              </w:rPr>
            </w:pPr>
            <w:r w:rsidRPr="00827D47">
              <w:rPr>
                <w:sz w:val="16"/>
                <w:szCs w:val="16"/>
              </w:rPr>
              <w:t>190.01</w:t>
            </w:r>
          </w:p>
        </w:tc>
        <w:tc>
          <w:tcPr>
            <w:tcW w:w="1098" w:type="dxa"/>
            <w:noWrap/>
            <w:vAlign w:val="bottom"/>
            <w:hideMark/>
          </w:tcPr>
          <w:p w14:paraId="6219A3DF" w14:textId="77777777" w:rsidR="00827D47" w:rsidRPr="00827D47" w:rsidRDefault="00827D47" w:rsidP="00827D47">
            <w:pPr>
              <w:jc w:val="center"/>
              <w:rPr>
                <w:sz w:val="16"/>
                <w:szCs w:val="16"/>
              </w:rPr>
            </w:pPr>
            <w:r w:rsidRPr="00827D47">
              <w:rPr>
                <w:sz w:val="16"/>
                <w:szCs w:val="16"/>
              </w:rPr>
              <w:t>210.00</w:t>
            </w:r>
          </w:p>
        </w:tc>
        <w:tc>
          <w:tcPr>
            <w:tcW w:w="900" w:type="dxa"/>
            <w:noWrap/>
            <w:vAlign w:val="bottom"/>
            <w:hideMark/>
          </w:tcPr>
          <w:p w14:paraId="0CB09E3F" w14:textId="77777777" w:rsidR="00827D47" w:rsidRPr="00827D47" w:rsidRDefault="00827D47" w:rsidP="00827D47">
            <w:pPr>
              <w:jc w:val="center"/>
              <w:rPr>
                <w:sz w:val="16"/>
                <w:szCs w:val="16"/>
              </w:rPr>
            </w:pPr>
            <w:r w:rsidRPr="00827D47">
              <w:rPr>
                <w:sz w:val="16"/>
                <w:szCs w:val="16"/>
              </w:rPr>
              <w:t>6.18</w:t>
            </w:r>
          </w:p>
        </w:tc>
        <w:tc>
          <w:tcPr>
            <w:tcW w:w="900" w:type="dxa"/>
            <w:noWrap/>
            <w:vAlign w:val="bottom"/>
            <w:hideMark/>
          </w:tcPr>
          <w:p w14:paraId="6EB39081"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9BB98D9" w14:textId="77777777" w:rsidR="00827D47" w:rsidRPr="00827D47" w:rsidRDefault="00827D47" w:rsidP="00827D47">
            <w:pPr>
              <w:jc w:val="center"/>
              <w:rPr>
                <w:sz w:val="16"/>
                <w:szCs w:val="16"/>
              </w:rPr>
            </w:pPr>
            <w:r w:rsidRPr="00827D47">
              <w:rPr>
                <w:sz w:val="16"/>
                <w:szCs w:val="16"/>
              </w:rPr>
              <w:t>0.00</w:t>
            </w:r>
          </w:p>
        </w:tc>
      </w:tr>
      <w:tr w:rsidR="00827D47" w:rsidRPr="00827D47" w14:paraId="7D301F3D" w14:textId="77777777" w:rsidTr="00E3119F">
        <w:trPr>
          <w:trHeight w:val="250"/>
          <w:jc w:val="center"/>
        </w:trPr>
        <w:tc>
          <w:tcPr>
            <w:tcW w:w="1057" w:type="dxa"/>
            <w:noWrap/>
            <w:vAlign w:val="bottom"/>
            <w:hideMark/>
          </w:tcPr>
          <w:p w14:paraId="38E0481E" w14:textId="77777777" w:rsidR="00827D47" w:rsidRPr="00827D47" w:rsidRDefault="00827D47" w:rsidP="00827D47">
            <w:pPr>
              <w:jc w:val="center"/>
              <w:rPr>
                <w:sz w:val="16"/>
                <w:szCs w:val="16"/>
              </w:rPr>
            </w:pPr>
            <w:r w:rsidRPr="00827D47">
              <w:rPr>
                <w:sz w:val="16"/>
                <w:szCs w:val="16"/>
              </w:rPr>
              <w:t>210.01</w:t>
            </w:r>
          </w:p>
        </w:tc>
        <w:tc>
          <w:tcPr>
            <w:tcW w:w="1098" w:type="dxa"/>
            <w:noWrap/>
            <w:vAlign w:val="bottom"/>
            <w:hideMark/>
          </w:tcPr>
          <w:p w14:paraId="0F3B8BC1" w14:textId="77777777" w:rsidR="00827D47" w:rsidRPr="00827D47" w:rsidRDefault="00827D47" w:rsidP="00827D47">
            <w:pPr>
              <w:jc w:val="center"/>
              <w:rPr>
                <w:sz w:val="16"/>
                <w:szCs w:val="16"/>
              </w:rPr>
            </w:pPr>
            <w:r w:rsidRPr="00827D47">
              <w:rPr>
                <w:sz w:val="16"/>
                <w:szCs w:val="16"/>
              </w:rPr>
              <w:t>230.00</w:t>
            </w:r>
          </w:p>
        </w:tc>
        <w:tc>
          <w:tcPr>
            <w:tcW w:w="900" w:type="dxa"/>
            <w:noWrap/>
            <w:vAlign w:val="bottom"/>
            <w:hideMark/>
          </w:tcPr>
          <w:p w14:paraId="7A6D3151" w14:textId="77777777" w:rsidR="00827D47" w:rsidRPr="00827D47" w:rsidRDefault="00827D47" w:rsidP="00827D47">
            <w:pPr>
              <w:jc w:val="center"/>
              <w:rPr>
                <w:sz w:val="16"/>
                <w:szCs w:val="16"/>
              </w:rPr>
            </w:pPr>
            <w:r w:rsidRPr="00827D47">
              <w:rPr>
                <w:sz w:val="16"/>
                <w:szCs w:val="16"/>
              </w:rPr>
              <w:t>6.80</w:t>
            </w:r>
          </w:p>
        </w:tc>
        <w:tc>
          <w:tcPr>
            <w:tcW w:w="900" w:type="dxa"/>
            <w:noWrap/>
            <w:vAlign w:val="bottom"/>
            <w:hideMark/>
          </w:tcPr>
          <w:p w14:paraId="4A09F832"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B837518" w14:textId="77777777" w:rsidR="00827D47" w:rsidRPr="00827D47" w:rsidRDefault="00827D47" w:rsidP="00827D47">
            <w:pPr>
              <w:jc w:val="center"/>
              <w:rPr>
                <w:sz w:val="16"/>
                <w:szCs w:val="16"/>
              </w:rPr>
            </w:pPr>
            <w:r w:rsidRPr="00827D47">
              <w:rPr>
                <w:sz w:val="16"/>
                <w:szCs w:val="16"/>
              </w:rPr>
              <w:t>0.00</w:t>
            </w:r>
          </w:p>
        </w:tc>
      </w:tr>
      <w:tr w:rsidR="00827D47" w:rsidRPr="00827D47" w14:paraId="3C5FF871" w14:textId="77777777" w:rsidTr="00E3119F">
        <w:trPr>
          <w:trHeight w:val="250"/>
          <w:jc w:val="center"/>
        </w:trPr>
        <w:tc>
          <w:tcPr>
            <w:tcW w:w="1057" w:type="dxa"/>
            <w:noWrap/>
            <w:vAlign w:val="bottom"/>
            <w:hideMark/>
          </w:tcPr>
          <w:p w14:paraId="3A2B5B60" w14:textId="77777777" w:rsidR="00827D47" w:rsidRPr="00827D47" w:rsidRDefault="00827D47" w:rsidP="00827D47">
            <w:pPr>
              <w:jc w:val="center"/>
              <w:rPr>
                <w:sz w:val="16"/>
                <w:szCs w:val="16"/>
              </w:rPr>
            </w:pPr>
            <w:r w:rsidRPr="00827D47">
              <w:rPr>
                <w:sz w:val="16"/>
                <w:szCs w:val="16"/>
              </w:rPr>
              <w:t>230.01</w:t>
            </w:r>
          </w:p>
        </w:tc>
        <w:tc>
          <w:tcPr>
            <w:tcW w:w="1098" w:type="dxa"/>
            <w:noWrap/>
            <w:vAlign w:val="bottom"/>
            <w:hideMark/>
          </w:tcPr>
          <w:p w14:paraId="2C5D413A" w14:textId="77777777" w:rsidR="00827D47" w:rsidRPr="00827D47" w:rsidRDefault="00827D47" w:rsidP="00827D47">
            <w:pPr>
              <w:jc w:val="center"/>
              <w:rPr>
                <w:sz w:val="16"/>
                <w:szCs w:val="16"/>
              </w:rPr>
            </w:pPr>
            <w:r w:rsidRPr="00827D47">
              <w:rPr>
                <w:sz w:val="16"/>
                <w:szCs w:val="16"/>
              </w:rPr>
              <w:t>250.00</w:t>
            </w:r>
          </w:p>
        </w:tc>
        <w:tc>
          <w:tcPr>
            <w:tcW w:w="900" w:type="dxa"/>
            <w:noWrap/>
            <w:vAlign w:val="bottom"/>
            <w:hideMark/>
          </w:tcPr>
          <w:p w14:paraId="109C0F43" w14:textId="77777777" w:rsidR="00827D47" w:rsidRPr="00827D47" w:rsidRDefault="00827D47" w:rsidP="00827D47">
            <w:pPr>
              <w:jc w:val="center"/>
              <w:rPr>
                <w:sz w:val="16"/>
                <w:szCs w:val="16"/>
              </w:rPr>
            </w:pPr>
            <w:r w:rsidRPr="00827D47">
              <w:rPr>
                <w:sz w:val="16"/>
                <w:szCs w:val="16"/>
              </w:rPr>
              <w:t>7.42</w:t>
            </w:r>
          </w:p>
        </w:tc>
        <w:tc>
          <w:tcPr>
            <w:tcW w:w="900" w:type="dxa"/>
            <w:noWrap/>
            <w:vAlign w:val="bottom"/>
            <w:hideMark/>
          </w:tcPr>
          <w:p w14:paraId="4E0231DD"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53FD1C9" w14:textId="77777777" w:rsidR="00827D47" w:rsidRPr="00827D47" w:rsidRDefault="00827D47" w:rsidP="00827D47">
            <w:pPr>
              <w:jc w:val="center"/>
              <w:rPr>
                <w:sz w:val="16"/>
                <w:szCs w:val="16"/>
              </w:rPr>
            </w:pPr>
            <w:r w:rsidRPr="00827D47">
              <w:rPr>
                <w:sz w:val="16"/>
                <w:szCs w:val="16"/>
              </w:rPr>
              <w:t>0.00</w:t>
            </w:r>
          </w:p>
        </w:tc>
      </w:tr>
      <w:tr w:rsidR="00827D47" w:rsidRPr="00827D47" w14:paraId="73596108" w14:textId="77777777" w:rsidTr="00E3119F">
        <w:trPr>
          <w:trHeight w:val="250"/>
          <w:jc w:val="center"/>
        </w:trPr>
        <w:tc>
          <w:tcPr>
            <w:tcW w:w="1057" w:type="dxa"/>
            <w:noWrap/>
            <w:vAlign w:val="bottom"/>
            <w:hideMark/>
          </w:tcPr>
          <w:p w14:paraId="48CADA85" w14:textId="77777777" w:rsidR="00827D47" w:rsidRPr="00827D47" w:rsidRDefault="00827D47" w:rsidP="00827D47">
            <w:pPr>
              <w:jc w:val="center"/>
              <w:rPr>
                <w:sz w:val="16"/>
                <w:szCs w:val="16"/>
              </w:rPr>
            </w:pPr>
            <w:r w:rsidRPr="00827D47">
              <w:rPr>
                <w:sz w:val="16"/>
                <w:szCs w:val="16"/>
              </w:rPr>
              <w:t>250.01</w:t>
            </w:r>
          </w:p>
        </w:tc>
        <w:tc>
          <w:tcPr>
            <w:tcW w:w="1098" w:type="dxa"/>
            <w:noWrap/>
            <w:vAlign w:val="bottom"/>
            <w:hideMark/>
          </w:tcPr>
          <w:p w14:paraId="292E077F" w14:textId="77777777" w:rsidR="00827D47" w:rsidRPr="00827D47" w:rsidRDefault="00827D47" w:rsidP="00827D47">
            <w:pPr>
              <w:jc w:val="center"/>
              <w:rPr>
                <w:sz w:val="16"/>
                <w:szCs w:val="16"/>
              </w:rPr>
            </w:pPr>
            <w:r w:rsidRPr="00827D47">
              <w:rPr>
                <w:sz w:val="16"/>
                <w:szCs w:val="16"/>
              </w:rPr>
              <w:t>270.00</w:t>
            </w:r>
          </w:p>
        </w:tc>
        <w:tc>
          <w:tcPr>
            <w:tcW w:w="900" w:type="dxa"/>
            <w:noWrap/>
            <w:vAlign w:val="bottom"/>
            <w:hideMark/>
          </w:tcPr>
          <w:p w14:paraId="65E24B2E" w14:textId="77777777" w:rsidR="00827D47" w:rsidRPr="00827D47" w:rsidRDefault="00827D47" w:rsidP="00827D47">
            <w:pPr>
              <w:jc w:val="center"/>
              <w:rPr>
                <w:sz w:val="16"/>
                <w:szCs w:val="16"/>
              </w:rPr>
            </w:pPr>
            <w:r w:rsidRPr="00827D47">
              <w:rPr>
                <w:sz w:val="16"/>
                <w:szCs w:val="16"/>
              </w:rPr>
              <w:t>8.03</w:t>
            </w:r>
          </w:p>
        </w:tc>
        <w:tc>
          <w:tcPr>
            <w:tcW w:w="900" w:type="dxa"/>
            <w:noWrap/>
            <w:vAlign w:val="bottom"/>
            <w:hideMark/>
          </w:tcPr>
          <w:p w14:paraId="356B1ED2" w14:textId="77777777" w:rsidR="00827D47" w:rsidRPr="00827D47" w:rsidRDefault="00827D47" w:rsidP="00827D47">
            <w:pPr>
              <w:jc w:val="center"/>
              <w:rPr>
                <w:sz w:val="16"/>
                <w:szCs w:val="16"/>
              </w:rPr>
            </w:pPr>
            <w:r w:rsidRPr="00827D47">
              <w:rPr>
                <w:sz w:val="16"/>
                <w:szCs w:val="16"/>
              </w:rPr>
              <w:t>0.38</w:t>
            </w:r>
          </w:p>
        </w:tc>
        <w:tc>
          <w:tcPr>
            <w:tcW w:w="900" w:type="dxa"/>
            <w:noWrap/>
            <w:vAlign w:val="bottom"/>
            <w:hideMark/>
          </w:tcPr>
          <w:p w14:paraId="698A2279" w14:textId="77777777" w:rsidR="00827D47" w:rsidRPr="00827D47" w:rsidRDefault="00827D47" w:rsidP="00827D47">
            <w:pPr>
              <w:jc w:val="center"/>
              <w:rPr>
                <w:sz w:val="16"/>
                <w:szCs w:val="16"/>
              </w:rPr>
            </w:pPr>
            <w:r w:rsidRPr="00827D47">
              <w:rPr>
                <w:sz w:val="16"/>
                <w:szCs w:val="16"/>
              </w:rPr>
              <w:t>0.00</w:t>
            </w:r>
          </w:p>
        </w:tc>
      </w:tr>
      <w:tr w:rsidR="00827D47" w:rsidRPr="00827D47" w14:paraId="22F3941F" w14:textId="77777777" w:rsidTr="00E3119F">
        <w:trPr>
          <w:trHeight w:val="250"/>
          <w:jc w:val="center"/>
        </w:trPr>
        <w:tc>
          <w:tcPr>
            <w:tcW w:w="1057" w:type="dxa"/>
            <w:noWrap/>
            <w:vAlign w:val="bottom"/>
            <w:hideMark/>
          </w:tcPr>
          <w:p w14:paraId="46EC7162" w14:textId="77777777" w:rsidR="00827D47" w:rsidRPr="00827D47" w:rsidRDefault="00827D47" w:rsidP="00827D47">
            <w:pPr>
              <w:jc w:val="center"/>
              <w:rPr>
                <w:sz w:val="16"/>
                <w:szCs w:val="16"/>
              </w:rPr>
            </w:pPr>
            <w:r w:rsidRPr="00827D47">
              <w:rPr>
                <w:sz w:val="16"/>
                <w:szCs w:val="16"/>
              </w:rPr>
              <w:t>270.01</w:t>
            </w:r>
          </w:p>
        </w:tc>
        <w:tc>
          <w:tcPr>
            <w:tcW w:w="1098" w:type="dxa"/>
            <w:noWrap/>
            <w:vAlign w:val="bottom"/>
            <w:hideMark/>
          </w:tcPr>
          <w:p w14:paraId="77C691A4" w14:textId="77777777" w:rsidR="00827D47" w:rsidRPr="00827D47" w:rsidRDefault="00827D47" w:rsidP="00827D47">
            <w:pPr>
              <w:jc w:val="center"/>
              <w:rPr>
                <w:sz w:val="16"/>
                <w:szCs w:val="16"/>
              </w:rPr>
            </w:pPr>
            <w:r w:rsidRPr="00827D47">
              <w:rPr>
                <w:sz w:val="16"/>
                <w:szCs w:val="16"/>
              </w:rPr>
              <w:t>290.00</w:t>
            </w:r>
          </w:p>
        </w:tc>
        <w:tc>
          <w:tcPr>
            <w:tcW w:w="900" w:type="dxa"/>
            <w:noWrap/>
            <w:vAlign w:val="bottom"/>
            <w:hideMark/>
          </w:tcPr>
          <w:p w14:paraId="17CE4701" w14:textId="77777777" w:rsidR="00827D47" w:rsidRPr="00827D47" w:rsidRDefault="00827D47" w:rsidP="00827D47">
            <w:pPr>
              <w:jc w:val="center"/>
              <w:rPr>
                <w:sz w:val="16"/>
                <w:szCs w:val="16"/>
              </w:rPr>
            </w:pPr>
            <w:r w:rsidRPr="00827D47">
              <w:rPr>
                <w:sz w:val="16"/>
                <w:szCs w:val="16"/>
              </w:rPr>
              <w:t>8.65</w:t>
            </w:r>
          </w:p>
        </w:tc>
        <w:tc>
          <w:tcPr>
            <w:tcW w:w="900" w:type="dxa"/>
            <w:noWrap/>
            <w:vAlign w:val="bottom"/>
            <w:hideMark/>
          </w:tcPr>
          <w:p w14:paraId="5F869FBE" w14:textId="77777777" w:rsidR="00827D47" w:rsidRPr="00827D47" w:rsidRDefault="00827D47" w:rsidP="00827D47">
            <w:pPr>
              <w:jc w:val="center"/>
              <w:rPr>
                <w:sz w:val="16"/>
                <w:szCs w:val="16"/>
              </w:rPr>
            </w:pPr>
            <w:r w:rsidRPr="00827D47">
              <w:rPr>
                <w:sz w:val="16"/>
                <w:szCs w:val="16"/>
              </w:rPr>
              <w:t>1.00</w:t>
            </w:r>
          </w:p>
        </w:tc>
        <w:tc>
          <w:tcPr>
            <w:tcW w:w="900" w:type="dxa"/>
            <w:noWrap/>
            <w:vAlign w:val="bottom"/>
            <w:hideMark/>
          </w:tcPr>
          <w:p w14:paraId="4AAB2692" w14:textId="77777777" w:rsidR="00827D47" w:rsidRPr="00827D47" w:rsidRDefault="00827D47" w:rsidP="00827D47">
            <w:pPr>
              <w:jc w:val="center"/>
              <w:rPr>
                <w:sz w:val="16"/>
                <w:szCs w:val="16"/>
              </w:rPr>
            </w:pPr>
            <w:r w:rsidRPr="00827D47">
              <w:rPr>
                <w:sz w:val="16"/>
                <w:szCs w:val="16"/>
              </w:rPr>
              <w:t>0.00</w:t>
            </w:r>
          </w:p>
        </w:tc>
      </w:tr>
      <w:tr w:rsidR="00827D47" w:rsidRPr="00827D47" w14:paraId="7F2C1D96" w14:textId="77777777" w:rsidTr="00E3119F">
        <w:trPr>
          <w:trHeight w:val="250"/>
          <w:jc w:val="center"/>
        </w:trPr>
        <w:tc>
          <w:tcPr>
            <w:tcW w:w="1057" w:type="dxa"/>
            <w:noWrap/>
            <w:vAlign w:val="bottom"/>
            <w:hideMark/>
          </w:tcPr>
          <w:p w14:paraId="75861E02" w14:textId="77777777" w:rsidR="00827D47" w:rsidRPr="00827D47" w:rsidRDefault="00827D47" w:rsidP="00827D47">
            <w:pPr>
              <w:jc w:val="center"/>
              <w:rPr>
                <w:sz w:val="16"/>
                <w:szCs w:val="16"/>
              </w:rPr>
            </w:pPr>
            <w:r w:rsidRPr="00827D47">
              <w:rPr>
                <w:sz w:val="16"/>
                <w:szCs w:val="16"/>
              </w:rPr>
              <w:t>290.01</w:t>
            </w:r>
          </w:p>
        </w:tc>
        <w:tc>
          <w:tcPr>
            <w:tcW w:w="1098" w:type="dxa"/>
            <w:noWrap/>
            <w:vAlign w:val="bottom"/>
            <w:hideMark/>
          </w:tcPr>
          <w:p w14:paraId="353A2E22" w14:textId="77777777" w:rsidR="00827D47" w:rsidRPr="00827D47" w:rsidRDefault="00827D47" w:rsidP="00827D47">
            <w:pPr>
              <w:jc w:val="center"/>
              <w:rPr>
                <w:sz w:val="16"/>
                <w:szCs w:val="16"/>
              </w:rPr>
            </w:pPr>
            <w:r w:rsidRPr="00827D47">
              <w:rPr>
                <w:sz w:val="16"/>
                <w:szCs w:val="16"/>
              </w:rPr>
              <w:t>310.00</w:t>
            </w:r>
          </w:p>
        </w:tc>
        <w:tc>
          <w:tcPr>
            <w:tcW w:w="900" w:type="dxa"/>
            <w:noWrap/>
            <w:vAlign w:val="bottom"/>
            <w:hideMark/>
          </w:tcPr>
          <w:p w14:paraId="1408AE7D" w14:textId="77777777" w:rsidR="00827D47" w:rsidRPr="00827D47" w:rsidRDefault="00827D47" w:rsidP="00827D47">
            <w:pPr>
              <w:jc w:val="center"/>
              <w:rPr>
                <w:sz w:val="16"/>
                <w:szCs w:val="16"/>
              </w:rPr>
            </w:pPr>
            <w:r w:rsidRPr="00827D47">
              <w:rPr>
                <w:sz w:val="16"/>
                <w:szCs w:val="16"/>
              </w:rPr>
              <w:t>9.27</w:t>
            </w:r>
          </w:p>
        </w:tc>
        <w:tc>
          <w:tcPr>
            <w:tcW w:w="900" w:type="dxa"/>
            <w:noWrap/>
            <w:vAlign w:val="bottom"/>
            <w:hideMark/>
          </w:tcPr>
          <w:p w14:paraId="2C1AA69C" w14:textId="77777777" w:rsidR="00827D47" w:rsidRPr="00827D47" w:rsidRDefault="00827D47" w:rsidP="00827D47">
            <w:pPr>
              <w:jc w:val="center"/>
              <w:rPr>
                <w:sz w:val="16"/>
                <w:szCs w:val="16"/>
              </w:rPr>
            </w:pPr>
            <w:r w:rsidRPr="00827D47">
              <w:rPr>
                <w:sz w:val="16"/>
                <w:szCs w:val="16"/>
              </w:rPr>
              <w:t>1.62</w:t>
            </w:r>
          </w:p>
        </w:tc>
        <w:tc>
          <w:tcPr>
            <w:tcW w:w="900" w:type="dxa"/>
            <w:noWrap/>
            <w:vAlign w:val="bottom"/>
            <w:hideMark/>
          </w:tcPr>
          <w:p w14:paraId="1576872A" w14:textId="77777777" w:rsidR="00827D47" w:rsidRPr="00827D47" w:rsidRDefault="00827D47" w:rsidP="00827D47">
            <w:pPr>
              <w:jc w:val="center"/>
              <w:rPr>
                <w:sz w:val="16"/>
                <w:szCs w:val="16"/>
              </w:rPr>
            </w:pPr>
            <w:r w:rsidRPr="00827D47">
              <w:rPr>
                <w:sz w:val="16"/>
                <w:szCs w:val="16"/>
              </w:rPr>
              <w:t>0.00</w:t>
            </w:r>
          </w:p>
        </w:tc>
      </w:tr>
      <w:tr w:rsidR="00827D47" w:rsidRPr="00827D47" w14:paraId="2CD35BC7" w14:textId="77777777" w:rsidTr="00E3119F">
        <w:trPr>
          <w:trHeight w:val="250"/>
          <w:jc w:val="center"/>
        </w:trPr>
        <w:tc>
          <w:tcPr>
            <w:tcW w:w="1057" w:type="dxa"/>
            <w:noWrap/>
            <w:vAlign w:val="bottom"/>
            <w:hideMark/>
          </w:tcPr>
          <w:p w14:paraId="5A7800B2" w14:textId="77777777" w:rsidR="00827D47" w:rsidRPr="00827D47" w:rsidRDefault="00827D47" w:rsidP="00827D47">
            <w:pPr>
              <w:jc w:val="center"/>
              <w:rPr>
                <w:sz w:val="16"/>
                <w:szCs w:val="16"/>
              </w:rPr>
            </w:pPr>
            <w:r w:rsidRPr="00827D47">
              <w:rPr>
                <w:sz w:val="16"/>
                <w:szCs w:val="16"/>
              </w:rPr>
              <w:t>310.01</w:t>
            </w:r>
          </w:p>
        </w:tc>
        <w:tc>
          <w:tcPr>
            <w:tcW w:w="1098" w:type="dxa"/>
            <w:noWrap/>
            <w:vAlign w:val="bottom"/>
            <w:hideMark/>
          </w:tcPr>
          <w:p w14:paraId="48BF9A95" w14:textId="77777777" w:rsidR="00827D47" w:rsidRPr="00827D47" w:rsidRDefault="00827D47" w:rsidP="00827D47">
            <w:pPr>
              <w:jc w:val="center"/>
              <w:rPr>
                <w:sz w:val="16"/>
                <w:szCs w:val="16"/>
              </w:rPr>
            </w:pPr>
            <w:r w:rsidRPr="00827D47">
              <w:rPr>
                <w:sz w:val="16"/>
                <w:szCs w:val="16"/>
              </w:rPr>
              <w:t>330.00</w:t>
            </w:r>
          </w:p>
        </w:tc>
        <w:tc>
          <w:tcPr>
            <w:tcW w:w="900" w:type="dxa"/>
            <w:noWrap/>
            <w:vAlign w:val="bottom"/>
            <w:hideMark/>
          </w:tcPr>
          <w:p w14:paraId="799A31DF" w14:textId="77777777" w:rsidR="00827D47" w:rsidRPr="00827D47" w:rsidRDefault="00827D47" w:rsidP="00827D47">
            <w:pPr>
              <w:jc w:val="center"/>
              <w:rPr>
                <w:sz w:val="16"/>
                <w:szCs w:val="16"/>
              </w:rPr>
            </w:pPr>
            <w:r w:rsidRPr="00827D47">
              <w:rPr>
                <w:sz w:val="16"/>
                <w:szCs w:val="16"/>
              </w:rPr>
              <w:t>9.89</w:t>
            </w:r>
          </w:p>
        </w:tc>
        <w:tc>
          <w:tcPr>
            <w:tcW w:w="900" w:type="dxa"/>
            <w:noWrap/>
            <w:vAlign w:val="bottom"/>
            <w:hideMark/>
          </w:tcPr>
          <w:p w14:paraId="2B783FDC" w14:textId="77777777" w:rsidR="00827D47" w:rsidRPr="00827D47" w:rsidRDefault="00827D47" w:rsidP="00827D47">
            <w:pPr>
              <w:jc w:val="center"/>
              <w:rPr>
                <w:sz w:val="16"/>
                <w:szCs w:val="16"/>
              </w:rPr>
            </w:pPr>
            <w:r w:rsidRPr="00827D47">
              <w:rPr>
                <w:sz w:val="16"/>
                <w:szCs w:val="16"/>
              </w:rPr>
              <w:t>2.24</w:t>
            </w:r>
          </w:p>
        </w:tc>
        <w:tc>
          <w:tcPr>
            <w:tcW w:w="900" w:type="dxa"/>
            <w:noWrap/>
            <w:vAlign w:val="bottom"/>
            <w:hideMark/>
          </w:tcPr>
          <w:p w14:paraId="3F369A89" w14:textId="77777777" w:rsidR="00827D47" w:rsidRPr="00827D47" w:rsidRDefault="00827D47" w:rsidP="00827D47">
            <w:pPr>
              <w:jc w:val="center"/>
              <w:rPr>
                <w:sz w:val="16"/>
                <w:szCs w:val="16"/>
              </w:rPr>
            </w:pPr>
            <w:r w:rsidRPr="00827D47">
              <w:rPr>
                <w:sz w:val="16"/>
                <w:szCs w:val="16"/>
              </w:rPr>
              <w:t>0.00</w:t>
            </w:r>
          </w:p>
        </w:tc>
      </w:tr>
      <w:tr w:rsidR="00827D47" w:rsidRPr="00827D47" w14:paraId="56900D27" w14:textId="77777777" w:rsidTr="00E3119F">
        <w:trPr>
          <w:trHeight w:val="250"/>
          <w:jc w:val="center"/>
        </w:trPr>
        <w:tc>
          <w:tcPr>
            <w:tcW w:w="1057" w:type="dxa"/>
            <w:noWrap/>
            <w:vAlign w:val="bottom"/>
            <w:hideMark/>
          </w:tcPr>
          <w:p w14:paraId="4374AB3F" w14:textId="77777777" w:rsidR="00827D47" w:rsidRPr="00827D47" w:rsidRDefault="00827D47" w:rsidP="00827D47">
            <w:pPr>
              <w:jc w:val="center"/>
              <w:rPr>
                <w:sz w:val="16"/>
                <w:szCs w:val="16"/>
              </w:rPr>
            </w:pPr>
            <w:r w:rsidRPr="00827D47">
              <w:rPr>
                <w:sz w:val="16"/>
                <w:szCs w:val="16"/>
              </w:rPr>
              <w:t>330.01</w:t>
            </w:r>
          </w:p>
        </w:tc>
        <w:tc>
          <w:tcPr>
            <w:tcW w:w="1098" w:type="dxa"/>
            <w:noWrap/>
            <w:vAlign w:val="bottom"/>
            <w:hideMark/>
          </w:tcPr>
          <w:p w14:paraId="6DDA7470" w14:textId="77777777" w:rsidR="00827D47" w:rsidRPr="00827D47" w:rsidRDefault="00827D47" w:rsidP="00827D47">
            <w:pPr>
              <w:jc w:val="center"/>
              <w:rPr>
                <w:sz w:val="16"/>
                <w:szCs w:val="16"/>
              </w:rPr>
            </w:pPr>
            <w:r w:rsidRPr="00827D47">
              <w:rPr>
                <w:sz w:val="16"/>
                <w:szCs w:val="16"/>
              </w:rPr>
              <w:t>350.00</w:t>
            </w:r>
          </w:p>
        </w:tc>
        <w:tc>
          <w:tcPr>
            <w:tcW w:w="900" w:type="dxa"/>
            <w:noWrap/>
            <w:vAlign w:val="bottom"/>
            <w:hideMark/>
          </w:tcPr>
          <w:p w14:paraId="70B1E3BF" w14:textId="77777777" w:rsidR="00827D47" w:rsidRPr="00827D47" w:rsidRDefault="00827D47" w:rsidP="00827D47">
            <w:pPr>
              <w:jc w:val="center"/>
              <w:rPr>
                <w:sz w:val="16"/>
                <w:szCs w:val="16"/>
              </w:rPr>
            </w:pPr>
            <w:r w:rsidRPr="00827D47">
              <w:rPr>
                <w:sz w:val="16"/>
                <w:szCs w:val="16"/>
              </w:rPr>
              <w:t>10.51</w:t>
            </w:r>
          </w:p>
        </w:tc>
        <w:tc>
          <w:tcPr>
            <w:tcW w:w="900" w:type="dxa"/>
            <w:noWrap/>
            <w:vAlign w:val="bottom"/>
            <w:hideMark/>
          </w:tcPr>
          <w:p w14:paraId="737B085A" w14:textId="77777777" w:rsidR="00827D47" w:rsidRPr="00827D47" w:rsidRDefault="00827D47" w:rsidP="00827D47">
            <w:pPr>
              <w:jc w:val="center"/>
              <w:rPr>
                <w:sz w:val="16"/>
                <w:szCs w:val="16"/>
              </w:rPr>
            </w:pPr>
            <w:r w:rsidRPr="00827D47">
              <w:rPr>
                <w:sz w:val="16"/>
                <w:szCs w:val="16"/>
              </w:rPr>
              <w:t>2.86</w:t>
            </w:r>
          </w:p>
        </w:tc>
        <w:tc>
          <w:tcPr>
            <w:tcW w:w="900" w:type="dxa"/>
            <w:noWrap/>
            <w:vAlign w:val="bottom"/>
            <w:hideMark/>
          </w:tcPr>
          <w:p w14:paraId="51FC492C" w14:textId="77777777" w:rsidR="00827D47" w:rsidRPr="00827D47" w:rsidRDefault="00827D47" w:rsidP="00827D47">
            <w:pPr>
              <w:jc w:val="center"/>
              <w:rPr>
                <w:sz w:val="16"/>
                <w:szCs w:val="16"/>
              </w:rPr>
            </w:pPr>
            <w:r w:rsidRPr="00827D47">
              <w:rPr>
                <w:sz w:val="16"/>
                <w:szCs w:val="16"/>
              </w:rPr>
              <w:t>0.00</w:t>
            </w:r>
          </w:p>
        </w:tc>
      </w:tr>
      <w:tr w:rsidR="00827D47" w:rsidRPr="00827D47" w14:paraId="41809128" w14:textId="77777777" w:rsidTr="00E3119F">
        <w:trPr>
          <w:trHeight w:val="250"/>
          <w:jc w:val="center"/>
        </w:trPr>
        <w:tc>
          <w:tcPr>
            <w:tcW w:w="1057" w:type="dxa"/>
            <w:noWrap/>
            <w:vAlign w:val="bottom"/>
            <w:hideMark/>
          </w:tcPr>
          <w:p w14:paraId="6F5567C8" w14:textId="77777777" w:rsidR="00827D47" w:rsidRPr="00827D47" w:rsidRDefault="00827D47" w:rsidP="00827D47">
            <w:pPr>
              <w:jc w:val="center"/>
              <w:rPr>
                <w:sz w:val="16"/>
                <w:szCs w:val="16"/>
              </w:rPr>
            </w:pPr>
            <w:r w:rsidRPr="00827D47">
              <w:rPr>
                <w:sz w:val="16"/>
                <w:szCs w:val="16"/>
              </w:rPr>
              <w:t>350.01</w:t>
            </w:r>
          </w:p>
        </w:tc>
        <w:tc>
          <w:tcPr>
            <w:tcW w:w="1098" w:type="dxa"/>
            <w:noWrap/>
            <w:vAlign w:val="bottom"/>
            <w:hideMark/>
          </w:tcPr>
          <w:p w14:paraId="3A7B62F6" w14:textId="77777777" w:rsidR="00827D47" w:rsidRPr="00827D47" w:rsidRDefault="00827D47" w:rsidP="00827D47">
            <w:pPr>
              <w:jc w:val="center"/>
              <w:rPr>
                <w:sz w:val="16"/>
                <w:szCs w:val="16"/>
              </w:rPr>
            </w:pPr>
            <w:r w:rsidRPr="00827D47">
              <w:rPr>
                <w:sz w:val="16"/>
                <w:szCs w:val="16"/>
              </w:rPr>
              <w:t>370.00</w:t>
            </w:r>
          </w:p>
        </w:tc>
        <w:tc>
          <w:tcPr>
            <w:tcW w:w="900" w:type="dxa"/>
            <w:noWrap/>
            <w:vAlign w:val="bottom"/>
            <w:hideMark/>
          </w:tcPr>
          <w:p w14:paraId="2A904239" w14:textId="77777777" w:rsidR="00827D47" w:rsidRPr="00827D47" w:rsidRDefault="00827D47" w:rsidP="00827D47">
            <w:pPr>
              <w:jc w:val="center"/>
              <w:rPr>
                <w:sz w:val="16"/>
                <w:szCs w:val="16"/>
              </w:rPr>
            </w:pPr>
            <w:r w:rsidRPr="00827D47">
              <w:rPr>
                <w:sz w:val="16"/>
                <w:szCs w:val="16"/>
              </w:rPr>
              <w:t>11.12</w:t>
            </w:r>
          </w:p>
        </w:tc>
        <w:tc>
          <w:tcPr>
            <w:tcW w:w="900" w:type="dxa"/>
            <w:noWrap/>
            <w:vAlign w:val="bottom"/>
            <w:hideMark/>
          </w:tcPr>
          <w:p w14:paraId="7B4949CA" w14:textId="77777777" w:rsidR="00827D47" w:rsidRPr="00827D47" w:rsidRDefault="00827D47" w:rsidP="00827D47">
            <w:pPr>
              <w:jc w:val="center"/>
              <w:rPr>
                <w:sz w:val="16"/>
                <w:szCs w:val="16"/>
              </w:rPr>
            </w:pPr>
            <w:r w:rsidRPr="00827D47">
              <w:rPr>
                <w:sz w:val="16"/>
                <w:szCs w:val="16"/>
              </w:rPr>
              <w:t>3.47</w:t>
            </w:r>
          </w:p>
        </w:tc>
        <w:tc>
          <w:tcPr>
            <w:tcW w:w="900" w:type="dxa"/>
            <w:noWrap/>
            <w:vAlign w:val="bottom"/>
            <w:hideMark/>
          </w:tcPr>
          <w:p w14:paraId="45A0B65B" w14:textId="77777777" w:rsidR="00827D47" w:rsidRPr="00827D47" w:rsidRDefault="00827D47" w:rsidP="00827D47">
            <w:pPr>
              <w:jc w:val="center"/>
              <w:rPr>
                <w:sz w:val="16"/>
                <w:szCs w:val="16"/>
              </w:rPr>
            </w:pPr>
            <w:r w:rsidRPr="00827D47">
              <w:rPr>
                <w:sz w:val="16"/>
                <w:szCs w:val="16"/>
              </w:rPr>
              <w:t>0.00</w:t>
            </w:r>
          </w:p>
        </w:tc>
      </w:tr>
      <w:tr w:rsidR="00827D47" w:rsidRPr="00827D47" w14:paraId="537DC4D4" w14:textId="77777777" w:rsidTr="00E3119F">
        <w:trPr>
          <w:trHeight w:val="250"/>
          <w:jc w:val="center"/>
        </w:trPr>
        <w:tc>
          <w:tcPr>
            <w:tcW w:w="1057" w:type="dxa"/>
            <w:noWrap/>
            <w:vAlign w:val="bottom"/>
            <w:hideMark/>
          </w:tcPr>
          <w:p w14:paraId="7C4D8C09" w14:textId="77777777" w:rsidR="00827D47" w:rsidRPr="00827D47" w:rsidRDefault="00827D47" w:rsidP="00827D47">
            <w:pPr>
              <w:jc w:val="center"/>
              <w:rPr>
                <w:sz w:val="16"/>
                <w:szCs w:val="16"/>
              </w:rPr>
            </w:pPr>
            <w:r w:rsidRPr="00827D47">
              <w:rPr>
                <w:sz w:val="16"/>
                <w:szCs w:val="16"/>
              </w:rPr>
              <w:t>370.01</w:t>
            </w:r>
          </w:p>
        </w:tc>
        <w:tc>
          <w:tcPr>
            <w:tcW w:w="1098" w:type="dxa"/>
            <w:noWrap/>
            <w:vAlign w:val="bottom"/>
            <w:hideMark/>
          </w:tcPr>
          <w:p w14:paraId="460233AC" w14:textId="77777777" w:rsidR="00827D47" w:rsidRPr="00827D47" w:rsidRDefault="00827D47" w:rsidP="00827D47">
            <w:pPr>
              <w:jc w:val="center"/>
              <w:rPr>
                <w:sz w:val="16"/>
                <w:szCs w:val="16"/>
              </w:rPr>
            </w:pPr>
            <w:r w:rsidRPr="00827D47">
              <w:rPr>
                <w:sz w:val="16"/>
                <w:szCs w:val="16"/>
              </w:rPr>
              <w:t>390.00</w:t>
            </w:r>
          </w:p>
        </w:tc>
        <w:tc>
          <w:tcPr>
            <w:tcW w:w="900" w:type="dxa"/>
            <w:noWrap/>
            <w:vAlign w:val="bottom"/>
            <w:hideMark/>
          </w:tcPr>
          <w:p w14:paraId="5D8537CE" w14:textId="77777777" w:rsidR="00827D47" w:rsidRPr="00827D47" w:rsidRDefault="00827D47" w:rsidP="00827D47">
            <w:pPr>
              <w:jc w:val="center"/>
              <w:rPr>
                <w:sz w:val="16"/>
                <w:szCs w:val="16"/>
              </w:rPr>
            </w:pPr>
            <w:r w:rsidRPr="00827D47">
              <w:rPr>
                <w:sz w:val="16"/>
                <w:szCs w:val="16"/>
              </w:rPr>
              <w:t>11.74</w:t>
            </w:r>
          </w:p>
        </w:tc>
        <w:tc>
          <w:tcPr>
            <w:tcW w:w="900" w:type="dxa"/>
            <w:noWrap/>
            <w:vAlign w:val="bottom"/>
            <w:hideMark/>
          </w:tcPr>
          <w:p w14:paraId="5ABAD05F" w14:textId="77777777" w:rsidR="00827D47" w:rsidRPr="00827D47" w:rsidRDefault="00827D47" w:rsidP="00827D47">
            <w:pPr>
              <w:jc w:val="center"/>
              <w:rPr>
                <w:sz w:val="16"/>
                <w:szCs w:val="16"/>
              </w:rPr>
            </w:pPr>
            <w:r w:rsidRPr="00827D47">
              <w:rPr>
                <w:sz w:val="16"/>
                <w:szCs w:val="16"/>
              </w:rPr>
              <w:t>4.09</w:t>
            </w:r>
          </w:p>
        </w:tc>
        <w:tc>
          <w:tcPr>
            <w:tcW w:w="900" w:type="dxa"/>
            <w:noWrap/>
            <w:vAlign w:val="bottom"/>
            <w:hideMark/>
          </w:tcPr>
          <w:p w14:paraId="4BD8B3FD" w14:textId="77777777" w:rsidR="00827D47" w:rsidRPr="00827D47" w:rsidRDefault="00827D47" w:rsidP="00827D47">
            <w:pPr>
              <w:jc w:val="center"/>
              <w:rPr>
                <w:sz w:val="16"/>
                <w:szCs w:val="16"/>
              </w:rPr>
            </w:pPr>
            <w:r w:rsidRPr="00827D47">
              <w:rPr>
                <w:sz w:val="16"/>
                <w:szCs w:val="16"/>
              </w:rPr>
              <w:t>0.00</w:t>
            </w:r>
          </w:p>
        </w:tc>
      </w:tr>
      <w:tr w:rsidR="00827D47" w:rsidRPr="00827D47" w14:paraId="623088CB" w14:textId="77777777" w:rsidTr="00E3119F">
        <w:trPr>
          <w:trHeight w:val="250"/>
          <w:jc w:val="center"/>
        </w:trPr>
        <w:tc>
          <w:tcPr>
            <w:tcW w:w="1057" w:type="dxa"/>
            <w:noWrap/>
            <w:vAlign w:val="bottom"/>
            <w:hideMark/>
          </w:tcPr>
          <w:p w14:paraId="1AF4E3A4" w14:textId="77777777" w:rsidR="00827D47" w:rsidRPr="00827D47" w:rsidRDefault="00827D47" w:rsidP="00827D47">
            <w:pPr>
              <w:jc w:val="center"/>
              <w:rPr>
                <w:sz w:val="16"/>
                <w:szCs w:val="16"/>
              </w:rPr>
            </w:pPr>
            <w:r w:rsidRPr="00827D47">
              <w:rPr>
                <w:sz w:val="16"/>
                <w:szCs w:val="16"/>
              </w:rPr>
              <w:t>390.01</w:t>
            </w:r>
          </w:p>
        </w:tc>
        <w:tc>
          <w:tcPr>
            <w:tcW w:w="1098" w:type="dxa"/>
            <w:noWrap/>
            <w:vAlign w:val="bottom"/>
            <w:hideMark/>
          </w:tcPr>
          <w:p w14:paraId="3FCDD043" w14:textId="77777777" w:rsidR="00827D47" w:rsidRPr="00827D47" w:rsidRDefault="00827D47" w:rsidP="00827D47">
            <w:pPr>
              <w:jc w:val="center"/>
              <w:rPr>
                <w:sz w:val="16"/>
                <w:szCs w:val="16"/>
              </w:rPr>
            </w:pPr>
            <w:r w:rsidRPr="00827D47">
              <w:rPr>
                <w:sz w:val="16"/>
                <w:szCs w:val="16"/>
              </w:rPr>
              <w:t>410.00</w:t>
            </w:r>
          </w:p>
        </w:tc>
        <w:tc>
          <w:tcPr>
            <w:tcW w:w="900" w:type="dxa"/>
            <w:noWrap/>
            <w:vAlign w:val="bottom"/>
            <w:hideMark/>
          </w:tcPr>
          <w:p w14:paraId="55BB7155" w14:textId="77777777" w:rsidR="00827D47" w:rsidRPr="00827D47" w:rsidRDefault="00827D47" w:rsidP="00827D47">
            <w:pPr>
              <w:jc w:val="center"/>
              <w:rPr>
                <w:sz w:val="16"/>
                <w:szCs w:val="16"/>
              </w:rPr>
            </w:pPr>
            <w:r w:rsidRPr="00827D47">
              <w:rPr>
                <w:sz w:val="16"/>
                <w:szCs w:val="16"/>
              </w:rPr>
              <w:t>12.36</w:t>
            </w:r>
          </w:p>
        </w:tc>
        <w:tc>
          <w:tcPr>
            <w:tcW w:w="900" w:type="dxa"/>
            <w:noWrap/>
            <w:vAlign w:val="bottom"/>
            <w:hideMark/>
          </w:tcPr>
          <w:p w14:paraId="12F79F4D" w14:textId="77777777" w:rsidR="00827D47" w:rsidRPr="00827D47" w:rsidRDefault="00827D47" w:rsidP="00827D47">
            <w:pPr>
              <w:jc w:val="center"/>
              <w:rPr>
                <w:sz w:val="16"/>
                <w:szCs w:val="16"/>
              </w:rPr>
            </w:pPr>
            <w:r w:rsidRPr="00827D47">
              <w:rPr>
                <w:sz w:val="16"/>
                <w:szCs w:val="16"/>
              </w:rPr>
              <w:t>4.71</w:t>
            </w:r>
          </w:p>
        </w:tc>
        <w:tc>
          <w:tcPr>
            <w:tcW w:w="900" w:type="dxa"/>
            <w:noWrap/>
            <w:vAlign w:val="bottom"/>
            <w:hideMark/>
          </w:tcPr>
          <w:p w14:paraId="40A70325" w14:textId="77777777" w:rsidR="00827D47" w:rsidRPr="00827D47" w:rsidRDefault="00827D47" w:rsidP="00827D47">
            <w:pPr>
              <w:jc w:val="center"/>
              <w:rPr>
                <w:sz w:val="16"/>
                <w:szCs w:val="16"/>
              </w:rPr>
            </w:pPr>
            <w:r w:rsidRPr="00827D47">
              <w:rPr>
                <w:sz w:val="16"/>
                <w:szCs w:val="16"/>
              </w:rPr>
              <w:t>0.00</w:t>
            </w:r>
          </w:p>
        </w:tc>
      </w:tr>
      <w:tr w:rsidR="00827D47" w:rsidRPr="00827D47" w14:paraId="637B0512" w14:textId="77777777" w:rsidTr="00E3119F">
        <w:trPr>
          <w:trHeight w:val="250"/>
          <w:jc w:val="center"/>
        </w:trPr>
        <w:tc>
          <w:tcPr>
            <w:tcW w:w="1057" w:type="dxa"/>
            <w:noWrap/>
            <w:vAlign w:val="bottom"/>
            <w:hideMark/>
          </w:tcPr>
          <w:p w14:paraId="7AFCB23A" w14:textId="77777777" w:rsidR="00827D47" w:rsidRPr="00827D47" w:rsidRDefault="00827D47" w:rsidP="00827D47">
            <w:pPr>
              <w:jc w:val="center"/>
              <w:rPr>
                <w:sz w:val="16"/>
                <w:szCs w:val="16"/>
              </w:rPr>
            </w:pPr>
            <w:r w:rsidRPr="00827D47">
              <w:rPr>
                <w:sz w:val="16"/>
                <w:szCs w:val="16"/>
              </w:rPr>
              <w:t>410.01</w:t>
            </w:r>
          </w:p>
        </w:tc>
        <w:tc>
          <w:tcPr>
            <w:tcW w:w="1098" w:type="dxa"/>
            <w:noWrap/>
            <w:vAlign w:val="bottom"/>
            <w:hideMark/>
          </w:tcPr>
          <w:p w14:paraId="4B4E5D25" w14:textId="77777777" w:rsidR="00827D47" w:rsidRPr="00827D47" w:rsidRDefault="00827D47" w:rsidP="00827D47">
            <w:pPr>
              <w:jc w:val="center"/>
              <w:rPr>
                <w:sz w:val="16"/>
                <w:szCs w:val="16"/>
              </w:rPr>
            </w:pPr>
            <w:r w:rsidRPr="00827D47">
              <w:rPr>
                <w:sz w:val="16"/>
                <w:szCs w:val="16"/>
              </w:rPr>
              <w:t>430.00</w:t>
            </w:r>
          </w:p>
        </w:tc>
        <w:tc>
          <w:tcPr>
            <w:tcW w:w="900" w:type="dxa"/>
            <w:noWrap/>
            <w:vAlign w:val="bottom"/>
            <w:hideMark/>
          </w:tcPr>
          <w:p w14:paraId="18583ADF" w14:textId="77777777" w:rsidR="00827D47" w:rsidRPr="00827D47" w:rsidRDefault="00827D47" w:rsidP="00827D47">
            <w:pPr>
              <w:jc w:val="center"/>
              <w:rPr>
                <w:sz w:val="16"/>
                <w:szCs w:val="16"/>
              </w:rPr>
            </w:pPr>
            <w:r w:rsidRPr="00827D47">
              <w:rPr>
                <w:sz w:val="16"/>
                <w:szCs w:val="16"/>
              </w:rPr>
              <w:t>12.98</w:t>
            </w:r>
          </w:p>
        </w:tc>
        <w:tc>
          <w:tcPr>
            <w:tcW w:w="900" w:type="dxa"/>
            <w:noWrap/>
            <w:vAlign w:val="bottom"/>
            <w:hideMark/>
          </w:tcPr>
          <w:p w14:paraId="0BD73C1B" w14:textId="77777777" w:rsidR="00827D47" w:rsidRPr="00827D47" w:rsidRDefault="00827D47" w:rsidP="00827D47">
            <w:pPr>
              <w:jc w:val="center"/>
              <w:rPr>
                <w:sz w:val="16"/>
                <w:szCs w:val="16"/>
              </w:rPr>
            </w:pPr>
            <w:r w:rsidRPr="00827D47">
              <w:rPr>
                <w:sz w:val="16"/>
                <w:szCs w:val="16"/>
              </w:rPr>
              <w:t>5.33</w:t>
            </w:r>
          </w:p>
        </w:tc>
        <w:tc>
          <w:tcPr>
            <w:tcW w:w="900" w:type="dxa"/>
            <w:noWrap/>
            <w:vAlign w:val="bottom"/>
            <w:hideMark/>
          </w:tcPr>
          <w:p w14:paraId="5B298909" w14:textId="77777777" w:rsidR="00827D47" w:rsidRPr="00827D47" w:rsidRDefault="00827D47" w:rsidP="00827D47">
            <w:pPr>
              <w:jc w:val="center"/>
              <w:rPr>
                <w:sz w:val="16"/>
                <w:szCs w:val="16"/>
              </w:rPr>
            </w:pPr>
            <w:r w:rsidRPr="00827D47">
              <w:rPr>
                <w:sz w:val="16"/>
                <w:szCs w:val="16"/>
              </w:rPr>
              <w:t>0.00</w:t>
            </w:r>
          </w:p>
        </w:tc>
      </w:tr>
      <w:tr w:rsidR="00827D47" w:rsidRPr="00827D47" w14:paraId="181326FA" w14:textId="77777777" w:rsidTr="00E3119F">
        <w:trPr>
          <w:trHeight w:val="250"/>
          <w:jc w:val="center"/>
        </w:trPr>
        <w:tc>
          <w:tcPr>
            <w:tcW w:w="1057" w:type="dxa"/>
            <w:noWrap/>
            <w:vAlign w:val="bottom"/>
            <w:hideMark/>
          </w:tcPr>
          <w:p w14:paraId="017E6579" w14:textId="77777777" w:rsidR="00827D47" w:rsidRPr="00827D47" w:rsidRDefault="00827D47" w:rsidP="00827D47">
            <w:pPr>
              <w:jc w:val="center"/>
              <w:rPr>
                <w:sz w:val="16"/>
                <w:szCs w:val="16"/>
              </w:rPr>
            </w:pPr>
            <w:r w:rsidRPr="00827D47">
              <w:rPr>
                <w:sz w:val="16"/>
                <w:szCs w:val="16"/>
              </w:rPr>
              <w:lastRenderedPageBreak/>
              <w:t>430.01</w:t>
            </w:r>
          </w:p>
        </w:tc>
        <w:tc>
          <w:tcPr>
            <w:tcW w:w="1098" w:type="dxa"/>
            <w:noWrap/>
            <w:vAlign w:val="bottom"/>
            <w:hideMark/>
          </w:tcPr>
          <w:p w14:paraId="690795F1" w14:textId="77777777" w:rsidR="00827D47" w:rsidRPr="00827D47" w:rsidRDefault="00827D47" w:rsidP="00827D47">
            <w:pPr>
              <w:jc w:val="center"/>
              <w:rPr>
                <w:sz w:val="16"/>
                <w:szCs w:val="16"/>
              </w:rPr>
            </w:pPr>
            <w:r w:rsidRPr="00827D47">
              <w:rPr>
                <w:sz w:val="16"/>
                <w:szCs w:val="16"/>
              </w:rPr>
              <w:t>450.00</w:t>
            </w:r>
          </w:p>
        </w:tc>
        <w:tc>
          <w:tcPr>
            <w:tcW w:w="900" w:type="dxa"/>
            <w:noWrap/>
            <w:vAlign w:val="bottom"/>
            <w:hideMark/>
          </w:tcPr>
          <w:p w14:paraId="6310273A" w14:textId="77777777" w:rsidR="00827D47" w:rsidRPr="00827D47" w:rsidRDefault="00827D47" w:rsidP="00827D47">
            <w:pPr>
              <w:jc w:val="center"/>
              <w:rPr>
                <w:sz w:val="16"/>
                <w:szCs w:val="16"/>
              </w:rPr>
            </w:pPr>
            <w:r w:rsidRPr="00827D47">
              <w:rPr>
                <w:sz w:val="16"/>
                <w:szCs w:val="16"/>
              </w:rPr>
              <w:t>13.60</w:t>
            </w:r>
          </w:p>
        </w:tc>
        <w:tc>
          <w:tcPr>
            <w:tcW w:w="900" w:type="dxa"/>
            <w:noWrap/>
            <w:vAlign w:val="bottom"/>
            <w:hideMark/>
          </w:tcPr>
          <w:p w14:paraId="7DBDB7DB" w14:textId="77777777" w:rsidR="00827D47" w:rsidRPr="00827D47" w:rsidRDefault="00827D47" w:rsidP="00827D47">
            <w:pPr>
              <w:jc w:val="center"/>
              <w:rPr>
                <w:sz w:val="16"/>
                <w:szCs w:val="16"/>
              </w:rPr>
            </w:pPr>
            <w:r w:rsidRPr="00827D47">
              <w:rPr>
                <w:sz w:val="16"/>
                <w:szCs w:val="16"/>
              </w:rPr>
              <w:t>5.95</w:t>
            </w:r>
          </w:p>
        </w:tc>
        <w:tc>
          <w:tcPr>
            <w:tcW w:w="900" w:type="dxa"/>
            <w:noWrap/>
            <w:vAlign w:val="bottom"/>
            <w:hideMark/>
          </w:tcPr>
          <w:p w14:paraId="724339F3" w14:textId="77777777" w:rsidR="00827D47" w:rsidRPr="00827D47" w:rsidRDefault="00827D47" w:rsidP="00827D47">
            <w:pPr>
              <w:jc w:val="center"/>
              <w:rPr>
                <w:sz w:val="16"/>
                <w:szCs w:val="16"/>
              </w:rPr>
            </w:pPr>
            <w:r w:rsidRPr="00827D47">
              <w:rPr>
                <w:sz w:val="16"/>
                <w:szCs w:val="16"/>
              </w:rPr>
              <w:t>0.00</w:t>
            </w:r>
          </w:p>
        </w:tc>
      </w:tr>
      <w:tr w:rsidR="00827D47" w:rsidRPr="00827D47" w14:paraId="4AAD5D9C" w14:textId="77777777" w:rsidTr="00E3119F">
        <w:trPr>
          <w:trHeight w:val="250"/>
          <w:jc w:val="center"/>
        </w:trPr>
        <w:tc>
          <w:tcPr>
            <w:tcW w:w="1057" w:type="dxa"/>
            <w:noWrap/>
            <w:vAlign w:val="bottom"/>
            <w:hideMark/>
          </w:tcPr>
          <w:p w14:paraId="31CAF680" w14:textId="77777777" w:rsidR="00827D47" w:rsidRPr="00827D47" w:rsidRDefault="00827D47" w:rsidP="00827D47">
            <w:pPr>
              <w:jc w:val="center"/>
              <w:rPr>
                <w:sz w:val="16"/>
                <w:szCs w:val="16"/>
              </w:rPr>
            </w:pPr>
            <w:r w:rsidRPr="00827D47">
              <w:rPr>
                <w:sz w:val="16"/>
                <w:szCs w:val="16"/>
              </w:rPr>
              <w:t>450.01</w:t>
            </w:r>
          </w:p>
        </w:tc>
        <w:tc>
          <w:tcPr>
            <w:tcW w:w="1098" w:type="dxa"/>
            <w:noWrap/>
            <w:vAlign w:val="bottom"/>
            <w:hideMark/>
          </w:tcPr>
          <w:p w14:paraId="525F5062" w14:textId="77777777" w:rsidR="00827D47" w:rsidRPr="00827D47" w:rsidRDefault="00827D47" w:rsidP="00827D47">
            <w:pPr>
              <w:jc w:val="center"/>
              <w:rPr>
                <w:sz w:val="16"/>
                <w:szCs w:val="16"/>
              </w:rPr>
            </w:pPr>
            <w:r w:rsidRPr="00827D47">
              <w:rPr>
                <w:sz w:val="16"/>
                <w:szCs w:val="16"/>
              </w:rPr>
              <w:t>470.00</w:t>
            </w:r>
          </w:p>
        </w:tc>
        <w:tc>
          <w:tcPr>
            <w:tcW w:w="900" w:type="dxa"/>
            <w:noWrap/>
            <w:vAlign w:val="bottom"/>
            <w:hideMark/>
          </w:tcPr>
          <w:p w14:paraId="2D9BAF2C" w14:textId="77777777" w:rsidR="00827D47" w:rsidRPr="00827D47" w:rsidRDefault="00827D47" w:rsidP="00827D47">
            <w:pPr>
              <w:jc w:val="center"/>
              <w:rPr>
                <w:sz w:val="16"/>
                <w:szCs w:val="16"/>
              </w:rPr>
            </w:pPr>
            <w:r w:rsidRPr="00827D47">
              <w:rPr>
                <w:sz w:val="16"/>
                <w:szCs w:val="16"/>
              </w:rPr>
              <w:t>14.21</w:t>
            </w:r>
          </w:p>
        </w:tc>
        <w:tc>
          <w:tcPr>
            <w:tcW w:w="900" w:type="dxa"/>
            <w:noWrap/>
            <w:vAlign w:val="bottom"/>
            <w:hideMark/>
          </w:tcPr>
          <w:p w14:paraId="489BF038" w14:textId="77777777" w:rsidR="00827D47" w:rsidRPr="00827D47" w:rsidRDefault="00827D47" w:rsidP="00827D47">
            <w:pPr>
              <w:jc w:val="center"/>
              <w:rPr>
                <w:sz w:val="16"/>
                <w:szCs w:val="16"/>
              </w:rPr>
            </w:pPr>
            <w:r w:rsidRPr="00827D47">
              <w:rPr>
                <w:sz w:val="16"/>
                <w:szCs w:val="16"/>
              </w:rPr>
              <w:t>6.56</w:t>
            </w:r>
          </w:p>
        </w:tc>
        <w:tc>
          <w:tcPr>
            <w:tcW w:w="900" w:type="dxa"/>
            <w:noWrap/>
            <w:vAlign w:val="bottom"/>
            <w:hideMark/>
          </w:tcPr>
          <w:p w14:paraId="215B67E4" w14:textId="77777777" w:rsidR="00827D47" w:rsidRPr="00827D47" w:rsidRDefault="00827D47" w:rsidP="00827D47">
            <w:pPr>
              <w:jc w:val="center"/>
              <w:rPr>
                <w:sz w:val="16"/>
                <w:szCs w:val="16"/>
              </w:rPr>
            </w:pPr>
            <w:r w:rsidRPr="00827D47">
              <w:rPr>
                <w:sz w:val="16"/>
                <w:szCs w:val="16"/>
              </w:rPr>
              <w:t>0.00</w:t>
            </w:r>
          </w:p>
        </w:tc>
      </w:tr>
      <w:tr w:rsidR="00827D47" w:rsidRPr="00827D47" w14:paraId="4ACBFACC" w14:textId="77777777" w:rsidTr="00E3119F">
        <w:trPr>
          <w:trHeight w:val="250"/>
          <w:jc w:val="center"/>
        </w:trPr>
        <w:tc>
          <w:tcPr>
            <w:tcW w:w="1057" w:type="dxa"/>
            <w:noWrap/>
            <w:vAlign w:val="bottom"/>
            <w:hideMark/>
          </w:tcPr>
          <w:p w14:paraId="77ED03F5" w14:textId="77777777" w:rsidR="00827D47" w:rsidRPr="00827D47" w:rsidRDefault="00827D47" w:rsidP="00827D47">
            <w:pPr>
              <w:jc w:val="center"/>
              <w:rPr>
                <w:sz w:val="16"/>
                <w:szCs w:val="16"/>
              </w:rPr>
            </w:pPr>
            <w:r w:rsidRPr="00827D47">
              <w:rPr>
                <w:sz w:val="16"/>
                <w:szCs w:val="16"/>
              </w:rPr>
              <w:t>470.01</w:t>
            </w:r>
          </w:p>
        </w:tc>
        <w:tc>
          <w:tcPr>
            <w:tcW w:w="1098" w:type="dxa"/>
            <w:noWrap/>
            <w:vAlign w:val="bottom"/>
            <w:hideMark/>
          </w:tcPr>
          <w:p w14:paraId="5ABDC97C" w14:textId="77777777" w:rsidR="00827D47" w:rsidRPr="00827D47" w:rsidRDefault="00827D47" w:rsidP="00827D47">
            <w:pPr>
              <w:jc w:val="center"/>
              <w:rPr>
                <w:sz w:val="16"/>
                <w:szCs w:val="16"/>
              </w:rPr>
            </w:pPr>
            <w:r w:rsidRPr="00827D47">
              <w:rPr>
                <w:sz w:val="16"/>
                <w:szCs w:val="16"/>
              </w:rPr>
              <w:t>490.00</w:t>
            </w:r>
          </w:p>
        </w:tc>
        <w:tc>
          <w:tcPr>
            <w:tcW w:w="900" w:type="dxa"/>
            <w:noWrap/>
            <w:vAlign w:val="bottom"/>
            <w:hideMark/>
          </w:tcPr>
          <w:p w14:paraId="3DE78113" w14:textId="77777777" w:rsidR="00827D47" w:rsidRPr="00827D47" w:rsidRDefault="00827D47" w:rsidP="00827D47">
            <w:pPr>
              <w:jc w:val="center"/>
              <w:rPr>
                <w:sz w:val="16"/>
                <w:szCs w:val="16"/>
              </w:rPr>
            </w:pPr>
            <w:r w:rsidRPr="00827D47">
              <w:rPr>
                <w:sz w:val="16"/>
                <w:szCs w:val="16"/>
              </w:rPr>
              <w:t>14.83</w:t>
            </w:r>
          </w:p>
        </w:tc>
        <w:tc>
          <w:tcPr>
            <w:tcW w:w="900" w:type="dxa"/>
            <w:noWrap/>
            <w:vAlign w:val="bottom"/>
            <w:hideMark/>
          </w:tcPr>
          <w:p w14:paraId="754F865F" w14:textId="77777777" w:rsidR="00827D47" w:rsidRPr="00827D47" w:rsidRDefault="00827D47" w:rsidP="00827D47">
            <w:pPr>
              <w:jc w:val="center"/>
              <w:rPr>
                <w:sz w:val="16"/>
                <w:szCs w:val="16"/>
              </w:rPr>
            </w:pPr>
            <w:r w:rsidRPr="00827D47">
              <w:rPr>
                <w:sz w:val="16"/>
                <w:szCs w:val="16"/>
              </w:rPr>
              <w:t>7.18</w:t>
            </w:r>
          </w:p>
        </w:tc>
        <w:tc>
          <w:tcPr>
            <w:tcW w:w="900" w:type="dxa"/>
            <w:noWrap/>
            <w:vAlign w:val="bottom"/>
            <w:hideMark/>
          </w:tcPr>
          <w:p w14:paraId="06E2EDDD" w14:textId="77777777" w:rsidR="00827D47" w:rsidRPr="00827D47" w:rsidRDefault="00827D47" w:rsidP="00827D47">
            <w:pPr>
              <w:jc w:val="center"/>
              <w:rPr>
                <w:sz w:val="16"/>
                <w:szCs w:val="16"/>
              </w:rPr>
            </w:pPr>
            <w:r w:rsidRPr="00827D47">
              <w:rPr>
                <w:sz w:val="16"/>
                <w:szCs w:val="16"/>
              </w:rPr>
              <w:t>0.00</w:t>
            </w:r>
          </w:p>
        </w:tc>
      </w:tr>
      <w:tr w:rsidR="00827D47" w:rsidRPr="00827D47" w14:paraId="672313FA" w14:textId="77777777" w:rsidTr="00E3119F">
        <w:trPr>
          <w:trHeight w:val="250"/>
          <w:jc w:val="center"/>
        </w:trPr>
        <w:tc>
          <w:tcPr>
            <w:tcW w:w="1057" w:type="dxa"/>
            <w:noWrap/>
            <w:vAlign w:val="bottom"/>
            <w:hideMark/>
          </w:tcPr>
          <w:p w14:paraId="0E6130D7" w14:textId="77777777" w:rsidR="00827D47" w:rsidRPr="00827D47" w:rsidRDefault="00827D47" w:rsidP="00827D47">
            <w:pPr>
              <w:jc w:val="center"/>
              <w:rPr>
                <w:sz w:val="16"/>
                <w:szCs w:val="16"/>
              </w:rPr>
            </w:pPr>
            <w:r w:rsidRPr="00827D47">
              <w:rPr>
                <w:sz w:val="16"/>
                <w:szCs w:val="16"/>
              </w:rPr>
              <w:t>490.01</w:t>
            </w:r>
          </w:p>
        </w:tc>
        <w:tc>
          <w:tcPr>
            <w:tcW w:w="1098" w:type="dxa"/>
            <w:noWrap/>
            <w:vAlign w:val="bottom"/>
            <w:hideMark/>
          </w:tcPr>
          <w:p w14:paraId="419B5B95" w14:textId="77777777" w:rsidR="00827D47" w:rsidRPr="00827D47" w:rsidRDefault="00827D47" w:rsidP="00827D47">
            <w:pPr>
              <w:jc w:val="center"/>
              <w:rPr>
                <w:sz w:val="16"/>
                <w:szCs w:val="16"/>
              </w:rPr>
            </w:pPr>
            <w:r w:rsidRPr="00827D47">
              <w:rPr>
                <w:sz w:val="16"/>
                <w:szCs w:val="16"/>
              </w:rPr>
              <w:t>510.00</w:t>
            </w:r>
          </w:p>
        </w:tc>
        <w:tc>
          <w:tcPr>
            <w:tcW w:w="900" w:type="dxa"/>
            <w:noWrap/>
            <w:vAlign w:val="bottom"/>
            <w:hideMark/>
          </w:tcPr>
          <w:p w14:paraId="001534CE" w14:textId="77777777" w:rsidR="00827D47" w:rsidRPr="00827D47" w:rsidRDefault="00827D47" w:rsidP="00827D47">
            <w:pPr>
              <w:jc w:val="center"/>
              <w:rPr>
                <w:sz w:val="16"/>
                <w:szCs w:val="16"/>
              </w:rPr>
            </w:pPr>
            <w:r w:rsidRPr="00827D47">
              <w:rPr>
                <w:sz w:val="16"/>
                <w:szCs w:val="16"/>
              </w:rPr>
              <w:t>15.45</w:t>
            </w:r>
          </w:p>
        </w:tc>
        <w:tc>
          <w:tcPr>
            <w:tcW w:w="900" w:type="dxa"/>
            <w:noWrap/>
            <w:vAlign w:val="bottom"/>
            <w:hideMark/>
          </w:tcPr>
          <w:p w14:paraId="489775DD" w14:textId="77777777" w:rsidR="00827D47" w:rsidRPr="00827D47" w:rsidRDefault="00827D47" w:rsidP="00827D47">
            <w:pPr>
              <w:jc w:val="center"/>
              <w:rPr>
                <w:sz w:val="16"/>
                <w:szCs w:val="16"/>
              </w:rPr>
            </w:pPr>
            <w:r w:rsidRPr="00827D47">
              <w:rPr>
                <w:sz w:val="16"/>
                <w:szCs w:val="16"/>
              </w:rPr>
              <w:t>7.80</w:t>
            </w:r>
          </w:p>
        </w:tc>
        <w:tc>
          <w:tcPr>
            <w:tcW w:w="900" w:type="dxa"/>
            <w:noWrap/>
            <w:vAlign w:val="bottom"/>
            <w:hideMark/>
          </w:tcPr>
          <w:p w14:paraId="75916D82" w14:textId="77777777" w:rsidR="00827D47" w:rsidRPr="00827D47" w:rsidRDefault="00827D47" w:rsidP="00827D47">
            <w:pPr>
              <w:jc w:val="center"/>
              <w:rPr>
                <w:sz w:val="16"/>
                <w:szCs w:val="16"/>
              </w:rPr>
            </w:pPr>
            <w:r w:rsidRPr="00827D47">
              <w:rPr>
                <w:sz w:val="16"/>
                <w:szCs w:val="16"/>
              </w:rPr>
              <w:t>0.15</w:t>
            </w:r>
          </w:p>
        </w:tc>
      </w:tr>
      <w:tr w:rsidR="00827D47" w:rsidRPr="00827D47" w14:paraId="69E928F7" w14:textId="77777777" w:rsidTr="00E3119F">
        <w:trPr>
          <w:trHeight w:val="250"/>
          <w:jc w:val="center"/>
        </w:trPr>
        <w:tc>
          <w:tcPr>
            <w:tcW w:w="1057" w:type="dxa"/>
            <w:noWrap/>
            <w:vAlign w:val="bottom"/>
            <w:hideMark/>
          </w:tcPr>
          <w:p w14:paraId="47C2527C" w14:textId="77777777" w:rsidR="00827D47" w:rsidRPr="00827D47" w:rsidRDefault="00827D47" w:rsidP="00827D47">
            <w:pPr>
              <w:jc w:val="center"/>
              <w:rPr>
                <w:sz w:val="16"/>
                <w:szCs w:val="16"/>
              </w:rPr>
            </w:pPr>
            <w:r w:rsidRPr="00827D47">
              <w:rPr>
                <w:sz w:val="16"/>
                <w:szCs w:val="16"/>
              </w:rPr>
              <w:t>510.01</w:t>
            </w:r>
          </w:p>
        </w:tc>
        <w:tc>
          <w:tcPr>
            <w:tcW w:w="1098" w:type="dxa"/>
            <w:noWrap/>
            <w:vAlign w:val="bottom"/>
            <w:hideMark/>
          </w:tcPr>
          <w:p w14:paraId="04E331C6" w14:textId="77777777" w:rsidR="00827D47" w:rsidRPr="00827D47" w:rsidRDefault="00827D47" w:rsidP="00827D47">
            <w:pPr>
              <w:jc w:val="center"/>
              <w:rPr>
                <w:sz w:val="16"/>
                <w:szCs w:val="16"/>
              </w:rPr>
            </w:pPr>
            <w:r w:rsidRPr="00827D47">
              <w:rPr>
                <w:sz w:val="16"/>
                <w:szCs w:val="16"/>
              </w:rPr>
              <w:t>530.00</w:t>
            </w:r>
          </w:p>
        </w:tc>
        <w:tc>
          <w:tcPr>
            <w:tcW w:w="900" w:type="dxa"/>
            <w:noWrap/>
            <w:vAlign w:val="bottom"/>
            <w:hideMark/>
          </w:tcPr>
          <w:p w14:paraId="1AF91A6D" w14:textId="77777777" w:rsidR="00827D47" w:rsidRPr="00827D47" w:rsidRDefault="00827D47" w:rsidP="00827D47">
            <w:pPr>
              <w:jc w:val="center"/>
              <w:rPr>
                <w:sz w:val="16"/>
                <w:szCs w:val="16"/>
              </w:rPr>
            </w:pPr>
            <w:r w:rsidRPr="00827D47">
              <w:rPr>
                <w:sz w:val="16"/>
                <w:szCs w:val="16"/>
              </w:rPr>
              <w:t>16.07</w:t>
            </w:r>
          </w:p>
        </w:tc>
        <w:tc>
          <w:tcPr>
            <w:tcW w:w="900" w:type="dxa"/>
            <w:noWrap/>
            <w:vAlign w:val="bottom"/>
            <w:hideMark/>
          </w:tcPr>
          <w:p w14:paraId="6177827D" w14:textId="77777777" w:rsidR="00827D47" w:rsidRPr="00827D47" w:rsidRDefault="00827D47" w:rsidP="00827D47">
            <w:pPr>
              <w:jc w:val="center"/>
              <w:rPr>
                <w:sz w:val="16"/>
                <w:szCs w:val="16"/>
              </w:rPr>
            </w:pPr>
            <w:r w:rsidRPr="00827D47">
              <w:rPr>
                <w:sz w:val="16"/>
                <w:szCs w:val="16"/>
              </w:rPr>
              <w:t>8.42</w:t>
            </w:r>
          </w:p>
        </w:tc>
        <w:tc>
          <w:tcPr>
            <w:tcW w:w="900" w:type="dxa"/>
            <w:noWrap/>
            <w:vAlign w:val="bottom"/>
            <w:hideMark/>
          </w:tcPr>
          <w:p w14:paraId="40D5ECC5" w14:textId="77777777" w:rsidR="00827D47" w:rsidRPr="00827D47" w:rsidRDefault="00827D47" w:rsidP="00827D47">
            <w:pPr>
              <w:jc w:val="center"/>
              <w:rPr>
                <w:sz w:val="16"/>
                <w:szCs w:val="16"/>
              </w:rPr>
            </w:pPr>
            <w:r w:rsidRPr="00827D47">
              <w:rPr>
                <w:sz w:val="16"/>
                <w:szCs w:val="16"/>
              </w:rPr>
              <w:t>0.77</w:t>
            </w:r>
          </w:p>
        </w:tc>
      </w:tr>
      <w:tr w:rsidR="00827D47" w:rsidRPr="00827D47" w14:paraId="0C8F1170" w14:textId="77777777" w:rsidTr="00E3119F">
        <w:trPr>
          <w:trHeight w:val="250"/>
          <w:jc w:val="center"/>
        </w:trPr>
        <w:tc>
          <w:tcPr>
            <w:tcW w:w="1057" w:type="dxa"/>
            <w:noWrap/>
            <w:vAlign w:val="bottom"/>
            <w:hideMark/>
          </w:tcPr>
          <w:p w14:paraId="30D57F0C" w14:textId="77777777" w:rsidR="00827D47" w:rsidRPr="00827D47" w:rsidRDefault="00827D47" w:rsidP="00827D47">
            <w:pPr>
              <w:jc w:val="center"/>
              <w:rPr>
                <w:sz w:val="16"/>
                <w:szCs w:val="16"/>
              </w:rPr>
            </w:pPr>
            <w:r w:rsidRPr="00827D47">
              <w:rPr>
                <w:sz w:val="16"/>
                <w:szCs w:val="16"/>
              </w:rPr>
              <w:t>530.01</w:t>
            </w:r>
          </w:p>
        </w:tc>
        <w:tc>
          <w:tcPr>
            <w:tcW w:w="1098" w:type="dxa"/>
            <w:noWrap/>
            <w:vAlign w:val="bottom"/>
            <w:hideMark/>
          </w:tcPr>
          <w:p w14:paraId="0977B7BE" w14:textId="77777777" w:rsidR="00827D47" w:rsidRPr="00827D47" w:rsidRDefault="00827D47" w:rsidP="00827D47">
            <w:pPr>
              <w:jc w:val="center"/>
              <w:rPr>
                <w:sz w:val="16"/>
                <w:szCs w:val="16"/>
              </w:rPr>
            </w:pPr>
            <w:r w:rsidRPr="00827D47">
              <w:rPr>
                <w:sz w:val="16"/>
                <w:szCs w:val="16"/>
              </w:rPr>
              <w:t>550.00</w:t>
            </w:r>
          </w:p>
        </w:tc>
        <w:tc>
          <w:tcPr>
            <w:tcW w:w="900" w:type="dxa"/>
            <w:noWrap/>
            <w:vAlign w:val="bottom"/>
            <w:hideMark/>
          </w:tcPr>
          <w:p w14:paraId="50D0B955" w14:textId="77777777" w:rsidR="00827D47" w:rsidRPr="00827D47" w:rsidRDefault="00827D47" w:rsidP="00827D47">
            <w:pPr>
              <w:jc w:val="center"/>
              <w:rPr>
                <w:sz w:val="16"/>
                <w:szCs w:val="16"/>
              </w:rPr>
            </w:pPr>
            <w:r w:rsidRPr="00827D47">
              <w:rPr>
                <w:sz w:val="16"/>
                <w:szCs w:val="16"/>
              </w:rPr>
              <w:t>16.69</w:t>
            </w:r>
          </w:p>
        </w:tc>
        <w:tc>
          <w:tcPr>
            <w:tcW w:w="900" w:type="dxa"/>
            <w:noWrap/>
            <w:vAlign w:val="bottom"/>
            <w:hideMark/>
          </w:tcPr>
          <w:p w14:paraId="7262CC64" w14:textId="77777777" w:rsidR="00827D47" w:rsidRPr="00827D47" w:rsidRDefault="00827D47" w:rsidP="00827D47">
            <w:pPr>
              <w:jc w:val="center"/>
              <w:rPr>
                <w:sz w:val="16"/>
                <w:szCs w:val="16"/>
              </w:rPr>
            </w:pPr>
            <w:r w:rsidRPr="00827D47">
              <w:rPr>
                <w:sz w:val="16"/>
                <w:szCs w:val="16"/>
              </w:rPr>
              <w:t>9.04</w:t>
            </w:r>
          </w:p>
        </w:tc>
        <w:tc>
          <w:tcPr>
            <w:tcW w:w="900" w:type="dxa"/>
            <w:noWrap/>
            <w:vAlign w:val="bottom"/>
            <w:hideMark/>
          </w:tcPr>
          <w:p w14:paraId="5348025A" w14:textId="77777777" w:rsidR="00827D47" w:rsidRPr="00827D47" w:rsidRDefault="00827D47" w:rsidP="00827D47">
            <w:pPr>
              <w:jc w:val="center"/>
              <w:rPr>
                <w:sz w:val="16"/>
                <w:szCs w:val="16"/>
              </w:rPr>
            </w:pPr>
            <w:r w:rsidRPr="00827D47">
              <w:rPr>
                <w:sz w:val="16"/>
                <w:szCs w:val="16"/>
              </w:rPr>
              <w:t>1.38</w:t>
            </w:r>
          </w:p>
        </w:tc>
      </w:tr>
      <w:tr w:rsidR="00827D47" w:rsidRPr="00827D47" w14:paraId="2B60F7A1" w14:textId="77777777" w:rsidTr="00E3119F">
        <w:trPr>
          <w:trHeight w:val="250"/>
          <w:jc w:val="center"/>
        </w:trPr>
        <w:tc>
          <w:tcPr>
            <w:tcW w:w="1057" w:type="dxa"/>
            <w:noWrap/>
            <w:vAlign w:val="bottom"/>
            <w:hideMark/>
          </w:tcPr>
          <w:p w14:paraId="679CA7E3" w14:textId="77777777" w:rsidR="00827D47" w:rsidRPr="00827D47" w:rsidRDefault="00827D47" w:rsidP="00827D47">
            <w:pPr>
              <w:jc w:val="center"/>
              <w:rPr>
                <w:sz w:val="16"/>
                <w:szCs w:val="16"/>
              </w:rPr>
            </w:pPr>
            <w:r w:rsidRPr="00827D47">
              <w:rPr>
                <w:sz w:val="16"/>
                <w:szCs w:val="16"/>
              </w:rPr>
              <w:t>550.01</w:t>
            </w:r>
          </w:p>
        </w:tc>
        <w:tc>
          <w:tcPr>
            <w:tcW w:w="1098" w:type="dxa"/>
            <w:noWrap/>
            <w:vAlign w:val="bottom"/>
            <w:hideMark/>
          </w:tcPr>
          <w:p w14:paraId="7FE1A420" w14:textId="77777777" w:rsidR="00827D47" w:rsidRPr="00827D47" w:rsidRDefault="00827D47" w:rsidP="00827D47">
            <w:pPr>
              <w:jc w:val="center"/>
              <w:rPr>
                <w:sz w:val="16"/>
                <w:szCs w:val="16"/>
              </w:rPr>
            </w:pPr>
            <w:r w:rsidRPr="00827D47">
              <w:rPr>
                <w:sz w:val="16"/>
                <w:szCs w:val="16"/>
              </w:rPr>
              <w:t>570.00</w:t>
            </w:r>
          </w:p>
        </w:tc>
        <w:tc>
          <w:tcPr>
            <w:tcW w:w="900" w:type="dxa"/>
            <w:noWrap/>
            <w:vAlign w:val="bottom"/>
            <w:hideMark/>
          </w:tcPr>
          <w:p w14:paraId="0E6258B6" w14:textId="77777777" w:rsidR="00827D47" w:rsidRPr="00827D47" w:rsidRDefault="00827D47" w:rsidP="00827D47">
            <w:pPr>
              <w:jc w:val="center"/>
              <w:rPr>
                <w:sz w:val="16"/>
                <w:szCs w:val="16"/>
              </w:rPr>
            </w:pPr>
            <w:r w:rsidRPr="00827D47">
              <w:rPr>
                <w:sz w:val="16"/>
                <w:szCs w:val="16"/>
              </w:rPr>
              <w:t>17.30</w:t>
            </w:r>
          </w:p>
        </w:tc>
        <w:tc>
          <w:tcPr>
            <w:tcW w:w="900" w:type="dxa"/>
            <w:noWrap/>
            <w:vAlign w:val="bottom"/>
            <w:hideMark/>
          </w:tcPr>
          <w:p w14:paraId="6DF205F9" w14:textId="77777777" w:rsidR="00827D47" w:rsidRPr="00827D47" w:rsidRDefault="00827D47" w:rsidP="00827D47">
            <w:pPr>
              <w:jc w:val="center"/>
              <w:rPr>
                <w:sz w:val="16"/>
                <w:szCs w:val="16"/>
              </w:rPr>
            </w:pPr>
            <w:r w:rsidRPr="00827D47">
              <w:rPr>
                <w:sz w:val="16"/>
                <w:szCs w:val="16"/>
              </w:rPr>
              <w:t>9.65</w:t>
            </w:r>
          </w:p>
        </w:tc>
        <w:tc>
          <w:tcPr>
            <w:tcW w:w="900" w:type="dxa"/>
            <w:noWrap/>
            <w:vAlign w:val="bottom"/>
            <w:hideMark/>
          </w:tcPr>
          <w:p w14:paraId="78DC02B6" w14:textId="77777777" w:rsidR="00827D47" w:rsidRPr="00827D47" w:rsidRDefault="00827D47" w:rsidP="00827D47">
            <w:pPr>
              <w:jc w:val="center"/>
              <w:rPr>
                <w:sz w:val="16"/>
                <w:szCs w:val="16"/>
              </w:rPr>
            </w:pPr>
            <w:r w:rsidRPr="00827D47">
              <w:rPr>
                <w:sz w:val="16"/>
                <w:szCs w:val="16"/>
              </w:rPr>
              <w:t>2.00</w:t>
            </w:r>
          </w:p>
        </w:tc>
      </w:tr>
      <w:tr w:rsidR="00827D47" w:rsidRPr="00827D47" w14:paraId="3E27F83F" w14:textId="77777777" w:rsidTr="00E3119F">
        <w:trPr>
          <w:trHeight w:val="250"/>
          <w:jc w:val="center"/>
        </w:trPr>
        <w:tc>
          <w:tcPr>
            <w:tcW w:w="1057" w:type="dxa"/>
            <w:noWrap/>
            <w:vAlign w:val="bottom"/>
            <w:hideMark/>
          </w:tcPr>
          <w:p w14:paraId="4208AA8A" w14:textId="77777777" w:rsidR="00827D47" w:rsidRPr="00827D47" w:rsidRDefault="00827D47" w:rsidP="00827D47">
            <w:pPr>
              <w:jc w:val="center"/>
              <w:rPr>
                <w:sz w:val="16"/>
                <w:szCs w:val="16"/>
              </w:rPr>
            </w:pPr>
            <w:r w:rsidRPr="00827D47">
              <w:rPr>
                <w:sz w:val="16"/>
                <w:szCs w:val="16"/>
              </w:rPr>
              <w:t>570.01</w:t>
            </w:r>
          </w:p>
        </w:tc>
        <w:tc>
          <w:tcPr>
            <w:tcW w:w="1098" w:type="dxa"/>
            <w:noWrap/>
            <w:vAlign w:val="bottom"/>
            <w:hideMark/>
          </w:tcPr>
          <w:p w14:paraId="61833BCF" w14:textId="77777777" w:rsidR="00827D47" w:rsidRPr="00827D47" w:rsidRDefault="00827D47" w:rsidP="00827D47">
            <w:pPr>
              <w:jc w:val="center"/>
              <w:rPr>
                <w:sz w:val="16"/>
                <w:szCs w:val="16"/>
              </w:rPr>
            </w:pPr>
            <w:r w:rsidRPr="00827D47">
              <w:rPr>
                <w:sz w:val="16"/>
                <w:szCs w:val="16"/>
              </w:rPr>
              <w:t>590.00</w:t>
            </w:r>
          </w:p>
        </w:tc>
        <w:tc>
          <w:tcPr>
            <w:tcW w:w="900" w:type="dxa"/>
            <w:noWrap/>
            <w:vAlign w:val="bottom"/>
            <w:hideMark/>
          </w:tcPr>
          <w:p w14:paraId="029A5F93" w14:textId="77777777" w:rsidR="00827D47" w:rsidRPr="00827D47" w:rsidRDefault="00827D47" w:rsidP="00827D47">
            <w:pPr>
              <w:jc w:val="center"/>
              <w:rPr>
                <w:sz w:val="16"/>
                <w:szCs w:val="16"/>
              </w:rPr>
            </w:pPr>
            <w:r w:rsidRPr="00827D47">
              <w:rPr>
                <w:sz w:val="16"/>
                <w:szCs w:val="16"/>
              </w:rPr>
              <w:t>17.92</w:t>
            </w:r>
          </w:p>
        </w:tc>
        <w:tc>
          <w:tcPr>
            <w:tcW w:w="900" w:type="dxa"/>
            <w:noWrap/>
            <w:vAlign w:val="bottom"/>
            <w:hideMark/>
          </w:tcPr>
          <w:p w14:paraId="7751490A" w14:textId="77777777" w:rsidR="00827D47" w:rsidRPr="00827D47" w:rsidRDefault="00827D47" w:rsidP="00827D47">
            <w:pPr>
              <w:jc w:val="center"/>
              <w:rPr>
                <w:sz w:val="16"/>
                <w:szCs w:val="16"/>
              </w:rPr>
            </w:pPr>
            <w:r w:rsidRPr="00827D47">
              <w:rPr>
                <w:sz w:val="16"/>
                <w:szCs w:val="16"/>
              </w:rPr>
              <w:t>10.27</w:t>
            </w:r>
          </w:p>
        </w:tc>
        <w:tc>
          <w:tcPr>
            <w:tcW w:w="900" w:type="dxa"/>
            <w:noWrap/>
            <w:vAlign w:val="bottom"/>
            <w:hideMark/>
          </w:tcPr>
          <w:p w14:paraId="046BFF26" w14:textId="77777777" w:rsidR="00827D47" w:rsidRPr="00827D47" w:rsidRDefault="00827D47" w:rsidP="00827D47">
            <w:pPr>
              <w:jc w:val="center"/>
              <w:rPr>
                <w:sz w:val="16"/>
                <w:szCs w:val="16"/>
              </w:rPr>
            </w:pPr>
            <w:r w:rsidRPr="00827D47">
              <w:rPr>
                <w:sz w:val="16"/>
                <w:szCs w:val="16"/>
              </w:rPr>
              <w:t>2.62</w:t>
            </w:r>
          </w:p>
        </w:tc>
      </w:tr>
      <w:tr w:rsidR="00827D47" w:rsidRPr="00827D47" w14:paraId="0E85B63A" w14:textId="77777777" w:rsidTr="00E3119F">
        <w:trPr>
          <w:trHeight w:val="250"/>
          <w:jc w:val="center"/>
        </w:trPr>
        <w:tc>
          <w:tcPr>
            <w:tcW w:w="1057" w:type="dxa"/>
            <w:noWrap/>
            <w:vAlign w:val="bottom"/>
            <w:hideMark/>
          </w:tcPr>
          <w:p w14:paraId="1E6B5F82" w14:textId="77777777" w:rsidR="00827D47" w:rsidRPr="00827D47" w:rsidRDefault="00827D47" w:rsidP="00827D47">
            <w:pPr>
              <w:jc w:val="center"/>
              <w:rPr>
                <w:sz w:val="16"/>
                <w:szCs w:val="16"/>
              </w:rPr>
            </w:pPr>
            <w:r w:rsidRPr="00827D47">
              <w:rPr>
                <w:sz w:val="16"/>
                <w:szCs w:val="16"/>
              </w:rPr>
              <w:t>590.01</w:t>
            </w:r>
          </w:p>
        </w:tc>
        <w:tc>
          <w:tcPr>
            <w:tcW w:w="1098" w:type="dxa"/>
            <w:noWrap/>
            <w:vAlign w:val="bottom"/>
            <w:hideMark/>
          </w:tcPr>
          <w:p w14:paraId="183BB0CE" w14:textId="77777777" w:rsidR="00827D47" w:rsidRPr="00827D47" w:rsidRDefault="00827D47" w:rsidP="00827D47">
            <w:pPr>
              <w:jc w:val="center"/>
              <w:rPr>
                <w:sz w:val="16"/>
                <w:szCs w:val="16"/>
              </w:rPr>
            </w:pPr>
            <w:r w:rsidRPr="00827D47">
              <w:rPr>
                <w:sz w:val="16"/>
                <w:szCs w:val="16"/>
              </w:rPr>
              <w:t>610.00</w:t>
            </w:r>
          </w:p>
        </w:tc>
        <w:tc>
          <w:tcPr>
            <w:tcW w:w="900" w:type="dxa"/>
            <w:noWrap/>
            <w:vAlign w:val="bottom"/>
            <w:hideMark/>
          </w:tcPr>
          <w:p w14:paraId="44FA999D" w14:textId="77777777" w:rsidR="00827D47" w:rsidRPr="00827D47" w:rsidRDefault="00827D47" w:rsidP="00827D47">
            <w:pPr>
              <w:jc w:val="center"/>
              <w:rPr>
                <w:sz w:val="16"/>
                <w:szCs w:val="16"/>
              </w:rPr>
            </w:pPr>
            <w:r w:rsidRPr="00827D47">
              <w:rPr>
                <w:sz w:val="16"/>
                <w:szCs w:val="16"/>
              </w:rPr>
              <w:t>18.54</w:t>
            </w:r>
          </w:p>
        </w:tc>
        <w:tc>
          <w:tcPr>
            <w:tcW w:w="900" w:type="dxa"/>
            <w:noWrap/>
            <w:vAlign w:val="bottom"/>
            <w:hideMark/>
          </w:tcPr>
          <w:p w14:paraId="5CE40083" w14:textId="77777777" w:rsidR="00827D47" w:rsidRPr="00827D47" w:rsidRDefault="00827D47" w:rsidP="00827D47">
            <w:pPr>
              <w:jc w:val="center"/>
              <w:rPr>
                <w:sz w:val="16"/>
                <w:szCs w:val="16"/>
              </w:rPr>
            </w:pPr>
            <w:r w:rsidRPr="00827D47">
              <w:rPr>
                <w:sz w:val="16"/>
                <w:szCs w:val="16"/>
              </w:rPr>
              <w:t>10.89</w:t>
            </w:r>
          </w:p>
        </w:tc>
        <w:tc>
          <w:tcPr>
            <w:tcW w:w="900" w:type="dxa"/>
            <w:noWrap/>
            <w:vAlign w:val="bottom"/>
            <w:hideMark/>
          </w:tcPr>
          <w:p w14:paraId="31F491AF" w14:textId="77777777" w:rsidR="00827D47" w:rsidRPr="00827D47" w:rsidRDefault="00827D47" w:rsidP="00827D47">
            <w:pPr>
              <w:jc w:val="center"/>
              <w:rPr>
                <w:sz w:val="16"/>
                <w:szCs w:val="16"/>
              </w:rPr>
            </w:pPr>
            <w:r w:rsidRPr="00827D47">
              <w:rPr>
                <w:sz w:val="16"/>
                <w:szCs w:val="16"/>
              </w:rPr>
              <w:t>3.24</w:t>
            </w:r>
          </w:p>
        </w:tc>
      </w:tr>
      <w:tr w:rsidR="00827D47" w:rsidRPr="00827D47" w14:paraId="4F47BD89" w14:textId="77777777" w:rsidTr="00E3119F">
        <w:trPr>
          <w:trHeight w:val="250"/>
          <w:jc w:val="center"/>
        </w:trPr>
        <w:tc>
          <w:tcPr>
            <w:tcW w:w="1057" w:type="dxa"/>
            <w:noWrap/>
            <w:vAlign w:val="bottom"/>
            <w:hideMark/>
          </w:tcPr>
          <w:p w14:paraId="3AAC85C5" w14:textId="77777777" w:rsidR="00827D47" w:rsidRPr="00827D47" w:rsidRDefault="00827D47" w:rsidP="00827D47">
            <w:pPr>
              <w:jc w:val="center"/>
              <w:rPr>
                <w:sz w:val="16"/>
                <w:szCs w:val="16"/>
              </w:rPr>
            </w:pPr>
            <w:r w:rsidRPr="00827D47">
              <w:rPr>
                <w:sz w:val="16"/>
                <w:szCs w:val="16"/>
              </w:rPr>
              <w:t>610.01</w:t>
            </w:r>
          </w:p>
        </w:tc>
        <w:tc>
          <w:tcPr>
            <w:tcW w:w="1098" w:type="dxa"/>
            <w:noWrap/>
            <w:vAlign w:val="bottom"/>
            <w:hideMark/>
          </w:tcPr>
          <w:p w14:paraId="0794A0F9" w14:textId="77777777" w:rsidR="00827D47" w:rsidRPr="00827D47" w:rsidRDefault="00827D47" w:rsidP="00827D47">
            <w:pPr>
              <w:jc w:val="center"/>
              <w:rPr>
                <w:sz w:val="16"/>
                <w:szCs w:val="16"/>
              </w:rPr>
            </w:pPr>
            <w:r w:rsidRPr="00827D47">
              <w:rPr>
                <w:sz w:val="16"/>
                <w:szCs w:val="16"/>
              </w:rPr>
              <w:t>630.00</w:t>
            </w:r>
          </w:p>
        </w:tc>
        <w:tc>
          <w:tcPr>
            <w:tcW w:w="900" w:type="dxa"/>
            <w:noWrap/>
            <w:vAlign w:val="bottom"/>
            <w:hideMark/>
          </w:tcPr>
          <w:p w14:paraId="6BF03218" w14:textId="77777777" w:rsidR="00827D47" w:rsidRPr="00827D47" w:rsidRDefault="00827D47" w:rsidP="00827D47">
            <w:pPr>
              <w:jc w:val="center"/>
              <w:rPr>
                <w:sz w:val="16"/>
                <w:szCs w:val="16"/>
              </w:rPr>
            </w:pPr>
            <w:r w:rsidRPr="00827D47">
              <w:rPr>
                <w:sz w:val="16"/>
                <w:szCs w:val="16"/>
              </w:rPr>
              <w:t>19.16</w:t>
            </w:r>
          </w:p>
        </w:tc>
        <w:tc>
          <w:tcPr>
            <w:tcW w:w="900" w:type="dxa"/>
            <w:noWrap/>
            <w:vAlign w:val="bottom"/>
            <w:hideMark/>
          </w:tcPr>
          <w:p w14:paraId="78BEA10D" w14:textId="77777777" w:rsidR="00827D47" w:rsidRPr="00827D47" w:rsidRDefault="00827D47" w:rsidP="00827D47">
            <w:pPr>
              <w:jc w:val="center"/>
              <w:rPr>
                <w:sz w:val="16"/>
                <w:szCs w:val="16"/>
              </w:rPr>
            </w:pPr>
            <w:r w:rsidRPr="00827D47">
              <w:rPr>
                <w:sz w:val="16"/>
                <w:szCs w:val="16"/>
              </w:rPr>
              <w:t>11.51</w:t>
            </w:r>
          </w:p>
        </w:tc>
        <w:tc>
          <w:tcPr>
            <w:tcW w:w="900" w:type="dxa"/>
            <w:noWrap/>
            <w:vAlign w:val="bottom"/>
            <w:hideMark/>
          </w:tcPr>
          <w:p w14:paraId="443563F0" w14:textId="77777777" w:rsidR="00827D47" w:rsidRPr="00827D47" w:rsidRDefault="00827D47" w:rsidP="00827D47">
            <w:pPr>
              <w:jc w:val="center"/>
              <w:rPr>
                <w:sz w:val="16"/>
                <w:szCs w:val="16"/>
              </w:rPr>
            </w:pPr>
            <w:r w:rsidRPr="00827D47">
              <w:rPr>
                <w:sz w:val="16"/>
                <w:szCs w:val="16"/>
              </w:rPr>
              <w:t>3.86</w:t>
            </w:r>
          </w:p>
        </w:tc>
      </w:tr>
      <w:tr w:rsidR="00827D47" w:rsidRPr="00827D47" w14:paraId="6CA52B4E" w14:textId="77777777" w:rsidTr="00E3119F">
        <w:trPr>
          <w:trHeight w:val="250"/>
          <w:jc w:val="center"/>
        </w:trPr>
        <w:tc>
          <w:tcPr>
            <w:tcW w:w="1057" w:type="dxa"/>
            <w:noWrap/>
            <w:vAlign w:val="bottom"/>
            <w:hideMark/>
          </w:tcPr>
          <w:p w14:paraId="0E3F1853" w14:textId="77777777" w:rsidR="00827D47" w:rsidRPr="00827D47" w:rsidRDefault="00827D47" w:rsidP="00827D47">
            <w:pPr>
              <w:jc w:val="center"/>
              <w:rPr>
                <w:sz w:val="16"/>
                <w:szCs w:val="16"/>
              </w:rPr>
            </w:pPr>
            <w:r w:rsidRPr="00827D47">
              <w:rPr>
                <w:sz w:val="16"/>
                <w:szCs w:val="16"/>
              </w:rPr>
              <w:t>630.01</w:t>
            </w:r>
          </w:p>
        </w:tc>
        <w:tc>
          <w:tcPr>
            <w:tcW w:w="1098" w:type="dxa"/>
            <w:noWrap/>
            <w:vAlign w:val="bottom"/>
            <w:hideMark/>
          </w:tcPr>
          <w:p w14:paraId="2594DCAE" w14:textId="77777777" w:rsidR="00827D47" w:rsidRPr="00827D47" w:rsidRDefault="00827D47" w:rsidP="00827D47">
            <w:pPr>
              <w:jc w:val="center"/>
              <w:rPr>
                <w:sz w:val="16"/>
                <w:szCs w:val="16"/>
              </w:rPr>
            </w:pPr>
            <w:r w:rsidRPr="00827D47">
              <w:rPr>
                <w:sz w:val="16"/>
                <w:szCs w:val="16"/>
              </w:rPr>
              <w:t>650.00</w:t>
            </w:r>
          </w:p>
        </w:tc>
        <w:tc>
          <w:tcPr>
            <w:tcW w:w="900" w:type="dxa"/>
            <w:noWrap/>
            <w:vAlign w:val="bottom"/>
            <w:hideMark/>
          </w:tcPr>
          <w:p w14:paraId="5AE2BF59" w14:textId="77777777" w:rsidR="00827D47" w:rsidRPr="00827D47" w:rsidRDefault="00827D47" w:rsidP="00827D47">
            <w:pPr>
              <w:jc w:val="center"/>
              <w:rPr>
                <w:sz w:val="16"/>
                <w:szCs w:val="16"/>
              </w:rPr>
            </w:pPr>
            <w:r w:rsidRPr="00827D47">
              <w:rPr>
                <w:sz w:val="16"/>
                <w:szCs w:val="16"/>
              </w:rPr>
              <w:t>19.78</w:t>
            </w:r>
          </w:p>
        </w:tc>
        <w:tc>
          <w:tcPr>
            <w:tcW w:w="900" w:type="dxa"/>
            <w:noWrap/>
            <w:vAlign w:val="bottom"/>
            <w:hideMark/>
          </w:tcPr>
          <w:p w14:paraId="47D3A5C1" w14:textId="77777777" w:rsidR="00827D47" w:rsidRPr="00827D47" w:rsidRDefault="00827D47" w:rsidP="00827D47">
            <w:pPr>
              <w:jc w:val="center"/>
              <w:rPr>
                <w:sz w:val="16"/>
                <w:szCs w:val="16"/>
              </w:rPr>
            </w:pPr>
            <w:r w:rsidRPr="00827D47">
              <w:rPr>
                <w:sz w:val="16"/>
                <w:szCs w:val="16"/>
              </w:rPr>
              <w:t>12.13</w:t>
            </w:r>
          </w:p>
        </w:tc>
        <w:tc>
          <w:tcPr>
            <w:tcW w:w="900" w:type="dxa"/>
            <w:noWrap/>
            <w:vAlign w:val="bottom"/>
            <w:hideMark/>
          </w:tcPr>
          <w:p w14:paraId="1D8AB096" w14:textId="77777777" w:rsidR="00827D47" w:rsidRPr="00827D47" w:rsidRDefault="00827D47" w:rsidP="00827D47">
            <w:pPr>
              <w:jc w:val="center"/>
              <w:rPr>
                <w:sz w:val="16"/>
                <w:szCs w:val="16"/>
              </w:rPr>
            </w:pPr>
            <w:r w:rsidRPr="00827D47">
              <w:rPr>
                <w:sz w:val="16"/>
                <w:szCs w:val="16"/>
              </w:rPr>
              <w:t>4.47</w:t>
            </w:r>
          </w:p>
        </w:tc>
      </w:tr>
      <w:tr w:rsidR="00827D47" w:rsidRPr="00827D47" w14:paraId="131EE4BE" w14:textId="77777777" w:rsidTr="00E3119F">
        <w:trPr>
          <w:trHeight w:val="250"/>
          <w:jc w:val="center"/>
        </w:trPr>
        <w:tc>
          <w:tcPr>
            <w:tcW w:w="1057" w:type="dxa"/>
            <w:noWrap/>
            <w:vAlign w:val="bottom"/>
            <w:hideMark/>
          </w:tcPr>
          <w:p w14:paraId="177B2DC0" w14:textId="77777777" w:rsidR="00827D47" w:rsidRPr="00827D47" w:rsidRDefault="00827D47" w:rsidP="00827D47">
            <w:pPr>
              <w:jc w:val="center"/>
              <w:rPr>
                <w:sz w:val="16"/>
                <w:szCs w:val="16"/>
              </w:rPr>
            </w:pPr>
            <w:r w:rsidRPr="00827D47">
              <w:rPr>
                <w:sz w:val="16"/>
                <w:szCs w:val="16"/>
              </w:rPr>
              <w:t>650.01</w:t>
            </w:r>
          </w:p>
        </w:tc>
        <w:tc>
          <w:tcPr>
            <w:tcW w:w="1098" w:type="dxa"/>
            <w:noWrap/>
            <w:vAlign w:val="bottom"/>
            <w:hideMark/>
          </w:tcPr>
          <w:p w14:paraId="6B96CD21" w14:textId="77777777" w:rsidR="00827D47" w:rsidRPr="00827D47" w:rsidRDefault="00827D47" w:rsidP="00827D47">
            <w:pPr>
              <w:jc w:val="center"/>
              <w:rPr>
                <w:sz w:val="16"/>
                <w:szCs w:val="16"/>
              </w:rPr>
            </w:pPr>
            <w:r w:rsidRPr="00827D47">
              <w:rPr>
                <w:sz w:val="16"/>
                <w:szCs w:val="16"/>
              </w:rPr>
              <w:t>670.00</w:t>
            </w:r>
          </w:p>
        </w:tc>
        <w:tc>
          <w:tcPr>
            <w:tcW w:w="900" w:type="dxa"/>
            <w:noWrap/>
            <w:vAlign w:val="bottom"/>
            <w:hideMark/>
          </w:tcPr>
          <w:p w14:paraId="1348558A" w14:textId="77777777" w:rsidR="00827D47" w:rsidRPr="00827D47" w:rsidRDefault="00827D47" w:rsidP="00827D47">
            <w:pPr>
              <w:jc w:val="center"/>
              <w:rPr>
                <w:sz w:val="16"/>
                <w:szCs w:val="16"/>
              </w:rPr>
            </w:pPr>
            <w:r w:rsidRPr="00827D47">
              <w:rPr>
                <w:sz w:val="16"/>
                <w:szCs w:val="16"/>
              </w:rPr>
              <w:t>20.39</w:t>
            </w:r>
          </w:p>
        </w:tc>
        <w:tc>
          <w:tcPr>
            <w:tcW w:w="900" w:type="dxa"/>
            <w:noWrap/>
            <w:vAlign w:val="bottom"/>
            <w:hideMark/>
          </w:tcPr>
          <w:p w14:paraId="59064DFF" w14:textId="77777777" w:rsidR="00827D47" w:rsidRPr="00827D47" w:rsidRDefault="00827D47" w:rsidP="00827D47">
            <w:pPr>
              <w:jc w:val="center"/>
              <w:rPr>
                <w:sz w:val="16"/>
                <w:szCs w:val="16"/>
              </w:rPr>
            </w:pPr>
            <w:r w:rsidRPr="00827D47">
              <w:rPr>
                <w:sz w:val="16"/>
                <w:szCs w:val="16"/>
              </w:rPr>
              <w:t>12.74</w:t>
            </w:r>
          </w:p>
        </w:tc>
        <w:tc>
          <w:tcPr>
            <w:tcW w:w="900" w:type="dxa"/>
            <w:noWrap/>
            <w:vAlign w:val="bottom"/>
            <w:hideMark/>
          </w:tcPr>
          <w:p w14:paraId="61EB18AF" w14:textId="77777777" w:rsidR="00827D47" w:rsidRPr="00827D47" w:rsidRDefault="00827D47" w:rsidP="00827D47">
            <w:pPr>
              <w:jc w:val="center"/>
              <w:rPr>
                <w:sz w:val="16"/>
                <w:szCs w:val="16"/>
              </w:rPr>
            </w:pPr>
            <w:r w:rsidRPr="00827D47">
              <w:rPr>
                <w:sz w:val="16"/>
                <w:szCs w:val="16"/>
              </w:rPr>
              <w:t>5.09</w:t>
            </w:r>
          </w:p>
        </w:tc>
      </w:tr>
      <w:tr w:rsidR="00827D47" w:rsidRPr="00827D47" w14:paraId="3692B9CE" w14:textId="77777777" w:rsidTr="00E3119F">
        <w:trPr>
          <w:trHeight w:val="250"/>
          <w:jc w:val="center"/>
        </w:trPr>
        <w:tc>
          <w:tcPr>
            <w:tcW w:w="1057" w:type="dxa"/>
            <w:noWrap/>
            <w:vAlign w:val="bottom"/>
            <w:hideMark/>
          </w:tcPr>
          <w:p w14:paraId="233A0778" w14:textId="77777777" w:rsidR="00827D47" w:rsidRPr="00827D47" w:rsidRDefault="00827D47" w:rsidP="00827D47">
            <w:pPr>
              <w:jc w:val="center"/>
              <w:rPr>
                <w:sz w:val="16"/>
                <w:szCs w:val="16"/>
              </w:rPr>
            </w:pPr>
            <w:r w:rsidRPr="00827D47">
              <w:rPr>
                <w:sz w:val="16"/>
                <w:szCs w:val="16"/>
              </w:rPr>
              <w:t>670.01</w:t>
            </w:r>
          </w:p>
        </w:tc>
        <w:tc>
          <w:tcPr>
            <w:tcW w:w="1098" w:type="dxa"/>
            <w:noWrap/>
            <w:vAlign w:val="bottom"/>
            <w:hideMark/>
          </w:tcPr>
          <w:p w14:paraId="043D5426" w14:textId="77777777" w:rsidR="00827D47" w:rsidRPr="00827D47" w:rsidRDefault="00827D47" w:rsidP="00827D47">
            <w:pPr>
              <w:jc w:val="center"/>
              <w:rPr>
                <w:sz w:val="16"/>
                <w:szCs w:val="16"/>
              </w:rPr>
            </w:pPr>
            <w:r w:rsidRPr="00827D47">
              <w:rPr>
                <w:sz w:val="16"/>
                <w:szCs w:val="16"/>
              </w:rPr>
              <w:t>690.00</w:t>
            </w:r>
          </w:p>
        </w:tc>
        <w:tc>
          <w:tcPr>
            <w:tcW w:w="900" w:type="dxa"/>
            <w:noWrap/>
            <w:vAlign w:val="bottom"/>
            <w:hideMark/>
          </w:tcPr>
          <w:p w14:paraId="3FD1E935" w14:textId="77777777" w:rsidR="00827D47" w:rsidRPr="00827D47" w:rsidRDefault="00827D47" w:rsidP="00827D47">
            <w:pPr>
              <w:jc w:val="center"/>
              <w:rPr>
                <w:sz w:val="16"/>
                <w:szCs w:val="16"/>
              </w:rPr>
            </w:pPr>
            <w:r w:rsidRPr="00827D47">
              <w:rPr>
                <w:sz w:val="16"/>
                <w:szCs w:val="16"/>
              </w:rPr>
              <w:t>21.01</w:t>
            </w:r>
          </w:p>
        </w:tc>
        <w:tc>
          <w:tcPr>
            <w:tcW w:w="900" w:type="dxa"/>
            <w:noWrap/>
            <w:vAlign w:val="bottom"/>
            <w:hideMark/>
          </w:tcPr>
          <w:p w14:paraId="72EC60F4" w14:textId="77777777" w:rsidR="00827D47" w:rsidRPr="00827D47" w:rsidRDefault="00827D47" w:rsidP="00827D47">
            <w:pPr>
              <w:jc w:val="center"/>
              <w:rPr>
                <w:sz w:val="16"/>
                <w:szCs w:val="16"/>
              </w:rPr>
            </w:pPr>
            <w:r w:rsidRPr="00827D47">
              <w:rPr>
                <w:sz w:val="16"/>
                <w:szCs w:val="16"/>
              </w:rPr>
              <w:t>13.36</w:t>
            </w:r>
          </w:p>
        </w:tc>
        <w:tc>
          <w:tcPr>
            <w:tcW w:w="900" w:type="dxa"/>
            <w:noWrap/>
            <w:vAlign w:val="bottom"/>
            <w:hideMark/>
          </w:tcPr>
          <w:p w14:paraId="71507483" w14:textId="77777777" w:rsidR="00827D47" w:rsidRPr="00827D47" w:rsidRDefault="00827D47" w:rsidP="00827D47">
            <w:pPr>
              <w:jc w:val="center"/>
              <w:rPr>
                <w:sz w:val="16"/>
                <w:szCs w:val="16"/>
              </w:rPr>
            </w:pPr>
            <w:r w:rsidRPr="00827D47">
              <w:rPr>
                <w:sz w:val="16"/>
                <w:szCs w:val="16"/>
              </w:rPr>
              <w:t>5.71</w:t>
            </w:r>
          </w:p>
        </w:tc>
      </w:tr>
      <w:tr w:rsidR="00827D47" w:rsidRPr="00827D47" w14:paraId="22C27344" w14:textId="77777777" w:rsidTr="00E3119F">
        <w:trPr>
          <w:trHeight w:val="250"/>
          <w:jc w:val="center"/>
        </w:trPr>
        <w:tc>
          <w:tcPr>
            <w:tcW w:w="1057" w:type="dxa"/>
            <w:noWrap/>
            <w:vAlign w:val="bottom"/>
            <w:hideMark/>
          </w:tcPr>
          <w:p w14:paraId="35EEE330" w14:textId="77777777" w:rsidR="00827D47" w:rsidRPr="00827D47" w:rsidRDefault="00827D47" w:rsidP="00827D47">
            <w:pPr>
              <w:jc w:val="center"/>
              <w:rPr>
                <w:sz w:val="16"/>
                <w:szCs w:val="16"/>
              </w:rPr>
            </w:pPr>
            <w:r w:rsidRPr="00827D47">
              <w:rPr>
                <w:sz w:val="16"/>
                <w:szCs w:val="16"/>
              </w:rPr>
              <w:t>690.01</w:t>
            </w:r>
          </w:p>
        </w:tc>
        <w:tc>
          <w:tcPr>
            <w:tcW w:w="1098" w:type="dxa"/>
            <w:noWrap/>
            <w:vAlign w:val="bottom"/>
            <w:hideMark/>
          </w:tcPr>
          <w:p w14:paraId="288E69A0" w14:textId="77777777" w:rsidR="00827D47" w:rsidRPr="00827D47" w:rsidRDefault="00827D47" w:rsidP="00827D47">
            <w:pPr>
              <w:jc w:val="center"/>
              <w:rPr>
                <w:sz w:val="16"/>
                <w:szCs w:val="16"/>
              </w:rPr>
            </w:pPr>
            <w:r w:rsidRPr="00827D47">
              <w:rPr>
                <w:sz w:val="16"/>
                <w:szCs w:val="16"/>
              </w:rPr>
              <w:t>710.00</w:t>
            </w:r>
          </w:p>
        </w:tc>
        <w:tc>
          <w:tcPr>
            <w:tcW w:w="900" w:type="dxa"/>
            <w:noWrap/>
            <w:vAlign w:val="bottom"/>
            <w:hideMark/>
          </w:tcPr>
          <w:p w14:paraId="7A76FA03" w14:textId="77777777" w:rsidR="00827D47" w:rsidRPr="00827D47" w:rsidRDefault="00827D47" w:rsidP="00827D47">
            <w:pPr>
              <w:jc w:val="center"/>
              <w:rPr>
                <w:sz w:val="16"/>
                <w:szCs w:val="16"/>
              </w:rPr>
            </w:pPr>
            <w:r w:rsidRPr="00827D47">
              <w:rPr>
                <w:sz w:val="16"/>
                <w:szCs w:val="16"/>
              </w:rPr>
              <w:t>21.63</w:t>
            </w:r>
          </w:p>
        </w:tc>
        <w:tc>
          <w:tcPr>
            <w:tcW w:w="900" w:type="dxa"/>
            <w:noWrap/>
            <w:vAlign w:val="bottom"/>
            <w:hideMark/>
          </w:tcPr>
          <w:p w14:paraId="41622B98" w14:textId="77777777" w:rsidR="00827D47" w:rsidRPr="00827D47" w:rsidRDefault="00827D47" w:rsidP="00827D47">
            <w:pPr>
              <w:jc w:val="center"/>
              <w:rPr>
                <w:sz w:val="16"/>
                <w:szCs w:val="16"/>
              </w:rPr>
            </w:pPr>
            <w:r w:rsidRPr="00827D47">
              <w:rPr>
                <w:sz w:val="16"/>
                <w:szCs w:val="16"/>
              </w:rPr>
              <w:t>13.98</w:t>
            </w:r>
          </w:p>
        </w:tc>
        <w:tc>
          <w:tcPr>
            <w:tcW w:w="900" w:type="dxa"/>
            <w:noWrap/>
            <w:vAlign w:val="bottom"/>
            <w:hideMark/>
          </w:tcPr>
          <w:p w14:paraId="6E2F2C46" w14:textId="77777777" w:rsidR="00827D47" w:rsidRPr="00827D47" w:rsidRDefault="00827D47" w:rsidP="00827D47">
            <w:pPr>
              <w:jc w:val="center"/>
              <w:rPr>
                <w:sz w:val="16"/>
                <w:szCs w:val="16"/>
              </w:rPr>
            </w:pPr>
            <w:r w:rsidRPr="00827D47">
              <w:rPr>
                <w:sz w:val="16"/>
                <w:szCs w:val="16"/>
              </w:rPr>
              <w:t>6.33</w:t>
            </w:r>
          </w:p>
        </w:tc>
      </w:tr>
      <w:tr w:rsidR="00827D47" w:rsidRPr="00827D47" w14:paraId="11707DF0" w14:textId="77777777" w:rsidTr="00E3119F">
        <w:trPr>
          <w:trHeight w:val="250"/>
          <w:jc w:val="center"/>
        </w:trPr>
        <w:tc>
          <w:tcPr>
            <w:tcW w:w="1057" w:type="dxa"/>
            <w:noWrap/>
            <w:vAlign w:val="bottom"/>
            <w:hideMark/>
          </w:tcPr>
          <w:p w14:paraId="18CCB8AB" w14:textId="77777777" w:rsidR="00827D47" w:rsidRPr="00827D47" w:rsidRDefault="00827D47" w:rsidP="00827D47">
            <w:pPr>
              <w:jc w:val="center"/>
              <w:rPr>
                <w:sz w:val="16"/>
                <w:szCs w:val="16"/>
              </w:rPr>
            </w:pPr>
            <w:r w:rsidRPr="00827D47">
              <w:rPr>
                <w:sz w:val="16"/>
                <w:szCs w:val="16"/>
              </w:rPr>
              <w:t>710.01</w:t>
            </w:r>
          </w:p>
        </w:tc>
        <w:tc>
          <w:tcPr>
            <w:tcW w:w="1098" w:type="dxa"/>
            <w:noWrap/>
            <w:vAlign w:val="bottom"/>
            <w:hideMark/>
          </w:tcPr>
          <w:p w14:paraId="00D53E1C" w14:textId="77777777" w:rsidR="00827D47" w:rsidRPr="00827D47" w:rsidRDefault="00827D47" w:rsidP="00827D47">
            <w:pPr>
              <w:jc w:val="center"/>
              <w:rPr>
                <w:sz w:val="16"/>
                <w:szCs w:val="16"/>
              </w:rPr>
            </w:pPr>
            <w:r w:rsidRPr="00827D47">
              <w:rPr>
                <w:sz w:val="16"/>
                <w:szCs w:val="16"/>
              </w:rPr>
              <w:t>730.00</w:t>
            </w:r>
          </w:p>
        </w:tc>
        <w:tc>
          <w:tcPr>
            <w:tcW w:w="900" w:type="dxa"/>
            <w:noWrap/>
            <w:vAlign w:val="bottom"/>
            <w:hideMark/>
          </w:tcPr>
          <w:p w14:paraId="0FBC5E50" w14:textId="77777777" w:rsidR="00827D47" w:rsidRPr="00827D47" w:rsidRDefault="00827D47" w:rsidP="00827D47">
            <w:pPr>
              <w:jc w:val="center"/>
              <w:rPr>
                <w:sz w:val="16"/>
                <w:szCs w:val="16"/>
              </w:rPr>
            </w:pPr>
            <w:r w:rsidRPr="00827D47">
              <w:rPr>
                <w:sz w:val="16"/>
                <w:szCs w:val="16"/>
              </w:rPr>
              <w:t>22.25</w:t>
            </w:r>
          </w:p>
        </w:tc>
        <w:tc>
          <w:tcPr>
            <w:tcW w:w="900" w:type="dxa"/>
            <w:noWrap/>
            <w:vAlign w:val="bottom"/>
            <w:hideMark/>
          </w:tcPr>
          <w:p w14:paraId="487AE7FF" w14:textId="77777777" w:rsidR="00827D47" w:rsidRPr="00827D47" w:rsidRDefault="00827D47" w:rsidP="00827D47">
            <w:pPr>
              <w:jc w:val="center"/>
              <w:rPr>
                <w:sz w:val="16"/>
                <w:szCs w:val="16"/>
              </w:rPr>
            </w:pPr>
            <w:r w:rsidRPr="00827D47">
              <w:rPr>
                <w:sz w:val="16"/>
                <w:szCs w:val="16"/>
              </w:rPr>
              <w:t>14.60</w:t>
            </w:r>
          </w:p>
        </w:tc>
        <w:tc>
          <w:tcPr>
            <w:tcW w:w="900" w:type="dxa"/>
            <w:noWrap/>
            <w:vAlign w:val="bottom"/>
            <w:hideMark/>
          </w:tcPr>
          <w:p w14:paraId="2E230B2D" w14:textId="77777777" w:rsidR="00827D47" w:rsidRPr="00827D47" w:rsidRDefault="00827D47" w:rsidP="00827D47">
            <w:pPr>
              <w:jc w:val="center"/>
              <w:rPr>
                <w:sz w:val="16"/>
                <w:szCs w:val="16"/>
              </w:rPr>
            </w:pPr>
            <w:r w:rsidRPr="00827D47">
              <w:rPr>
                <w:sz w:val="16"/>
                <w:szCs w:val="16"/>
              </w:rPr>
              <w:t>6.95</w:t>
            </w:r>
          </w:p>
        </w:tc>
      </w:tr>
      <w:tr w:rsidR="00827D47" w:rsidRPr="00827D47" w14:paraId="2047D7F5" w14:textId="77777777" w:rsidTr="00E3119F">
        <w:trPr>
          <w:trHeight w:val="250"/>
          <w:jc w:val="center"/>
        </w:trPr>
        <w:tc>
          <w:tcPr>
            <w:tcW w:w="1057" w:type="dxa"/>
            <w:noWrap/>
            <w:vAlign w:val="bottom"/>
            <w:hideMark/>
          </w:tcPr>
          <w:p w14:paraId="239C29B2" w14:textId="77777777" w:rsidR="00827D47" w:rsidRPr="00827D47" w:rsidRDefault="00827D47" w:rsidP="00827D47">
            <w:pPr>
              <w:jc w:val="center"/>
              <w:rPr>
                <w:sz w:val="16"/>
                <w:szCs w:val="16"/>
              </w:rPr>
            </w:pPr>
            <w:r w:rsidRPr="00827D47">
              <w:rPr>
                <w:sz w:val="16"/>
                <w:szCs w:val="16"/>
              </w:rPr>
              <w:t>730.01</w:t>
            </w:r>
          </w:p>
        </w:tc>
        <w:tc>
          <w:tcPr>
            <w:tcW w:w="1098" w:type="dxa"/>
            <w:noWrap/>
            <w:vAlign w:val="bottom"/>
            <w:hideMark/>
          </w:tcPr>
          <w:p w14:paraId="38F84C69" w14:textId="77777777" w:rsidR="00827D47" w:rsidRPr="00827D47" w:rsidRDefault="00827D47" w:rsidP="00827D47">
            <w:pPr>
              <w:jc w:val="center"/>
              <w:rPr>
                <w:sz w:val="16"/>
                <w:szCs w:val="16"/>
              </w:rPr>
            </w:pPr>
            <w:r w:rsidRPr="00827D47">
              <w:rPr>
                <w:sz w:val="16"/>
                <w:szCs w:val="16"/>
              </w:rPr>
              <w:t>750.00</w:t>
            </w:r>
          </w:p>
        </w:tc>
        <w:tc>
          <w:tcPr>
            <w:tcW w:w="900" w:type="dxa"/>
            <w:noWrap/>
            <w:vAlign w:val="bottom"/>
            <w:hideMark/>
          </w:tcPr>
          <w:p w14:paraId="28981B35" w14:textId="77777777" w:rsidR="00827D47" w:rsidRPr="00827D47" w:rsidRDefault="00827D47" w:rsidP="00827D47">
            <w:pPr>
              <w:jc w:val="center"/>
              <w:rPr>
                <w:sz w:val="16"/>
                <w:szCs w:val="16"/>
              </w:rPr>
            </w:pPr>
            <w:r w:rsidRPr="00827D47">
              <w:rPr>
                <w:sz w:val="16"/>
                <w:szCs w:val="16"/>
              </w:rPr>
              <w:t>22.87</w:t>
            </w:r>
          </w:p>
        </w:tc>
        <w:tc>
          <w:tcPr>
            <w:tcW w:w="900" w:type="dxa"/>
            <w:noWrap/>
            <w:vAlign w:val="bottom"/>
            <w:hideMark/>
          </w:tcPr>
          <w:p w14:paraId="6E588988" w14:textId="77777777" w:rsidR="00827D47" w:rsidRPr="00827D47" w:rsidRDefault="00827D47" w:rsidP="00827D47">
            <w:pPr>
              <w:jc w:val="center"/>
              <w:rPr>
                <w:sz w:val="16"/>
                <w:szCs w:val="16"/>
              </w:rPr>
            </w:pPr>
            <w:r w:rsidRPr="00827D47">
              <w:rPr>
                <w:sz w:val="16"/>
                <w:szCs w:val="16"/>
              </w:rPr>
              <w:t>15.22</w:t>
            </w:r>
          </w:p>
        </w:tc>
        <w:tc>
          <w:tcPr>
            <w:tcW w:w="900" w:type="dxa"/>
            <w:noWrap/>
            <w:vAlign w:val="bottom"/>
            <w:hideMark/>
          </w:tcPr>
          <w:p w14:paraId="55A118F8" w14:textId="77777777" w:rsidR="00827D47" w:rsidRPr="00827D47" w:rsidRDefault="00827D47" w:rsidP="00827D47">
            <w:pPr>
              <w:jc w:val="center"/>
              <w:rPr>
                <w:sz w:val="16"/>
                <w:szCs w:val="16"/>
              </w:rPr>
            </w:pPr>
            <w:r w:rsidRPr="00827D47">
              <w:rPr>
                <w:sz w:val="16"/>
                <w:szCs w:val="16"/>
              </w:rPr>
              <w:t>7.56</w:t>
            </w:r>
          </w:p>
        </w:tc>
      </w:tr>
      <w:tr w:rsidR="00827D47" w:rsidRPr="00827D47" w14:paraId="06545C4D" w14:textId="77777777" w:rsidTr="00E3119F">
        <w:trPr>
          <w:trHeight w:val="250"/>
          <w:jc w:val="center"/>
        </w:trPr>
        <w:tc>
          <w:tcPr>
            <w:tcW w:w="1057" w:type="dxa"/>
            <w:noWrap/>
            <w:vAlign w:val="bottom"/>
            <w:hideMark/>
          </w:tcPr>
          <w:p w14:paraId="7F34A120" w14:textId="77777777" w:rsidR="00827D47" w:rsidRPr="00827D47" w:rsidRDefault="00827D47" w:rsidP="00827D47">
            <w:pPr>
              <w:jc w:val="center"/>
              <w:rPr>
                <w:sz w:val="16"/>
                <w:szCs w:val="16"/>
              </w:rPr>
            </w:pPr>
            <w:r w:rsidRPr="00827D47">
              <w:rPr>
                <w:sz w:val="16"/>
                <w:szCs w:val="16"/>
              </w:rPr>
              <w:t>750.01</w:t>
            </w:r>
          </w:p>
        </w:tc>
        <w:tc>
          <w:tcPr>
            <w:tcW w:w="1098" w:type="dxa"/>
            <w:noWrap/>
            <w:vAlign w:val="bottom"/>
            <w:hideMark/>
          </w:tcPr>
          <w:p w14:paraId="211641A3" w14:textId="77777777" w:rsidR="00827D47" w:rsidRPr="00827D47" w:rsidRDefault="00827D47" w:rsidP="00827D47">
            <w:pPr>
              <w:jc w:val="center"/>
              <w:rPr>
                <w:sz w:val="16"/>
                <w:szCs w:val="16"/>
              </w:rPr>
            </w:pPr>
            <w:r w:rsidRPr="00827D47">
              <w:rPr>
                <w:sz w:val="16"/>
                <w:szCs w:val="16"/>
              </w:rPr>
              <w:t>770.00</w:t>
            </w:r>
          </w:p>
        </w:tc>
        <w:tc>
          <w:tcPr>
            <w:tcW w:w="900" w:type="dxa"/>
            <w:noWrap/>
            <w:vAlign w:val="bottom"/>
            <w:hideMark/>
          </w:tcPr>
          <w:p w14:paraId="6DE0CB2D" w14:textId="77777777" w:rsidR="00827D47" w:rsidRPr="00827D47" w:rsidRDefault="00827D47" w:rsidP="00827D47">
            <w:pPr>
              <w:jc w:val="center"/>
              <w:rPr>
                <w:sz w:val="16"/>
                <w:szCs w:val="16"/>
              </w:rPr>
            </w:pPr>
            <w:r w:rsidRPr="00827D47">
              <w:rPr>
                <w:sz w:val="16"/>
                <w:szCs w:val="16"/>
              </w:rPr>
              <w:t>23.48</w:t>
            </w:r>
          </w:p>
        </w:tc>
        <w:tc>
          <w:tcPr>
            <w:tcW w:w="900" w:type="dxa"/>
            <w:noWrap/>
            <w:vAlign w:val="bottom"/>
            <w:hideMark/>
          </w:tcPr>
          <w:p w14:paraId="63DF69B1" w14:textId="77777777" w:rsidR="00827D47" w:rsidRPr="00827D47" w:rsidRDefault="00827D47" w:rsidP="00827D47">
            <w:pPr>
              <w:jc w:val="center"/>
              <w:rPr>
                <w:sz w:val="16"/>
                <w:szCs w:val="16"/>
              </w:rPr>
            </w:pPr>
            <w:r w:rsidRPr="00827D47">
              <w:rPr>
                <w:sz w:val="16"/>
                <w:szCs w:val="16"/>
              </w:rPr>
              <w:t>15.83</w:t>
            </w:r>
          </w:p>
        </w:tc>
        <w:tc>
          <w:tcPr>
            <w:tcW w:w="900" w:type="dxa"/>
            <w:noWrap/>
            <w:vAlign w:val="bottom"/>
            <w:hideMark/>
          </w:tcPr>
          <w:p w14:paraId="0CE69E52" w14:textId="77777777" w:rsidR="00827D47" w:rsidRPr="00827D47" w:rsidRDefault="00827D47" w:rsidP="00827D47">
            <w:pPr>
              <w:jc w:val="center"/>
              <w:rPr>
                <w:sz w:val="16"/>
                <w:szCs w:val="16"/>
              </w:rPr>
            </w:pPr>
            <w:r w:rsidRPr="00827D47">
              <w:rPr>
                <w:sz w:val="16"/>
                <w:szCs w:val="16"/>
              </w:rPr>
              <w:t>8.18</w:t>
            </w:r>
          </w:p>
        </w:tc>
      </w:tr>
      <w:tr w:rsidR="00827D47" w:rsidRPr="00827D47" w14:paraId="54C89569" w14:textId="77777777" w:rsidTr="00E3119F">
        <w:trPr>
          <w:trHeight w:val="250"/>
          <w:jc w:val="center"/>
        </w:trPr>
        <w:tc>
          <w:tcPr>
            <w:tcW w:w="1057" w:type="dxa"/>
            <w:noWrap/>
            <w:vAlign w:val="bottom"/>
            <w:hideMark/>
          </w:tcPr>
          <w:p w14:paraId="6D65A566" w14:textId="77777777" w:rsidR="00827D47" w:rsidRPr="00827D47" w:rsidRDefault="00827D47" w:rsidP="00827D47">
            <w:pPr>
              <w:jc w:val="center"/>
              <w:rPr>
                <w:sz w:val="16"/>
                <w:szCs w:val="16"/>
              </w:rPr>
            </w:pPr>
            <w:r w:rsidRPr="00827D47">
              <w:rPr>
                <w:sz w:val="16"/>
                <w:szCs w:val="16"/>
              </w:rPr>
              <w:t>770.01</w:t>
            </w:r>
          </w:p>
        </w:tc>
        <w:tc>
          <w:tcPr>
            <w:tcW w:w="1098" w:type="dxa"/>
            <w:noWrap/>
            <w:vAlign w:val="bottom"/>
            <w:hideMark/>
          </w:tcPr>
          <w:p w14:paraId="6F87396E" w14:textId="77777777" w:rsidR="00827D47" w:rsidRPr="00827D47" w:rsidRDefault="00827D47" w:rsidP="00827D47">
            <w:pPr>
              <w:jc w:val="center"/>
              <w:rPr>
                <w:sz w:val="16"/>
                <w:szCs w:val="16"/>
              </w:rPr>
            </w:pPr>
            <w:r w:rsidRPr="00827D47">
              <w:rPr>
                <w:sz w:val="16"/>
                <w:szCs w:val="16"/>
              </w:rPr>
              <w:t>790.00</w:t>
            </w:r>
          </w:p>
        </w:tc>
        <w:tc>
          <w:tcPr>
            <w:tcW w:w="900" w:type="dxa"/>
            <w:noWrap/>
            <w:vAlign w:val="bottom"/>
            <w:hideMark/>
          </w:tcPr>
          <w:p w14:paraId="31B32912" w14:textId="77777777" w:rsidR="00827D47" w:rsidRPr="00827D47" w:rsidRDefault="00827D47" w:rsidP="00827D47">
            <w:pPr>
              <w:jc w:val="center"/>
              <w:rPr>
                <w:sz w:val="16"/>
                <w:szCs w:val="16"/>
              </w:rPr>
            </w:pPr>
            <w:r w:rsidRPr="00827D47">
              <w:rPr>
                <w:sz w:val="16"/>
                <w:szCs w:val="16"/>
              </w:rPr>
              <w:t>24.10</w:t>
            </w:r>
          </w:p>
        </w:tc>
        <w:tc>
          <w:tcPr>
            <w:tcW w:w="900" w:type="dxa"/>
            <w:noWrap/>
            <w:vAlign w:val="bottom"/>
            <w:hideMark/>
          </w:tcPr>
          <w:p w14:paraId="413B77F9" w14:textId="77777777" w:rsidR="00827D47" w:rsidRPr="00827D47" w:rsidRDefault="00827D47" w:rsidP="00827D47">
            <w:pPr>
              <w:jc w:val="center"/>
              <w:rPr>
                <w:sz w:val="16"/>
                <w:szCs w:val="16"/>
              </w:rPr>
            </w:pPr>
            <w:r w:rsidRPr="00827D47">
              <w:rPr>
                <w:sz w:val="16"/>
                <w:szCs w:val="16"/>
              </w:rPr>
              <w:t>16.45</w:t>
            </w:r>
          </w:p>
        </w:tc>
        <w:tc>
          <w:tcPr>
            <w:tcW w:w="900" w:type="dxa"/>
            <w:noWrap/>
            <w:vAlign w:val="bottom"/>
            <w:hideMark/>
          </w:tcPr>
          <w:p w14:paraId="21765C88" w14:textId="77777777" w:rsidR="00827D47" w:rsidRPr="00827D47" w:rsidRDefault="00827D47" w:rsidP="00827D47">
            <w:pPr>
              <w:jc w:val="center"/>
              <w:rPr>
                <w:sz w:val="16"/>
                <w:szCs w:val="16"/>
              </w:rPr>
            </w:pPr>
            <w:r w:rsidRPr="00827D47">
              <w:rPr>
                <w:sz w:val="16"/>
                <w:szCs w:val="16"/>
              </w:rPr>
              <w:t>8.80</w:t>
            </w:r>
          </w:p>
        </w:tc>
      </w:tr>
      <w:tr w:rsidR="00827D47" w:rsidRPr="00827D47" w14:paraId="25C1C882" w14:textId="77777777" w:rsidTr="00E3119F">
        <w:trPr>
          <w:trHeight w:val="250"/>
          <w:jc w:val="center"/>
        </w:trPr>
        <w:tc>
          <w:tcPr>
            <w:tcW w:w="1057" w:type="dxa"/>
            <w:noWrap/>
            <w:vAlign w:val="bottom"/>
            <w:hideMark/>
          </w:tcPr>
          <w:p w14:paraId="2E18CC57" w14:textId="77777777" w:rsidR="00827D47" w:rsidRPr="00827D47" w:rsidRDefault="00827D47" w:rsidP="00827D47">
            <w:pPr>
              <w:jc w:val="center"/>
              <w:rPr>
                <w:sz w:val="16"/>
                <w:szCs w:val="16"/>
              </w:rPr>
            </w:pPr>
            <w:r w:rsidRPr="00827D47">
              <w:rPr>
                <w:sz w:val="16"/>
                <w:szCs w:val="16"/>
              </w:rPr>
              <w:t>790.01</w:t>
            </w:r>
          </w:p>
        </w:tc>
        <w:tc>
          <w:tcPr>
            <w:tcW w:w="1098" w:type="dxa"/>
            <w:noWrap/>
            <w:vAlign w:val="bottom"/>
            <w:hideMark/>
          </w:tcPr>
          <w:p w14:paraId="0863EE5D" w14:textId="77777777" w:rsidR="00827D47" w:rsidRPr="00827D47" w:rsidRDefault="00827D47" w:rsidP="00827D47">
            <w:pPr>
              <w:jc w:val="center"/>
              <w:rPr>
                <w:sz w:val="16"/>
                <w:szCs w:val="16"/>
              </w:rPr>
            </w:pPr>
            <w:r w:rsidRPr="00827D47">
              <w:rPr>
                <w:sz w:val="16"/>
                <w:szCs w:val="16"/>
              </w:rPr>
              <w:t>810.00</w:t>
            </w:r>
          </w:p>
        </w:tc>
        <w:tc>
          <w:tcPr>
            <w:tcW w:w="900" w:type="dxa"/>
            <w:noWrap/>
            <w:vAlign w:val="bottom"/>
            <w:hideMark/>
          </w:tcPr>
          <w:p w14:paraId="7CBC2792" w14:textId="77777777" w:rsidR="00827D47" w:rsidRPr="00827D47" w:rsidRDefault="00827D47" w:rsidP="00827D47">
            <w:pPr>
              <w:jc w:val="center"/>
              <w:rPr>
                <w:sz w:val="16"/>
                <w:szCs w:val="16"/>
              </w:rPr>
            </w:pPr>
            <w:r w:rsidRPr="00827D47">
              <w:rPr>
                <w:sz w:val="16"/>
                <w:szCs w:val="16"/>
              </w:rPr>
              <w:t>24.72</w:t>
            </w:r>
          </w:p>
        </w:tc>
        <w:tc>
          <w:tcPr>
            <w:tcW w:w="900" w:type="dxa"/>
            <w:noWrap/>
            <w:vAlign w:val="bottom"/>
            <w:hideMark/>
          </w:tcPr>
          <w:p w14:paraId="5946F84F" w14:textId="77777777" w:rsidR="00827D47" w:rsidRPr="00827D47" w:rsidRDefault="00827D47" w:rsidP="00827D47">
            <w:pPr>
              <w:jc w:val="center"/>
              <w:rPr>
                <w:sz w:val="16"/>
                <w:szCs w:val="16"/>
              </w:rPr>
            </w:pPr>
            <w:r w:rsidRPr="00827D47">
              <w:rPr>
                <w:sz w:val="16"/>
                <w:szCs w:val="16"/>
              </w:rPr>
              <w:t>17.07</w:t>
            </w:r>
          </w:p>
        </w:tc>
        <w:tc>
          <w:tcPr>
            <w:tcW w:w="900" w:type="dxa"/>
            <w:noWrap/>
            <w:vAlign w:val="bottom"/>
            <w:hideMark/>
          </w:tcPr>
          <w:p w14:paraId="12B0DAAD" w14:textId="77777777" w:rsidR="00827D47" w:rsidRPr="00827D47" w:rsidRDefault="00827D47" w:rsidP="00827D47">
            <w:pPr>
              <w:jc w:val="center"/>
              <w:rPr>
                <w:sz w:val="16"/>
                <w:szCs w:val="16"/>
              </w:rPr>
            </w:pPr>
            <w:r w:rsidRPr="00827D47">
              <w:rPr>
                <w:sz w:val="16"/>
                <w:szCs w:val="16"/>
              </w:rPr>
              <w:t>9.42</w:t>
            </w:r>
          </w:p>
        </w:tc>
      </w:tr>
      <w:tr w:rsidR="00827D47" w:rsidRPr="00827D47" w14:paraId="4424AE1E" w14:textId="77777777" w:rsidTr="00E3119F">
        <w:trPr>
          <w:trHeight w:val="250"/>
          <w:jc w:val="center"/>
        </w:trPr>
        <w:tc>
          <w:tcPr>
            <w:tcW w:w="1057" w:type="dxa"/>
            <w:noWrap/>
            <w:vAlign w:val="bottom"/>
            <w:hideMark/>
          </w:tcPr>
          <w:p w14:paraId="1635FCC5" w14:textId="77777777" w:rsidR="00827D47" w:rsidRPr="00827D47" w:rsidRDefault="00827D47" w:rsidP="00827D47">
            <w:pPr>
              <w:jc w:val="center"/>
              <w:rPr>
                <w:sz w:val="16"/>
                <w:szCs w:val="16"/>
              </w:rPr>
            </w:pPr>
            <w:r w:rsidRPr="00827D47">
              <w:rPr>
                <w:sz w:val="16"/>
                <w:szCs w:val="16"/>
              </w:rPr>
              <w:t>810.01</w:t>
            </w:r>
          </w:p>
        </w:tc>
        <w:tc>
          <w:tcPr>
            <w:tcW w:w="1098" w:type="dxa"/>
            <w:noWrap/>
            <w:vAlign w:val="bottom"/>
            <w:hideMark/>
          </w:tcPr>
          <w:p w14:paraId="302EC75E" w14:textId="77777777" w:rsidR="00827D47" w:rsidRPr="00827D47" w:rsidRDefault="00827D47" w:rsidP="00827D47">
            <w:pPr>
              <w:jc w:val="center"/>
              <w:rPr>
                <w:sz w:val="16"/>
                <w:szCs w:val="16"/>
              </w:rPr>
            </w:pPr>
            <w:r w:rsidRPr="00827D47">
              <w:rPr>
                <w:sz w:val="16"/>
                <w:szCs w:val="16"/>
              </w:rPr>
              <w:t>830.00</w:t>
            </w:r>
          </w:p>
        </w:tc>
        <w:tc>
          <w:tcPr>
            <w:tcW w:w="900" w:type="dxa"/>
            <w:noWrap/>
            <w:vAlign w:val="bottom"/>
            <w:hideMark/>
          </w:tcPr>
          <w:p w14:paraId="0DA324AA" w14:textId="77777777" w:rsidR="00827D47" w:rsidRPr="00827D47" w:rsidRDefault="00827D47" w:rsidP="00827D47">
            <w:pPr>
              <w:jc w:val="center"/>
              <w:rPr>
                <w:sz w:val="16"/>
                <w:szCs w:val="16"/>
              </w:rPr>
            </w:pPr>
            <w:r w:rsidRPr="00827D47">
              <w:rPr>
                <w:sz w:val="16"/>
                <w:szCs w:val="16"/>
              </w:rPr>
              <w:t>25.34</w:t>
            </w:r>
          </w:p>
        </w:tc>
        <w:tc>
          <w:tcPr>
            <w:tcW w:w="900" w:type="dxa"/>
            <w:noWrap/>
            <w:vAlign w:val="bottom"/>
            <w:hideMark/>
          </w:tcPr>
          <w:p w14:paraId="46C2341F" w14:textId="77777777" w:rsidR="00827D47" w:rsidRPr="00827D47" w:rsidRDefault="00827D47" w:rsidP="00827D47">
            <w:pPr>
              <w:jc w:val="center"/>
              <w:rPr>
                <w:sz w:val="16"/>
                <w:szCs w:val="16"/>
              </w:rPr>
            </w:pPr>
            <w:r w:rsidRPr="00827D47">
              <w:rPr>
                <w:sz w:val="16"/>
                <w:szCs w:val="16"/>
              </w:rPr>
              <w:t>17.69</w:t>
            </w:r>
          </w:p>
        </w:tc>
        <w:tc>
          <w:tcPr>
            <w:tcW w:w="900" w:type="dxa"/>
            <w:noWrap/>
            <w:vAlign w:val="bottom"/>
            <w:hideMark/>
          </w:tcPr>
          <w:p w14:paraId="2356631A" w14:textId="77777777" w:rsidR="00827D47" w:rsidRPr="00827D47" w:rsidRDefault="00827D47" w:rsidP="00827D47">
            <w:pPr>
              <w:jc w:val="center"/>
              <w:rPr>
                <w:sz w:val="16"/>
                <w:szCs w:val="16"/>
              </w:rPr>
            </w:pPr>
            <w:r w:rsidRPr="00827D47">
              <w:rPr>
                <w:sz w:val="16"/>
                <w:szCs w:val="16"/>
              </w:rPr>
              <w:t>10.04</w:t>
            </w:r>
          </w:p>
        </w:tc>
      </w:tr>
      <w:tr w:rsidR="00827D47" w:rsidRPr="00827D47" w14:paraId="1F9B549E" w14:textId="77777777" w:rsidTr="00E3119F">
        <w:trPr>
          <w:trHeight w:val="250"/>
          <w:jc w:val="center"/>
        </w:trPr>
        <w:tc>
          <w:tcPr>
            <w:tcW w:w="1057" w:type="dxa"/>
            <w:noWrap/>
            <w:vAlign w:val="bottom"/>
            <w:hideMark/>
          </w:tcPr>
          <w:p w14:paraId="4E388E4A" w14:textId="77777777" w:rsidR="00827D47" w:rsidRPr="00827D47" w:rsidRDefault="00827D47" w:rsidP="00827D47">
            <w:pPr>
              <w:jc w:val="center"/>
              <w:rPr>
                <w:sz w:val="16"/>
                <w:szCs w:val="16"/>
              </w:rPr>
            </w:pPr>
            <w:r w:rsidRPr="00827D47">
              <w:rPr>
                <w:sz w:val="16"/>
                <w:szCs w:val="16"/>
              </w:rPr>
              <w:t>830.01</w:t>
            </w:r>
          </w:p>
        </w:tc>
        <w:tc>
          <w:tcPr>
            <w:tcW w:w="1098" w:type="dxa"/>
            <w:noWrap/>
            <w:vAlign w:val="bottom"/>
            <w:hideMark/>
          </w:tcPr>
          <w:p w14:paraId="6AB77B1B" w14:textId="77777777" w:rsidR="00827D47" w:rsidRPr="00827D47" w:rsidRDefault="00827D47" w:rsidP="00827D47">
            <w:pPr>
              <w:jc w:val="center"/>
              <w:rPr>
                <w:sz w:val="16"/>
                <w:szCs w:val="16"/>
              </w:rPr>
            </w:pPr>
            <w:r w:rsidRPr="00827D47">
              <w:rPr>
                <w:sz w:val="16"/>
                <w:szCs w:val="16"/>
              </w:rPr>
              <w:t>850.00</w:t>
            </w:r>
          </w:p>
        </w:tc>
        <w:tc>
          <w:tcPr>
            <w:tcW w:w="900" w:type="dxa"/>
            <w:noWrap/>
            <w:vAlign w:val="bottom"/>
            <w:hideMark/>
          </w:tcPr>
          <w:p w14:paraId="1BFAACED" w14:textId="77777777" w:rsidR="00827D47" w:rsidRPr="00827D47" w:rsidRDefault="00827D47" w:rsidP="00827D47">
            <w:pPr>
              <w:jc w:val="center"/>
              <w:rPr>
                <w:sz w:val="16"/>
                <w:szCs w:val="16"/>
              </w:rPr>
            </w:pPr>
            <w:r w:rsidRPr="00827D47">
              <w:rPr>
                <w:sz w:val="16"/>
                <w:szCs w:val="16"/>
              </w:rPr>
              <w:t>25.96</w:t>
            </w:r>
          </w:p>
        </w:tc>
        <w:tc>
          <w:tcPr>
            <w:tcW w:w="900" w:type="dxa"/>
            <w:noWrap/>
            <w:vAlign w:val="bottom"/>
            <w:hideMark/>
          </w:tcPr>
          <w:p w14:paraId="7AC8CC12" w14:textId="77777777" w:rsidR="00827D47" w:rsidRPr="00827D47" w:rsidRDefault="00827D47" w:rsidP="00827D47">
            <w:pPr>
              <w:jc w:val="center"/>
              <w:rPr>
                <w:sz w:val="16"/>
                <w:szCs w:val="16"/>
              </w:rPr>
            </w:pPr>
            <w:r w:rsidRPr="00827D47">
              <w:rPr>
                <w:sz w:val="16"/>
                <w:szCs w:val="16"/>
              </w:rPr>
              <w:t>18.31</w:t>
            </w:r>
          </w:p>
        </w:tc>
        <w:tc>
          <w:tcPr>
            <w:tcW w:w="900" w:type="dxa"/>
            <w:noWrap/>
            <w:vAlign w:val="bottom"/>
            <w:hideMark/>
          </w:tcPr>
          <w:p w14:paraId="0449D5CA" w14:textId="77777777" w:rsidR="00827D47" w:rsidRPr="00827D47" w:rsidRDefault="00827D47" w:rsidP="00827D47">
            <w:pPr>
              <w:jc w:val="center"/>
              <w:rPr>
                <w:sz w:val="16"/>
                <w:szCs w:val="16"/>
              </w:rPr>
            </w:pPr>
            <w:r w:rsidRPr="00827D47">
              <w:rPr>
                <w:sz w:val="16"/>
                <w:szCs w:val="16"/>
              </w:rPr>
              <w:t>10.65</w:t>
            </w:r>
          </w:p>
        </w:tc>
      </w:tr>
      <w:tr w:rsidR="00827D47" w:rsidRPr="00827D47" w14:paraId="52A103EB" w14:textId="77777777" w:rsidTr="00E3119F">
        <w:trPr>
          <w:trHeight w:val="250"/>
          <w:jc w:val="center"/>
        </w:trPr>
        <w:tc>
          <w:tcPr>
            <w:tcW w:w="1057" w:type="dxa"/>
            <w:noWrap/>
            <w:vAlign w:val="bottom"/>
            <w:hideMark/>
          </w:tcPr>
          <w:p w14:paraId="2509E7A6" w14:textId="77777777" w:rsidR="00827D47" w:rsidRPr="00827D47" w:rsidRDefault="00827D47" w:rsidP="00827D47">
            <w:pPr>
              <w:jc w:val="center"/>
              <w:rPr>
                <w:sz w:val="16"/>
                <w:szCs w:val="16"/>
              </w:rPr>
            </w:pPr>
            <w:r w:rsidRPr="00827D47">
              <w:rPr>
                <w:sz w:val="16"/>
                <w:szCs w:val="16"/>
              </w:rPr>
              <w:t>850.01</w:t>
            </w:r>
          </w:p>
        </w:tc>
        <w:tc>
          <w:tcPr>
            <w:tcW w:w="1098" w:type="dxa"/>
            <w:noWrap/>
            <w:vAlign w:val="bottom"/>
            <w:hideMark/>
          </w:tcPr>
          <w:p w14:paraId="08089244" w14:textId="77777777" w:rsidR="00827D47" w:rsidRPr="00827D47" w:rsidRDefault="00827D47" w:rsidP="00827D47">
            <w:pPr>
              <w:jc w:val="center"/>
              <w:rPr>
                <w:sz w:val="16"/>
                <w:szCs w:val="16"/>
              </w:rPr>
            </w:pPr>
            <w:r w:rsidRPr="00827D47">
              <w:rPr>
                <w:sz w:val="16"/>
                <w:szCs w:val="16"/>
              </w:rPr>
              <w:t>870.00</w:t>
            </w:r>
          </w:p>
        </w:tc>
        <w:tc>
          <w:tcPr>
            <w:tcW w:w="900" w:type="dxa"/>
            <w:noWrap/>
            <w:vAlign w:val="bottom"/>
            <w:hideMark/>
          </w:tcPr>
          <w:p w14:paraId="4BDFEEB4" w14:textId="77777777" w:rsidR="00827D47" w:rsidRPr="00827D47" w:rsidRDefault="00827D47" w:rsidP="00827D47">
            <w:pPr>
              <w:jc w:val="center"/>
              <w:rPr>
                <w:sz w:val="16"/>
                <w:szCs w:val="16"/>
              </w:rPr>
            </w:pPr>
            <w:r w:rsidRPr="00827D47">
              <w:rPr>
                <w:sz w:val="16"/>
                <w:szCs w:val="16"/>
              </w:rPr>
              <w:t>26.57</w:t>
            </w:r>
          </w:p>
        </w:tc>
        <w:tc>
          <w:tcPr>
            <w:tcW w:w="900" w:type="dxa"/>
            <w:noWrap/>
            <w:vAlign w:val="bottom"/>
            <w:hideMark/>
          </w:tcPr>
          <w:p w14:paraId="68D54B7A" w14:textId="77777777" w:rsidR="00827D47" w:rsidRPr="00827D47" w:rsidRDefault="00827D47" w:rsidP="00827D47">
            <w:pPr>
              <w:jc w:val="center"/>
              <w:rPr>
                <w:sz w:val="16"/>
                <w:szCs w:val="16"/>
              </w:rPr>
            </w:pPr>
            <w:r w:rsidRPr="00827D47">
              <w:rPr>
                <w:sz w:val="16"/>
                <w:szCs w:val="16"/>
              </w:rPr>
              <w:t>18.92</w:t>
            </w:r>
          </w:p>
        </w:tc>
        <w:tc>
          <w:tcPr>
            <w:tcW w:w="900" w:type="dxa"/>
            <w:noWrap/>
            <w:vAlign w:val="bottom"/>
            <w:hideMark/>
          </w:tcPr>
          <w:p w14:paraId="59BD6A39" w14:textId="77777777" w:rsidR="00827D47" w:rsidRPr="00827D47" w:rsidRDefault="00827D47" w:rsidP="00827D47">
            <w:pPr>
              <w:jc w:val="center"/>
              <w:rPr>
                <w:sz w:val="16"/>
                <w:szCs w:val="16"/>
              </w:rPr>
            </w:pPr>
            <w:r w:rsidRPr="00827D47">
              <w:rPr>
                <w:sz w:val="16"/>
                <w:szCs w:val="16"/>
              </w:rPr>
              <w:t>11.27</w:t>
            </w:r>
          </w:p>
        </w:tc>
      </w:tr>
      <w:tr w:rsidR="00827D47" w:rsidRPr="00827D47" w14:paraId="475D8877" w14:textId="77777777" w:rsidTr="00E3119F">
        <w:trPr>
          <w:trHeight w:val="250"/>
          <w:jc w:val="center"/>
        </w:trPr>
        <w:tc>
          <w:tcPr>
            <w:tcW w:w="1057" w:type="dxa"/>
            <w:noWrap/>
            <w:vAlign w:val="bottom"/>
            <w:hideMark/>
          </w:tcPr>
          <w:p w14:paraId="062027D7" w14:textId="77777777" w:rsidR="00827D47" w:rsidRPr="00827D47" w:rsidRDefault="00827D47" w:rsidP="00827D47">
            <w:pPr>
              <w:jc w:val="center"/>
              <w:rPr>
                <w:sz w:val="16"/>
                <w:szCs w:val="16"/>
              </w:rPr>
            </w:pPr>
            <w:r w:rsidRPr="00827D47">
              <w:rPr>
                <w:sz w:val="16"/>
                <w:szCs w:val="16"/>
              </w:rPr>
              <w:t>870.01</w:t>
            </w:r>
          </w:p>
        </w:tc>
        <w:tc>
          <w:tcPr>
            <w:tcW w:w="1098" w:type="dxa"/>
            <w:noWrap/>
            <w:vAlign w:val="bottom"/>
            <w:hideMark/>
          </w:tcPr>
          <w:p w14:paraId="1AA511F0" w14:textId="77777777" w:rsidR="00827D47" w:rsidRPr="00827D47" w:rsidRDefault="00827D47" w:rsidP="00827D47">
            <w:pPr>
              <w:jc w:val="center"/>
              <w:rPr>
                <w:sz w:val="16"/>
                <w:szCs w:val="16"/>
              </w:rPr>
            </w:pPr>
            <w:r w:rsidRPr="00827D47">
              <w:rPr>
                <w:sz w:val="16"/>
                <w:szCs w:val="16"/>
              </w:rPr>
              <w:t>890.00</w:t>
            </w:r>
          </w:p>
        </w:tc>
        <w:tc>
          <w:tcPr>
            <w:tcW w:w="900" w:type="dxa"/>
            <w:noWrap/>
            <w:vAlign w:val="bottom"/>
            <w:hideMark/>
          </w:tcPr>
          <w:p w14:paraId="49ADEBD2" w14:textId="77777777" w:rsidR="00827D47" w:rsidRPr="00827D47" w:rsidRDefault="00827D47" w:rsidP="00827D47">
            <w:pPr>
              <w:jc w:val="center"/>
              <w:rPr>
                <w:sz w:val="16"/>
                <w:szCs w:val="16"/>
              </w:rPr>
            </w:pPr>
            <w:r w:rsidRPr="00827D47">
              <w:rPr>
                <w:sz w:val="16"/>
                <w:szCs w:val="16"/>
              </w:rPr>
              <w:t>27.19</w:t>
            </w:r>
          </w:p>
        </w:tc>
        <w:tc>
          <w:tcPr>
            <w:tcW w:w="900" w:type="dxa"/>
            <w:noWrap/>
            <w:vAlign w:val="bottom"/>
            <w:hideMark/>
          </w:tcPr>
          <w:p w14:paraId="303CA3A4" w14:textId="77777777" w:rsidR="00827D47" w:rsidRPr="00827D47" w:rsidRDefault="00827D47" w:rsidP="00827D47">
            <w:pPr>
              <w:jc w:val="center"/>
              <w:rPr>
                <w:sz w:val="16"/>
                <w:szCs w:val="16"/>
              </w:rPr>
            </w:pPr>
            <w:r w:rsidRPr="00827D47">
              <w:rPr>
                <w:sz w:val="16"/>
                <w:szCs w:val="16"/>
              </w:rPr>
              <w:t>19.54</w:t>
            </w:r>
          </w:p>
        </w:tc>
        <w:tc>
          <w:tcPr>
            <w:tcW w:w="900" w:type="dxa"/>
            <w:noWrap/>
            <w:vAlign w:val="bottom"/>
            <w:hideMark/>
          </w:tcPr>
          <w:p w14:paraId="215EA7F1" w14:textId="77777777" w:rsidR="00827D47" w:rsidRPr="00827D47" w:rsidRDefault="00827D47" w:rsidP="00827D47">
            <w:pPr>
              <w:jc w:val="center"/>
              <w:rPr>
                <w:sz w:val="16"/>
                <w:szCs w:val="16"/>
              </w:rPr>
            </w:pPr>
            <w:r w:rsidRPr="00827D47">
              <w:rPr>
                <w:sz w:val="16"/>
                <w:szCs w:val="16"/>
              </w:rPr>
              <w:t>11.89</w:t>
            </w:r>
          </w:p>
        </w:tc>
      </w:tr>
      <w:tr w:rsidR="00827D47" w:rsidRPr="00827D47" w14:paraId="6BD44E83" w14:textId="77777777" w:rsidTr="00E3119F">
        <w:trPr>
          <w:trHeight w:val="250"/>
          <w:jc w:val="center"/>
        </w:trPr>
        <w:tc>
          <w:tcPr>
            <w:tcW w:w="1057" w:type="dxa"/>
            <w:noWrap/>
            <w:vAlign w:val="bottom"/>
            <w:hideMark/>
          </w:tcPr>
          <w:p w14:paraId="6A4914BF" w14:textId="77777777" w:rsidR="00827D47" w:rsidRPr="00827D47" w:rsidRDefault="00827D47" w:rsidP="00827D47">
            <w:pPr>
              <w:jc w:val="center"/>
              <w:rPr>
                <w:sz w:val="16"/>
                <w:szCs w:val="16"/>
              </w:rPr>
            </w:pPr>
            <w:r w:rsidRPr="00827D47">
              <w:rPr>
                <w:sz w:val="16"/>
                <w:szCs w:val="16"/>
              </w:rPr>
              <w:t>890.01</w:t>
            </w:r>
          </w:p>
        </w:tc>
        <w:tc>
          <w:tcPr>
            <w:tcW w:w="1098" w:type="dxa"/>
            <w:noWrap/>
            <w:vAlign w:val="bottom"/>
            <w:hideMark/>
          </w:tcPr>
          <w:p w14:paraId="10ADC339" w14:textId="77777777" w:rsidR="00827D47" w:rsidRPr="00827D47" w:rsidRDefault="00827D47" w:rsidP="00827D47">
            <w:pPr>
              <w:jc w:val="center"/>
              <w:rPr>
                <w:sz w:val="16"/>
                <w:szCs w:val="16"/>
              </w:rPr>
            </w:pPr>
            <w:r w:rsidRPr="00827D47">
              <w:rPr>
                <w:sz w:val="16"/>
                <w:szCs w:val="16"/>
              </w:rPr>
              <w:t>910.00</w:t>
            </w:r>
          </w:p>
        </w:tc>
        <w:tc>
          <w:tcPr>
            <w:tcW w:w="900" w:type="dxa"/>
            <w:noWrap/>
            <w:vAlign w:val="bottom"/>
            <w:hideMark/>
          </w:tcPr>
          <w:p w14:paraId="75272165" w14:textId="77777777" w:rsidR="00827D47" w:rsidRPr="00827D47" w:rsidRDefault="00827D47" w:rsidP="00827D47">
            <w:pPr>
              <w:jc w:val="center"/>
              <w:rPr>
                <w:sz w:val="16"/>
                <w:szCs w:val="16"/>
              </w:rPr>
            </w:pPr>
            <w:r w:rsidRPr="00827D47">
              <w:rPr>
                <w:sz w:val="16"/>
                <w:szCs w:val="16"/>
              </w:rPr>
              <w:t>27.81</w:t>
            </w:r>
          </w:p>
        </w:tc>
        <w:tc>
          <w:tcPr>
            <w:tcW w:w="900" w:type="dxa"/>
            <w:noWrap/>
            <w:vAlign w:val="bottom"/>
            <w:hideMark/>
          </w:tcPr>
          <w:p w14:paraId="793908AA" w14:textId="77777777" w:rsidR="00827D47" w:rsidRPr="00827D47" w:rsidRDefault="00827D47" w:rsidP="00827D47">
            <w:pPr>
              <w:jc w:val="center"/>
              <w:rPr>
                <w:sz w:val="16"/>
                <w:szCs w:val="16"/>
              </w:rPr>
            </w:pPr>
            <w:r w:rsidRPr="00827D47">
              <w:rPr>
                <w:sz w:val="16"/>
                <w:szCs w:val="16"/>
              </w:rPr>
              <w:t>20.16</w:t>
            </w:r>
          </w:p>
        </w:tc>
        <w:tc>
          <w:tcPr>
            <w:tcW w:w="900" w:type="dxa"/>
            <w:noWrap/>
            <w:vAlign w:val="bottom"/>
            <w:hideMark/>
          </w:tcPr>
          <w:p w14:paraId="1C0E4E08" w14:textId="77777777" w:rsidR="00827D47" w:rsidRPr="00827D47" w:rsidRDefault="00827D47" w:rsidP="00827D47">
            <w:pPr>
              <w:jc w:val="center"/>
              <w:rPr>
                <w:sz w:val="16"/>
                <w:szCs w:val="16"/>
              </w:rPr>
            </w:pPr>
            <w:r w:rsidRPr="00827D47">
              <w:rPr>
                <w:sz w:val="16"/>
                <w:szCs w:val="16"/>
              </w:rPr>
              <w:t>12.51</w:t>
            </w:r>
          </w:p>
        </w:tc>
      </w:tr>
      <w:tr w:rsidR="00827D47" w:rsidRPr="00827D47" w14:paraId="75243331" w14:textId="77777777" w:rsidTr="00E3119F">
        <w:trPr>
          <w:trHeight w:val="250"/>
          <w:jc w:val="center"/>
        </w:trPr>
        <w:tc>
          <w:tcPr>
            <w:tcW w:w="1057" w:type="dxa"/>
            <w:noWrap/>
            <w:vAlign w:val="bottom"/>
            <w:hideMark/>
          </w:tcPr>
          <w:p w14:paraId="4AD4EDFA" w14:textId="77777777" w:rsidR="00827D47" w:rsidRPr="00827D47" w:rsidRDefault="00827D47" w:rsidP="00827D47">
            <w:pPr>
              <w:jc w:val="center"/>
              <w:rPr>
                <w:sz w:val="16"/>
                <w:szCs w:val="16"/>
              </w:rPr>
            </w:pPr>
            <w:r w:rsidRPr="00827D47">
              <w:rPr>
                <w:sz w:val="16"/>
                <w:szCs w:val="16"/>
              </w:rPr>
              <w:t>910.01</w:t>
            </w:r>
          </w:p>
        </w:tc>
        <w:tc>
          <w:tcPr>
            <w:tcW w:w="1098" w:type="dxa"/>
            <w:noWrap/>
            <w:vAlign w:val="bottom"/>
            <w:hideMark/>
          </w:tcPr>
          <w:p w14:paraId="65BA695C" w14:textId="77777777" w:rsidR="00827D47" w:rsidRPr="00827D47" w:rsidRDefault="00827D47" w:rsidP="00827D47">
            <w:pPr>
              <w:jc w:val="center"/>
              <w:rPr>
                <w:sz w:val="16"/>
                <w:szCs w:val="16"/>
              </w:rPr>
            </w:pPr>
            <w:r w:rsidRPr="00827D47">
              <w:rPr>
                <w:sz w:val="16"/>
                <w:szCs w:val="16"/>
              </w:rPr>
              <w:t>930.00</w:t>
            </w:r>
          </w:p>
        </w:tc>
        <w:tc>
          <w:tcPr>
            <w:tcW w:w="900" w:type="dxa"/>
            <w:noWrap/>
            <w:vAlign w:val="bottom"/>
            <w:hideMark/>
          </w:tcPr>
          <w:p w14:paraId="3B68CA96" w14:textId="77777777" w:rsidR="00827D47" w:rsidRPr="00827D47" w:rsidRDefault="00827D47" w:rsidP="00827D47">
            <w:pPr>
              <w:jc w:val="center"/>
              <w:rPr>
                <w:sz w:val="16"/>
                <w:szCs w:val="16"/>
              </w:rPr>
            </w:pPr>
            <w:r w:rsidRPr="00827D47">
              <w:rPr>
                <w:sz w:val="16"/>
                <w:szCs w:val="16"/>
              </w:rPr>
              <w:t>28.43</w:t>
            </w:r>
          </w:p>
        </w:tc>
        <w:tc>
          <w:tcPr>
            <w:tcW w:w="900" w:type="dxa"/>
            <w:noWrap/>
            <w:vAlign w:val="bottom"/>
            <w:hideMark/>
          </w:tcPr>
          <w:p w14:paraId="3E30A001" w14:textId="77777777" w:rsidR="00827D47" w:rsidRPr="00827D47" w:rsidRDefault="00827D47" w:rsidP="00827D47">
            <w:pPr>
              <w:jc w:val="center"/>
              <w:rPr>
                <w:sz w:val="16"/>
                <w:szCs w:val="16"/>
              </w:rPr>
            </w:pPr>
            <w:r w:rsidRPr="00827D47">
              <w:rPr>
                <w:sz w:val="16"/>
                <w:szCs w:val="16"/>
              </w:rPr>
              <w:t>20.78</w:t>
            </w:r>
          </w:p>
        </w:tc>
        <w:tc>
          <w:tcPr>
            <w:tcW w:w="900" w:type="dxa"/>
            <w:noWrap/>
            <w:vAlign w:val="bottom"/>
            <w:hideMark/>
          </w:tcPr>
          <w:p w14:paraId="6A771316" w14:textId="77777777" w:rsidR="00827D47" w:rsidRPr="00827D47" w:rsidRDefault="00827D47" w:rsidP="00827D47">
            <w:pPr>
              <w:jc w:val="center"/>
              <w:rPr>
                <w:sz w:val="16"/>
                <w:szCs w:val="16"/>
              </w:rPr>
            </w:pPr>
            <w:r w:rsidRPr="00827D47">
              <w:rPr>
                <w:sz w:val="16"/>
                <w:szCs w:val="16"/>
              </w:rPr>
              <w:t>13.13</w:t>
            </w:r>
          </w:p>
        </w:tc>
      </w:tr>
      <w:tr w:rsidR="00827D47" w:rsidRPr="00827D47" w14:paraId="043336BE" w14:textId="77777777" w:rsidTr="00E3119F">
        <w:trPr>
          <w:trHeight w:val="250"/>
          <w:jc w:val="center"/>
        </w:trPr>
        <w:tc>
          <w:tcPr>
            <w:tcW w:w="1057" w:type="dxa"/>
            <w:noWrap/>
            <w:vAlign w:val="bottom"/>
            <w:hideMark/>
          </w:tcPr>
          <w:p w14:paraId="08CCD6D7" w14:textId="77777777" w:rsidR="00827D47" w:rsidRPr="00827D47" w:rsidRDefault="00827D47" w:rsidP="00827D47">
            <w:pPr>
              <w:jc w:val="center"/>
              <w:rPr>
                <w:sz w:val="16"/>
                <w:szCs w:val="16"/>
              </w:rPr>
            </w:pPr>
            <w:r w:rsidRPr="00827D47">
              <w:rPr>
                <w:sz w:val="16"/>
                <w:szCs w:val="16"/>
              </w:rPr>
              <w:t>930.01</w:t>
            </w:r>
          </w:p>
        </w:tc>
        <w:tc>
          <w:tcPr>
            <w:tcW w:w="1098" w:type="dxa"/>
            <w:noWrap/>
            <w:vAlign w:val="bottom"/>
            <w:hideMark/>
          </w:tcPr>
          <w:p w14:paraId="355AA948" w14:textId="77777777" w:rsidR="00827D47" w:rsidRPr="00827D47" w:rsidRDefault="00827D47" w:rsidP="00827D47">
            <w:pPr>
              <w:jc w:val="center"/>
              <w:rPr>
                <w:sz w:val="16"/>
                <w:szCs w:val="16"/>
              </w:rPr>
            </w:pPr>
            <w:r w:rsidRPr="00827D47">
              <w:rPr>
                <w:sz w:val="16"/>
                <w:szCs w:val="16"/>
              </w:rPr>
              <w:t>950.00</w:t>
            </w:r>
          </w:p>
        </w:tc>
        <w:tc>
          <w:tcPr>
            <w:tcW w:w="900" w:type="dxa"/>
            <w:noWrap/>
            <w:vAlign w:val="bottom"/>
            <w:hideMark/>
          </w:tcPr>
          <w:p w14:paraId="721D0B51" w14:textId="77777777" w:rsidR="00827D47" w:rsidRPr="00827D47" w:rsidRDefault="00827D47" w:rsidP="00827D47">
            <w:pPr>
              <w:jc w:val="center"/>
              <w:rPr>
                <w:sz w:val="16"/>
                <w:szCs w:val="16"/>
              </w:rPr>
            </w:pPr>
            <w:r w:rsidRPr="00827D47">
              <w:rPr>
                <w:sz w:val="16"/>
                <w:szCs w:val="16"/>
              </w:rPr>
              <w:t>29.05</w:t>
            </w:r>
          </w:p>
        </w:tc>
        <w:tc>
          <w:tcPr>
            <w:tcW w:w="900" w:type="dxa"/>
            <w:noWrap/>
            <w:vAlign w:val="bottom"/>
            <w:hideMark/>
          </w:tcPr>
          <w:p w14:paraId="5F480C4C" w14:textId="77777777" w:rsidR="00827D47" w:rsidRPr="00827D47" w:rsidRDefault="00827D47" w:rsidP="00827D47">
            <w:pPr>
              <w:jc w:val="center"/>
              <w:rPr>
                <w:sz w:val="16"/>
                <w:szCs w:val="16"/>
              </w:rPr>
            </w:pPr>
            <w:r w:rsidRPr="00827D47">
              <w:rPr>
                <w:sz w:val="16"/>
                <w:szCs w:val="16"/>
              </w:rPr>
              <w:t>21.40</w:t>
            </w:r>
          </w:p>
        </w:tc>
        <w:tc>
          <w:tcPr>
            <w:tcW w:w="900" w:type="dxa"/>
            <w:noWrap/>
            <w:vAlign w:val="bottom"/>
            <w:hideMark/>
          </w:tcPr>
          <w:p w14:paraId="6A0CB2C6" w14:textId="77777777" w:rsidR="00827D47" w:rsidRPr="00827D47" w:rsidRDefault="00827D47" w:rsidP="00827D47">
            <w:pPr>
              <w:jc w:val="center"/>
              <w:rPr>
                <w:sz w:val="16"/>
                <w:szCs w:val="16"/>
              </w:rPr>
            </w:pPr>
            <w:r w:rsidRPr="00827D47">
              <w:rPr>
                <w:sz w:val="16"/>
                <w:szCs w:val="16"/>
              </w:rPr>
              <w:t>13.74</w:t>
            </w:r>
          </w:p>
        </w:tc>
      </w:tr>
      <w:tr w:rsidR="00827D47" w:rsidRPr="00827D47" w14:paraId="1DCBFABE" w14:textId="77777777" w:rsidTr="00E3119F">
        <w:trPr>
          <w:trHeight w:val="250"/>
          <w:jc w:val="center"/>
        </w:trPr>
        <w:tc>
          <w:tcPr>
            <w:tcW w:w="1057" w:type="dxa"/>
            <w:noWrap/>
            <w:vAlign w:val="bottom"/>
            <w:hideMark/>
          </w:tcPr>
          <w:p w14:paraId="3BC7BE36" w14:textId="77777777" w:rsidR="00827D47" w:rsidRPr="00827D47" w:rsidRDefault="00827D47" w:rsidP="00827D47">
            <w:pPr>
              <w:jc w:val="center"/>
              <w:rPr>
                <w:sz w:val="16"/>
                <w:szCs w:val="16"/>
              </w:rPr>
            </w:pPr>
            <w:r w:rsidRPr="00827D47">
              <w:rPr>
                <w:sz w:val="16"/>
                <w:szCs w:val="16"/>
              </w:rPr>
              <w:t>950.01</w:t>
            </w:r>
          </w:p>
        </w:tc>
        <w:tc>
          <w:tcPr>
            <w:tcW w:w="1098" w:type="dxa"/>
            <w:noWrap/>
            <w:vAlign w:val="bottom"/>
            <w:hideMark/>
          </w:tcPr>
          <w:p w14:paraId="78D8F761" w14:textId="77777777" w:rsidR="00827D47" w:rsidRPr="00827D47" w:rsidRDefault="00827D47" w:rsidP="00827D47">
            <w:pPr>
              <w:jc w:val="center"/>
              <w:rPr>
                <w:sz w:val="16"/>
                <w:szCs w:val="16"/>
              </w:rPr>
            </w:pPr>
            <w:r w:rsidRPr="00827D47">
              <w:rPr>
                <w:sz w:val="16"/>
                <w:szCs w:val="16"/>
              </w:rPr>
              <w:t>970.00</w:t>
            </w:r>
          </w:p>
        </w:tc>
        <w:tc>
          <w:tcPr>
            <w:tcW w:w="900" w:type="dxa"/>
            <w:noWrap/>
            <w:vAlign w:val="bottom"/>
            <w:hideMark/>
          </w:tcPr>
          <w:p w14:paraId="3697354E" w14:textId="77777777" w:rsidR="00827D47" w:rsidRPr="00827D47" w:rsidRDefault="00827D47" w:rsidP="00827D47">
            <w:pPr>
              <w:jc w:val="center"/>
              <w:rPr>
                <w:sz w:val="16"/>
                <w:szCs w:val="16"/>
              </w:rPr>
            </w:pPr>
            <w:r w:rsidRPr="00827D47">
              <w:rPr>
                <w:sz w:val="16"/>
                <w:szCs w:val="16"/>
              </w:rPr>
              <w:t>29.66</w:t>
            </w:r>
          </w:p>
        </w:tc>
        <w:tc>
          <w:tcPr>
            <w:tcW w:w="900" w:type="dxa"/>
            <w:noWrap/>
            <w:vAlign w:val="bottom"/>
            <w:hideMark/>
          </w:tcPr>
          <w:p w14:paraId="61E4CEEB" w14:textId="77777777" w:rsidR="00827D47" w:rsidRPr="00827D47" w:rsidRDefault="00827D47" w:rsidP="00827D47">
            <w:pPr>
              <w:jc w:val="center"/>
              <w:rPr>
                <w:sz w:val="16"/>
                <w:szCs w:val="16"/>
              </w:rPr>
            </w:pPr>
            <w:r w:rsidRPr="00827D47">
              <w:rPr>
                <w:sz w:val="16"/>
                <w:szCs w:val="16"/>
              </w:rPr>
              <w:t>22.01</w:t>
            </w:r>
          </w:p>
        </w:tc>
        <w:tc>
          <w:tcPr>
            <w:tcW w:w="900" w:type="dxa"/>
            <w:noWrap/>
            <w:vAlign w:val="bottom"/>
            <w:hideMark/>
          </w:tcPr>
          <w:p w14:paraId="21E3088E" w14:textId="77777777" w:rsidR="00827D47" w:rsidRPr="00827D47" w:rsidRDefault="00827D47" w:rsidP="00827D47">
            <w:pPr>
              <w:jc w:val="center"/>
              <w:rPr>
                <w:sz w:val="16"/>
                <w:szCs w:val="16"/>
              </w:rPr>
            </w:pPr>
            <w:r w:rsidRPr="00827D47">
              <w:rPr>
                <w:sz w:val="16"/>
                <w:szCs w:val="16"/>
              </w:rPr>
              <w:t>14.36</w:t>
            </w:r>
          </w:p>
        </w:tc>
      </w:tr>
      <w:tr w:rsidR="00827D47" w:rsidRPr="00827D47" w14:paraId="6226659D" w14:textId="77777777" w:rsidTr="00E3119F">
        <w:trPr>
          <w:trHeight w:val="250"/>
          <w:jc w:val="center"/>
        </w:trPr>
        <w:tc>
          <w:tcPr>
            <w:tcW w:w="1057" w:type="dxa"/>
            <w:noWrap/>
            <w:vAlign w:val="bottom"/>
            <w:hideMark/>
          </w:tcPr>
          <w:p w14:paraId="355F059E" w14:textId="77777777" w:rsidR="00827D47" w:rsidRPr="00827D47" w:rsidRDefault="00827D47" w:rsidP="00827D47">
            <w:pPr>
              <w:jc w:val="center"/>
              <w:rPr>
                <w:sz w:val="16"/>
                <w:szCs w:val="16"/>
              </w:rPr>
            </w:pPr>
            <w:r w:rsidRPr="00827D47">
              <w:rPr>
                <w:sz w:val="16"/>
                <w:szCs w:val="16"/>
              </w:rPr>
              <w:t>970.01</w:t>
            </w:r>
          </w:p>
        </w:tc>
        <w:tc>
          <w:tcPr>
            <w:tcW w:w="1098" w:type="dxa"/>
            <w:noWrap/>
            <w:vAlign w:val="bottom"/>
            <w:hideMark/>
          </w:tcPr>
          <w:p w14:paraId="196759E3" w14:textId="77777777" w:rsidR="00827D47" w:rsidRPr="00827D47" w:rsidRDefault="00827D47" w:rsidP="00827D47">
            <w:pPr>
              <w:jc w:val="center"/>
              <w:rPr>
                <w:sz w:val="16"/>
                <w:szCs w:val="16"/>
              </w:rPr>
            </w:pPr>
            <w:r w:rsidRPr="00827D47">
              <w:rPr>
                <w:sz w:val="16"/>
                <w:szCs w:val="16"/>
              </w:rPr>
              <w:t>990.00</w:t>
            </w:r>
          </w:p>
        </w:tc>
        <w:tc>
          <w:tcPr>
            <w:tcW w:w="900" w:type="dxa"/>
            <w:noWrap/>
            <w:vAlign w:val="bottom"/>
            <w:hideMark/>
          </w:tcPr>
          <w:p w14:paraId="2CF02AFD" w14:textId="77777777" w:rsidR="00827D47" w:rsidRPr="00827D47" w:rsidRDefault="00827D47" w:rsidP="00827D47">
            <w:pPr>
              <w:jc w:val="center"/>
              <w:rPr>
                <w:sz w:val="16"/>
                <w:szCs w:val="16"/>
              </w:rPr>
            </w:pPr>
            <w:r w:rsidRPr="00827D47">
              <w:rPr>
                <w:sz w:val="16"/>
                <w:szCs w:val="16"/>
              </w:rPr>
              <w:t>30.28</w:t>
            </w:r>
          </w:p>
        </w:tc>
        <w:tc>
          <w:tcPr>
            <w:tcW w:w="900" w:type="dxa"/>
            <w:noWrap/>
            <w:vAlign w:val="bottom"/>
            <w:hideMark/>
          </w:tcPr>
          <w:p w14:paraId="14ADF75E" w14:textId="77777777" w:rsidR="00827D47" w:rsidRPr="00827D47" w:rsidRDefault="00827D47" w:rsidP="00827D47">
            <w:pPr>
              <w:jc w:val="center"/>
              <w:rPr>
                <w:sz w:val="16"/>
                <w:szCs w:val="16"/>
              </w:rPr>
            </w:pPr>
            <w:r w:rsidRPr="00827D47">
              <w:rPr>
                <w:sz w:val="16"/>
                <w:szCs w:val="16"/>
              </w:rPr>
              <w:t>22.63</w:t>
            </w:r>
          </w:p>
        </w:tc>
        <w:tc>
          <w:tcPr>
            <w:tcW w:w="900" w:type="dxa"/>
            <w:noWrap/>
            <w:vAlign w:val="bottom"/>
            <w:hideMark/>
          </w:tcPr>
          <w:p w14:paraId="70F78140" w14:textId="77777777" w:rsidR="00827D47" w:rsidRPr="00827D47" w:rsidRDefault="00827D47" w:rsidP="00827D47">
            <w:pPr>
              <w:jc w:val="center"/>
              <w:rPr>
                <w:sz w:val="16"/>
                <w:szCs w:val="16"/>
              </w:rPr>
            </w:pPr>
            <w:r w:rsidRPr="00827D47">
              <w:rPr>
                <w:sz w:val="16"/>
                <w:szCs w:val="16"/>
              </w:rPr>
              <w:t>14.98</w:t>
            </w:r>
          </w:p>
        </w:tc>
      </w:tr>
      <w:tr w:rsidR="00827D47" w:rsidRPr="00827D47" w14:paraId="06D04BE7" w14:textId="77777777" w:rsidTr="00E3119F">
        <w:trPr>
          <w:trHeight w:val="250"/>
          <w:jc w:val="center"/>
        </w:trPr>
        <w:tc>
          <w:tcPr>
            <w:tcW w:w="1057" w:type="dxa"/>
            <w:noWrap/>
            <w:vAlign w:val="bottom"/>
            <w:hideMark/>
          </w:tcPr>
          <w:p w14:paraId="7615317E" w14:textId="77777777" w:rsidR="00827D47" w:rsidRPr="00827D47" w:rsidRDefault="00827D47" w:rsidP="00827D47">
            <w:pPr>
              <w:jc w:val="center"/>
              <w:rPr>
                <w:sz w:val="16"/>
                <w:szCs w:val="16"/>
              </w:rPr>
            </w:pPr>
            <w:r w:rsidRPr="00827D47">
              <w:rPr>
                <w:sz w:val="16"/>
                <w:szCs w:val="16"/>
              </w:rPr>
              <w:t>990.01</w:t>
            </w:r>
          </w:p>
        </w:tc>
        <w:tc>
          <w:tcPr>
            <w:tcW w:w="1098" w:type="dxa"/>
            <w:noWrap/>
            <w:vAlign w:val="bottom"/>
            <w:hideMark/>
          </w:tcPr>
          <w:p w14:paraId="26189979" w14:textId="77777777" w:rsidR="00827D47" w:rsidRPr="00827D47" w:rsidRDefault="00827D47" w:rsidP="00827D47">
            <w:pPr>
              <w:jc w:val="center"/>
              <w:rPr>
                <w:sz w:val="16"/>
                <w:szCs w:val="16"/>
              </w:rPr>
            </w:pPr>
            <w:r w:rsidRPr="00827D47">
              <w:rPr>
                <w:sz w:val="16"/>
                <w:szCs w:val="16"/>
              </w:rPr>
              <w:t>1,010.00</w:t>
            </w:r>
          </w:p>
        </w:tc>
        <w:tc>
          <w:tcPr>
            <w:tcW w:w="900" w:type="dxa"/>
            <w:noWrap/>
            <w:vAlign w:val="bottom"/>
            <w:hideMark/>
          </w:tcPr>
          <w:p w14:paraId="18C4839D" w14:textId="77777777" w:rsidR="00827D47" w:rsidRPr="00827D47" w:rsidRDefault="00827D47" w:rsidP="00827D47">
            <w:pPr>
              <w:jc w:val="center"/>
              <w:rPr>
                <w:sz w:val="16"/>
                <w:szCs w:val="16"/>
              </w:rPr>
            </w:pPr>
            <w:r w:rsidRPr="00827D47">
              <w:rPr>
                <w:sz w:val="16"/>
                <w:szCs w:val="16"/>
              </w:rPr>
              <w:t>30.90</w:t>
            </w:r>
          </w:p>
        </w:tc>
        <w:tc>
          <w:tcPr>
            <w:tcW w:w="900" w:type="dxa"/>
            <w:noWrap/>
            <w:vAlign w:val="bottom"/>
            <w:hideMark/>
          </w:tcPr>
          <w:p w14:paraId="45F9CA8B" w14:textId="77777777" w:rsidR="00827D47" w:rsidRPr="00827D47" w:rsidRDefault="00827D47" w:rsidP="00827D47">
            <w:pPr>
              <w:jc w:val="center"/>
              <w:rPr>
                <w:sz w:val="16"/>
                <w:szCs w:val="16"/>
              </w:rPr>
            </w:pPr>
            <w:r w:rsidRPr="00827D47">
              <w:rPr>
                <w:sz w:val="16"/>
                <w:szCs w:val="16"/>
              </w:rPr>
              <w:t>23.25</w:t>
            </w:r>
          </w:p>
        </w:tc>
        <w:tc>
          <w:tcPr>
            <w:tcW w:w="900" w:type="dxa"/>
            <w:noWrap/>
            <w:vAlign w:val="bottom"/>
            <w:hideMark/>
          </w:tcPr>
          <w:p w14:paraId="1ADC0C4B" w14:textId="77777777" w:rsidR="00827D47" w:rsidRPr="00827D47" w:rsidRDefault="00827D47" w:rsidP="00827D47">
            <w:pPr>
              <w:jc w:val="center"/>
              <w:rPr>
                <w:sz w:val="16"/>
                <w:szCs w:val="16"/>
              </w:rPr>
            </w:pPr>
            <w:r w:rsidRPr="00827D47">
              <w:rPr>
                <w:sz w:val="16"/>
                <w:szCs w:val="16"/>
              </w:rPr>
              <w:t>15.60</w:t>
            </w:r>
          </w:p>
        </w:tc>
      </w:tr>
      <w:tr w:rsidR="00827D47" w:rsidRPr="00827D47" w14:paraId="1957F4C4" w14:textId="77777777" w:rsidTr="00E3119F">
        <w:trPr>
          <w:trHeight w:val="250"/>
          <w:jc w:val="center"/>
        </w:trPr>
        <w:tc>
          <w:tcPr>
            <w:tcW w:w="1057" w:type="dxa"/>
            <w:noWrap/>
            <w:vAlign w:val="bottom"/>
            <w:hideMark/>
          </w:tcPr>
          <w:p w14:paraId="7FFC884C" w14:textId="77777777" w:rsidR="00827D47" w:rsidRPr="00827D47" w:rsidRDefault="00827D47" w:rsidP="00827D47">
            <w:pPr>
              <w:jc w:val="center"/>
              <w:rPr>
                <w:sz w:val="16"/>
                <w:szCs w:val="16"/>
              </w:rPr>
            </w:pPr>
            <w:r w:rsidRPr="00827D47">
              <w:rPr>
                <w:sz w:val="16"/>
                <w:szCs w:val="16"/>
              </w:rPr>
              <w:t>1,010.01</w:t>
            </w:r>
          </w:p>
        </w:tc>
        <w:tc>
          <w:tcPr>
            <w:tcW w:w="1098" w:type="dxa"/>
            <w:noWrap/>
            <w:vAlign w:val="bottom"/>
            <w:hideMark/>
          </w:tcPr>
          <w:p w14:paraId="1605D255" w14:textId="77777777" w:rsidR="00827D47" w:rsidRPr="00827D47" w:rsidRDefault="00827D47" w:rsidP="00827D47">
            <w:pPr>
              <w:jc w:val="center"/>
              <w:rPr>
                <w:sz w:val="16"/>
                <w:szCs w:val="16"/>
              </w:rPr>
            </w:pPr>
            <w:r w:rsidRPr="00827D47">
              <w:rPr>
                <w:sz w:val="16"/>
                <w:szCs w:val="16"/>
              </w:rPr>
              <w:t>1,030.00</w:t>
            </w:r>
          </w:p>
        </w:tc>
        <w:tc>
          <w:tcPr>
            <w:tcW w:w="900" w:type="dxa"/>
            <w:noWrap/>
            <w:vAlign w:val="bottom"/>
            <w:hideMark/>
          </w:tcPr>
          <w:p w14:paraId="7862D121" w14:textId="77777777" w:rsidR="00827D47" w:rsidRPr="00827D47" w:rsidRDefault="00827D47" w:rsidP="00827D47">
            <w:pPr>
              <w:jc w:val="center"/>
              <w:rPr>
                <w:sz w:val="16"/>
                <w:szCs w:val="16"/>
              </w:rPr>
            </w:pPr>
            <w:r w:rsidRPr="00827D47">
              <w:rPr>
                <w:sz w:val="16"/>
                <w:szCs w:val="16"/>
              </w:rPr>
              <w:t>31.52</w:t>
            </w:r>
          </w:p>
        </w:tc>
        <w:tc>
          <w:tcPr>
            <w:tcW w:w="900" w:type="dxa"/>
            <w:noWrap/>
            <w:vAlign w:val="bottom"/>
            <w:hideMark/>
          </w:tcPr>
          <w:p w14:paraId="01FDDF6B" w14:textId="77777777" w:rsidR="00827D47" w:rsidRPr="00827D47" w:rsidRDefault="00827D47" w:rsidP="00827D47">
            <w:pPr>
              <w:jc w:val="center"/>
              <w:rPr>
                <w:sz w:val="16"/>
                <w:szCs w:val="16"/>
              </w:rPr>
            </w:pPr>
            <w:r w:rsidRPr="00827D47">
              <w:rPr>
                <w:sz w:val="16"/>
                <w:szCs w:val="16"/>
              </w:rPr>
              <w:t>23.87</w:t>
            </w:r>
          </w:p>
        </w:tc>
        <w:tc>
          <w:tcPr>
            <w:tcW w:w="900" w:type="dxa"/>
            <w:noWrap/>
            <w:vAlign w:val="bottom"/>
            <w:hideMark/>
          </w:tcPr>
          <w:p w14:paraId="0370CC3D" w14:textId="77777777" w:rsidR="00827D47" w:rsidRPr="00827D47" w:rsidRDefault="00827D47" w:rsidP="00827D47">
            <w:pPr>
              <w:jc w:val="center"/>
              <w:rPr>
                <w:sz w:val="16"/>
                <w:szCs w:val="16"/>
              </w:rPr>
            </w:pPr>
            <w:r w:rsidRPr="00827D47">
              <w:rPr>
                <w:sz w:val="16"/>
                <w:szCs w:val="16"/>
              </w:rPr>
              <w:t>16.22</w:t>
            </w:r>
          </w:p>
        </w:tc>
      </w:tr>
      <w:tr w:rsidR="00827D47" w:rsidRPr="00827D47" w14:paraId="1207EC38" w14:textId="77777777" w:rsidTr="00E3119F">
        <w:trPr>
          <w:trHeight w:val="250"/>
          <w:jc w:val="center"/>
        </w:trPr>
        <w:tc>
          <w:tcPr>
            <w:tcW w:w="1057" w:type="dxa"/>
            <w:noWrap/>
            <w:vAlign w:val="bottom"/>
            <w:hideMark/>
          </w:tcPr>
          <w:p w14:paraId="5E55BAF0" w14:textId="77777777" w:rsidR="00827D47" w:rsidRPr="00827D47" w:rsidRDefault="00827D47" w:rsidP="00827D47">
            <w:pPr>
              <w:jc w:val="center"/>
              <w:rPr>
                <w:sz w:val="16"/>
                <w:szCs w:val="16"/>
              </w:rPr>
            </w:pPr>
            <w:r w:rsidRPr="00827D47">
              <w:rPr>
                <w:sz w:val="16"/>
                <w:szCs w:val="16"/>
              </w:rPr>
              <w:t>1,030.01</w:t>
            </w:r>
          </w:p>
        </w:tc>
        <w:tc>
          <w:tcPr>
            <w:tcW w:w="1098" w:type="dxa"/>
            <w:noWrap/>
            <w:vAlign w:val="bottom"/>
            <w:hideMark/>
          </w:tcPr>
          <w:p w14:paraId="19F17F8A" w14:textId="77777777" w:rsidR="00827D47" w:rsidRPr="00827D47" w:rsidRDefault="00827D47" w:rsidP="00827D47">
            <w:pPr>
              <w:jc w:val="center"/>
              <w:rPr>
                <w:sz w:val="16"/>
                <w:szCs w:val="16"/>
              </w:rPr>
            </w:pPr>
            <w:r w:rsidRPr="00827D47">
              <w:rPr>
                <w:sz w:val="16"/>
                <w:szCs w:val="16"/>
              </w:rPr>
              <w:t>1,050.00</w:t>
            </w:r>
          </w:p>
        </w:tc>
        <w:tc>
          <w:tcPr>
            <w:tcW w:w="900" w:type="dxa"/>
            <w:noWrap/>
            <w:vAlign w:val="bottom"/>
            <w:hideMark/>
          </w:tcPr>
          <w:p w14:paraId="60B693F8" w14:textId="77777777" w:rsidR="00827D47" w:rsidRPr="00827D47" w:rsidRDefault="00827D47" w:rsidP="00827D47">
            <w:pPr>
              <w:jc w:val="center"/>
              <w:rPr>
                <w:sz w:val="16"/>
                <w:szCs w:val="16"/>
              </w:rPr>
            </w:pPr>
            <w:r w:rsidRPr="00827D47">
              <w:rPr>
                <w:sz w:val="16"/>
                <w:szCs w:val="16"/>
              </w:rPr>
              <w:t>32.14</w:t>
            </w:r>
          </w:p>
        </w:tc>
        <w:tc>
          <w:tcPr>
            <w:tcW w:w="900" w:type="dxa"/>
            <w:noWrap/>
            <w:vAlign w:val="bottom"/>
            <w:hideMark/>
          </w:tcPr>
          <w:p w14:paraId="57576BD5" w14:textId="77777777" w:rsidR="00827D47" w:rsidRPr="00827D47" w:rsidRDefault="00827D47" w:rsidP="00827D47">
            <w:pPr>
              <w:jc w:val="center"/>
              <w:rPr>
                <w:sz w:val="16"/>
                <w:szCs w:val="16"/>
              </w:rPr>
            </w:pPr>
            <w:r w:rsidRPr="00827D47">
              <w:rPr>
                <w:sz w:val="16"/>
                <w:szCs w:val="16"/>
              </w:rPr>
              <w:t>24.49</w:t>
            </w:r>
          </w:p>
        </w:tc>
        <w:tc>
          <w:tcPr>
            <w:tcW w:w="900" w:type="dxa"/>
            <w:noWrap/>
            <w:vAlign w:val="bottom"/>
            <w:hideMark/>
          </w:tcPr>
          <w:p w14:paraId="4FD0A2F2" w14:textId="77777777" w:rsidR="00827D47" w:rsidRPr="00827D47" w:rsidRDefault="00827D47" w:rsidP="00827D47">
            <w:pPr>
              <w:jc w:val="center"/>
              <w:rPr>
                <w:sz w:val="16"/>
                <w:szCs w:val="16"/>
              </w:rPr>
            </w:pPr>
            <w:r w:rsidRPr="00827D47">
              <w:rPr>
                <w:sz w:val="16"/>
                <w:szCs w:val="16"/>
              </w:rPr>
              <w:t>16.83</w:t>
            </w:r>
          </w:p>
        </w:tc>
      </w:tr>
      <w:tr w:rsidR="00827D47" w:rsidRPr="00827D47" w14:paraId="60B0724E" w14:textId="77777777" w:rsidTr="00E3119F">
        <w:trPr>
          <w:trHeight w:val="250"/>
          <w:jc w:val="center"/>
        </w:trPr>
        <w:tc>
          <w:tcPr>
            <w:tcW w:w="1057" w:type="dxa"/>
            <w:noWrap/>
            <w:vAlign w:val="bottom"/>
            <w:hideMark/>
          </w:tcPr>
          <w:p w14:paraId="54FDCCB3" w14:textId="77777777" w:rsidR="00827D47" w:rsidRPr="00827D47" w:rsidRDefault="00827D47" w:rsidP="00827D47">
            <w:pPr>
              <w:jc w:val="center"/>
              <w:rPr>
                <w:sz w:val="16"/>
                <w:szCs w:val="16"/>
              </w:rPr>
            </w:pPr>
            <w:r w:rsidRPr="00827D47">
              <w:rPr>
                <w:sz w:val="16"/>
                <w:szCs w:val="16"/>
              </w:rPr>
              <w:t>1,050.01</w:t>
            </w:r>
          </w:p>
        </w:tc>
        <w:tc>
          <w:tcPr>
            <w:tcW w:w="1098" w:type="dxa"/>
            <w:noWrap/>
            <w:vAlign w:val="bottom"/>
            <w:hideMark/>
          </w:tcPr>
          <w:p w14:paraId="27A2DD40" w14:textId="77777777" w:rsidR="00827D47" w:rsidRPr="00827D47" w:rsidRDefault="00827D47" w:rsidP="00827D47">
            <w:pPr>
              <w:jc w:val="center"/>
              <w:rPr>
                <w:sz w:val="16"/>
                <w:szCs w:val="16"/>
              </w:rPr>
            </w:pPr>
            <w:r w:rsidRPr="00827D47">
              <w:rPr>
                <w:sz w:val="16"/>
                <w:szCs w:val="16"/>
              </w:rPr>
              <w:t>1,070.00</w:t>
            </w:r>
          </w:p>
        </w:tc>
        <w:tc>
          <w:tcPr>
            <w:tcW w:w="900" w:type="dxa"/>
            <w:noWrap/>
            <w:vAlign w:val="bottom"/>
            <w:hideMark/>
          </w:tcPr>
          <w:p w14:paraId="2E0E9B25" w14:textId="77777777" w:rsidR="00827D47" w:rsidRPr="00827D47" w:rsidRDefault="00827D47" w:rsidP="00827D47">
            <w:pPr>
              <w:jc w:val="center"/>
              <w:rPr>
                <w:sz w:val="16"/>
                <w:szCs w:val="16"/>
              </w:rPr>
            </w:pPr>
            <w:r w:rsidRPr="00827D47">
              <w:rPr>
                <w:sz w:val="16"/>
                <w:szCs w:val="16"/>
              </w:rPr>
              <w:t>32.75</w:t>
            </w:r>
          </w:p>
        </w:tc>
        <w:tc>
          <w:tcPr>
            <w:tcW w:w="900" w:type="dxa"/>
            <w:noWrap/>
            <w:vAlign w:val="bottom"/>
            <w:hideMark/>
          </w:tcPr>
          <w:p w14:paraId="0162AB71" w14:textId="77777777" w:rsidR="00827D47" w:rsidRPr="00827D47" w:rsidRDefault="00827D47" w:rsidP="00827D47">
            <w:pPr>
              <w:jc w:val="center"/>
              <w:rPr>
                <w:sz w:val="16"/>
                <w:szCs w:val="16"/>
              </w:rPr>
            </w:pPr>
            <w:r w:rsidRPr="00827D47">
              <w:rPr>
                <w:sz w:val="16"/>
                <w:szCs w:val="16"/>
              </w:rPr>
              <w:t>25.10</w:t>
            </w:r>
          </w:p>
        </w:tc>
        <w:tc>
          <w:tcPr>
            <w:tcW w:w="900" w:type="dxa"/>
            <w:noWrap/>
            <w:vAlign w:val="bottom"/>
            <w:hideMark/>
          </w:tcPr>
          <w:p w14:paraId="4157CF17" w14:textId="77777777" w:rsidR="00827D47" w:rsidRPr="00827D47" w:rsidRDefault="00827D47" w:rsidP="00827D47">
            <w:pPr>
              <w:jc w:val="center"/>
              <w:rPr>
                <w:sz w:val="16"/>
                <w:szCs w:val="16"/>
              </w:rPr>
            </w:pPr>
            <w:r w:rsidRPr="00827D47">
              <w:rPr>
                <w:sz w:val="16"/>
                <w:szCs w:val="16"/>
              </w:rPr>
              <w:t>17.45</w:t>
            </w:r>
          </w:p>
        </w:tc>
      </w:tr>
      <w:tr w:rsidR="00827D47" w:rsidRPr="00827D47" w14:paraId="0B2D5666" w14:textId="77777777" w:rsidTr="00E3119F">
        <w:trPr>
          <w:trHeight w:val="250"/>
          <w:jc w:val="center"/>
        </w:trPr>
        <w:tc>
          <w:tcPr>
            <w:tcW w:w="1057" w:type="dxa"/>
            <w:noWrap/>
            <w:vAlign w:val="bottom"/>
            <w:hideMark/>
          </w:tcPr>
          <w:p w14:paraId="6C1E148B" w14:textId="77777777" w:rsidR="00827D47" w:rsidRPr="00827D47" w:rsidRDefault="00827D47" w:rsidP="00827D47">
            <w:pPr>
              <w:jc w:val="center"/>
              <w:rPr>
                <w:sz w:val="16"/>
                <w:szCs w:val="16"/>
              </w:rPr>
            </w:pPr>
            <w:r w:rsidRPr="00827D47">
              <w:rPr>
                <w:sz w:val="16"/>
                <w:szCs w:val="16"/>
              </w:rPr>
              <w:t>1,070.01</w:t>
            </w:r>
          </w:p>
        </w:tc>
        <w:tc>
          <w:tcPr>
            <w:tcW w:w="1098" w:type="dxa"/>
            <w:noWrap/>
            <w:vAlign w:val="bottom"/>
            <w:hideMark/>
          </w:tcPr>
          <w:p w14:paraId="5906FC26" w14:textId="77777777" w:rsidR="00827D47" w:rsidRPr="00827D47" w:rsidRDefault="00827D47" w:rsidP="00827D47">
            <w:pPr>
              <w:jc w:val="center"/>
              <w:rPr>
                <w:sz w:val="16"/>
                <w:szCs w:val="16"/>
              </w:rPr>
            </w:pPr>
            <w:r w:rsidRPr="00827D47">
              <w:rPr>
                <w:sz w:val="16"/>
                <w:szCs w:val="16"/>
              </w:rPr>
              <w:t>1,090.00</w:t>
            </w:r>
          </w:p>
        </w:tc>
        <w:tc>
          <w:tcPr>
            <w:tcW w:w="900" w:type="dxa"/>
            <w:noWrap/>
            <w:vAlign w:val="bottom"/>
            <w:hideMark/>
          </w:tcPr>
          <w:p w14:paraId="7C042E1E" w14:textId="77777777" w:rsidR="00827D47" w:rsidRPr="00827D47" w:rsidRDefault="00827D47" w:rsidP="00827D47">
            <w:pPr>
              <w:jc w:val="center"/>
              <w:rPr>
                <w:sz w:val="16"/>
                <w:szCs w:val="16"/>
              </w:rPr>
            </w:pPr>
            <w:r w:rsidRPr="00827D47">
              <w:rPr>
                <w:sz w:val="16"/>
                <w:szCs w:val="16"/>
              </w:rPr>
              <w:t>33.37</w:t>
            </w:r>
          </w:p>
        </w:tc>
        <w:tc>
          <w:tcPr>
            <w:tcW w:w="900" w:type="dxa"/>
            <w:noWrap/>
            <w:vAlign w:val="bottom"/>
            <w:hideMark/>
          </w:tcPr>
          <w:p w14:paraId="476A3FD1" w14:textId="77777777" w:rsidR="00827D47" w:rsidRPr="00827D47" w:rsidRDefault="00827D47" w:rsidP="00827D47">
            <w:pPr>
              <w:jc w:val="center"/>
              <w:rPr>
                <w:sz w:val="16"/>
                <w:szCs w:val="16"/>
              </w:rPr>
            </w:pPr>
            <w:r w:rsidRPr="00827D47">
              <w:rPr>
                <w:sz w:val="16"/>
                <w:szCs w:val="16"/>
              </w:rPr>
              <w:t>25.72</w:t>
            </w:r>
          </w:p>
        </w:tc>
        <w:tc>
          <w:tcPr>
            <w:tcW w:w="900" w:type="dxa"/>
            <w:noWrap/>
            <w:vAlign w:val="bottom"/>
            <w:hideMark/>
          </w:tcPr>
          <w:p w14:paraId="521F05C6" w14:textId="77777777" w:rsidR="00827D47" w:rsidRPr="00827D47" w:rsidRDefault="00827D47" w:rsidP="00827D47">
            <w:pPr>
              <w:jc w:val="center"/>
              <w:rPr>
                <w:sz w:val="16"/>
                <w:szCs w:val="16"/>
              </w:rPr>
            </w:pPr>
            <w:r w:rsidRPr="00827D47">
              <w:rPr>
                <w:sz w:val="16"/>
                <w:szCs w:val="16"/>
              </w:rPr>
              <w:t>18.07</w:t>
            </w:r>
          </w:p>
        </w:tc>
      </w:tr>
      <w:tr w:rsidR="00827D47" w:rsidRPr="00827D47" w14:paraId="42B1D0B6" w14:textId="77777777" w:rsidTr="00E3119F">
        <w:trPr>
          <w:trHeight w:val="250"/>
          <w:jc w:val="center"/>
        </w:trPr>
        <w:tc>
          <w:tcPr>
            <w:tcW w:w="1057" w:type="dxa"/>
            <w:noWrap/>
            <w:vAlign w:val="bottom"/>
            <w:hideMark/>
          </w:tcPr>
          <w:p w14:paraId="655835E2" w14:textId="77777777" w:rsidR="00827D47" w:rsidRPr="00827D47" w:rsidRDefault="00827D47" w:rsidP="00827D47">
            <w:pPr>
              <w:jc w:val="center"/>
              <w:rPr>
                <w:sz w:val="16"/>
                <w:szCs w:val="16"/>
              </w:rPr>
            </w:pPr>
            <w:r w:rsidRPr="00827D47">
              <w:rPr>
                <w:sz w:val="16"/>
                <w:szCs w:val="16"/>
              </w:rPr>
              <w:t>1,090.01</w:t>
            </w:r>
          </w:p>
        </w:tc>
        <w:tc>
          <w:tcPr>
            <w:tcW w:w="1098" w:type="dxa"/>
            <w:noWrap/>
            <w:vAlign w:val="bottom"/>
            <w:hideMark/>
          </w:tcPr>
          <w:p w14:paraId="04180D1A" w14:textId="77777777" w:rsidR="00827D47" w:rsidRPr="00827D47" w:rsidRDefault="00827D47" w:rsidP="00827D47">
            <w:pPr>
              <w:jc w:val="center"/>
              <w:rPr>
                <w:sz w:val="16"/>
                <w:szCs w:val="16"/>
              </w:rPr>
            </w:pPr>
            <w:r w:rsidRPr="00827D47">
              <w:rPr>
                <w:sz w:val="16"/>
                <w:szCs w:val="16"/>
              </w:rPr>
              <w:t>1,110.00</w:t>
            </w:r>
          </w:p>
        </w:tc>
        <w:tc>
          <w:tcPr>
            <w:tcW w:w="900" w:type="dxa"/>
            <w:noWrap/>
            <w:vAlign w:val="bottom"/>
            <w:hideMark/>
          </w:tcPr>
          <w:p w14:paraId="29BB4470" w14:textId="77777777" w:rsidR="00827D47" w:rsidRPr="00827D47" w:rsidRDefault="00827D47" w:rsidP="00827D47">
            <w:pPr>
              <w:jc w:val="center"/>
              <w:rPr>
                <w:sz w:val="16"/>
                <w:szCs w:val="16"/>
              </w:rPr>
            </w:pPr>
            <w:r w:rsidRPr="00827D47">
              <w:rPr>
                <w:sz w:val="16"/>
                <w:szCs w:val="16"/>
              </w:rPr>
              <w:t>33.99</w:t>
            </w:r>
          </w:p>
        </w:tc>
        <w:tc>
          <w:tcPr>
            <w:tcW w:w="900" w:type="dxa"/>
            <w:noWrap/>
            <w:vAlign w:val="bottom"/>
            <w:hideMark/>
          </w:tcPr>
          <w:p w14:paraId="103D33B0" w14:textId="77777777" w:rsidR="00827D47" w:rsidRPr="00827D47" w:rsidRDefault="00827D47" w:rsidP="00827D47">
            <w:pPr>
              <w:jc w:val="center"/>
              <w:rPr>
                <w:sz w:val="16"/>
                <w:szCs w:val="16"/>
              </w:rPr>
            </w:pPr>
            <w:r w:rsidRPr="00827D47">
              <w:rPr>
                <w:sz w:val="16"/>
                <w:szCs w:val="16"/>
              </w:rPr>
              <w:t>26.34</w:t>
            </w:r>
          </w:p>
        </w:tc>
        <w:tc>
          <w:tcPr>
            <w:tcW w:w="900" w:type="dxa"/>
            <w:noWrap/>
            <w:vAlign w:val="bottom"/>
            <w:hideMark/>
          </w:tcPr>
          <w:p w14:paraId="16F4A6DB" w14:textId="77777777" w:rsidR="00827D47" w:rsidRPr="00827D47" w:rsidRDefault="00827D47" w:rsidP="00827D47">
            <w:pPr>
              <w:jc w:val="center"/>
              <w:rPr>
                <w:sz w:val="16"/>
                <w:szCs w:val="16"/>
              </w:rPr>
            </w:pPr>
            <w:r w:rsidRPr="00827D47">
              <w:rPr>
                <w:sz w:val="16"/>
                <w:szCs w:val="16"/>
              </w:rPr>
              <w:t>18.69</w:t>
            </w:r>
          </w:p>
        </w:tc>
      </w:tr>
      <w:tr w:rsidR="00827D47" w:rsidRPr="00827D47" w14:paraId="12D1AF57" w14:textId="77777777" w:rsidTr="00E3119F">
        <w:trPr>
          <w:trHeight w:val="250"/>
          <w:jc w:val="center"/>
        </w:trPr>
        <w:tc>
          <w:tcPr>
            <w:tcW w:w="1057" w:type="dxa"/>
            <w:noWrap/>
            <w:vAlign w:val="bottom"/>
            <w:hideMark/>
          </w:tcPr>
          <w:p w14:paraId="3AA0B5F3" w14:textId="77777777" w:rsidR="00827D47" w:rsidRPr="00827D47" w:rsidRDefault="00827D47" w:rsidP="00827D47">
            <w:pPr>
              <w:jc w:val="center"/>
              <w:rPr>
                <w:sz w:val="16"/>
                <w:szCs w:val="16"/>
              </w:rPr>
            </w:pPr>
            <w:r w:rsidRPr="00827D47">
              <w:rPr>
                <w:sz w:val="16"/>
                <w:szCs w:val="16"/>
              </w:rPr>
              <w:t>1,110.01</w:t>
            </w:r>
          </w:p>
        </w:tc>
        <w:tc>
          <w:tcPr>
            <w:tcW w:w="1098" w:type="dxa"/>
            <w:noWrap/>
            <w:vAlign w:val="bottom"/>
            <w:hideMark/>
          </w:tcPr>
          <w:p w14:paraId="42711154" w14:textId="77777777" w:rsidR="00827D47" w:rsidRPr="00827D47" w:rsidRDefault="00827D47" w:rsidP="00827D47">
            <w:pPr>
              <w:jc w:val="center"/>
              <w:rPr>
                <w:sz w:val="16"/>
                <w:szCs w:val="16"/>
              </w:rPr>
            </w:pPr>
            <w:r w:rsidRPr="00827D47">
              <w:rPr>
                <w:sz w:val="16"/>
                <w:szCs w:val="16"/>
              </w:rPr>
              <w:t>1,130.00</w:t>
            </w:r>
          </w:p>
        </w:tc>
        <w:tc>
          <w:tcPr>
            <w:tcW w:w="900" w:type="dxa"/>
            <w:noWrap/>
            <w:vAlign w:val="bottom"/>
            <w:hideMark/>
          </w:tcPr>
          <w:p w14:paraId="06B2AC7E" w14:textId="77777777" w:rsidR="00827D47" w:rsidRPr="00827D47" w:rsidRDefault="00827D47" w:rsidP="00827D47">
            <w:pPr>
              <w:jc w:val="center"/>
              <w:rPr>
                <w:sz w:val="16"/>
                <w:szCs w:val="16"/>
              </w:rPr>
            </w:pPr>
            <w:r w:rsidRPr="00827D47">
              <w:rPr>
                <w:sz w:val="16"/>
                <w:szCs w:val="16"/>
              </w:rPr>
              <w:t>34.61</w:t>
            </w:r>
          </w:p>
        </w:tc>
        <w:tc>
          <w:tcPr>
            <w:tcW w:w="900" w:type="dxa"/>
            <w:noWrap/>
            <w:vAlign w:val="bottom"/>
            <w:hideMark/>
          </w:tcPr>
          <w:p w14:paraId="0F90239C" w14:textId="77777777" w:rsidR="00827D47" w:rsidRPr="00827D47" w:rsidRDefault="00827D47" w:rsidP="00827D47">
            <w:pPr>
              <w:jc w:val="center"/>
              <w:rPr>
                <w:sz w:val="16"/>
                <w:szCs w:val="16"/>
              </w:rPr>
            </w:pPr>
            <w:r w:rsidRPr="00827D47">
              <w:rPr>
                <w:sz w:val="16"/>
                <w:szCs w:val="16"/>
              </w:rPr>
              <w:t>26.96</w:t>
            </w:r>
          </w:p>
        </w:tc>
        <w:tc>
          <w:tcPr>
            <w:tcW w:w="900" w:type="dxa"/>
            <w:noWrap/>
            <w:vAlign w:val="bottom"/>
            <w:hideMark/>
          </w:tcPr>
          <w:p w14:paraId="27B2D63D" w14:textId="77777777" w:rsidR="00827D47" w:rsidRPr="00827D47" w:rsidRDefault="00827D47" w:rsidP="00827D47">
            <w:pPr>
              <w:jc w:val="center"/>
              <w:rPr>
                <w:sz w:val="16"/>
                <w:szCs w:val="16"/>
              </w:rPr>
            </w:pPr>
            <w:r w:rsidRPr="00827D47">
              <w:rPr>
                <w:sz w:val="16"/>
                <w:szCs w:val="16"/>
              </w:rPr>
              <w:t>19.31</w:t>
            </w:r>
          </w:p>
        </w:tc>
      </w:tr>
      <w:tr w:rsidR="00827D47" w:rsidRPr="00827D47" w14:paraId="44A1F409" w14:textId="77777777" w:rsidTr="00E3119F">
        <w:trPr>
          <w:trHeight w:val="250"/>
          <w:jc w:val="center"/>
        </w:trPr>
        <w:tc>
          <w:tcPr>
            <w:tcW w:w="1057" w:type="dxa"/>
            <w:noWrap/>
            <w:vAlign w:val="bottom"/>
            <w:hideMark/>
          </w:tcPr>
          <w:p w14:paraId="11405388" w14:textId="77777777" w:rsidR="00827D47" w:rsidRPr="00827D47" w:rsidRDefault="00827D47" w:rsidP="00827D47">
            <w:pPr>
              <w:jc w:val="center"/>
              <w:rPr>
                <w:sz w:val="16"/>
                <w:szCs w:val="16"/>
              </w:rPr>
            </w:pPr>
            <w:r w:rsidRPr="00827D47">
              <w:rPr>
                <w:sz w:val="16"/>
                <w:szCs w:val="16"/>
              </w:rPr>
              <w:t>1,130.01</w:t>
            </w:r>
          </w:p>
        </w:tc>
        <w:tc>
          <w:tcPr>
            <w:tcW w:w="1098" w:type="dxa"/>
            <w:noWrap/>
            <w:vAlign w:val="bottom"/>
            <w:hideMark/>
          </w:tcPr>
          <w:p w14:paraId="6BD14159" w14:textId="77777777" w:rsidR="00827D47" w:rsidRPr="00827D47" w:rsidRDefault="00827D47" w:rsidP="00827D47">
            <w:pPr>
              <w:jc w:val="center"/>
              <w:rPr>
                <w:sz w:val="16"/>
                <w:szCs w:val="16"/>
              </w:rPr>
            </w:pPr>
            <w:r w:rsidRPr="00827D47">
              <w:rPr>
                <w:sz w:val="16"/>
                <w:szCs w:val="16"/>
              </w:rPr>
              <w:t>1,150.00</w:t>
            </w:r>
          </w:p>
        </w:tc>
        <w:tc>
          <w:tcPr>
            <w:tcW w:w="900" w:type="dxa"/>
            <w:noWrap/>
            <w:vAlign w:val="bottom"/>
            <w:hideMark/>
          </w:tcPr>
          <w:p w14:paraId="55C4F555" w14:textId="77777777" w:rsidR="00827D47" w:rsidRPr="00827D47" w:rsidRDefault="00827D47" w:rsidP="00827D47">
            <w:pPr>
              <w:jc w:val="center"/>
              <w:rPr>
                <w:sz w:val="16"/>
                <w:szCs w:val="16"/>
              </w:rPr>
            </w:pPr>
            <w:r w:rsidRPr="00827D47">
              <w:rPr>
                <w:sz w:val="16"/>
                <w:szCs w:val="16"/>
              </w:rPr>
              <w:t>35.23</w:t>
            </w:r>
          </w:p>
        </w:tc>
        <w:tc>
          <w:tcPr>
            <w:tcW w:w="900" w:type="dxa"/>
            <w:noWrap/>
            <w:vAlign w:val="bottom"/>
            <w:hideMark/>
          </w:tcPr>
          <w:p w14:paraId="00049D6B" w14:textId="77777777" w:rsidR="00827D47" w:rsidRPr="00827D47" w:rsidRDefault="00827D47" w:rsidP="00827D47">
            <w:pPr>
              <w:jc w:val="center"/>
              <w:rPr>
                <w:sz w:val="16"/>
                <w:szCs w:val="16"/>
              </w:rPr>
            </w:pPr>
            <w:r w:rsidRPr="00827D47">
              <w:rPr>
                <w:sz w:val="16"/>
                <w:szCs w:val="16"/>
              </w:rPr>
              <w:t>27.58</w:t>
            </w:r>
          </w:p>
        </w:tc>
        <w:tc>
          <w:tcPr>
            <w:tcW w:w="900" w:type="dxa"/>
            <w:noWrap/>
            <w:vAlign w:val="bottom"/>
            <w:hideMark/>
          </w:tcPr>
          <w:p w14:paraId="4C17B5B0" w14:textId="77777777" w:rsidR="00827D47" w:rsidRPr="00827D47" w:rsidRDefault="00827D47" w:rsidP="00827D47">
            <w:pPr>
              <w:jc w:val="center"/>
              <w:rPr>
                <w:sz w:val="16"/>
                <w:szCs w:val="16"/>
              </w:rPr>
            </w:pPr>
            <w:r w:rsidRPr="00827D47">
              <w:rPr>
                <w:sz w:val="16"/>
                <w:szCs w:val="16"/>
              </w:rPr>
              <w:t>19.92</w:t>
            </w:r>
          </w:p>
        </w:tc>
      </w:tr>
      <w:tr w:rsidR="00827D47" w:rsidRPr="00827D47" w14:paraId="65640178" w14:textId="77777777" w:rsidTr="00E3119F">
        <w:trPr>
          <w:trHeight w:val="250"/>
          <w:jc w:val="center"/>
        </w:trPr>
        <w:tc>
          <w:tcPr>
            <w:tcW w:w="1057" w:type="dxa"/>
            <w:noWrap/>
            <w:vAlign w:val="bottom"/>
            <w:hideMark/>
          </w:tcPr>
          <w:p w14:paraId="141BCF78" w14:textId="77777777" w:rsidR="00827D47" w:rsidRPr="00827D47" w:rsidRDefault="00827D47" w:rsidP="00827D47">
            <w:pPr>
              <w:jc w:val="center"/>
              <w:rPr>
                <w:sz w:val="16"/>
                <w:szCs w:val="16"/>
              </w:rPr>
            </w:pPr>
            <w:r w:rsidRPr="00827D47">
              <w:rPr>
                <w:sz w:val="16"/>
                <w:szCs w:val="16"/>
              </w:rPr>
              <w:t>1,150.01</w:t>
            </w:r>
          </w:p>
        </w:tc>
        <w:tc>
          <w:tcPr>
            <w:tcW w:w="1098" w:type="dxa"/>
            <w:noWrap/>
            <w:vAlign w:val="bottom"/>
            <w:hideMark/>
          </w:tcPr>
          <w:p w14:paraId="09F2EC0A" w14:textId="77777777" w:rsidR="00827D47" w:rsidRPr="00827D47" w:rsidRDefault="00827D47" w:rsidP="00827D47">
            <w:pPr>
              <w:jc w:val="center"/>
              <w:rPr>
                <w:sz w:val="16"/>
                <w:szCs w:val="16"/>
              </w:rPr>
            </w:pPr>
            <w:r w:rsidRPr="00827D47">
              <w:rPr>
                <w:sz w:val="16"/>
                <w:szCs w:val="16"/>
              </w:rPr>
              <w:t>1,170.00</w:t>
            </w:r>
          </w:p>
        </w:tc>
        <w:tc>
          <w:tcPr>
            <w:tcW w:w="900" w:type="dxa"/>
            <w:noWrap/>
            <w:vAlign w:val="bottom"/>
            <w:hideMark/>
          </w:tcPr>
          <w:p w14:paraId="4755ED03" w14:textId="77777777" w:rsidR="00827D47" w:rsidRPr="00827D47" w:rsidRDefault="00827D47" w:rsidP="00827D47">
            <w:pPr>
              <w:jc w:val="center"/>
              <w:rPr>
                <w:sz w:val="16"/>
                <w:szCs w:val="16"/>
              </w:rPr>
            </w:pPr>
            <w:r w:rsidRPr="00827D47">
              <w:rPr>
                <w:sz w:val="16"/>
                <w:szCs w:val="16"/>
              </w:rPr>
              <w:t>35.84</w:t>
            </w:r>
          </w:p>
        </w:tc>
        <w:tc>
          <w:tcPr>
            <w:tcW w:w="900" w:type="dxa"/>
            <w:noWrap/>
            <w:vAlign w:val="bottom"/>
            <w:hideMark/>
          </w:tcPr>
          <w:p w14:paraId="46725A77" w14:textId="77777777" w:rsidR="00827D47" w:rsidRPr="00827D47" w:rsidRDefault="00827D47" w:rsidP="00827D47">
            <w:pPr>
              <w:jc w:val="center"/>
              <w:rPr>
                <w:sz w:val="16"/>
                <w:szCs w:val="16"/>
              </w:rPr>
            </w:pPr>
            <w:r w:rsidRPr="00827D47">
              <w:rPr>
                <w:sz w:val="16"/>
                <w:szCs w:val="16"/>
              </w:rPr>
              <w:t>28.19</w:t>
            </w:r>
          </w:p>
        </w:tc>
        <w:tc>
          <w:tcPr>
            <w:tcW w:w="900" w:type="dxa"/>
            <w:noWrap/>
            <w:vAlign w:val="bottom"/>
            <w:hideMark/>
          </w:tcPr>
          <w:p w14:paraId="2C0560EC" w14:textId="77777777" w:rsidR="00827D47" w:rsidRPr="00827D47" w:rsidRDefault="00827D47" w:rsidP="00827D47">
            <w:pPr>
              <w:jc w:val="center"/>
              <w:rPr>
                <w:sz w:val="16"/>
                <w:szCs w:val="16"/>
              </w:rPr>
            </w:pPr>
            <w:r w:rsidRPr="00827D47">
              <w:rPr>
                <w:sz w:val="16"/>
                <w:szCs w:val="16"/>
              </w:rPr>
              <w:t>20.54</w:t>
            </w:r>
          </w:p>
        </w:tc>
      </w:tr>
      <w:tr w:rsidR="00827D47" w:rsidRPr="00827D47" w14:paraId="74365809" w14:textId="77777777" w:rsidTr="00E3119F">
        <w:trPr>
          <w:trHeight w:val="250"/>
          <w:jc w:val="center"/>
        </w:trPr>
        <w:tc>
          <w:tcPr>
            <w:tcW w:w="1057" w:type="dxa"/>
            <w:noWrap/>
            <w:vAlign w:val="bottom"/>
            <w:hideMark/>
          </w:tcPr>
          <w:p w14:paraId="48993A3A" w14:textId="77777777" w:rsidR="00827D47" w:rsidRPr="00827D47" w:rsidRDefault="00827D47" w:rsidP="00827D47">
            <w:pPr>
              <w:jc w:val="center"/>
              <w:rPr>
                <w:sz w:val="16"/>
                <w:szCs w:val="16"/>
              </w:rPr>
            </w:pPr>
            <w:r w:rsidRPr="00827D47">
              <w:rPr>
                <w:sz w:val="16"/>
                <w:szCs w:val="16"/>
              </w:rPr>
              <w:t>1,170.01</w:t>
            </w:r>
          </w:p>
        </w:tc>
        <w:tc>
          <w:tcPr>
            <w:tcW w:w="1098" w:type="dxa"/>
            <w:noWrap/>
            <w:vAlign w:val="bottom"/>
            <w:hideMark/>
          </w:tcPr>
          <w:p w14:paraId="395B908C" w14:textId="77777777" w:rsidR="00827D47" w:rsidRPr="00827D47" w:rsidRDefault="00827D47" w:rsidP="00827D47">
            <w:pPr>
              <w:jc w:val="center"/>
              <w:rPr>
                <w:sz w:val="16"/>
                <w:szCs w:val="16"/>
              </w:rPr>
            </w:pPr>
            <w:r w:rsidRPr="00827D47">
              <w:rPr>
                <w:sz w:val="16"/>
                <w:szCs w:val="16"/>
              </w:rPr>
              <w:t>1,190.00</w:t>
            </w:r>
          </w:p>
        </w:tc>
        <w:tc>
          <w:tcPr>
            <w:tcW w:w="900" w:type="dxa"/>
            <w:noWrap/>
            <w:vAlign w:val="bottom"/>
            <w:hideMark/>
          </w:tcPr>
          <w:p w14:paraId="08C51DA9" w14:textId="77777777" w:rsidR="00827D47" w:rsidRPr="00827D47" w:rsidRDefault="00827D47" w:rsidP="00827D47">
            <w:pPr>
              <w:jc w:val="center"/>
              <w:rPr>
                <w:sz w:val="16"/>
                <w:szCs w:val="16"/>
              </w:rPr>
            </w:pPr>
            <w:r w:rsidRPr="00827D47">
              <w:rPr>
                <w:sz w:val="16"/>
                <w:szCs w:val="16"/>
              </w:rPr>
              <w:t>36.46</w:t>
            </w:r>
          </w:p>
        </w:tc>
        <w:tc>
          <w:tcPr>
            <w:tcW w:w="900" w:type="dxa"/>
            <w:noWrap/>
            <w:vAlign w:val="bottom"/>
            <w:hideMark/>
          </w:tcPr>
          <w:p w14:paraId="0D0F84DC" w14:textId="77777777" w:rsidR="00827D47" w:rsidRPr="00827D47" w:rsidRDefault="00827D47" w:rsidP="00827D47">
            <w:pPr>
              <w:jc w:val="center"/>
              <w:rPr>
                <w:sz w:val="16"/>
                <w:szCs w:val="16"/>
              </w:rPr>
            </w:pPr>
            <w:r w:rsidRPr="00827D47">
              <w:rPr>
                <w:sz w:val="16"/>
                <w:szCs w:val="16"/>
              </w:rPr>
              <w:t>28.81</w:t>
            </w:r>
          </w:p>
        </w:tc>
        <w:tc>
          <w:tcPr>
            <w:tcW w:w="900" w:type="dxa"/>
            <w:noWrap/>
            <w:vAlign w:val="bottom"/>
            <w:hideMark/>
          </w:tcPr>
          <w:p w14:paraId="2768A2B2" w14:textId="77777777" w:rsidR="00827D47" w:rsidRPr="00827D47" w:rsidRDefault="00827D47" w:rsidP="00827D47">
            <w:pPr>
              <w:jc w:val="center"/>
              <w:rPr>
                <w:sz w:val="16"/>
                <w:szCs w:val="16"/>
              </w:rPr>
            </w:pPr>
            <w:r w:rsidRPr="00827D47">
              <w:rPr>
                <w:sz w:val="16"/>
                <w:szCs w:val="16"/>
              </w:rPr>
              <w:t>21.16</w:t>
            </w:r>
          </w:p>
        </w:tc>
      </w:tr>
      <w:tr w:rsidR="00827D47" w:rsidRPr="00827D47" w14:paraId="55084AC2" w14:textId="77777777" w:rsidTr="00E3119F">
        <w:trPr>
          <w:trHeight w:val="250"/>
          <w:jc w:val="center"/>
        </w:trPr>
        <w:tc>
          <w:tcPr>
            <w:tcW w:w="1057" w:type="dxa"/>
            <w:noWrap/>
            <w:vAlign w:val="bottom"/>
            <w:hideMark/>
          </w:tcPr>
          <w:p w14:paraId="63DC3526" w14:textId="77777777" w:rsidR="00827D47" w:rsidRPr="00827D47" w:rsidRDefault="00827D47" w:rsidP="00827D47">
            <w:pPr>
              <w:jc w:val="center"/>
              <w:rPr>
                <w:sz w:val="16"/>
                <w:szCs w:val="16"/>
              </w:rPr>
            </w:pPr>
            <w:r w:rsidRPr="00827D47">
              <w:rPr>
                <w:sz w:val="16"/>
                <w:szCs w:val="16"/>
              </w:rPr>
              <w:t>1,190.01</w:t>
            </w:r>
          </w:p>
        </w:tc>
        <w:tc>
          <w:tcPr>
            <w:tcW w:w="1098" w:type="dxa"/>
            <w:noWrap/>
            <w:vAlign w:val="bottom"/>
            <w:hideMark/>
          </w:tcPr>
          <w:p w14:paraId="11EFD198" w14:textId="77777777" w:rsidR="00827D47" w:rsidRPr="00827D47" w:rsidRDefault="00827D47" w:rsidP="00827D47">
            <w:pPr>
              <w:jc w:val="center"/>
              <w:rPr>
                <w:sz w:val="16"/>
                <w:szCs w:val="16"/>
              </w:rPr>
            </w:pPr>
            <w:r w:rsidRPr="00827D47">
              <w:rPr>
                <w:sz w:val="16"/>
                <w:szCs w:val="16"/>
              </w:rPr>
              <w:t>1,210.00</w:t>
            </w:r>
          </w:p>
        </w:tc>
        <w:tc>
          <w:tcPr>
            <w:tcW w:w="900" w:type="dxa"/>
            <w:noWrap/>
            <w:vAlign w:val="bottom"/>
            <w:hideMark/>
          </w:tcPr>
          <w:p w14:paraId="38485F14" w14:textId="77777777" w:rsidR="00827D47" w:rsidRPr="00827D47" w:rsidRDefault="00827D47" w:rsidP="00827D47">
            <w:pPr>
              <w:jc w:val="center"/>
              <w:rPr>
                <w:sz w:val="16"/>
                <w:szCs w:val="16"/>
              </w:rPr>
            </w:pPr>
            <w:r w:rsidRPr="00827D47">
              <w:rPr>
                <w:sz w:val="16"/>
                <w:szCs w:val="16"/>
              </w:rPr>
              <w:t>37.08</w:t>
            </w:r>
          </w:p>
        </w:tc>
        <w:tc>
          <w:tcPr>
            <w:tcW w:w="900" w:type="dxa"/>
            <w:noWrap/>
            <w:vAlign w:val="bottom"/>
            <w:hideMark/>
          </w:tcPr>
          <w:p w14:paraId="4B745835" w14:textId="77777777" w:rsidR="00827D47" w:rsidRPr="00827D47" w:rsidRDefault="00827D47" w:rsidP="00827D47">
            <w:pPr>
              <w:jc w:val="center"/>
              <w:rPr>
                <w:sz w:val="16"/>
                <w:szCs w:val="16"/>
              </w:rPr>
            </w:pPr>
            <w:r w:rsidRPr="00827D47">
              <w:rPr>
                <w:sz w:val="16"/>
                <w:szCs w:val="16"/>
              </w:rPr>
              <w:t>29.43</w:t>
            </w:r>
          </w:p>
        </w:tc>
        <w:tc>
          <w:tcPr>
            <w:tcW w:w="900" w:type="dxa"/>
            <w:noWrap/>
            <w:vAlign w:val="bottom"/>
            <w:hideMark/>
          </w:tcPr>
          <w:p w14:paraId="4968D035" w14:textId="77777777" w:rsidR="00827D47" w:rsidRPr="00827D47" w:rsidRDefault="00827D47" w:rsidP="00827D47">
            <w:pPr>
              <w:jc w:val="center"/>
              <w:rPr>
                <w:sz w:val="16"/>
                <w:szCs w:val="16"/>
              </w:rPr>
            </w:pPr>
            <w:r w:rsidRPr="00827D47">
              <w:rPr>
                <w:sz w:val="16"/>
                <w:szCs w:val="16"/>
              </w:rPr>
              <w:t>21.78</w:t>
            </w:r>
          </w:p>
        </w:tc>
      </w:tr>
      <w:tr w:rsidR="00827D47" w:rsidRPr="00827D47" w14:paraId="6776ABDC" w14:textId="77777777" w:rsidTr="00E3119F">
        <w:trPr>
          <w:trHeight w:val="250"/>
          <w:jc w:val="center"/>
        </w:trPr>
        <w:tc>
          <w:tcPr>
            <w:tcW w:w="1057" w:type="dxa"/>
            <w:noWrap/>
            <w:vAlign w:val="bottom"/>
            <w:hideMark/>
          </w:tcPr>
          <w:p w14:paraId="3A28D596" w14:textId="77777777" w:rsidR="00827D47" w:rsidRPr="00827D47" w:rsidRDefault="00827D47" w:rsidP="00827D47">
            <w:pPr>
              <w:jc w:val="center"/>
              <w:rPr>
                <w:sz w:val="16"/>
                <w:szCs w:val="16"/>
              </w:rPr>
            </w:pPr>
            <w:r w:rsidRPr="00827D47">
              <w:rPr>
                <w:sz w:val="16"/>
                <w:szCs w:val="16"/>
              </w:rPr>
              <w:t>1,210.01</w:t>
            </w:r>
          </w:p>
        </w:tc>
        <w:tc>
          <w:tcPr>
            <w:tcW w:w="1098" w:type="dxa"/>
            <w:noWrap/>
            <w:vAlign w:val="bottom"/>
            <w:hideMark/>
          </w:tcPr>
          <w:p w14:paraId="4B969E8D" w14:textId="77777777" w:rsidR="00827D47" w:rsidRPr="00827D47" w:rsidRDefault="00827D47" w:rsidP="00827D47">
            <w:pPr>
              <w:jc w:val="center"/>
              <w:rPr>
                <w:sz w:val="16"/>
                <w:szCs w:val="16"/>
              </w:rPr>
            </w:pPr>
            <w:r w:rsidRPr="00827D47">
              <w:rPr>
                <w:sz w:val="16"/>
                <w:szCs w:val="16"/>
              </w:rPr>
              <w:t>1,230.00</w:t>
            </w:r>
          </w:p>
        </w:tc>
        <w:tc>
          <w:tcPr>
            <w:tcW w:w="900" w:type="dxa"/>
            <w:noWrap/>
            <w:vAlign w:val="bottom"/>
            <w:hideMark/>
          </w:tcPr>
          <w:p w14:paraId="6C4D76DD" w14:textId="77777777" w:rsidR="00827D47" w:rsidRPr="00827D47" w:rsidRDefault="00827D47" w:rsidP="00827D47">
            <w:pPr>
              <w:jc w:val="center"/>
              <w:rPr>
                <w:sz w:val="16"/>
                <w:szCs w:val="16"/>
              </w:rPr>
            </w:pPr>
            <w:r w:rsidRPr="00827D47">
              <w:rPr>
                <w:sz w:val="16"/>
                <w:szCs w:val="16"/>
              </w:rPr>
              <w:t>37.70</w:t>
            </w:r>
          </w:p>
        </w:tc>
        <w:tc>
          <w:tcPr>
            <w:tcW w:w="900" w:type="dxa"/>
            <w:noWrap/>
            <w:vAlign w:val="bottom"/>
            <w:hideMark/>
          </w:tcPr>
          <w:p w14:paraId="72D5EED9" w14:textId="77777777" w:rsidR="00827D47" w:rsidRPr="00827D47" w:rsidRDefault="00827D47" w:rsidP="00827D47">
            <w:pPr>
              <w:jc w:val="center"/>
              <w:rPr>
                <w:sz w:val="16"/>
                <w:szCs w:val="16"/>
              </w:rPr>
            </w:pPr>
            <w:r w:rsidRPr="00827D47">
              <w:rPr>
                <w:sz w:val="16"/>
                <w:szCs w:val="16"/>
              </w:rPr>
              <w:t>30.05</w:t>
            </w:r>
          </w:p>
        </w:tc>
        <w:tc>
          <w:tcPr>
            <w:tcW w:w="900" w:type="dxa"/>
            <w:noWrap/>
            <w:vAlign w:val="bottom"/>
            <w:hideMark/>
          </w:tcPr>
          <w:p w14:paraId="1438F0B2" w14:textId="77777777" w:rsidR="00827D47" w:rsidRPr="00827D47" w:rsidRDefault="00827D47" w:rsidP="00827D47">
            <w:pPr>
              <w:jc w:val="center"/>
              <w:rPr>
                <w:sz w:val="16"/>
                <w:szCs w:val="16"/>
              </w:rPr>
            </w:pPr>
            <w:r w:rsidRPr="00827D47">
              <w:rPr>
                <w:sz w:val="16"/>
                <w:szCs w:val="16"/>
              </w:rPr>
              <w:t>22.40</w:t>
            </w:r>
          </w:p>
        </w:tc>
      </w:tr>
      <w:tr w:rsidR="00827D47" w:rsidRPr="00827D47" w14:paraId="123614EA" w14:textId="77777777" w:rsidTr="00E3119F">
        <w:trPr>
          <w:trHeight w:val="250"/>
          <w:jc w:val="center"/>
        </w:trPr>
        <w:tc>
          <w:tcPr>
            <w:tcW w:w="1057" w:type="dxa"/>
            <w:noWrap/>
            <w:vAlign w:val="bottom"/>
            <w:hideMark/>
          </w:tcPr>
          <w:p w14:paraId="4EAC16E6" w14:textId="77777777" w:rsidR="00827D47" w:rsidRPr="00827D47" w:rsidRDefault="00827D47" w:rsidP="00827D47">
            <w:pPr>
              <w:jc w:val="center"/>
              <w:rPr>
                <w:sz w:val="16"/>
                <w:szCs w:val="16"/>
              </w:rPr>
            </w:pPr>
            <w:r w:rsidRPr="00827D47">
              <w:rPr>
                <w:sz w:val="16"/>
                <w:szCs w:val="16"/>
              </w:rPr>
              <w:t>1,230.01</w:t>
            </w:r>
          </w:p>
        </w:tc>
        <w:tc>
          <w:tcPr>
            <w:tcW w:w="1098" w:type="dxa"/>
            <w:noWrap/>
            <w:vAlign w:val="bottom"/>
            <w:hideMark/>
          </w:tcPr>
          <w:p w14:paraId="3AF758AF" w14:textId="77777777" w:rsidR="00827D47" w:rsidRPr="00827D47" w:rsidRDefault="00827D47" w:rsidP="00827D47">
            <w:pPr>
              <w:jc w:val="center"/>
              <w:rPr>
                <w:sz w:val="16"/>
                <w:szCs w:val="16"/>
              </w:rPr>
            </w:pPr>
            <w:r w:rsidRPr="00827D47">
              <w:rPr>
                <w:sz w:val="16"/>
                <w:szCs w:val="16"/>
              </w:rPr>
              <w:t>1,250.00</w:t>
            </w:r>
          </w:p>
        </w:tc>
        <w:tc>
          <w:tcPr>
            <w:tcW w:w="900" w:type="dxa"/>
            <w:noWrap/>
            <w:vAlign w:val="bottom"/>
            <w:hideMark/>
          </w:tcPr>
          <w:p w14:paraId="3E121754" w14:textId="77777777" w:rsidR="00827D47" w:rsidRPr="00827D47" w:rsidRDefault="00827D47" w:rsidP="00827D47">
            <w:pPr>
              <w:jc w:val="center"/>
              <w:rPr>
                <w:sz w:val="16"/>
                <w:szCs w:val="16"/>
              </w:rPr>
            </w:pPr>
            <w:r w:rsidRPr="00827D47">
              <w:rPr>
                <w:sz w:val="16"/>
                <w:szCs w:val="16"/>
              </w:rPr>
              <w:t>38.32</w:t>
            </w:r>
          </w:p>
        </w:tc>
        <w:tc>
          <w:tcPr>
            <w:tcW w:w="900" w:type="dxa"/>
            <w:noWrap/>
            <w:vAlign w:val="bottom"/>
            <w:hideMark/>
          </w:tcPr>
          <w:p w14:paraId="5715BE9E" w14:textId="77777777" w:rsidR="00827D47" w:rsidRPr="00827D47" w:rsidRDefault="00827D47" w:rsidP="00827D47">
            <w:pPr>
              <w:jc w:val="center"/>
              <w:rPr>
                <w:sz w:val="16"/>
                <w:szCs w:val="16"/>
              </w:rPr>
            </w:pPr>
            <w:r w:rsidRPr="00827D47">
              <w:rPr>
                <w:sz w:val="16"/>
                <w:szCs w:val="16"/>
              </w:rPr>
              <w:t>30.67</w:t>
            </w:r>
          </w:p>
        </w:tc>
        <w:tc>
          <w:tcPr>
            <w:tcW w:w="900" w:type="dxa"/>
            <w:noWrap/>
            <w:vAlign w:val="bottom"/>
            <w:hideMark/>
          </w:tcPr>
          <w:p w14:paraId="783E89B6" w14:textId="77777777" w:rsidR="00827D47" w:rsidRPr="00827D47" w:rsidRDefault="00827D47" w:rsidP="00827D47">
            <w:pPr>
              <w:jc w:val="center"/>
              <w:rPr>
                <w:sz w:val="16"/>
                <w:szCs w:val="16"/>
              </w:rPr>
            </w:pPr>
            <w:r w:rsidRPr="00827D47">
              <w:rPr>
                <w:sz w:val="16"/>
                <w:szCs w:val="16"/>
              </w:rPr>
              <w:t>23.01</w:t>
            </w:r>
          </w:p>
        </w:tc>
      </w:tr>
      <w:tr w:rsidR="00827D47" w:rsidRPr="00827D47" w14:paraId="68AD19EE" w14:textId="77777777" w:rsidTr="00E3119F">
        <w:trPr>
          <w:trHeight w:val="250"/>
          <w:jc w:val="center"/>
        </w:trPr>
        <w:tc>
          <w:tcPr>
            <w:tcW w:w="1057" w:type="dxa"/>
            <w:noWrap/>
            <w:vAlign w:val="bottom"/>
            <w:hideMark/>
          </w:tcPr>
          <w:p w14:paraId="3FCD09FC" w14:textId="77777777" w:rsidR="00827D47" w:rsidRPr="00827D47" w:rsidRDefault="00827D47" w:rsidP="00827D47">
            <w:pPr>
              <w:jc w:val="center"/>
              <w:rPr>
                <w:sz w:val="16"/>
                <w:szCs w:val="16"/>
              </w:rPr>
            </w:pPr>
            <w:r w:rsidRPr="00827D47">
              <w:rPr>
                <w:sz w:val="16"/>
                <w:szCs w:val="16"/>
              </w:rPr>
              <w:t>1,250.01</w:t>
            </w:r>
          </w:p>
        </w:tc>
        <w:tc>
          <w:tcPr>
            <w:tcW w:w="1098" w:type="dxa"/>
            <w:noWrap/>
            <w:vAlign w:val="bottom"/>
            <w:hideMark/>
          </w:tcPr>
          <w:p w14:paraId="3804CC22" w14:textId="77777777" w:rsidR="00827D47" w:rsidRPr="00827D47" w:rsidRDefault="00827D47" w:rsidP="00827D47">
            <w:pPr>
              <w:jc w:val="center"/>
              <w:rPr>
                <w:sz w:val="16"/>
                <w:szCs w:val="16"/>
              </w:rPr>
            </w:pPr>
            <w:r w:rsidRPr="00827D47">
              <w:rPr>
                <w:sz w:val="16"/>
                <w:szCs w:val="16"/>
              </w:rPr>
              <w:t>1,270.00</w:t>
            </w:r>
          </w:p>
        </w:tc>
        <w:tc>
          <w:tcPr>
            <w:tcW w:w="900" w:type="dxa"/>
            <w:noWrap/>
            <w:vAlign w:val="bottom"/>
            <w:hideMark/>
          </w:tcPr>
          <w:p w14:paraId="2B18080C" w14:textId="77777777" w:rsidR="00827D47" w:rsidRPr="00827D47" w:rsidRDefault="00827D47" w:rsidP="00827D47">
            <w:pPr>
              <w:jc w:val="center"/>
              <w:rPr>
                <w:sz w:val="16"/>
                <w:szCs w:val="16"/>
              </w:rPr>
            </w:pPr>
            <w:r w:rsidRPr="00827D47">
              <w:rPr>
                <w:sz w:val="16"/>
                <w:szCs w:val="16"/>
              </w:rPr>
              <w:t>38.93</w:t>
            </w:r>
          </w:p>
        </w:tc>
        <w:tc>
          <w:tcPr>
            <w:tcW w:w="900" w:type="dxa"/>
            <w:noWrap/>
            <w:vAlign w:val="bottom"/>
            <w:hideMark/>
          </w:tcPr>
          <w:p w14:paraId="53F98A14" w14:textId="77777777" w:rsidR="00827D47" w:rsidRPr="00827D47" w:rsidRDefault="00827D47" w:rsidP="00827D47">
            <w:pPr>
              <w:jc w:val="center"/>
              <w:rPr>
                <w:sz w:val="16"/>
                <w:szCs w:val="16"/>
              </w:rPr>
            </w:pPr>
            <w:r w:rsidRPr="00827D47">
              <w:rPr>
                <w:sz w:val="16"/>
                <w:szCs w:val="16"/>
              </w:rPr>
              <w:t>31.28</w:t>
            </w:r>
          </w:p>
        </w:tc>
        <w:tc>
          <w:tcPr>
            <w:tcW w:w="900" w:type="dxa"/>
            <w:noWrap/>
            <w:vAlign w:val="bottom"/>
            <w:hideMark/>
          </w:tcPr>
          <w:p w14:paraId="2732F350" w14:textId="77777777" w:rsidR="00827D47" w:rsidRPr="00827D47" w:rsidRDefault="00827D47" w:rsidP="00827D47">
            <w:pPr>
              <w:jc w:val="center"/>
              <w:rPr>
                <w:sz w:val="16"/>
                <w:szCs w:val="16"/>
              </w:rPr>
            </w:pPr>
            <w:r w:rsidRPr="00827D47">
              <w:rPr>
                <w:sz w:val="16"/>
                <w:szCs w:val="16"/>
              </w:rPr>
              <w:t>23.63</w:t>
            </w:r>
          </w:p>
        </w:tc>
      </w:tr>
      <w:tr w:rsidR="00827D47" w:rsidRPr="00827D47" w14:paraId="2EC39B5C" w14:textId="77777777" w:rsidTr="00E3119F">
        <w:trPr>
          <w:trHeight w:val="250"/>
          <w:jc w:val="center"/>
        </w:trPr>
        <w:tc>
          <w:tcPr>
            <w:tcW w:w="1057" w:type="dxa"/>
            <w:noWrap/>
            <w:vAlign w:val="bottom"/>
            <w:hideMark/>
          </w:tcPr>
          <w:p w14:paraId="53C89F71" w14:textId="77777777" w:rsidR="00827D47" w:rsidRPr="00827D47" w:rsidRDefault="00827D47" w:rsidP="00827D47">
            <w:pPr>
              <w:jc w:val="center"/>
              <w:rPr>
                <w:sz w:val="16"/>
                <w:szCs w:val="16"/>
              </w:rPr>
            </w:pPr>
            <w:r w:rsidRPr="00827D47">
              <w:rPr>
                <w:sz w:val="16"/>
                <w:szCs w:val="16"/>
              </w:rPr>
              <w:t>1,270.01</w:t>
            </w:r>
          </w:p>
        </w:tc>
        <w:tc>
          <w:tcPr>
            <w:tcW w:w="1098" w:type="dxa"/>
            <w:noWrap/>
            <w:vAlign w:val="bottom"/>
            <w:hideMark/>
          </w:tcPr>
          <w:p w14:paraId="5299A60A" w14:textId="77777777" w:rsidR="00827D47" w:rsidRPr="00827D47" w:rsidRDefault="00827D47" w:rsidP="00827D47">
            <w:pPr>
              <w:jc w:val="center"/>
              <w:rPr>
                <w:sz w:val="16"/>
                <w:szCs w:val="16"/>
              </w:rPr>
            </w:pPr>
            <w:r w:rsidRPr="00827D47">
              <w:rPr>
                <w:sz w:val="16"/>
                <w:szCs w:val="16"/>
              </w:rPr>
              <w:t>1,290.00</w:t>
            </w:r>
          </w:p>
        </w:tc>
        <w:tc>
          <w:tcPr>
            <w:tcW w:w="900" w:type="dxa"/>
            <w:noWrap/>
            <w:vAlign w:val="bottom"/>
            <w:hideMark/>
          </w:tcPr>
          <w:p w14:paraId="6B83AE5D" w14:textId="77777777" w:rsidR="00827D47" w:rsidRPr="00827D47" w:rsidRDefault="00827D47" w:rsidP="00827D47">
            <w:pPr>
              <w:jc w:val="center"/>
              <w:rPr>
                <w:sz w:val="16"/>
                <w:szCs w:val="16"/>
              </w:rPr>
            </w:pPr>
            <w:r w:rsidRPr="00827D47">
              <w:rPr>
                <w:sz w:val="16"/>
                <w:szCs w:val="16"/>
              </w:rPr>
              <w:t>39.55</w:t>
            </w:r>
          </w:p>
        </w:tc>
        <w:tc>
          <w:tcPr>
            <w:tcW w:w="900" w:type="dxa"/>
            <w:noWrap/>
            <w:vAlign w:val="bottom"/>
            <w:hideMark/>
          </w:tcPr>
          <w:p w14:paraId="35C512BB" w14:textId="77777777" w:rsidR="00827D47" w:rsidRPr="00827D47" w:rsidRDefault="00827D47" w:rsidP="00827D47">
            <w:pPr>
              <w:jc w:val="center"/>
              <w:rPr>
                <w:sz w:val="16"/>
                <w:szCs w:val="16"/>
              </w:rPr>
            </w:pPr>
            <w:r w:rsidRPr="00827D47">
              <w:rPr>
                <w:sz w:val="16"/>
                <w:szCs w:val="16"/>
              </w:rPr>
              <w:t>31.90</w:t>
            </w:r>
          </w:p>
        </w:tc>
        <w:tc>
          <w:tcPr>
            <w:tcW w:w="900" w:type="dxa"/>
            <w:noWrap/>
            <w:vAlign w:val="bottom"/>
            <w:hideMark/>
          </w:tcPr>
          <w:p w14:paraId="646C6DF7" w14:textId="77777777" w:rsidR="00827D47" w:rsidRPr="00827D47" w:rsidRDefault="00827D47" w:rsidP="00827D47">
            <w:pPr>
              <w:jc w:val="center"/>
              <w:rPr>
                <w:sz w:val="16"/>
                <w:szCs w:val="16"/>
              </w:rPr>
            </w:pPr>
            <w:r w:rsidRPr="00827D47">
              <w:rPr>
                <w:sz w:val="16"/>
                <w:szCs w:val="16"/>
              </w:rPr>
              <w:t>24.25</w:t>
            </w:r>
          </w:p>
        </w:tc>
      </w:tr>
      <w:tr w:rsidR="00827D47" w:rsidRPr="00827D47" w14:paraId="0FE6C86C" w14:textId="77777777" w:rsidTr="00E3119F">
        <w:trPr>
          <w:trHeight w:val="250"/>
          <w:jc w:val="center"/>
        </w:trPr>
        <w:tc>
          <w:tcPr>
            <w:tcW w:w="1057" w:type="dxa"/>
            <w:noWrap/>
            <w:vAlign w:val="bottom"/>
            <w:hideMark/>
          </w:tcPr>
          <w:p w14:paraId="212BF137" w14:textId="77777777" w:rsidR="00827D47" w:rsidRPr="00827D47" w:rsidRDefault="00827D47" w:rsidP="00827D47">
            <w:pPr>
              <w:jc w:val="center"/>
              <w:rPr>
                <w:sz w:val="16"/>
                <w:szCs w:val="16"/>
              </w:rPr>
            </w:pPr>
            <w:r w:rsidRPr="00827D47">
              <w:rPr>
                <w:sz w:val="16"/>
                <w:szCs w:val="16"/>
              </w:rPr>
              <w:t>1,290.01</w:t>
            </w:r>
          </w:p>
        </w:tc>
        <w:tc>
          <w:tcPr>
            <w:tcW w:w="1098" w:type="dxa"/>
            <w:noWrap/>
            <w:vAlign w:val="bottom"/>
            <w:hideMark/>
          </w:tcPr>
          <w:p w14:paraId="2DD187D3" w14:textId="77777777" w:rsidR="00827D47" w:rsidRPr="00827D47" w:rsidRDefault="00827D47" w:rsidP="00827D47">
            <w:pPr>
              <w:jc w:val="center"/>
              <w:rPr>
                <w:sz w:val="16"/>
                <w:szCs w:val="16"/>
              </w:rPr>
            </w:pPr>
            <w:r w:rsidRPr="00827D47">
              <w:rPr>
                <w:sz w:val="16"/>
                <w:szCs w:val="16"/>
              </w:rPr>
              <w:t>1,310.00</w:t>
            </w:r>
          </w:p>
        </w:tc>
        <w:tc>
          <w:tcPr>
            <w:tcW w:w="900" w:type="dxa"/>
            <w:noWrap/>
            <w:vAlign w:val="bottom"/>
            <w:hideMark/>
          </w:tcPr>
          <w:p w14:paraId="5A547002" w14:textId="77777777" w:rsidR="00827D47" w:rsidRPr="00827D47" w:rsidRDefault="00827D47" w:rsidP="00827D47">
            <w:pPr>
              <w:jc w:val="center"/>
              <w:rPr>
                <w:sz w:val="16"/>
                <w:szCs w:val="16"/>
              </w:rPr>
            </w:pPr>
            <w:r w:rsidRPr="00827D47">
              <w:rPr>
                <w:sz w:val="16"/>
                <w:szCs w:val="16"/>
              </w:rPr>
              <w:t>40.17</w:t>
            </w:r>
          </w:p>
        </w:tc>
        <w:tc>
          <w:tcPr>
            <w:tcW w:w="900" w:type="dxa"/>
            <w:noWrap/>
            <w:vAlign w:val="bottom"/>
            <w:hideMark/>
          </w:tcPr>
          <w:p w14:paraId="7459EC11" w14:textId="77777777" w:rsidR="00827D47" w:rsidRPr="00827D47" w:rsidRDefault="00827D47" w:rsidP="00827D47">
            <w:pPr>
              <w:jc w:val="center"/>
              <w:rPr>
                <w:sz w:val="16"/>
                <w:szCs w:val="16"/>
              </w:rPr>
            </w:pPr>
            <w:r w:rsidRPr="00827D47">
              <w:rPr>
                <w:sz w:val="16"/>
                <w:szCs w:val="16"/>
              </w:rPr>
              <w:t>32.52</w:t>
            </w:r>
          </w:p>
        </w:tc>
        <w:tc>
          <w:tcPr>
            <w:tcW w:w="900" w:type="dxa"/>
            <w:noWrap/>
            <w:vAlign w:val="bottom"/>
            <w:hideMark/>
          </w:tcPr>
          <w:p w14:paraId="38C2453B" w14:textId="77777777" w:rsidR="00827D47" w:rsidRPr="00827D47" w:rsidRDefault="00827D47" w:rsidP="00827D47">
            <w:pPr>
              <w:jc w:val="center"/>
              <w:rPr>
                <w:sz w:val="16"/>
                <w:szCs w:val="16"/>
              </w:rPr>
            </w:pPr>
            <w:r w:rsidRPr="00827D47">
              <w:rPr>
                <w:sz w:val="16"/>
                <w:szCs w:val="16"/>
              </w:rPr>
              <w:t>24.87</w:t>
            </w:r>
          </w:p>
        </w:tc>
      </w:tr>
      <w:tr w:rsidR="00827D47" w:rsidRPr="00827D47" w14:paraId="5A386DBF" w14:textId="77777777" w:rsidTr="00E3119F">
        <w:trPr>
          <w:trHeight w:val="250"/>
          <w:jc w:val="center"/>
        </w:trPr>
        <w:tc>
          <w:tcPr>
            <w:tcW w:w="1057" w:type="dxa"/>
            <w:noWrap/>
            <w:vAlign w:val="bottom"/>
            <w:hideMark/>
          </w:tcPr>
          <w:p w14:paraId="23A37E80" w14:textId="77777777" w:rsidR="00827D47" w:rsidRPr="00827D47" w:rsidRDefault="00827D47" w:rsidP="00827D47">
            <w:pPr>
              <w:jc w:val="center"/>
              <w:rPr>
                <w:sz w:val="16"/>
                <w:szCs w:val="16"/>
              </w:rPr>
            </w:pPr>
            <w:r w:rsidRPr="00827D47">
              <w:rPr>
                <w:sz w:val="16"/>
                <w:szCs w:val="16"/>
              </w:rPr>
              <w:t>1,310.01</w:t>
            </w:r>
          </w:p>
        </w:tc>
        <w:tc>
          <w:tcPr>
            <w:tcW w:w="1098" w:type="dxa"/>
            <w:noWrap/>
            <w:vAlign w:val="bottom"/>
            <w:hideMark/>
          </w:tcPr>
          <w:p w14:paraId="5238AEDE" w14:textId="77777777" w:rsidR="00827D47" w:rsidRPr="00827D47" w:rsidRDefault="00827D47" w:rsidP="00827D47">
            <w:pPr>
              <w:jc w:val="center"/>
              <w:rPr>
                <w:sz w:val="16"/>
                <w:szCs w:val="16"/>
              </w:rPr>
            </w:pPr>
            <w:r w:rsidRPr="00827D47">
              <w:rPr>
                <w:sz w:val="16"/>
                <w:szCs w:val="16"/>
              </w:rPr>
              <w:t>1,330.00</w:t>
            </w:r>
          </w:p>
        </w:tc>
        <w:tc>
          <w:tcPr>
            <w:tcW w:w="900" w:type="dxa"/>
            <w:noWrap/>
            <w:vAlign w:val="bottom"/>
            <w:hideMark/>
          </w:tcPr>
          <w:p w14:paraId="63996798" w14:textId="77777777" w:rsidR="00827D47" w:rsidRPr="00827D47" w:rsidRDefault="00827D47" w:rsidP="00827D47">
            <w:pPr>
              <w:jc w:val="center"/>
              <w:rPr>
                <w:sz w:val="16"/>
                <w:szCs w:val="16"/>
              </w:rPr>
            </w:pPr>
            <w:r w:rsidRPr="00827D47">
              <w:rPr>
                <w:sz w:val="16"/>
                <w:szCs w:val="16"/>
              </w:rPr>
              <w:t>40.79</w:t>
            </w:r>
          </w:p>
        </w:tc>
        <w:tc>
          <w:tcPr>
            <w:tcW w:w="900" w:type="dxa"/>
            <w:noWrap/>
            <w:vAlign w:val="bottom"/>
            <w:hideMark/>
          </w:tcPr>
          <w:p w14:paraId="0F28101B" w14:textId="77777777" w:rsidR="00827D47" w:rsidRPr="00827D47" w:rsidRDefault="00827D47" w:rsidP="00827D47">
            <w:pPr>
              <w:jc w:val="center"/>
              <w:rPr>
                <w:sz w:val="16"/>
                <w:szCs w:val="16"/>
              </w:rPr>
            </w:pPr>
            <w:r w:rsidRPr="00827D47">
              <w:rPr>
                <w:sz w:val="16"/>
                <w:szCs w:val="16"/>
              </w:rPr>
              <w:t>33.14</w:t>
            </w:r>
          </w:p>
        </w:tc>
        <w:tc>
          <w:tcPr>
            <w:tcW w:w="900" w:type="dxa"/>
            <w:noWrap/>
            <w:vAlign w:val="bottom"/>
            <w:hideMark/>
          </w:tcPr>
          <w:p w14:paraId="0EFEA624" w14:textId="77777777" w:rsidR="00827D47" w:rsidRPr="00827D47" w:rsidRDefault="00827D47" w:rsidP="00827D47">
            <w:pPr>
              <w:jc w:val="center"/>
              <w:rPr>
                <w:sz w:val="16"/>
                <w:szCs w:val="16"/>
              </w:rPr>
            </w:pPr>
            <w:r w:rsidRPr="00827D47">
              <w:rPr>
                <w:sz w:val="16"/>
                <w:szCs w:val="16"/>
              </w:rPr>
              <w:t>25.49</w:t>
            </w:r>
          </w:p>
        </w:tc>
      </w:tr>
      <w:tr w:rsidR="00827D47" w:rsidRPr="00827D47" w14:paraId="66367AF0" w14:textId="77777777" w:rsidTr="00E3119F">
        <w:trPr>
          <w:trHeight w:val="250"/>
          <w:jc w:val="center"/>
        </w:trPr>
        <w:tc>
          <w:tcPr>
            <w:tcW w:w="1057" w:type="dxa"/>
            <w:noWrap/>
            <w:vAlign w:val="bottom"/>
            <w:hideMark/>
          </w:tcPr>
          <w:p w14:paraId="41D71AD8" w14:textId="77777777" w:rsidR="00827D47" w:rsidRPr="00827D47" w:rsidRDefault="00827D47" w:rsidP="00827D47">
            <w:pPr>
              <w:jc w:val="center"/>
              <w:rPr>
                <w:sz w:val="16"/>
                <w:szCs w:val="16"/>
              </w:rPr>
            </w:pPr>
            <w:r w:rsidRPr="00827D47">
              <w:rPr>
                <w:sz w:val="16"/>
                <w:szCs w:val="16"/>
              </w:rPr>
              <w:t>1,330.01</w:t>
            </w:r>
          </w:p>
        </w:tc>
        <w:tc>
          <w:tcPr>
            <w:tcW w:w="1098" w:type="dxa"/>
            <w:noWrap/>
            <w:vAlign w:val="bottom"/>
            <w:hideMark/>
          </w:tcPr>
          <w:p w14:paraId="742D9DDE" w14:textId="77777777" w:rsidR="00827D47" w:rsidRPr="00827D47" w:rsidRDefault="00827D47" w:rsidP="00827D47">
            <w:pPr>
              <w:jc w:val="center"/>
              <w:rPr>
                <w:sz w:val="16"/>
                <w:szCs w:val="16"/>
              </w:rPr>
            </w:pPr>
            <w:r w:rsidRPr="00827D47">
              <w:rPr>
                <w:sz w:val="16"/>
                <w:szCs w:val="16"/>
              </w:rPr>
              <w:t>1,350.00</w:t>
            </w:r>
          </w:p>
        </w:tc>
        <w:tc>
          <w:tcPr>
            <w:tcW w:w="900" w:type="dxa"/>
            <w:noWrap/>
            <w:vAlign w:val="bottom"/>
            <w:hideMark/>
          </w:tcPr>
          <w:p w14:paraId="150E3FD8" w14:textId="77777777" w:rsidR="00827D47" w:rsidRPr="00827D47" w:rsidRDefault="00827D47" w:rsidP="00827D47">
            <w:pPr>
              <w:jc w:val="center"/>
              <w:rPr>
                <w:sz w:val="16"/>
                <w:szCs w:val="16"/>
              </w:rPr>
            </w:pPr>
            <w:r w:rsidRPr="00827D47">
              <w:rPr>
                <w:sz w:val="16"/>
                <w:szCs w:val="16"/>
              </w:rPr>
              <w:t>41.41</w:t>
            </w:r>
          </w:p>
        </w:tc>
        <w:tc>
          <w:tcPr>
            <w:tcW w:w="900" w:type="dxa"/>
            <w:noWrap/>
            <w:vAlign w:val="bottom"/>
            <w:hideMark/>
          </w:tcPr>
          <w:p w14:paraId="5EB3EE0D" w14:textId="77777777" w:rsidR="00827D47" w:rsidRPr="00827D47" w:rsidRDefault="00827D47" w:rsidP="00827D47">
            <w:pPr>
              <w:jc w:val="center"/>
              <w:rPr>
                <w:sz w:val="16"/>
                <w:szCs w:val="16"/>
              </w:rPr>
            </w:pPr>
            <w:r w:rsidRPr="00827D47">
              <w:rPr>
                <w:sz w:val="16"/>
                <w:szCs w:val="16"/>
              </w:rPr>
              <w:t>33.76</w:t>
            </w:r>
          </w:p>
        </w:tc>
        <w:tc>
          <w:tcPr>
            <w:tcW w:w="900" w:type="dxa"/>
            <w:noWrap/>
            <w:vAlign w:val="bottom"/>
            <w:hideMark/>
          </w:tcPr>
          <w:p w14:paraId="37C0457C" w14:textId="77777777" w:rsidR="00827D47" w:rsidRPr="00827D47" w:rsidRDefault="00827D47" w:rsidP="00827D47">
            <w:pPr>
              <w:jc w:val="center"/>
              <w:rPr>
                <w:sz w:val="16"/>
                <w:szCs w:val="16"/>
              </w:rPr>
            </w:pPr>
            <w:r w:rsidRPr="00827D47">
              <w:rPr>
                <w:sz w:val="16"/>
                <w:szCs w:val="16"/>
              </w:rPr>
              <w:t>26.10</w:t>
            </w:r>
          </w:p>
        </w:tc>
      </w:tr>
      <w:tr w:rsidR="00827D47" w:rsidRPr="00827D47" w14:paraId="08A36B39" w14:textId="77777777" w:rsidTr="00E3119F">
        <w:trPr>
          <w:trHeight w:val="250"/>
          <w:jc w:val="center"/>
        </w:trPr>
        <w:tc>
          <w:tcPr>
            <w:tcW w:w="1057" w:type="dxa"/>
            <w:noWrap/>
            <w:vAlign w:val="bottom"/>
            <w:hideMark/>
          </w:tcPr>
          <w:p w14:paraId="531741AC" w14:textId="77777777" w:rsidR="00827D47" w:rsidRPr="00827D47" w:rsidRDefault="00827D47" w:rsidP="00827D47">
            <w:pPr>
              <w:jc w:val="center"/>
              <w:rPr>
                <w:sz w:val="16"/>
                <w:szCs w:val="16"/>
              </w:rPr>
            </w:pPr>
            <w:r w:rsidRPr="00827D47">
              <w:rPr>
                <w:sz w:val="16"/>
                <w:szCs w:val="16"/>
              </w:rPr>
              <w:t>1,350.01</w:t>
            </w:r>
          </w:p>
        </w:tc>
        <w:tc>
          <w:tcPr>
            <w:tcW w:w="1098" w:type="dxa"/>
            <w:noWrap/>
            <w:vAlign w:val="bottom"/>
            <w:hideMark/>
          </w:tcPr>
          <w:p w14:paraId="3E3F4052" w14:textId="77777777" w:rsidR="00827D47" w:rsidRPr="00827D47" w:rsidRDefault="00827D47" w:rsidP="00827D47">
            <w:pPr>
              <w:jc w:val="center"/>
              <w:rPr>
                <w:sz w:val="16"/>
                <w:szCs w:val="16"/>
              </w:rPr>
            </w:pPr>
            <w:r w:rsidRPr="00827D47">
              <w:rPr>
                <w:sz w:val="16"/>
                <w:szCs w:val="16"/>
              </w:rPr>
              <w:t>1,370.00</w:t>
            </w:r>
          </w:p>
        </w:tc>
        <w:tc>
          <w:tcPr>
            <w:tcW w:w="900" w:type="dxa"/>
            <w:noWrap/>
            <w:vAlign w:val="bottom"/>
            <w:hideMark/>
          </w:tcPr>
          <w:p w14:paraId="1B9365A7" w14:textId="77777777" w:rsidR="00827D47" w:rsidRPr="00827D47" w:rsidRDefault="00827D47" w:rsidP="00827D47">
            <w:pPr>
              <w:jc w:val="center"/>
              <w:rPr>
                <w:sz w:val="16"/>
                <w:szCs w:val="16"/>
              </w:rPr>
            </w:pPr>
            <w:r w:rsidRPr="00827D47">
              <w:rPr>
                <w:sz w:val="16"/>
                <w:szCs w:val="16"/>
              </w:rPr>
              <w:t>42.02</w:t>
            </w:r>
          </w:p>
        </w:tc>
        <w:tc>
          <w:tcPr>
            <w:tcW w:w="900" w:type="dxa"/>
            <w:noWrap/>
            <w:vAlign w:val="bottom"/>
            <w:hideMark/>
          </w:tcPr>
          <w:p w14:paraId="00AF85AC" w14:textId="77777777" w:rsidR="00827D47" w:rsidRPr="00827D47" w:rsidRDefault="00827D47" w:rsidP="00827D47">
            <w:pPr>
              <w:jc w:val="center"/>
              <w:rPr>
                <w:sz w:val="16"/>
                <w:szCs w:val="16"/>
              </w:rPr>
            </w:pPr>
            <w:r w:rsidRPr="00827D47">
              <w:rPr>
                <w:sz w:val="16"/>
                <w:szCs w:val="16"/>
              </w:rPr>
              <w:t>34.37</w:t>
            </w:r>
          </w:p>
        </w:tc>
        <w:tc>
          <w:tcPr>
            <w:tcW w:w="900" w:type="dxa"/>
            <w:noWrap/>
            <w:vAlign w:val="bottom"/>
            <w:hideMark/>
          </w:tcPr>
          <w:p w14:paraId="68A7CE54" w14:textId="77777777" w:rsidR="00827D47" w:rsidRPr="00827D47" w:rsidRDefault="00827D47" w:rsidP="00827D47">
            <w:pPr>
              <w:jc w:val="center"/>
              <w:rPr>
                <w:sz w:val="16"/>
                <w:szCs w:val="16"/>
              </w:rPr>
            </w:pPr>
            <w:r w:rsidRPr="00827D47">
              <w:rPr>
                <w:sz w:val="16"/>
                <w:szCs w:val="16"/>
              </w:rPr>
              <w:t>26.72</w:t>
            </w:r>
          </w:p>
        </w:tc>
      </w:tr>
      <w:tr w:rsidR="00827D47" w:rsidRPr="00827D47" w14:paraId="44048AD1" w14:textId="77777777" w:rsidTr="00E3119F">
        <w:trPr>
          <w:trHeight w:val="250"/>
          <w:jc w:val="center"/>
        </w:trPr>
        <w:tc>
          <w:tcPr>
            <w:tcW w:w="1057" w:type="dxa"/>
            <w:noWrap/>
            <w:vAlign w:val="bottom"/>
            <w:hideMark/>
          </w:tcPr>
          <w:p w14:paraId="00552E92" w14:textId="77777777" w:rsidR="00827D47" w:rsidRPr="00827D47" w:rsidRDefault="00827D47" w:rsidP="00827D47">
            <w:pPr>
              <w:jc w:val="center"/>
              <w:rPr>
                <w:sz w:val="16"/>
                <w:szCs w:val="16"/>
              </w:rPr>
            </w:pPr>
            <w:r w:rsidRPr="00827D47">
              <w:rPr>
                <w:sz w:val="16"/>
                <w:szCs w:val="16"/>
              </w:rPr>
              <w:t>1,370.01</w:t>
            </w:r>
          </w:p>
        </w:tc>
        <w:tc>
          <w:tcPr>
            <w:tcW w:w="1098" w:type="dxa"/>
            <w:noWrap/>
            <w:vAlign w:val="bottom"/>
            <w:hideMark/>
          </w:tcPr>
          <w:p w14:paraId="5EE847BE" w14:textId="77777777" w:rsidR="00827D47" w:rsidRPr="00827D47" w:rsidRDefault="00827D47" w:rsidP="00827D47">
            <w:pPr>
              <w:jc w:val="center"/>
              <w:rPr>
                <w:sz w:val="16"/>
                <w:szCs w:val="16"/>
              </w:rPr>
            </w:pPr>
            <w:r w:rsidRPr="00827D47">
              <w:rPr>
                <w:sz w:val="16"/>
                <w:szCs w:val="16"/>
              </w:rPr>
              <w:t>1,390.00</w:t>
            </w:r>
          </w:p>
        </w:tc>
        <w:tc>
          <w:tcPr>
            <w:tcW w:w="900" w:type="dxa"/>
            <w:noWrap/>
            <w:vAlign w:val="bottom"/>
            <w:hideMark/>
          </w:tcPr>
          <w:p w14:paraId="1015206A" w14:textId="77777777" w:rsidR="00827D47" w:rsidRPr="00827D47" w:rsidRDefault="00827D47" w:rsidP="00827D47">
            <w:pPr>
              <w:jc w:val="center"/>
              <w:rPr>
                <w:sz w:val="16"/>
                <w:szCs w:val="16"/>
              </w:rPr>
            </w:pPr>
            <w:r w:rsidRPr="00827D47">
              <w:rPr>
                <w:sz w:val="16"/>
                <w:szCs w:val="16"/>
              </w:rPr>
              <w:t>42.64</w:t>
            </w:r>
          </w:p>
        </w:tc>
        <w:tc>
          <w:tcPr>
            <w:tcW w:w="900" w:type="dxa"/>
            <w:noWrap/>
            <w:vAlign w:val="bottom"/>
            <w:hideMark/>
          </w:tcPr>
          <w:p w14:paraId="158942F3" w14:textId="77777777" w:rsidR="00827D47" w:rsidRPr="00827D47" w:rsidRDefault="00827D47" w:rsidP="00827D47">
            <w:pPr>
              <w:jc w:val="center"/>
              <w:rPr>
                <w:sz w:val="16"/>
                <w:szCs w:val="16"/>
              </w:rPr>
            </w:pPr>
            <w:r w:rsidRPr="00827D47">
              <w:rPr>
                <w:sz w:val="16"/>
                <w:szCs w:val="16"/>
              </w:rPr>
              <w:t>34.99</w:t>
            </w:r>
          </w:p>
        </w:tc>
        <w:tc>
          <w:tcPr>
            <w:tcW w:w="900" w:type="dxa"/>
            <w:noWrap/>
            <w:vAlign w:val="bottom"/>
            <w:hideMark/>
          </w:tcPr>
          <w:p w14:paraId="4DDA1FD8" w14:textId="77777777" w:rsidR="00827D47" w:rsidRPr="00827D47" w:rsidRDefault="00827D47" w:rsidP="00827D47">
            <w:pPr>
              <w:jc w:val="center"/>
              <w:rPr>
                <w:sz w:val="16"/>
                <w:szCs w:val="16"/>
              </w:rPr>
            </w:pPr>
            <w:r w:rsidRPr="00827D47">
              <w:rPr>
                <w:sz w:val="16"/>
                <w:szCs w:val="16"/>
              </w:rPr>
              <w:t>27.34</w:t>
            </w:r>
          </w:p>
        </w:tc>
      </w:tr>
      <w:tr w:rsidR="00827D47" w:rsidRPr="00827D47" w14:paraId="7E45A2EE" w14:textId="77777777" w:rsidTr="00E3119F">
        <w:trPr>
          <w:trHeight w:val="250"/>
          <w:jc w:val="center"/>
        </w:trPr>
        <w:tc>
          <w:tcPr>
            <w:tcW w:w="1057" w:type="dxa"/>
            <w:noWrap/>
            <w:vAlign w:val="bottom"/>
            <w:hideMark/>
          </w:tcPr>
          <w:p w14:paraId="7D4E5C99" w14:textId="77777777" w:rsidR="00827D47" w:rsidRPr="00827D47" w:rsidRDefault="00827D47" w:rsidP="00827D47">
            <w:pPr>
              <w:jc w:val="center"/>
              <w:rPr>
                <w:sz w:val="16"/>
                <w:szCs w:val="16"/>
              </w:rPr>
            </w:pPr>
            <w:r w:rsidRPr="00827D47">
              <w:rPr>
                <w:sz w:val="16"/>
                <w:szCs w:val="16"/>
              </w:rPr>
              <w:t>1,390.01</w:t>
            </w:r>
          </w:p>
        </w:tc>
        <w:tc>
          <w:tcPr>
            <w:tcW w:w="1098" w:type="dxa"/>
            <w:noWrap/>
            <w:vAlign w:val="bottom"/>
            <w:hideMark/>
          </w:tcPr>
          <w:p w14:paraId="42435045" w14:textId="77777777" w:rsidR="00827D47" w:rsidRPr="00827D47" w:rsidRDefault="00827D47" w:rsidP="00827D47">
            <w:pPr>
              <w:jc w:val="center"/>
              <w:rPr>
                <w:sz w:val="16"/>
                <w:szCs w:val="16"/>
              </w:rPr>
            </w:pPr>
            <w:r w:rsidRPr="00827D47">
              <w:rPr>
                <w:sz w:val="16"/>
                <w:szCs w:val="16"/>
              </w:rPr>
              <w:t>1,410.00</w:t>
            </w:r>
          </w:p>
        </w:tc>
        <w:tc>
          <w:tcPr>
            <w:tcW w:w="900" w:type="dxa"/>
            <w:noWrap/>
            <w:vAlign w:val="bottom"/>
            <w:hideMark/>
          </w:tcPr>
          <w:p w14:paraId="2B6B361E" w14:textId="77777777" w:rsidR="00827D47" w:rsidRPr="00827D47" w:rsidRDefault="00827D47" w:rsidP="00827D47">
            <w:pPr>
              <w:jc w:val="center"/>
              <w:rPr>
                <w:sz w:val="16"/>
                <w:szCs w:val="16"/>
              </w:rPr>
            </w:pPr>
            <w:r w:rsidRPr="00827D47">
              <w:rPr>
                <w:sz w:val="16"/>
                <w:szCs w:val="16"/>
              </w:rPr>
              <w:t>43.26</w:t>
            </w:r>
          </w:p>
        </w:tc>
        <w:tc>
          <w:tcPr>
            <w:tcW w:w="900" w:type="dxa"/>
            <w:noWrap/>
            <w:vAlign w:val="bottom"/>
            <w:hideMark/>
          </w:tcPr>
          <w:p w14:paraId="4B07E893" w14:textId="77777777" w:rsidR="00827D47" w:rsidRPr="00827D47" w:rsidRDefault="00827D47" w:rsidP="00827D47">
            <w:pPr>
              <w:jc w:val="center"/>
              <w:rPr>
                <w:sz w:val="16"/>
                <w:szCs w:val="16"/>
              </w:rPr>
            </w:pPr>
            <w:r w:rsidRPr="00827D47">
              <w:rPr>
                <w:sz w:val="16"/>
                <w:szCs w:val="16"/>
              </w:rPr>
              <w:t>35.61</w:t>
            </w:r>
          </w:p>
        </w:tc>
        <w:tc>
          <w:tcPr>
            <w:tcW w:w="900" w:type="dxa"/>
            <w:noWrap/>
            <w:vAlign w:val="bottom"/>
            <w:hideMark/>
          </w:tcPr>
          <w:p w14:paraId="09723AC7" w14:textId="77777777" w:rsidR="00827D47" w:rsidRPr="00827D47" w:rsidRDefault="00827D47" w:rsidP="00827D47">
            <w:pPr>
              <w:jc w:val="center"/>
              <w:rPr>
                <w:sz w:val="16"/>
                <w:szCs w:val="16"/>
              </w:rPr>
            </w:pPr>
            <w:r w:rsidRPr="00827D47">
              <w:rPr>
                <w:sz w:val="16"/>
                <w:szCs w:val="16"/>
              </w:rPr>
              <w:t>27.96</w:t>
            </w:r>
          </w:p>
        </w:tc>
      </w:tr>
      <w:tr w:rsidR="00827D47" w:rsidRPr="00827D47" w14:paraId="0AFF78BE" w14:textId="77777777" w:rsidTr="00E3119F">
        <w:trPr>
          <w:trHeight w:val="250"/>
          <w:jc w:val="center"/>
        </w:trPr>
        <w:tc>
          <w:tcPr>
            <w:tcW w:w="1057" w:type="dxa"/>
            <w:noWrap/>
            <w:vAlign w:val="bottom"/>
            <w:hideMark/>
          </w:tcPr>
          <w:p w14:paraId="50887EF8" w14:textId="77777777" w:rsidR="00827D47" w:rsidRPr="00827D47" w:rsidRDefault="00827D47" w:rsidP="00827D47">
            <w:pPr>
              <w:jc w:val="center"/>
              <w:rPr>
                <w:sz w:val="16"/>
                <w:szCs w:val="16"/>
              </w:rPr>
            </w:pPr>
            <w:r w:rsidRPr="00827D47">
              <w:rPr>
                <w:sz w:val="16"/>
                <w:szCs w:val="16"/>
              </w:rPr>
              <w:t>1,410.01</w:t>
            </w:r>
          </w:p>
        </w:tc>
        <w:tc>
          <w:tcPr>
            <w:tcW w:w="1098" w:type="dxa"/>
            <w:noWrap/>
            <w:vAlign w:val="bottom"/>
            <w:hideMark/>
          </w:tcPr>
          <w:p w14:paraId="1F7BC956" w14:textId="77777777" w:rsidR="00827D47" w:rsidRPr="00827D47" w:rsidRDefault="00827D47" w:rsidP="00827D47">
            <w:pPr>
              <w:jc w:val="center"/>
              <w:rPr>
                <w:sz w:val="16"/>
                <w:szCs w:val="16"/>
              </w:rPr>
            </w:pPr>
            <w:r w:rsidRPr="00827D47">
              <w:rPr>
                <w:sz w:val="16"/>
                <w:szCs w:val="16"/>
              </w:rPr>
              <w:t>1,430.00</w:t>
            </w:r>
          </w:p>
        </w:tc>
        <w:tc>
          <w:tcPr>
            <w:tcW w:w="900" w:type="dxa"/>
            <w:noWrap/>
            <w:vAlign w:val="bottom"/>
            <w:hideMark/>
          </w:tcPr>
          <w:p w14:paraId="6AE7A887" w14:textId="77777777" w:rsidR="00827D47" w:rsidRPr="00827D47" w:rsidRDefault="00827D47" w:rsidP="00827D47">
            <w:pPr>
              <w:jc w:val="center"/>
              <w:rPr>
                <w:sz w:val="16"/>
                <w:szCs w:val="16"/>
              </w:rPr>
            </w:pPr>
            <w:r w:rsidRPr="00827D47">
              <w:rPr>
                <w:sz w:val="16"/>
                <w:szCs w:val="16"/>
              </w:rPr>
              <w:t>43.88</w:t>
            </w:r>
          </w:p>
        </w:tc>
        <w:tc>
          <w:tcPr>
            <w:tcW w:w="900" w:type="dxa"/>
            <w:noWrap/>
            <w:vAlign w:val="bottom"/>
            <w:hideMark/>
          </w:tcPr>
          <w:p w14:paraId="54393D66" w14:textId="77777777" w:rsidR="00827D47" w:rsidRPr="00827D47" w:rsidRDefault="00827D47" w:rsidP="00827D47">
            <w:pPr>
              <w:jc w:val="center"/>
              <w:rPr>
                <w:sz w:val="16"/>
                <w:szCs w:val="16"/>
              </w:rPr>
            </w:pPr>
            <w:r w:rsidRPr="00827D47">
              <w:rPr>
                <w:sz w:val="16"/>
                <w:szCs w:val="16"/>
              </w:rPr>
              <w:t>36.23</w:t>
            </w:r>
          </w:p>
        </w:tc>
        <w:tc>
          <w:tcPr>
            <w:tcW w:w="900" w:type="dxa"/>
            <w:noWrap/>
            <w:vAlign w:val="bottom"/>
            <w:hideMark/>
          </w:tcPr>
          <w:p w14:paraId="32F563B9" w14:textId="77777777" w:rsidR="00827D47" w:rsidRPr="00827D47" w:rsidRDefault="00827D47" w:rsidP="00827D47">
            <w:pPr>
              <w:jc w:val="center"/>
              <w:rPr>
                <w:sz w:val="16"/>
                <w:szCs w:val="16"/>
              </w:rPr>
            </w:pPr>
            <w:r w:rsidRPr="00827D47">
              <w:rPr>
                <w:sz w:val="16"/>
                <w:szCs w:val="16"/>
              </w:rPr>
              <w:t>28.58</w:t>
            </w:r>
          </w:p>
        </w:tc>
      </w:tr>
      <w:tr w:rsidR="00827D47" w:rsidRPr="00827D47" w14:paraId="1773DFBE" w14:textId="77777777" w:rsidTr="00E3119F">
        <w:trPr>
          <w:trHeight w:val="250"/>
          <w:jc w:val="center"/>
        </w:trPr>
        <w:tc>
          <w:tcPr>
            <w:tcW w:w="1057" w:type="dxa"/>
            <w:noWrap/>
            <w:vAlign w:val="bottom"/>
            <w:hideMark/>
          </w:tcPr>
          <w:p w14:paraId="05C7BDE9" w14:textId="77777777" w:rsidR="00827D47" w:rsidRPr="00827D47" w:rsidRDefault="00827D47" w:rsidP="00827D47">
            <w:pPr>
              <w:jc w:val="center"/>
              <w:rPr>
                <w:sz w:val="16"/>
                <w:szCs w:val="16"/>
              </w:rPr>
            </w:pPr>
            <w:r w:rsidRPr="00827D47">
              <w:rPr>
                <w:sz w:val="16"/>
                <w:szCs w:val="16"/>
              </w:rPr>
              <w:t>1,430.01</w:t>
            </w:r>
          </w:p>
        </w:tc>
        <w:tc>
          <w:tcPr>
            <w:tcW w:w="1098" w:type="dxa"/>
            <w:noWrap/>
            <w:vAlign w:val="bottom"/>
            <w:hideMark/>
          </w:tcPr>
          <w:p w14:paraId="5ACD3F8D" w14:textId="77777777" w:rsidR="00827D47" w:rsidRPr="00827D47" w:rsidRDefault="00827D47" w:rsidP="00827D47">
            <w:pPr>
              <w:jc w:val="center"/>
              <w:rPr>
                <w:sz w:val="16"/>
                <w:szCs w:val="16"/>
              </w:rPr>
            </w:pPr>
            <w:r w:rsidRPr="00827D47">
              <w:rPr>
                <w:sz w:val="16"/>
                <w:szCs w:val="16"/>
              </w:rPr>
              <w:t>1,450.00</w:t>
            </w:r>
          </w:p>
        </w:tc>
        <w:tc>
          <w:tcPr>
            <w:tcW w:w="900" w:type="dxa"/>
            <w:noWrap/>
            <w:vAlign w:val="bottom"/>
            <w:hideMark/>
          </w:tcPr>
          <w:p w14:paraId="0F0BEF00" w14:textId="77777777" w:rsidR="00827D47" w:rsidRPr="00827D47" w:rsidRDefault="00827D47" w:rsidP="00827D47">
            <w:pPr>
              <w:jc w:val="center"/>
              <w:rPr>
                <w:sz w:val="16"/>
                <w:szCs w:val="16"/>
              </w:rPr>
            </w:pPr>
            <w:r w:rsidRPr="00827D47">
              <w:rPr>
                <w:sz w:val="16"/>
                <w:szCs w:val="16"/>
              </w:rPr>
              <w:t>44.50</w:t>
            </w:r>
          </w:p>
        </w:tc>
        <w:tc>
          <w:tcPr>
            <w:tcW w:w="900" w:type="dxa"/>
            <w:noWrap/>
            <w:vAlign w:val="bottom"/>
            <w:hideMark/>
          </w:tcPr>
          <w:p w14:paraId="57DC8041" w14:textId="77777777" w:rsidR="00827D47" w:rsidRPr="00827D47" w:rsidRDefault="00827D47" w:rsidP="00827D47">
            <w:pPr>
              <w:jc w:val="center"/>
              <w:rPr>
                <w:sz w:val="16"/>
                <w:szCs w:val="16"/>
              </w:rPr>
            </w:pPr>
            <w:r w:rsidRPr="00827D47">
              <w:rPr>
                <w:sz w:val="16"/>
                <w:szCs w:val="16"/>
              </w:rPr>
              <w:t>36.85</w:t>
            </w:r>
          </w:p>
        </w:tc>
        <w:tc>
          <w:tcPr>
            <w:tcW w:w="900" w:type="dxa"/>
            <w:noWrap/>
            <w:vAlign w:val="bottom"/>
            <w:hideMark/>
          </w:tcPr>
          <w:p w14:paraId="413132BA" w14:textId="77777777" w:rsidR="00827D47" w:rsidRPr="00827D47" w:rsidRDefault="00827D47" w:rsidP="00827D47">
            <w:pPr>
              <w:jc w:val="center"/>
              <w:rPr>
                <w:sz w:val="16"/>
                <w:szCs w:val="16"/>
              </w:rPr>
            </w:pPr>
            <w:r w:rsidRPr="00827D47">
              <w:rPr>
                <w:sz w:val="16"/>
                <w:szCs w:val="16"/>
              </w:rPr>
              <w:t>29.19</w:t>
            </w:r>
          </w:p>
        </w:tc>
      </w:tr>
      <w:tr w:rsidR="00827D47" w:rsidRPr="00827D47" w14:paraId="4FC42FD2" w14:textId="77777777" w:rsidTr="00E3119F">
        <w:trPr>
          <w:trHeight w:val="250"/>
          <w:jc w:val="center"/>
        </w:trPr>
        <w:tc>
          <w:tcPr>
            <w:tcW w:w="1057" w:type="dxa"/>
            <w:noWrap/>
            <w:vAlign w:val="bottom"/>
            <w:hideMark/>
          </w:tcPr>
          <w:p w14:paraId="535B2B27" w14:textId="77777777" w:rsidR="00827D47" w:rsidRPr="00827D47" w:rsidRDefault="00827D47" w:rsidP="00827D47">
            <w:pPr>
              <w:jc w:val="center"/>
              <w:rPr>
                <w:sz w:val="16"/>
                <w:szCs w:val="16"/>
              </w:rPr>
            </w:pPr>
            <w:r w:rsidRPr="00827D47">
              <w:rPr>
                <w:sz w:val="16"/>
                <w:szCs w:val="16"/>
              </w:rPr>
              <w:t>1,450.01</w:t>
            </w:r>
          </w:p>
        </w:tc>
        <w:tc>
          <w:tcPr>
            <w:tcW w:w="1098" w:type="dxa"/>
            <w:noWrap/>
            <w:vAlign w:val="bottom"/>
            <w:hideMark/>
          </w:tcPr>
          <w:p w14:paraId="6B935AAC" w14:textId="77777777" w:rsidR="00827D47" w:rsidRPr="00827D47" w:rsidRDefault="00827D47" w:rsidP="00827D47">
            <w:pPr>
              <w:jc w:val="center"/>
              <w:rPr>
                <w:sz w:val="16"/>
                <w:szCs w:val="16"/>
              </w:rPr>
            </w:pPr>
            <w:r w:rsidRPr="00827D47">
              <w:rPr>
                <w:sz w:val="16"/>
                <w:szCs w:val="16"/>
              </w:rPr>
              <w:t>1,470.00</w:t>
            </w:r>
          </w:p>
        </w:tc>
        <w:tc>
          <w:tcPr>
            <w:tcW w:w="900" w:type="dxa"/>
            <w:noWrap/>
            <w:vAlign w:val="bottom"/>
            <w:hideMark/>
          </w:tcPr>
          <w:p w14:paraId="0F0A5AB8" w14:textId="77777777" w:rsidR="00827D47" w:rsidRPr="00827D47" w:rsidRDefault="00827D47" w:rsidP="00827D47">
            <w:pPr>
              <w:jc w:val="center"/>
              <w:rPr>
                <w:sz w:val="16"/>
                <w:szCs w:val="16"/>
              </w:rPr>
            </w:pPr>
            <w:r w:rsidRPr="00827D47">
              <w:rPr>
                <w:sz w:val="16"/>
                <w:szCs w:val="16"/>
              </w:rPr>
              <w:t>45.11</w:t>
            </w:r>
          </w:p>
        </w:tc>
        <w:tc>
          <w:tcPr>
            <w:tcW w:w="900" w:type="dxa"/>
            <w:noWrap/>
            <w:vAlign w:val="bottom"/>
            <w:hideMark/>
          </w:tcPr>
          <w:p w14:paraId="1B46FD6B" w14:textId="77777777" w:rsidR="00827D47" w:rsidRPr="00827D47" w:rsidRDefault="00827D47" w:rsidP="00827D47">
            <w:pPr>
              <w:jc w:val="center"/>
              <w:rPr>
                <w:sz w:val="16"/>
                <w:szCs w:val="16"/>
              </w:rPr>
            </w:pPr>
            <w:r w:rsidRPr="00827D47">
              <w:rPr>
                <w:sz w:val="16"/>
                <w:szCs w:val="16"/>
              </w:rPr>
              <w:t>37.46</w:t>
            </w:r>
          </w:p>
        </w:tc>
        <w:tc>
          <w:tcPr>
            <w:tcW w:w="900" w:type="dxa"/>
            <w:noWrap/>
            <w:vAlign w:val="bottom"/>
            <w:hideMark/>
          </w:tcPr>
          <w:p w14:paraId="0D74AAAC" w14:textId="77777777" w:rsidR="00827D47" w:rsidRPr="00827D47" w:rsidRDefault="00827D47" w:rsidP="00827D47">
            <w:pPr>
              <w:jc w:val="center"/>
              <w:rPr>
                <w:sz w:val="16"/>
                <w:szCs w:val="16"/>
              </w:rPr>
            </w:pPr>
            <w:r w:rsidRPr="00827D47">
              <w:rPr>
                <w:sz w:val="16"/>
                <w:szCs w:val="16"/>
              </w:rPr>
              <w:t>29.81</w:t>
            </w:r>
          </w:p>
        </w:tc>
      </w:tr>
      <w:tr w:rsidR="00827D47" w:rsidRPr="00827D47" w14:paraId="32612A40" w14:textId="77777777" w:rsidTr="00E3119F">
        <w:trPr>
          <w:trHeight w:val="250"/>
          <w:jc w:val="center"/>
        </w:trPr>
        <w:tc>
          <w:tcPr>
            <w:tcW w:w="1057" w:type="dxa"/>
            <w:noWrap/>
            <w:vAlign w:val="bottom"/>
            <w:hideMark/>
          </w:tcPr>
          <w:p w14:paraId="346B72FE" w14:textId="77777777" w:rsidR="00827D47" w:rsidRPr="00827D47" w:rsidRDefault="00827D47" w:rsidP="00827D47">
            <w:pPr>
              <w:jc w:val="center"/>
              <w:rPr>
                <w:sz w:val="16"/>
                <w:szCs w:val="16"/>
              </w:rPr>
            </w:pPr>
            <w:r w:rsidRPr="00827D47">
              <w:rPr>
                <w:sz w:val="16"/>
                <w:szCs w:val="16"/>
              </w:rPr>
              <w:t>1,470.01</w:t>
            </w:r>
          </w:p>
        </w:tc>
        <w:tc>
          <w:tcPr>
            <w:tcW w:w="1098" w:type="dxa"/>
            <w:noWrap/>
            <w:vAlign w:val="bottom"/>
            <w:hideMark/>
          </w:tcPr>
          <w:p w14:paraId="19273CBD" w14:textId="77777777" w:rsidR="00827D47" w:rsidRPr="00827D47" w:rsidRDefault="00827D47" w:rsidP="00827D47">
            <w:pPr>
              <w:jc w:val="center"/>
              <w:rPr>
                <w:sz w:val="16"/>
                <w:szCs w:val="16"/>
              </w:rPr>
            </w:pPr>
            <w:r w:rsidRPr="00827D47">
              <w:rPr>
                <w:sz w:val="16"/>
                <w:szCs w:val="16"/>
              </w:rPr>
              <w:t>1,490.00</w:t>
            </w:r>
          </w:p>
        </w:tc>
        <w:tc>
          <w:tcPr>
            <w:tcW w:w="900" w:type="dxa"/>
            <w:noWrap/>
            <w:vAlign w:val="bottom"/>
            <w:hideMark/>
          </w:tcPr>
          <w:p w14:paraId="1151D68F" w14:textId="77777777" w:rsidR="00827D47" w:rsidRPr="00827D47" w:rsidRDefault="00827D47" w:rsidP="00827D47">
            <w:pPr>
              <w:jc w:val="center"/>
              <w:rPr>
                <w:sz w:val="16"/>
                <w:szCs w:val="16"/>
              </w:rPr>
            </w:pPr>
            <w:r w:rsidRPr="00827D47">
              <w:rPr>
                <w:sz w:val="16"/>
                <w:szCs w:val="16"/>
              </w:rPr>
              <w:t>45.73</w:t>
            </w:r>
          </w:p>
        </w:tc>
        <w:tc>
          <w:tcPr>
            <w:tcW w:w="900" w:type="dxa"/>
            <w:noWrap/>
            <w:vAlign w:val="bottom"/>
            <w:hideMark/>
          </w:tcPr>
          <w:p w14:paraId="0BA0F2C3" w14:textId="77777777" w:rsidR="00827D47" w:rsidRPr="00827D47" w:rsidRDefault="00827D47" w:rsidP="00827D47">
            <w:pPr>
              <w:jc w:val="center"/>
              <w:rPr>
                <w:sz w:val="16"/>
                <w:szCs w:val="16"/>
              </w:rPr>
            </w:pPr>
            <w:r w:rsidRPr="00827D47">
              <w:rPr>
                <w:sz w:val="16"/>
                <w:szCs w:val="16"/>
              </w:rPr>
              <w:t>38.08</w:t>
            </w:r>
          </w:p>
        </w:tc>
        <w:tc>
          <w:tcPr>
            <w:tcW w:w="900" w:type="dxa"/>
            <w:noWrap/>
            <w:vAlign w:val="bottom"/>
            <w:hideMark/>
          </w:tcPr>
          <w:p w14:paraId="388DC8E7" w14:textId="77777777" w:rsidR="00827D47" w:rsidRPr="00827D47" w:rsidRDefault="00827D47" w:rsidP="00827D47">
            <w:pPr>
              <w:jc w:val="center"/>
              <w:rPr>
                <w:sz w:val="16"/>
                <w:szCs w:val="16"/>
              </w:rPr>
            </w:pPr>
            <w:r w:rsidRPr="00827D47">
              <w:rPr>
                <w:sz w:val="16"/>
                <w:szCs w:val="16"/>
              </w:rPr>
              <w:t>30.43</w:t>
            </w:r>
          </w:p>
        </w:tc>
      </w:tr>
      <w:tr w:rsidR="00827D47" w:rsidRPr="00827D47" w14:paraId="683FD7F6" w14:textId="77777777" w:rsidTr="00E3119F">
        <w:trPr>
          <w:trHeight w:val="250"/>
          <w:jc w:val="center"/>
        </w:trPr>
        <w:tc>
          <w:tcPr>
            <w:tcW w:w="1057" w:type="dxa"/>
            <w:noWrap/>
            <w:vAlign w:val="bottom"/>
            <w:hideMark/>
          </w:tcPr>
          <w:p w14:paraId="549E950B" w14:textId="77777777" w:rsidR="00827D47" w:rsidRPr="00827D47" w:rsidRDefault="00827D47" w:rsidP="00827D47">
            <w:pPr>
              <w:jc w:val="center"/>
              <w:rPr>
                <w:sz w:val="16"/>
                <w:szCs w:val="16"/>
              </w:rPr>
            </w:pPr>
            <w:r w:rsidRPr="00827D47">
              <w:rPr>
                <w:sz w:val="16"/>
                <w:szCs w:val="16"/>
              </w:rPr>
              <w:t>1,490.01</w:t>
            </w:r>
          </w:p>
        </w:tc>
        <w:tc>
          <w:tcPr>
            <w:tcW w:w="1098" w:type="dxa"/>
            <w:noWrap/>
            <w:vAlign w:val="bottom"/>
            <w:hideMark/>
          </w:tcPr>
          <w:p w14:paraId="62C89EE3" w14:textId="77777777" w:rsidR="00827D47" w:rsidRPr="00827D47" w:rsidRDefault="00827D47" w:rsidP="00827D47">
            <w:pPr>
              <w:jc w:val="center"/>
              <w:rPr>
                <w:sz w:val="16"/>
                <w:szCs w:val="16"/>
              </w:rPr>
            </w:pPr>
            <w:r w:rsidRPr="00827D47">
              <w:rPr>
                <w:sz w:val="16"/>
                <w:szCs w:val="16"/>
              </w:rPr>
              <w:t>1,510.00</w:t>
            </w:r>
          </w:p>
        </w:tc>
        <w:tc>
          <w:tcPr>
            <w:tcW w:w="900" w:type="dxa"/>
            <w:noWrap/>
            <w:vAlign w:val="bottom"/>
            <w:hideMark/>
          </w:tcPr>
          <w:p w14:paraId="458446C7" w14:textId="77777777" w:rsidR="00827D47" w:rsidRPr="00827D47" w:rsidRDefault="00827D47" w:rsidP="00827D47">
            <w:pPr>
              <w:jc w:val="center"/>
              <w:rPr>
                <w:sz w:val="16"/>
                <w:szCs w:val="16"/>
              </w:rPr>
            </w:pPr>
            <w:r w:rsidRPr="00827D47">
              <w:rPr>
                <w:sz w:val="16"/>
                <w:szCs w:val="16"/>
              </w:rPr>
              <w:t>46.35</w:t>
            </w:r>
          </w:p>
        </w:tc>
        <w:tc>
          <w:tcPr>
            <w:tcW w:w="900" w:type="dxa"/>
            <w:noWrap/>
            <w:vAlign w:val="bottom"/>
            <w:hideMark/>
          </w:tcPr>
          <w:p w14:paraId="7E9C11BD" w14:textId="77777777" w:rsidR="00827D47" w:rsidRPr="00827D47" w:rsidRDefault="00827D47" w:rsidP="00827D47">
            <w:pPr>
              <w:jc w:val="center"/>
              <w:rPr>
                <w:sz w:val="16"/>
                <w:szCs w:val="16"/>
              </w:rPr>
            </w:pPr>
            <w:r w:rsidRPr="00827D47">
              <w:rPr>
                <w:sz w:val="16"/>
                <w:szCs w:val="16"/>
              </w:rPr>
              <w:t>38.70</w:t>
            </w:r>
          </w:p>
        </w:tc>
        <w:tc>
          <w:tcPr>
            <w:tcW w:w="900" w:type="dxa"/>
            <w:noWrap/>
            <w:vAlign w:val="bottom"/>
            <w:hideMark/>
          </w:tcPr>
          <w:p w14:paraId="44616A82" w14:textId="77777777" w:rsidR="00827D47" w:rsidRPr="00827D47" w:rsidRDefault="00827D47" w:rsidP="00827D47">
            <w:pPr>
              <w:jc w:val="center"/>
              <w:rPr>
                <w:sz w:val="16"/>
                <w:szCs w:val="16"/>
              </w:rPr>
            </w:pPr>
            <w:r w:rsidRPr="00827D47">
              <w:rPr>
                <w:sz w:val="16"/>
                <w:szCs w:val="16"/>
              </w:rPr>
              <w:t>31.05</w:t>
            </w:r>
          </w:p>
        </w:tc>
      </w:tr>
      <w:tr w:rsidR="00827D47" w:rsidRPr="00827D47" w14:paraId="48E72AF6" w14:textId="77777777" w:rsidTr="00E3119F">
        <w:trPr>
          <w:trHeight w:val="250"/>
          <w:jc w:val="center"/>
        </w:trPr>
        <w:tc>
          <w:tcPr>
            <w:tcW w:w="1057" w:type="dxa"/>
            <w:noWrap/>
            <w:vAlign w:val="bottom"/>
            <w:hideMark/>
          </w:tcPr>
          <w:p w14:paraId="744CF74B" w14:textId="77777777" w:rsidR="00827D47" w:rsidRPr="00827D47" w:rsidRDefault="00827D47" w:rsidP="00827D47">
            <w:pPr>
              <w:jc w:val="center"/>
              <w:rPr>
                <w:sz w:val="16"/>
                <w:szCs w:val="16"/>
              </w:rPr>
            </w:pPr>
            <w:r w:rsidRPr="00827D47">
              <w:rPr>
                <w:sz w:val="16"/>
                <w:szCs w:val="16"/>
              </w:rPr>
              <w:t>1,510.01</w:t>
            </w:r>
          </w:p>
        </w:tc>
        <w:tc>
          <w:tcPr>
            <w:tcW w:w="1098" w:type="dxa"/>
            <w:noWrap/>
            <w:vAlign w:val="bottom"/>
            <w:hideMark/>
          </w:tcPr>
          <w:p w14:paraId="47B7ECE9" w14:textId="77777777" w:rsidR="00827D47" w:rsidRPr="00827D47" w:rsidRDefault="00827D47" w:rsidP="00827D47">
            <w:pPr>
              <w:jc w:val="center"/>
              <w:rPr>
                <w:sz w:val="16"/>
                <w:szCs w:val="16"/>
              </w:rPr>
            </w:pPr>
            <w:r w:rsidRPr="00827D47">
              <w:rPr>
                <w:sz w:val="16"/>
                <w:szCs w:val="16"/>
              </w:rPr>
              <w:t>1,530.00</w:t>
            </w:r>
          </w:p>
        </w:tc>
        <w:tc>
          <w:tcPr>
            <w:tcW w:w="900" w:type="dxa"/>
            <w:noWrap/>
            <w:vAlign w:val="bottom"/>
            <w:hideMark/>
          </w:tcPr>
          <w:p w14:paraId="76087970" w14:textId="77777777" w:rsidR="00827D47" w:rsidRPr="00827D47" w:rsidRDefault="00827D47" w:rsidP="00827D47">
            <w:pPr>
              <w:jc w:val="center"/>
              <w:rPr>
                <w:sz w:val="16"/>
                <w:szCs w:val="16"/>
              </w:rPr>
            </w:pPr>
            <w:r w:rsidRPr="00827D47">
              <w:rPr>
                <w:sz w:val="16"/>
                <w:szCs w:val="16"/>
              </w:rPr>
              <w:t>46.97</w:t>
            </w:r>
          </w:p>
        </w:tc>
        <w:tc>
          <w:tcPr>
            <w:tcW w:w="900" w:type="dxa"/>
            <w:noWrap/>
            <w:vAlign w:val="bottom"/>
            <w:hideMark/>
          </w:tcPr>
          <w:p w14:paraId="3E27B2E0" w14:textId="77777777" w:rsidR="00827D47" w:rsidRPr="00827D47" w:rsidRDefault="00827D47" w:rsidP="00827D47">
            <w:pPr>
              <w:jc w:val="center"/>
              <w:rPr>
                <w:sz w:val="16"/>
                <w:szCs w:val="16"/>
              </w:rPr>
            </w:pPr>
            <w:r w:rsidRPr="00827D47">
              <w:rPr>
                <w:sz w:val="16"/>
                <w:szCs w:val="16"/>
              </w:rPr>
              <w:t>39.32</w:t>
            </w:r>
          </w:p>
        </w:tc>
        <w:tc>
          <w:tcPr>
            <w:tcW w:w="900" w:type="dxa"/>
            <w:noWrap/>
            <w:vAlign w:val="bottom"/>
            <w:hideMark/>
          </w:tcPr>
          <w:p w14:paraId="14061884" w14:textId="77777777" w:rsidR="00827D47" w:rsidRPr="00827D47" w:rsidRDefault="00827D47" w:rsidP="00827D47">
            <w:pPr>
              <w:jc w:val="center"/>
              <w:rPr>
                <w:sz w:val="16"/>
                <w:szCs w:val="16"/>
              </w:rPr>
            </w:pPr>
            <w:r w:rsidRPr="00827D47">
              <w:rPr>
                <w:sz w:val="16"/>
                <w:szCs w:val="16"/>
              </w:rPr>
              <w:t>31.67</w:t>
            </w:r>
          </w:p>
        </w:tc>
      </w:tr>
      <w:tr w:rsidR="00827D47" w:rsidRPr="00827D47" w14:paraId="30335C47" w14:textId="77777777" w:rsidTr="00E3119F">
        <w:trPr>
          <w:trHeight w:val="250"/>
          <w:jc w:val="center"/>
        </w:trPr>
        <w:tc>
          <w:tcPr>
            <w:tcW w:w="1057" w:type="dxa"/>
            <w:noWrap/>
            <w:vAlign w:val="bottom"/>
            <w:hideMark/>
          </w:tcPr>
          <w:p w14:paraId="6768033F" w14:textId="77777777" w:rsidR="00827D47" w:rsidRPr="00827D47" w:rsidRDefault="00827D47" w:rsidP="00827D47">
            <w:pPr>
              <w:jc w:val="center"/>
              <w:rPr>
                <w:sz w:val="16"/>
                <w:szCs w:val="16"/>
              </w:rPr>
            </w:pPr>
            <w:r w:rsidRPr="00827D47">
              <w:rPr>
                <w:sz w:val="16"/>
                <w:szCs w:val="16"/>
              </w:rPr>
              <w:t>1,530.01</w:t>
            </w:r>
          </w:p>
        </w:tc>
        <w:tc>
          <w:tcPr>
            <w:tcW w:w="1098" w:type="dxa"/>
            <w:noWrap/>
            <w:vAlign w:val="bottom"/>
            <w:hideMark/>
          </w:tcPr>
          <w:p w14:paraId="1C516699" w14:textId="77777777" w:rsidR="00827D47" w:rsidRPr="00827D47" w:rsidRDefault="00827D47" w:rsidP="00827D47">
            <w:pPr>
              <w:jc w:val="center"/>
              <w:rPr>
                <w:sz w:val="16"/>
                <w:szCs w:val="16"/>
              </w:rPr>
            </w:pPr>
            <w:r w:rsidRPr="00827D47">
              <w:rPr>
                <w:sz w:val="16"/>
                <w:szCs w:val="16"/>
              </w:rPr>
              <w:t>1,550.00</w:t>
            </w:r>
          </w:p>
        </w:tc>
        <w:tc>
          <w:tcPr>
            <w:tcW w:w="900" w:type="dxa"/>
            <w:noWrap/>
            <w:vAlign w:val="bottom"/>
            <w:hideMark/>
          </w:tcPr>
          <w:p w14:paraId="79D9C5D5" w14:textId="77777777" w:rsidR="00827D47" w:rsidRPr="00827D47" w:rsidRDefault="00827D47" w:rsidP="00827D47">
            <w:pPr>
              <w:jc w:val="center"/>
              <w:rPr>
                <w:sz w:val="16"/>
                <w:szCs w:val="16"/>
              </w:rPr>
            </w:pPr>
            <w:r w:rsidRPr="00827D47">
              <w:rPr>
                <w:sz w:val="16"/>
                <w:szCs w:val="16"/>
              </w:rPr>
              <w:t>47.59</w:t>
            </w:r>
          </w:p>
        </w:tc>
        <w:tc>
          <w:tcPr>
            <w:tcW w:w="900" w:type="dxa"/>
            <w:noWrap/>
            <w:vAlign w:val="bottom"/>
            <w:hideMark/>
          </w:tcPr>
          <w:p w14:paraId="32877CCF" w14:textId="77777777" w:rsidR="00827D47" w:rsidRPr="00827D47" w:rsidRDefault="00827D47" w:rsidP="00827D47">
            <w:pPr>
              <w:jc w:val="center"/>
              <w:rPr>
                <w:sz w:val="16"/>
                <w:szCs w:val="16"/>
              </w:rPr>
            </w:pPr>
            <w:r w:rsidRPr="00827D47">
              <w:rPr>
                <w:sz w:val="16"/>
                <w:szCs w:val="16"/>
              </w:rPr>
              <w:t>39.94</w:t>
            </w:r>
          </w:p>
        </w:tc>
        <w:tc>
          <w:tcPr>
            <w:tcW w:w="900" w:type="dxa"/>
            <w:noWrap/>
            <w:vAlign w:val="bottom"/>
            <w:hideMark/>
          </w:tcPr>
          <w:p w14:paraId="12CBD191" w14:textId="77777777" w:rsidR="00827D47" w:rsidRPr="00827D47" w:rsidRDefault="00827D47" w:rsidP="00827D47">
            <w:pPr>
              <w:jc w:val="center"/>
              <w:rPr>
                <w:sz w:val="16"/>
                <w:szCs w:val="16"/>
              </w:rPr>
            </w:pPr>
            <w:r w:rsidRPr="00827D47">
              <w:rPr>
                <w:sz w:val="16"/>
                <w:szCs w:val="16"/>
              </w:rPr>
              <w:t>32.28</w:t>
            </w:r>
          </w:p>
        </w:tc>
      </w:tr>
      <w:tr w:rsidR="00827D47" w:rsidRPr="00827D47" w14:paraId="4060E15F" w14:textId="77777777" w:rsidTr="00E3119F">
        <w:trPr>
          <w:trHeight w:val="250"/>
          <w:jc w:val="center"/>
        </w:trPr>
        <w:tc>
          <w:tcPr>
            <w:tcW w:w="1057" w:type="dxa"/>
            <w:noWrap/>
            <w:vAlign w:val="bottom"/>
            <w:hideMark/>
          </w:tcPr>
          <w:p w14:paraId="3D67D6E7" w14:textId="77777777" w:rsidR="00827D47" w:rsidRPr="00827D47" w:rsidRDefault="00827D47" w:rsidP="00827D47">
            <w:pPr>
              <w:jc w:val="center"/>
              <w:rPr>
                <w:sz w:val="16"/>
                <w:szCs w:val="16"/>
              </w:rPr>
            </w:pPr>
            <w:r w:rsidRPr="00827D47">
              <w:rPr>
                <w:sz w:val="16"/>
                <w:szCs w:val="16"/>
              </w:rPr>
              <w:t>1,550.01</w:t>
            </w:r>
          </w:p>
        </w:tc>
        <w:tc>
          <w:tcPr>
            <w:tcW w:w="1098" w:type="dxa"/>
            <w:noWrap/>
            <w:vAlign w:val="bottom"/>
            <w:hideMark/>
          </w:tcPr>
          <w:p w14:paraId="53AC1DDB" w14:textId="77777777" w:rsidR="00827D47" w:rsidRPr="00827D47" w:rsidRDefault="00827D47" w:rsidP="00827D47">
            <w:pPr>
              <w:jc w:val="center"/>
              <w:rPr>
                <w:sz w:val="16"/>
                <w:szCs w:val="16"/>
              </w:rPr>
            </w:pPr>
            <w:r w:rsidRPr="00827D47">
              <w:rPr>
                <w:sz w:val="16"/>
                <w:szCs w:val="16"/>
              </w:rPr>
              <w:t>1,570.00</w:t>
            </w:r>
          </w:p>
        </w:tc>
        <w:tc>
          <w:tcPr>
            <w:tcW w:w="900" w:type="dxa"/>
            <w:noWrap/>
            <w:vAlign w:val="bottom"/>
            <w:hideMark/>
          </w:tcPr>
          <w:p w14:paraId="0D022E68" w14:textId="77777777" w:rsidR="00827D47" w:rsidRPr="00827D47" w:rsidRDefault="00827D47" w:rsidP="00827D47">
            <w:pPr>
              <w:jc w:val="center"/>
              <w:rPr>
                <w:sz w:val="16"/>
                <w:szCs w:val="16"/>
              </w:rPr>
            </w:pPr>
            <w:r w:rsidRPr="00827D47">
              <w:rPr>
                <w:sz w:val="16"/>
                <w:szCs w:val="16"/>
              </w:rPr>
              <w:t>48.20</w:t>
            </w:r>
          </w:p>
        </w:tc>
        <w:tc>
          <w:tcPr>
            <w:tcW w:w="900" w:type="dxa"/>
            <w:noWrap/>
            <w:vAlign w:val="bottom"/>
            <w:hideMark/>
          </w:tcPr>
          <w:p w14:paraId="27BB0913" w14:textId="77777777" w:rsidR="00827D47" w:rsidRPr="00827D47" w:rsidRDefault="00827D47" w:rsidP="00827D47">
            <w:pPr>
              <w:jc w:val="center"/>
              <w:rPr>
                <w:sz w:val="16"/>
                <w:szCs w:val="16"/>
              </w:rPr>
            </w:pPr>
            <w:r w:rsidRPr="00827D47">
              <w:rPr>
                <w:sz w:val="16"/>
                <w:szCs w:val="16"/>
              </w:rPr>
              <w:t>40.55</w:t>
            </w:r>
          </w:p>
        </w:tc>
        <w:tc>
          <w:tcPr>
            <w:tcW w:w="900" w:type="dxa"/>
            <w:noWrap/>
            <w:vAlign w:val="bottom"/>
            <w:hideMark/>
          </w:tcPr>
          <w:p w14:paraId="4D57E7B5" w14:textId="77777777" w:rsidR="00827D47" w:rsidRPr="00827D47" w:rsidRDefault="00827D47" w:rsidP="00827D47">
            <w:pPr>
              <w:jc w:val="center"/>
              <w:rPr>
                <w:sz w:val="16"/>
                <w:szCs w:val="16"/>
              </w:rPr>
            </w:pPr>
            <w:r w:rsidRPr="00827D47">
              <w:rPr>
                <w:sz w:val="16"/>
                <w:szCs w:val="16"/>
              </w:rPr>
              <w:t>32.90</w:t>
            </w:r>
          </w:p>
        </w:tc>
      </w:tr>
      <w:tr w:rsidR="00827D47" w:rsidRPr="00827D47" w14:paraId="65809472" w14:textId="77777777" w:rsidTr="00E3119F">
        <w:trPr>
          <w:trHeight w:val="250"/>
          <w:jc w:val="center"/>
        </w:trPr>
        <w:tc>
          <w:tcPr>
            <w:tcW w:w="1057" w:type="dxa"/>
            <w:noWrap/>
            <w:vAlign w:val="bottom"/>
            <w:hideMark/>
          </w:tcPr>
          <w:p w14:paraId="5FB2D273" w14:textId="77777777" w:rsidR="00827D47" w:rsidRPr="00827D47" w:rsidRDefault="00827D47" w:rsidP="00827D47">
            <w:pPr>
              <w:jc w:val="center"/>
              <w:rPr>
                <w:sz w:val="16"/>
                <w:szCs w:val="16"/>
              </w:rPr>
            </w:pPr>
            <w:r w:rsidRPr="00827D47">
              <w:rPr>
                <w:sz w:val="16"/>
                <w:szCs w:val="16"/>
              </w:rPr>
              <w:t>1,570.01</w:t>
            </w:r>
          </w:p>
        </w:tc>
        <w:tc>
          <w:tcPr>
            <w:tcW w:w="1098" w:type="dxa"/>
            <w:noWrap/>
            <w:vAlign w:val="bottom"/>
            <w:hideMark/>
          </w:tcPr>
          <w:p w14:paraId="6A4076EB" w14:textId="77777777" w:rsidR="00827D47" w:rsidRPr="00827D47" w:rsidRDefault="00827D47" w:rsidP="00827D47">
            <w:pPr>
              <w:jc w:val="center"/>
              <w:rPr>
                <w:sz w:val="16"/>
                <w:szCs w:val="16"/>
              </w:rPr>
            </w:pPr>
            <w:r w:rsidRPr="00827D47">
              <w:rPr>
                <w:sz w:val="16"/>
                <w:szCs w:val="16"/>
              </w:rPr>
              <w:t>1,590.00</w:t>
            </w:r>
          </w:p>
        </w:tc>
        <w:tc>
          <w:tcPr>
            <w:tcW w:w="900" w:type="dxa"/>
            <w:noWrap/>
            <w:vAlign w:val="bottom"/>
            <w:hideMark/>
          </w:tcPr>
          <w:p w14:paraId="461EF9DA" w14:textId="77777777" w:rsidR="00827D47" w:rsidRPr="00827D47" w:rsidRDefault="00827D47" w:rsidP="00827D47">
            <w:pPr>
              <w:jc w:val="center"/>
              <w:rPr>
                <w:sz w:val="16"/>
                <w:szCs w:val="16"/>
              </w:rPr>
            </w:pPr>
            <w:r w:rsidRPr="00827D47">
              <w:rPr>
                <w:sz w:val="16"/>
                <w:szCs w:val="16"/>
              </w:rPr>
              <w:t>48.82</w:t>
            </w:r>
          </w:p>
        </w:tc>
        <w:tc>
          <w:tcPr>
            <w:tcW w:w="900" w:type="dxa"/>
            <w:noWrap/>
            <w:vAlign w:val="bottom"/>
            <w:hideMark/>
          </w:tcPr>
          <w:p w14:paraId="2D63E9ED" w14:textId="77777777" w:rsidR="00827D47" w:rsidRPr="00827D47" w:rsidRDefault="00827D47" w:rsidP="00827D47">
            <w:pPr>
              <w:jc w:val="center"/>
              <w:rPr>
                <w:sz w:val="16"/>
                <w:szCs w:val="16"/>
              </w:rPr>
            </w:pPr>
            <w:r w:rsidRPr="00827D47">
              <w:rPr>
                <w:sz w:val="16"/>
                <w:szCs w:val="16"/>
              </w:rPr>
              <w:t>41.17</w:t>
            </w:r>
          </w:p>
        </w:tc>
        <w:tc>
          <w:tcPr>
            <w:tcW w:w="900" w:type="dxa"/>
            <w:noWrap/>
            <w:vAlign w:val="bottom"/>
            <w:hideMark/>
          </w:tcPr>
          <w:p w14:paraId="6D11F8BE" w14:textId="77777777" w:rsidR="00827D47" w:rsidRPr="00827D47" w:rsidRDefault="00827D47" w:rsidP="00827D47">
            <w:pPr>
              <w:jc w:val="center"/>
              <w:rPr>
                <w:sz w:val="16"/>
                <w:szCs w:val="16"/>
              </w:rPr>
            </w:pPr>
            <w:r w:rsidRPr="00827D47">
              <w:rPr>
                <w:sz w:val="16"/>
                <w:szCs w:val="16"/>
              </w:rPr>
              <w:t>33.52</w:t>
            </w:r>
          </w:p>
        </w:tc>
      </w:tr>
      <w:tr w:rsidR="00827D47" w:rsidRPr="00827D47" w14:paraId="62118D41" w14:textId="77777777" w:rsidTr="00E3119F">
        <w:trPr>
          <w:trHeight w:val="250"/>
          <w:jc w:val="center"/>
        </w:trPr>
        <w:tc>
          <w:tcPr>
            <w:tcW w:w="1057" w:type="dxa"/>
            <w:noWrap/>
            <w:vAlign w:val="bottom"/>
            <w:hideMark/>
          </w:tcPr>
          <w:p w14:paraId="10CBCA56" w14:textId="77777777" w:rsidR="00827D47" w:rsidRPr="00827D47" w:rsidRDefault="00827D47" w:rsidP="00827D47">
            <w:pPr>
              <w:jc w:val="center"/>
              <w:rPr>
                <w:sz w:val="16"/>
                <w:szCs w:val="16"/>
              </w:rPr>
            </w:pPr>
            <w:r w:rsidRPr="00827D47">
              <w:rPr>
                <w:sz w:val="16"/>
                <w:szCs w:val="16"/>
              </w:rPr>
              <w:t>1,590.01</w:t>
            </w:r>
          </w:p>
        </w:tc>
        <w:tc>
          <w:tcPr>
            <w:tcW w:w="1098" w:type="dxa"/>
            <w:noWrap/>
            <w:vAlign w:val="bottom"/>
            <w:hideMark/>
          </w:tcPr>
          <w:p w14:paraId="751DEE73" w14:textId="77777777" w:rsidR="00827D47" w:rsidRPr="00827D47" w:rsidRDefault="00827D47" w:rsidP="00827D47">
            <w:pPr>
              <w:jc w:val="center"/>
              <w:rPr>
                <w:sz w:val="16"/>
                <w:szCs w:val="16"/>
              </w:rPr>
            </w:pPr>
            <w:r w:rsidRPr="00827D47">
              <w:rPr>
                <w:sz w:val="16"/>
                <w:szCs w:val="16"/>
              </w:rPr>
              <w:t>1,610.00</w:t>
            </w:r>
          </w:p>
        </w:tc>
        <w:tc>
          <w:tcPr>
            <w:tcW w:w="900" w:type="dxa"/>
            <w:noWrap/>
            <w:vAlign w:val="bottom"/>
            <w:hideMark/>
          </w:tcPr>
          <w:p w14:paraId="1851AE3C" w14:textId="77777777" w:rsidR="00827D47" w:rsidRPr="00827D47" w:rsidRDefault="00827D47" w:rsidP="00827D47">
            <w:pPr>
              <w:jc w:val="center"/>
              <w:rPr>
                <w:sz w:val="16"/>
                <w:szCs w:val="16"/>
              </w:rPr>
            </w:pPr>
            <w:r w:rsidRPr="00827D47">
              <w:rPr>
                <w:sz w:val="16"/>
                <w:szCs w:val="16"/>
              </w:rPr>
              <w:t>49.44</w:t>
            </w:r>
          </w:p>
        </w:tc>
        <w:tc>
          <w:tcPr>
            <w:tcW w:w="900" w:type="dxa"/>
            <w:noWrap/>
            <w:vAlign w:val="bottom"/>
            <w:hideMark/>
          </w:tcPr>
          <w:p w14:paraId="10960266" w14:textId="77777777" w:rsidR="00827D47" w:rsidRPr="00827D47" w:rsidRDefault="00827D47" w:rsidP="00827D47">
            <w:pPr>
              <w:jc w:val="center"/>
              <w:rPr>
                <w:sz w:val="16"/>
                <w:szCs w:val="16"/>
              </w:rPr>
            </w:pPr>
            <w:r w:rsidRPr="00827D47">
              <w:rPr>
                <w:sz w:val="16"/>
                <w:szCs w:val="16"/>
              </w:rPr>
              <w:t>41.79</w:t>
            </w:r>
          </w:p>
        </w:tc>
        <w:tc>
          <w:tcPr>
            <w:tcW w:w="900" w:type="dxa"/>
            <w:noWrap/>
            <w:vAlign w:val="bottom"/>
            <w:hideMark/>
          </w:tcPr>
          <w:p w14:paraId="65E6CB49" w14:textId="77777777" w:rsidR="00827D47" w:rsidRPr="00827D47" w:rsidRDefault="00827D47" w:rsidP="00827D47">
            <w:pPr>
              <w:jc w:val="center"/>
              <w:rPr>
                <w:sz w:val="16"/>
                <w:szCs w:val="16"/>
              </w:rPr>
            </w:pPr>
            <w:r w:rsidRPr="00827D47">
              <w:rPr>
                <w:sz w:val="16"/>
                <w:szCs w:val="16"/>
              </w:rPr>
              <w:t>34.14</w:t>
            </w:r>
          </w:p>
        </w:tc>
      </w:tr>
      <w:tr w:rsidR="00827D47" w:rsidRPr="00827D47" w14:paraId="2C273A43" w14:textId="77777777" w:rsidTr="00E3119F">
        <w:trPr>
          <w:trHeight w:val="250"/>
          <w:jc w:val="center"/>
        </w:trPr>
        <w:tc>
          <w:tcPr>
            <w:tcW w:w="1057" w:type="dxa"/>
            <w:noWrap/>
            <w:vAlign w:val="bottom"/>
            <w:hideMark/>
          </w:tcPr>
          <w:p w14:paraId="5664D95E" w14:textId="77777777" w:rsidR="00827D47" w:rsidRPr="00827D47" w:rsidRDefault="00827D47" w:rsidP="00827D47">
            <w:pPr>
              <w:jc w:val="center"/>
              <w:rPr>
                <w:sz w:val="16"/>
                <w:szCs w:val="16"/>
              </w:rPr>
            </w:pPr>
            <w:r w:rsidRPr="00827D47">
              <w:rPr>
                <w:sz w:val="16"/>
                <w:szCs w:val="16"/>
              </w:rPr>
              <w:t>1,610.01</w:t>
            </w:r>
          </w:p>
        </w:tc>
        <w:tc>
          <w:tcPr>
            <w:tcW w:w="1098" w:type="dxa"/>
            <w:noWrap/>
            <w:vAlign w:val="bottom"/>
            <w:hideMark/>
          </w:tcPr>
          <w:p w14:paraId="75F3D46B" w14:textId="77777777" w:rsidR="00827D47" w:rsidRPr="00827D47" w:rsidRDefault="00827D47" w:rsidP="00827D47">
            <w:pPr>
              <w:jc w:val="center"/>
              <w:rPr>
                <w:sz w:val="16"/>
                <w:szCs w:val="16"/>
              </w:rPr>
            </w:pPr>
            <w:r w:rsidRPr="00827D47">
              <w:rPr>
                <w:sz w:val="16"/>
                <w:szCs w:val="16"/>
              </w:rPr>
              <w:t>1,630.00</w:t>
            </w:r>
          </w:p>
        </w:tc>
        <w:tc>
          <w:tcPr>
            <w:tcW w:w="900" w:type="dxa"/>
            <w:noWrap/>
            <w:vAlign w:val="bottom"/>
            <w:hideMark/>
          </w:tcPr>
          <w:p w14:paraId="262914F1" w14:textId="77777777" w:rsidR="00827D47" w:rsidRPr="00827D47" w:rsidRDefault="00827D47" w:rsidP="00827D47">
            <w:pPr>
              <w:jc w:val="center"/>
              <w:rPr>
                <w:sz w:val="16"/>
                <w:szCs w:val="16"/>
              </w:rPr>
            </w:pPr>
            <w:r w:rsidRPr="00827D47">
              <w:rPr>
                <w:sz w:val="16"/>
                <w:szCs w:val="16"/>
              </w:rPr>
              <w:t>50.06</w:t>
            </w:r>
          </w:p>
        </w:tc>
        <w:tc>
          <w:tcPr>
            <w:tcW w:w="900" w:type="dxa"/>
            <w:noWrap/>
            <w:vAlign w:val="bottom"/>
            <w:hideMark/>
          </w:tcPr>
          <w:p w14:paraId="11153600" w14:textId="77777777" w:rsidR="00827D47" w:rsidRPr="00827D47" w:rsidRDefault="00827D47" w:rsidP="00827D47">
            <w:pPr>
              <w:jc w:val="center"/>
              <w:rPr>
                <w:sz w:val="16"/>
                <w:szCs w:val="16"/>
              </w:rPr>
            </w:pPr>
            <w:r w:rsidRPr="00827D47">
              <w:rPr>
                <w:sz w:val="16"/>
                <w:szCs w:val="16"/>
              </w:rPr>
              <w:t>42.41</w:t>
            </w:r>
          </w:p>
        </w:tc>
        <w:tc>
          <w:tcPr>
            <w:tcW w:w="900" w:type="dxa"/>
            <w:noWrap/>
            <w:vAlign w:val="bottom"/>
            <w:hideMark/>
          </w:tcPr>
          <w:p w14:paraId="75C5464F" w14:textId="77777777" w:rsidR="00827D47" w:rsidRPr="00827D47" w:rsidRDefault="00827D47" w:rsidP="00827D47">
            <w:pPr>
              <w:jc w:val="center"/>
              <w:rPr>
                <w:sz w:val="16"/>
                <w:szCs w:val="16"/>
              </w:rPr>
            </w:pPr>
            <w:r w:rsidRPr="00827D47">
              <w:rPr>
                <w:sz w:val="16"/>
                <w:szCs w:val="16"/>
              </w:rPr>
              <w:t>34.76</w:t>
            </w:r>
          </w:p>
        </w:tc>
      </w:tr>
      <w:tr w:rsidR="00827D47" w:rsidRPr="00827D47" w14:paraId="468B1FC7" w14:textId="77777777" w:rsidTr="00E3119F">
        <w:trPr>
          <w:trHeight w:val="250"/>
          <w:jc w:val="center"/>
        </w:trPr>
        <w:tc>
          <w:tcPr>
            <w:tcW w:w="1057" w:type="dxa"/>
            <w:noWrap/>
            <w:vAlign w:val="bottom"/>
            <w:hideMark/>
          </w:tcPr>
          <w:p w14:paraId="77F2F607" w14:textId="77777777" w:rsidR="00827D47" w:rsidRPr="00827D47" w:rsidRDefault="00827D47" w:rsidP="00827D47">
            <w:pPr>
              <w:jc w:val="center"/>
              <w:rPr>
                <w:sz w:val="16"/>
                <w:szCs w:val="16"/>
              </w:rPr>
            </w:pPr>
            <w:r w:rsidRPr="00827D47">
              <w:rPr>
                <w:sz w:val="16"/>
                <w:szCs w:val="16"/>
              </w:rPr>
              <w:t>1,630.01</w:t>
            </w:r>
          </w:p>
        </w:tc>
        <w:tc>
          <w:tcPr>
            <w:tcW w:w="1098" w:type="dxa"/>
            <w:noWrap/>
            <w:vAlign w:val="bottom"/>
            <w:hideMark/>
          </w:tcPr>
          <w:p w14:paraId="3ED554A4" w14:textId="77777777" w:rsidR="00827D47" w:rsidRPr="00827D47" w:rsidRDefault="00827D47" w:rsidP="00827D47">
            <w:pPr>
              <w:jc w:val="center"/>
              <w:rPr>
                <w:sz w:val="16"/>
                <w:szCs w:val="16"/>
              </w:rPr>
            </w:pPr>
            <w:r w:rsidRPr="00827D47">
              <w:rPr>
                <w:sz w:val="16"/>
                <w:szCs w:val="16"/>
              </w:rPr>
              <w:t>1,650.00</w:t>
            </w:r>
          </w:p>
        </w:tc>
        <w:tc>
          <w:tcPr>
            <w:tcW w:w="900" w:type="dxa"/>
            <w:noWrap/>
            <w:vAlign w:val="bottom"/>
            <w:hideMark/>
          </w:tcPr>
          <w:p w14:paraId="191CF936" w14:textId="77777777" w:rsidR="00827D47" w:rsidRPr="00827D47" w:rsidRDefault="00827D47" w:rsidP="00827D47">
            <w:pPr>
              <w:jc w:val="center"/>
              <w:rPr>
                <w:sz w:val="16"/>
                <w:szCs w:val="16"/>
              </w:rPr>
            </w:pPr>
            <w:r w:rsidRPr="00827D47">
              <w:rPr>
                <w:sz w:val="16"/>
                <w:szCs w:val="16"/>
              </w:rPr>
              <w:t>50.68</w:t>
            </w:r>
          </w:p>
        </w:tc>
        <w:tc>
          <w:tcPr>
            <w:tcW w:w="900" w:type="dxa"/>
            <w:noWrap/>
            <w:vAlign w:val="bottom"/>
            <w:hideMark/>
          </w:tcPr>
          <w:p w14:paraId="07915A19" w14:textId="77777777" w:rsidR="00827D47" w:rsidRPr="00827D47" w:rsidRDefault="00827D47" w:rsidP="00827D47">
            <w:pPr>
              <w:jc w:val="center"/>
              <w:rPr>
                <w:sz w:val="16"/>
                <w:szCs w:val="16"/>
              </w:rPr>
            </w:pPr>
            <w:r w:rsidRPr="00827D47">
              <w:rPr>
                <w:sz w:val="16"/>
                <w:szCs w:val="16"/>
              </w:rPr>
              <w:t>43.03</w:t>
            </w:r>
          </w:p>
        </w:tc>
        <w:tc>
          <w:tcPr>
            <w:tcW w:w="900" w:type="dxa"/>
            <w:noWrap/>
            <w:vAlign w:val="bottom"/>
            <w:hideMark/>
          </w:tcPr>
          <w:p w14:paraId="6E3A1D83" w14:textId="77777777" w:rsidR="00827D47" w:rsidRPr="00827D47" w:rsidRDefault="00827D47" w:rsidP="00827D47">
            <w:pPr>
              <w:jc w:val="center"/>
              <w:rPr>
                <w:sz w:val="16"/>
                <w:szCs w:val="16"/>
              </w:rPr>
            </w:pPr>
            <w:r w:rsidRPr="00827D47">
              <w:rPr>
                <w:sz w:val="16"/>
                <w:szCs w:val="16"/>
              </w:rPr>
              <w:t>35.37</w:t>
            </w:r>
          </w:p>
        </w:tc>
      </w:tr>
      <w:tr w:rsidR="00827D47" w:rsidRPr="00827D47" w14:paraId="74BBCF5D" w14:textId="77777777" w:rsidTr="00E3119F">
        <w:trPr>
          <w:trHeight w:val="250"/>
          <w:jc w:val="center"/>
        </w:trPr>
        <w:tc>
          <w:tcPr>
            <w:tcW w:w="1057" w:type="dxa"/>
            <w:noWrap/>
            <w:vAlign w:val="bottom"/>
            <w:hideMark/>
          </w:tcPr>
          <w:p w14:paraId="624EF26D" w14:textId="77777777" w:rsidR="00827D47" w:rsidRPr="00827D47" w:rsidRDefault="00827D47" w:rsidP="00827D47">
            <w:pPr>
              <w:jc w:val="center"/>
              <w:rPr>
                <w:sz w:val="16"/>
                <w:szCs w:val="16"/>
              </w:rPr>
            </w:pPr>
            <w:r w:rsidRPr="00827D47">
              <w:rPr>
                <w:sz w:val="16"/>
                <w:szCs w:val="16"/>
              </w:rPr>
              <w:t>1,650.01</w:t>
            </w:r>
          </w:p>
        </w:tc>
        <w:tc>
          <w:tcPr>
            <w:tcW w:w="1098" w:type="dxa"/>
            <w:noWrap/>
            <w:vAlign w:val="bottom"/>
            <w:hideMark/>
          </w:tcPr>
          <w:p w14:paraId="09B73756" w14:textId="77777777" w:rsidR="00827D47" w:rsidRPr="00827D47" w:rsidRDefault="00827D47" w:rsidP="00827D47">
            <w:pPr>
              <w:jc w:val="center"/>
              <w:rPr>
                <w:sz w:val="16"/>
                <w:szCs w:val="16"/>
              </w:rPr>
            </w:pPr>
            <w:r w:rsidRPr="00827D47">
              <w:rPr>
                <w:sz w:val="16"/>
                <w:szCs w:val="16"/>
              </w:rPr>
              <w:t>1,670.00</w:t>
            </w:r>
          </w:p>
        </w:tc>
        <w:tc>
          <w:tcPr>
            <w:tcW w:w="900" w:type="dxa"/>
            <w:noWrap/>
            <w:vAlign w:val="bottom"/>
            <w:hideMark/>
          </w:tcPr>
          <w:p w14:paraId="54D29BC2" w14:textId="77777777" w:rsidR="00827D47" w:rsidRPr="00827D47" w:rsidRDefault="00827D47" w:rsidP="00827D47">
            <w:pPr>
              <w:jc w:val="center"/>
              <w:rPr>
                <w:sz w:val="16"/>
                <w:szCs w:val="16"/>
              </w:rPr>
            </w:pPr>
            <w:r w:rsidRPr="00827D47">
              <w:rPr>
                <w:sz w:val="16"/>
                <w:szCs w:val="16"/>
              </w:rPr>
              <w:t>51.29</w:t>
            </w:r>
          </w:p>
        </w:tc>
        <w:tc>
          <w:tcPr>
            <w:tcW w:w="900" w:type="dxa"/>
            <w:noWrap/>
            <w:vAlign w:val="bottom"/>
            <w:hideMark/>
          </w:tcPr>
          <w:p w14:paraId="2EAE4030" w14:textId="77777777" w:rsidR="00827D47" w:rsidRPr="00827D47" w:rsidRDefault="00827D47" w:rsidP="00827D47">
            <w:pPr>
              <w:jc w:val="center"/>
              <w:rPr>
                <w:sz w:val="16"/>
                <w:szCs w:val="16"/>
              </w:rPr>
            </w:pPr>
            <w:r w:rsidRPr="00827D47">
              <w:rPr>
                <w:sz w:val="16"/>
                <w:szCs w:val="16"/>
              </w:rPr>
              <w:t>43.64</w:t>
            </w:r>
          </w:p>
        </w:tc>
        <w:tc>
          <w:tcPr>
            <w:tcW w:w="900" w:type="dxa"/>
            <w:noWrap/>
            <w:vAlign w:val="bottom"/>
            <w:hideMark/>
          </w:tcPr>
          <w:p w14:paraId="6DE13BB0" w14:textId="77777777" w:rsidR="00827D47" w:rsidRPr="00827D47" w:rsidRDefault="00827D47" w:rsidP="00827D47">
            <w:pPr>
              <w:jc w:val="center"/>
              <w:rPr>
                <w:sz w:val="16"/>
                <w:szCs w:val="16"/>
              </w:rPr>
            </w:pPr>
            <w:r w:rsidRPr="00827D47">
              <w:rPr>
                <w:sz w:val="16"/>
                <w:szCs w:val="16"/>
              </w:rPr>
              <w:t>35.99</w:t>
            </w:r>
          </w:p>
        </w:tc>
      </w:tr>
      <w:tr w:rsidR="00827D47" w:rsidRPr="00827D47" w14:paraId="00D72069" w14:textId="77777777" w:rsidTr="00E3119F">
        <w:trPr>
          <w:trHeight w:val="250"/>
          <w:jc w:val="center"/>
        </w:trPr>
        <w:tc>
          <w:tcPr>
            <w:tcW w:w="1057" w:type="dxa"/>
            <w:noWrap/>
            <w:vAlign w:val="bottom"/>
            <w:hideMark/>
          </w:tcPr>
          <w:p w14:paraId="640F0983" w14:textId="77777777" w:rsidR="00827D47" w:rsidRPr="00827D47" w:rsidRDefault="00827D47" w:rsidP="00827D47">
            <w:pPr>
              <w:jc w:val="center"/>
              <w:rPr>
                <w:sz w:val="16"/>
                <w:szCs w:val="16"/>
              </w:rPr>
            </w:pPr>
            <w:r w:rsidRPr="00827D47">
              <w:rPr>
                <w:sz w:val="16"/>
                <w:szCs w:val="16"/>
              </w:rPr>
              <w:t>1,670.01</w:t>
            </w:r>
          </w:p>
        </w:tc>
        <w:tc>
          <w:tcPr>
            <w:tcW w:w="1098" w:type="dxa"/>
            <w:noWrap/>
            <w:vAlign w:val="bottom"/>
            <w:hideMark/>
          </w:tcPr>
          <w:p w14:paraId="2FECC1A1" w14:textId="77777777" w:rsidR="00827D47" w:rsidRPr="00827D47" w:rsidRDefault="00827D47" w:rsidP="00827D47">
            <w:pPr>
              <w:jc w:val="center"/>
              <w:rPr>
                <w:sz w:val="16"/>
                <w:szCs w:val="16"/>
              </w:rPr>
            </w:pPr>
            <w:r w:rsidRPr="00827D47">
              <w:rPr>
                <w:sz w:val="16"/>
                <w:szCs w:val="16"/>
              </w:rPr>
              <w:t>1,690.00</w:t>
            </w:r>
          </w:p>
        </w:tc>
        <w:tc>
          <w:tcPr>
            <w:tcW w:w="900" w:type="dxa"/>
            <w:noWrap/>
            <w:vAlign w:val="bottom"/>
            <w:hideMark/>
          </w:tcPr>
          <w:p w14:paraId="28CD0B91" w14:textId="77777777" w:rsidR="00827D47" w:rsidRPr="00827D47" w:rsidRDefault="00827D47" w:rsidP="00827D47">
            <w:pPr>
              <w:jc w:val="center"/>
              <w:rPr>
                <w:sz w:val="16"/>
                <w:szCs w:val="16"/>
              </w:rPr>
            </w:pPr>
            <w:r w:rsidRPr="00827D47">
              <w:rPr>
                <w:sz w:val="16"/>
                <w:szCs w:val="16"/>
              </w:rPr>
              <w:t>51.91</w:t>
            </w:r>
          </w:p>
        </w:tc>
        <w:tc>
          <w:tcPr>
            <w:tcW w:w="900" w:type="dxa"/>
            <w:noWrap/>
            <w:vAlign w:val="bottom"/>
            <w:hideMark/>
          </w:tcPr>
          <w:p w14:paraId="5D41777D" w14:textId="77777777" w:rsidR="00827D47" w:rsidRPr="00827D47" w:rsidRDefault="00827D47" w:rsidP="00827D47">
            <w:pPr>
              <w:jc w:val="center"/>
              <w:rPr>
                <w:sz w:val="16"/>
                <w:szCs w:val="16"/>
              </w:rPr>
            </w:pPr>
            <w:r w:rsidRPr="00827D47">
              <w:rPr>
                <w:sz w:val="16"/>
                <w:szCs w:val="16"/>
              </w:rPr>
              <w:t>44.26</w:t>
            </w:r>
          </w:p>
        </w:tc>
        <w:tc>
          <w:tcPr>
            <w:tcW w:w="900" w:type="dxa"/>
            <w:noWrap/>
            <w:vAlign w:val="bottom"/>
            <w:hideMark/>
          </w:tcPr>
          <w:p w14:paraId="3391F0FE" w14:textId="77777777" w:rsidR="00827D47" w:rsidRPr="00827D47" w:rsidRDefault="00827D47" w:rsidP="00827D47">
            <w:pPr>
              <w:jc w:val="center"/>
              <w:rPr>
                <w:sz w:val="16"/>
                <w:szCs w:val="16"/>
              </w:rPr>
            </w:pPr>
            <w:r w:rsidRPr="00827D47">
              <w:rPr>
                <w:sz w:val="16"/>
                <w:szCs w:val="16"/>
              </w:rPr>
              <w:t>36.61</w:t>
            </w:r>
          </w:p>
        </w:tc>
      </w:tr>
      <w:tr w:rsidR="00827D47" w:rsidRPr="00827D47" w14:paraId="0E882114" w14:textId="77777777" w:rsidTr="00E3119F">
        <w:trPr>
          <w:trHeight w:val="250"/>
          <w:jc w:val="center"/>
        </w:trPr>
        <w:tc>
          <w:tcPr>
            <w:tcW w:w="1057" w:type="dxa"/>
            <w:noWrap/>
            <w:vAlign w:val="bottom"/>
            <w:hideMark/>
          </w:tcPr>
          <w:p w14:paraId="58031158" w14:textId="77777777" w:rsidR="00827D47" w:rsidRPr="00827D47" w:rsidRDefault="00827D47" w:rsidP="00827D47">
            <w:pPr>
              <w:jc w:val="center"/>
              <w:rPr>
                <w:sz w:val="16"/>
                <w:szCs w:val="16"/>
              </w:rPr>
            </w:pPr>
            <w:r w:rsidRPr="00827D47">
              <w:rPr>
                <w:sz w:val="16"/>
                <w:szCs w:val="16"/>
              </w:rPr>
              <w:t>1,690.01</w:t>
            </w:r>
          </w:p>
        </w:tc>
        <w:tc>
          <w:tcPr>
            <w:tcW w:w="1098" w:type="dxa"/>
            <w:noWrap/>
            <w:vAlign w:val="bottom"/>
            <w:hideMark/>
          </w:tcPr>
          <w:p w14:paraId="08BD3577" w14:textId="77777777" w:rsidR="00827D47" w:rsidRPr="00827D47" w:rsidRDefault="00827D47" w:rsidP="00827D47">
            <w:pPr>
              <w:jc w:val="center"/>
              <w:rPr>
                <w:sz w:val="16"/>
                <w:szCs w:val="16"/>
              </w:rPr>
            </w:pPr>
            <w:r w:rsidRPr="00827D47">
              <w:rPr>
                <w:sz w:val="16"/>
                <w:szCs w:val="16"/>
              </w:rPr>
              <w:t>1,710.00</w:t>
            </w:r>
          </w:p>
        </w:tc>
        <w:tc>
          <w:tcPr>
            <w:tcW w:w="900" w:type="dxa"/>
            <w:noWrap/>
            <w:vAlign w:val="bottom"/>
            <w:hideMark/>
          </w:tcPr>
          <w:p w14:paraId="5DB8C2A9" w14:textId="77777777" w:rsidR="00827D47" w:rsidRPr="00827D47" w:rsidRDefault="00827D47" w:rsidP="00827D47">
            <w:pPr>
              <w:jc w:val="center"/>
              <w:rPr>
                <w:sz w:val="16"/>
                <w:szCs w:val="16"/>
              </w:rPr>
            </w:pPr>
            <w:r w:rsidRPr="00827D47">
              <w:rPr>
                <w:sz w:val="16"/>
                <w:szCs w:val="16"/>
              </w:rPr>
              <w:t>52.53</w:t>
            </w:r>
          </w:p>
        </w:tc>
        <w:tc>
          <w:tcPr>
            <w:tcW w:w="900" w:type="dxa"/>
            <w:noWrap/>
            <w:vAlign w:val="bottom"/>
            <w:hideMark/>
          </w:tcPr>
          <w:p w14:paraId="1410C296" w14:textId="77777777" w:rsidR="00827D47" w:rsidRPr="00827D47" w:rsidRDefault="00827D47" w:rsidP="00827D47">
            <w:pPr>
              <w:jc w:val="center"/>
              <w:rPr>
                <w:sz w:val="16"/>
                <w:szCs w:val="16"/>
              </w:rPr>
            </w:pPr>
            <w:r w:rsidRPr="00827D47">
              <w:rPr>
                <w:sz w:val="16"/>
                <w:szCs w:val="16"/>
              </w:rPr>
              <w:t>44.88</w:t>
            </w:r>
          </w:p>
        </w:tc>
        <w:tc>
          <w:tcPr>
            <w:tcW w:w="900" w:type="dxa"/>
            <w:noWrap/>
            <w:vAlign w:val="bottom"/>
            <w:hideMark/>
          </w:tcPr>
          <w:p w14:paraId="6205AB43" w14:textId="77777777" w:rsidR="00827D47" w:rsidRPr="00827D47" w:rsidRDefault="00827D47" w:rsidP="00827D47">
            <w:pPr>
              <w:jc w:val="center"/>
              <w:rPr>
                <w:sz w:val="16"/>
                <w:szCs w:val="16"/>
              </w:rPr>
            </w:pPr>
            <w:r w:rsidRPr="00827D47">
              <w:rPr>
                <w:sz w:val="16"/>
                <w:szCs w:val="16"/>
              </w:rPr>
              <w:t>37.23</w:t>
            </w:r>
          </w:p>
        </w:tc>
      </w:tr>
      <w:tr w:rsidR="00827D47" w:rsidRPr="00827D47" w14:paraId="3DEE355E" w14:textId="77777777" w:rsidTr="00E3119F">
        <w:trPr>
          <w:trHeight w:val="250"/>
          <w:jc w:val="center"/>
        </w:trPr>
        <w:tc>
          <w:tcPr>
            <w:tcW w:w="1057" w:type="dxa"/>
            <w:noWrap/>
            <w:vAlign w:val="bottom"/>
            <w:hideMark/>
          </w:tcPr>
          <w:p w14:paraId="1769B9C9" w14:textId="77777777" w:rsidR="00827D47" w:rsidRPr="00827D47" w:rsidRDefault="00827D47" w:rsidP="00827D47">
            <w:pPr>
              <w:jc w:val="center"/>
              <w:rPr>
                <w:sz w:val="16"/>
                <w:szCs w:val="16"/>
              </w:rPr>
            </w:pPr>
            <w:r w:rsidRPr="00827D47">
              <w:rPr>
                <w:sz w:val="16"/>
                <w:szCs w:val="16"/>
              </w:rPr>
              <w:t>1,710.01</w:t>
            </w:r>
          </w:p>
        </w:tc>
        <w:tc>
          <w:tcPr>
            <w:tcW w:w="1098" w:type="dxa"/>
            <w:noWrap/>
            <w:vAlign w:val="bottom"/>
            <w:hideMark/>
          </w:tcPr>
          <w:p w14:paraId="4E090C5D" w14:textId="77777777" w:rsidR="00827D47" w:rsidRPr="00827D47" w:rsidRDefault="00827D47" w:rsidP="00827D47">
            <w:pPr>
              <w:jc w:val="center"/>
              <w:rPr>
                <w:sz w:val="16"/>
                <w:szCs w:val="16"/>
              </w:rPr>
            </w:pPr>
            <w:r w:rsidRPr="00827D47">
              <w:rPr>
                <w:sz w:val="16"/>
                <w:szCs w:val="16"/>
              </w:rPr>
              <w:t>1,730.00</w:t>
            </w:r>
          </w:p>
        </w:tc>
        <w:tc>
          <w:tcPr>
            <w:tcW w:w="900" w:type="dxa"/>
            <w:noWrap/>
            <w:vAlign w:val="bottom"/>
            <w:hideMark/>
          </w:tcPr>
          <w:p w14:paraId="4C2C3C67" w14:textId="77777777" w:rsidR="00827D47" w:rsidRPr="00827D47" w:rsidRDefault="00827D47" w:rsidP="00827D47">
            <w:pPr>
              <w:jc w:val="center"/>
              <w:rPr>
                <w:sz w:val="16"/>
                <w:szCs w:val="16"/>
              </w:rPr>
            </w:pPr>
            <w:r w:rsidRPr="00827D47">
              <w:rPr>
                <w:sz w:val="16"/>
                <w:szCs w:val="16"/>
              </w:rPr>
              <w:t>53.15</w:t>
            </w:r>
          </w:p>
        </w:tc>
        <w:tc>
          <w:tcPr>
            <w:tcW w:w="900" w:type="dxa"/>
            <w:noWrap/>
            <w:vAlign w:val="bottom"/>
            <w:hideMark/>
          </w:tcPr>
          <w:p w14:paraId="5816157B" w14:textId="77777777" w:rsidR="00827D47" w:rsidRPr="00827D47" w:rsidRDefault="00827D47" w:rsidP="00827D47">
            <w:pPr>
              <w:jc w:val="center"/>
              <w:rPr>
                <w:sz w:val="16"/>
                <w:szCs w:val="16"/>
              </w:rPr>
            </w:pPr>
            <w:r w:rsidRPr="00827D47">
              <w:rPr>
                <w:sz w:val="16"/>
                <w:szCs w:val="16"/>
              </w:rPr>
              <w:t>45.50</w:t>
            </w:r>
          </w:p>
        </w:tc>
        <w:tc>
          <w:tcPr>
            <w:tcW w:w="900" w:type="dxa"/>
            <w:noWrap/>
            <w:vAlign w:val="bottom"/>
            <w:hideMark/>
          </w:tcPr>
          <w:p w14:paraId="6242F642" w14:textId="77777777" w:rsidR="00827D47" w:rsidRPr="00827D47" w:rsidRDefault="00827D47" w:rsidP="00827D47">
            <w:pPr>
              <w:jc w:val="center"/>
              <w:rPr>
                <w:sz w:val="16"/>
                <w:szCs w:val="16"/>
              </w:rPr>
            </w:pPr>
            <w:r w:rsidRPr="00827D47">
              <w:rPr>
                <w:sz w:val="16"/>
                <w:szCs w:val="16"/>
              </w:rPr>
              <w:t>37.85</w:t>
            </w:r>
          </w:p>
        </w:tc>
      </w:tr>
      <w:tr w:rsidR="00827D47" w:rsidRPr="00827D47" w14:paraId="15C58EA0" w14:textId="77777777" w:rsidTr="00E3119F">
        <w:trPr>
          <w:trHeight w:val="250"/>
          <w:jc w:val="center"/>
        </w:trPr>
        <w:tc>
          <w:tcPr>
            <w:tcW w:w="1057" w:type="dxa"/>
            <w:noWrap/>
            <w:vAlign w:val="bottom"/>
            <w:hideMark/>
          </w:tcPr>
          <w:p w14:paraId="7682267F" w14:textId="77777777" w:rsidR="00827D47" w:rsidRPr="00827D47" w:rsidRDefault="00827D47" w:rsidP="00827D47">
            <w:pPr>
              <w:jc w:val="center"/>
              <w:rPr>
                <w:sz w:val="16"/>
                <w:szCs w:val="16"/>
              </w:rPr>
            </w:pPr>
            <w:r w:rsidRPr="00827D47">
              <w:rPr>
                <w:sz w:val="16"/>
                <w:szCs w:val="16"/>
              </w:rPr>
              <w:t>1,730.01</w:t>
            </w:r>
          </w:p>
        </w:tc>
        <w:tc>
          <w:tcPr>
            <w:tcW w:w="1098" w:type="dxa"/>
            <w:noWrap/>
            <w:vAlign w:val="bottom"/>
            <w:hideMark/>
          </w:tcPr>
          <w:p w14:paraId="7A0BBDAF" w14:textId="77777777" w:rsidR="00827D47" w:rsidRPr="00827D47" w:rsidRDefault="00827D47" w:rsidP="00827D47">
            <w:pPr>
              <w:jc w:val="center"/>
              <w:rPr>
                <w:sz w:val="16"/>
                <w:szCs w:val="16"/>
              </w:rPr>
            </w:pPr>
            <w:r w:rsidRPr="00827D47">
              <w:rPr>
                <w:sz w:val="16"/>
                <w:szCs w:val="16"/>
              </w:rPr>
              <w:t>1,750.00</w:t>
            </w:r>
          </w:p>
        </w:tc>
        <w:tc>
          <w:tcPr>
            <w:tcW w:w="900" w:type="dxa"/>
            <w:noWrap/>
            <w:vAlign w:val="bottom"/>
            <w:hideMark/>
          </w:tcPr>
          <w:p w14:paraId="2F78E3FA" w14:textId="77777777" w:rsidR="00827D47" w:rsidRPr="00827D47" w:rsidRDefault="00827D47" w:rsidP="00827D47">
            <w:pPr>
              <w:jc w:val="center"/>
              <w:rPr>
                <w:sz w:val="16"/>
                <w:szCs w:val="16"/>
              </w:rPr>
            </w:pPr>
            <w:r w:rsidRPr="00827D47">
              <w:rPr>
                <w:sz w:val="16"/>
                <w:szCs w:val="16"/>
              </w:rPr>
              <w:t>53.77</w:t>
            </w:r>
          </w:p>
        </w:tc>
        <w:tc>
          <w:tcPr>
            <w:tcW w:w="900" w:type="dxa"/>
            <w:noWrap/>
            <w:vAlign w:val="bottom"/>
            <w:hideMark/>
          </w:tcPr>
          <w:p w14:paraId="4BCEBBF8" w14:textId="77777777" w:rsidR="00827D47" w:rsidRPr="00827D47" w:rsidRDefault="00827D47" w:rsidP="00827D47">
            <w:pPr>
              <w:jc w:val="center"/>
              <w:rPr>
                <w:sz w:val="16"/>
                <w:szCs w:val="16"/>
              </w:rPr>
            </w:pPr>
            <w:r w:rsidRPr="00827D47">
              <w:rPr>
                <w:sz w:val="16"/>
                <w:szCs w:val="16"/>
              </w:rPr>
              <w:t>46.12</w:t>
            </w:r>
          </w:p>
        </w:tc>
        <w:tc>
          <w:tcPr>
            <w:tcW w:w="900" w:type="dxa"/>
            <w:noWrap/>
            <w:vAlign w:val="bottom"/>
            <w:hideMark/>
          </w:tcPr>
          <w:p w14:paraId="550E043E" w14:textId="77777777" w:rsidR="00827D47" w:rsidRPr="00827D47" w:rsidRDefault="00827D47" w:rsidP="00827D47">
            <w:pPr>
              <w:jc w:val="center"/>
              <w:rPr>
                <w:sz w:val="16"/>
                <w:szCs w:val="16"/>
              </w:rPr>
            </w:pPr>
            <w:r w:rsidRPr="00827D47">
              <w:rPr>
                <w:sz w:val="16"/>
                <w:szCs w:val="16"/>
              </w:rPr>
              <w:t>38.46</w:t>
            </w:r>
          </w:p>
        </w:tc>
      </w:tr>
      <w:tr w:rsidR="00827D47" w:rsidRPr="00827D47" w14:paraId="1BB1E540" w14:textId="77777777" w:rsidTr="00E3119F">
        <w:trPr>
          <w:trHeight w:val="250"/>
          <w:jc w:val="center"/>
        </w:trPr>
        <w:tc>
          <w:tcPr>
            <w:tcW w:w="1057" w:type="dxa"/>
            <w:noWrap/>
            <w:vAlign w:val="bottom"/>
            <w:hideMark/>
          </w:tcPr>
          <w:p w14:paraId="56FD4A45" w14:textId="77777777" w:rsidR="00827D47" w:rsidRPr="00827D47" w:rsidRDefault="00827D47" w:rsidP="00827D47">
            <w:pPr>
              <w:jc w:val="center"/>
              <w:rPr>
                <w:sz w:val="16"/>
                <w:szCs w:val="16"/>
              </w:rPr>
            </w:pPr>
            <w:r w:rsidRPr="00827D47">
              <w:rPr>
                <w:sz w:val="16"/>
                <w:szCs w:val="16"/>
              </w:rPr>
              <w:t>1,750.01</w:t>
            </w:r>
          </w:p>
        </w:tc>
        <w:tc>
          <w:tcPr>
            <w:tcW w:w="1098" w:type="dxa"/>
            <w:noWrap/>
            <w:vAlign w:val="bottom"/>
            <w:hideMark/>
          </w:tcPr>
          <w:p w14:paraId="4E17111B" w14:textId="77777777" w:rsidR="00827D47" w:rsidRPr="00827D47" w:rsidRDefault="00827D47" w:rsidP="00827D47">
            <w:pPr>
              <w:jc w:val="center"/>
              <w:rPr>
                <w:sz w:val="16"/>
                <w:szCs w:val="16"/>
              </w:rPr>
            </w:pPr>
            <w:r w:rsidRPr="00827D47">
              <w:rPr>
                <w:sz w:val="16"/>
                <w:szCs w:val="16"/>
              </w:rPr>
              <w:t>1,770.00</w:t>
            </w:r>
          </w:p>
        </w:tc>
        <w:tc>
          <w:tcPr>
            <w:tcW w:w="900" w:type="dxa"/>
            <w:noWrap/>
            <w:vAlign w:val="bottom"/>
            <w:hideMark/>
          </w:tcPr>
          <w:p w14:paraId="65F8230E" w14:textId="77777777" w:rsidR="00827D47" w:rsidRPr="00827D47" w:rsidRDefault="00827D47" w:rsidP="00827D47">
            <w:pPr>
              <w:jc w:val="center"/>
              <w:rPr>
                <w:sz w:val="16"/>
                <w:szCs w:val="16"/>
              </w:rPr>
            </w:pPr>
            <w:r w:rsidRPr="00827D47">
              <w:rPr>
                <w:sz w:val="16"/>
                <w:szCs w:val="16"/>
              </w:rPr>
              <w:t>54.38</w:t>
            </w:r>
          </w:p>
        </w:tc>
        <w:tc>
          <w:tcPr>
            <w:tcW w:w="900" w:type="dxa"/>
            <w:noWrap/>
            <w:vAlign w:val="bottom"/>
            <w:hideMark/>
          </w:tcPr>
          <w:p w14:paraId="7B65BFA7" w14:textId="77777777" w:rsidR="00827D47" w:rsidRPr="00827D47" w:rsidRDefault="00827D47" w:rsidP="00827D47">
            <w:pPr>
              <w:jc w:val="center"/>
              <w:rPr>
                <w:sz w:val="16"/>
                <w:szCs w:val="16"/>
              </w:rPr>
            </w:pPr>
            <w:r w:rsidRPr="00827D47">
              <w:rPr>
                <w:sz w:val="16"/>
                <w:szCs w:val="16"/>
              </w:rPr>
              <w:t>46.73</w:t>
            </w:r>
          </w:p>
        </w:tc>
        <w:tc>
          <w:tcPr>
            <w:tcW w:w="900" w:type="dxa"/>
            <w:noWrap/>
            <w:vAlign w:val="bottom"/>
            <w:hideMark/>
          </w:tcPr>
          <w:p w14:paraId="09765545" w14:textId="77777777" w:rsidR="00827D47" w:rsidRPr="00827D47" w:rsidRDefault="00827D47" w:rsidP="00827D47">
            <w:pPr>
              <w:jc w:val="center"/>
              <w:rPr>
                <w:sz w:val="16"/>
                <w:szCs w:val="16"/>
              </w:rPr>
            </w:pPr>
            <w:r w:rsidRPr="00827D47">
              <w:rPr>
                <w:sz w:val="16"/>
                <w:szCs w:val="16"/>
              </w:rPr>
              <w:t>39.08</w:t>
            </w:r>
          </w:p>
        </w:tc>
      </w:tr>
      <w:tr w:rsidR="00827D47" w:rsidRPr="00827D47" w14:paraId="2FFECBB8" w14:textId="77777777" w:rsidTr="00E3119F">
        <w:trPr>
          <w:trHeight w:val="250"/>
          <w:jc w:val="center"/>
        </w:trPr>
        <w:tc>
          <w:tcPr>
            <w:tcW w:w="1057" w:type="dxa"/>
            <w:noWrap/>
            <w:vAlign w:val="bottom"/>
            <w:hideMark/>
          </w:tcPr>
          <w:p w14:paraId="12B49009" w14:textId="77777777" w:rsidR="00827D47" w:rsidRPr="00827D47" w:rsidRDefault="00827D47" w:rsidP="00827D47">
            <w:pPr>
              <w:jc w:val="center"/>
              <w:rPr>
                <w:sz w:val="16"/>
                <w:szCs w:val="16"/>
              </w:rPr>
            </w:pPr>
            <w:r w:rsidRPr="00827D47">
              <w:rPr>
                <w:sz w:val="16"/>
                <w:szCs w:val="16"/>
              </w:rPr>
              <w:t>1,770.01</w:t>
            </w:r>
          </w:p>
        </w:tc>
        <w:tc>
          <w:tcPr>
            <w:tcW w:w="1098" w:type="dxa"/>
            <w:noWrap/>
            <w:vAlign w:val="bottom"/>
            <w:hideMark/>
          </w:tcPr>
          <w:p w14:paraId="34065D32" w14:textId="77777777" w:rsidR="00827D47" w:rsidRPr="00827D47" w:rsidRDefault="00827D47" w:rsidP="00827D47">
            <w:pPr>
              <w:jc w:val="center"/>
              <w:rPr>
                <w:sz w:val="16"/>
                <w:szCs w:val="16"/>
              </w:rPr>
            </w:pPr>
            <w:r w:rsidRPr="00827D47">
              <w:rPr>
                <w:sz w:val="16"/>
                <w:szCs w:val="16"/>
              </w:rPr>
              <w:t>1,790.00</w:t>
            </w:r>
          </w:p>
        </w:tc>
        <w:tc>
          <w:tcPr>
            <w:tcW w:w="900" w:type="dxa"/>
            <w:noWrap/>
            <w:vAlign w:val="bottom"/>
            <w:hideMark/>
          </w:tcPr>
          <w:p w14:paraId="73321C48" w14:textId="77777777" w:rsidR="00827D47" w:rsidRPr="00827D47" w:rsidRDefault="00827D47" w:rsidP="00827D47">
            <w:pPr>
              <w:jc w:val="center"/>
              <w:rPr>
                <w:sz w:val="16"/>
                <w:szCs w:val="16"/>
              </w:rPr>
            </w:pPr>
            <w:r w:rsidRPr="00827D47">
              <w:rPr>
                <w:sz w:val="16"/>
                <w:szCs w:val="16"/>
              </w:rPr>
              <w:t>55.00</w:t>
            </w:r>
          </w:p>
        </w:tc>
        <w:tc>
          <w:tcPr>
            <w:tcW w:w="900" w:type="dxa"/>
            <w:noWrap/>
            <w:vAlign w:val="bottom"/>
            <w:hideMark/>
          </w:tcPr>
          <w:p w14:paraId="6473DD2E" w14:textId="77777777" w:rsidR="00827D47" w:rsidRPr="00827D47" w:rsidRDefault="00827D47" w:rsidP="00827D47">
            <w:pPr>
              <w:jc w:val="center"/>
              <w:rPr>
                <w:sz w:val="16"/>
                <w:szCs w:val="16"/>
              </w:rPr>
            </w:pPr>
            <w:r w:rsidRPr="00827D47">
              <w:rPr>
                <w:sz w:val="16"/>
                <w:szCs w:val="16"/>
              </w:rPr>
              <w:t>47.35</w:t>
            </w:r>
          </w:p>
        </w:tc>
        <w:tc>
          <w:tcPr>
            <w:tcW w:w="900" w:type="dxa"/>
            <w:noWrap/>
            <w:vAlign w:val="bottom"/>
            <w:hideMark/>
          </w:tcPr>
          <w:p w14:paraId="4BF9249F" w14:textId="77777777" w:rsidR="00827D47" w:rsidRPr="00827D47" w:rsidRDefault="00827D47" w:rsidP="00827D47">
            <w:pPr>
              <w:jc w:val="center"/>
              <w:rPr>
                <w:sz w:val="16"/>
                <w:szCs w:val="16"/>
              </w:rPr>
            </w:pPr>
            <w:r w:rsidRPr="00827D47">
              <w:rPr>
                <w:sz w:val="16"/>
                <w:szCs w:val="16"/>
              </w:rPr>
              <w:t>39.70</w:t>
            </w:r>
          </w:p>
        </w:tc>
      </w:tr>
      <w:tr w:rsidR="00827D47" w:rsidRPr="00827D47" w14:paraId="0DF46524" w14:textId="77777777" w:rsidTr="00E3119F">
        <w:trPr>
          <w:trHeight w:val="250"/>
          <w:jc w:val="center"/>
        </w:trPr>
        <w:tc>
          <w:tcPr>
            <w:tcW w:w="1057" w:type="dxa"/>
            <w:noWrap/>
            <w:vAlign w:val="bottom"/>
            <w:hideMark/>
          </w:tcPr>
          <w:p w14:paraId="5CDA1128" w14:textId="77777777" w:rsidR="00827D47" w:rsidRPr="00827D47" w:rsidRDefault="00827D47" w:rsidP="00827D47">
            <w:pPr>
              <w:jc w:val="center"/>
              <w:rPr>
                <w:sz w:val="16"/>
                <w:szCs w:val="16"/>
              </w:rPr>
            </w:pPr>
            <w:r w:rsidRPr="00827D47">
              <w:rPr>
                <w:sz w:val="16"/>
                <w:szCs w:val="16"/>
              </w:rPr>
              <w:t>1,790.01</w:t>
            </w:r>
          </w:p>
        </w:tc>
        <w:tc>
          <w:tcPr>
            <w:tcW w:w="1098" w:type="dxa"/>
            <w:noWrap/>
            <w:vAlign w:val="bottom"/>
            <w:hideMark/>
          </w:tcPr>
          <w:p w14:paraId="34D11807" w14:textId="77777777" w:rsidR="00827D47" w:rsidRPr="00827D47" w:rsidRDefault="00827D47" w:rsidP="00827D47">
            <w:pPr>
              <w:jc w:val="center"/>
              <w:rPr>
                <w:sz w:val="16"/>
                <w:szCs w:val="16"/>
              </w:rPr>
            </w:pPr>
            <w:r w:rsidRPr="00827D47">
              <w:rPr>
                <w:sz w:val="16"/>
                <w:szCs w:val="16"/>
              </w:rPr>
              <w:t>1,810.00</w:t>
            </w:r>
          </w:p>
        </w:tc>
        <w:tc>
          <w:tcPr>
            <w:tcW w:w="900" w:type="dxa"/>
            <w:noWrap/>
            <w:vAlign w:val="bottom"/>
            <w:hideMark/>
          </w:tcPr>
          <w:p w14:paraId="54939EFB" w14:textId="77777777" w:rsidR="00827D47" w:rsidRPr="00827D47" w:rsidRDefault="00827D47" w:rsidP="00827D47">
            <w:pPr>
              <w:jc w:val="center"/>
              <w:rPr>
                <w:sz w:val="16"/>
                <w:szCs w:val="16"/>
              </w:rPr>
            </w:pPr>
            <w:r w:rsidRPr="00827D47">
              <w:rPr>
                <w:sz w:val="16"/>
                <w:szCs w:val="16"/>
              </w:rPr>
              <w:t>55.62</w:t>
            </w:r>
          </w:p>
        </w:tc>
        <w:tc>
          <w:tcPr>
            <w:tcW w:w="900" w:type="dxa"/>
            <w:noWrap/>
            <w:vAlign w:val="bottom"/>
            <w:hideMark/>
          </w:tcPr>
          <w:p w14:paraId="3E46E63D" w14:textId="77777777" w:rsidR="00827D47" w:rsidRPr="00827D47" w:rsidRDefault="00827D47" w:rsidP="00827D47">
            <w:pPr>
              <w:jc w:val="center"/>
              <w:rPr>
                <w:sz w:val="16"/>
                <w:szCs w:val="16"/>
              </w:rPr>
            </w:pPr>
            <w:r w:rsidRPr="00827D47">
              <w:rPr>
                <w:sz w:val="16"/>
                <w:szCs w:val="16"/>
              </w:rPr>
              <w:t>47.97</w:t>
            </w:r>
          </w:p>
        </w:tc>
        <w:tc>
          <w:tcPr>
            <w:tcW w:w="900" w:type="dxa"/>
            <w:noWrap/>
            <w:vAlign w:val="bottom"/>
            <w:hideMark/>
          </w:tcPr>
          <w:p w14:paraId="40FB90F2" w14:textId="77777777" w:rsidR="00827D47" w:rsidRPr="00827D47" w:rsidRDefault="00827D47" w:rsidP="00827D47">
            <w:pPr>
              <w:jc w:val="center"/>
              <w:rPr>
                <w:sz w:val="16"/>
                <w:szCs w:val="16"/>
              </w:rPr>
            </w:pPr>
            <w:r w:rsidRPr="00827D47">
              <w:rPr>
                <w:sz w:val="16"/>
                <w:szCs w:val="16"/>
              </w:rPr>
              <w:t>40.32</w:t>
            </w:r>
          </w:p>
        </w:tc>
      </w:tr>
      <w:tr w:rsidR="00827D47" w:rsidRPr="00827D47" w14:paraId="2F69DEBD" w14:textId="77777777" w:rsidTr="00E3119F">
        <w:trPr>
          <w:trHeight w:val="250"/>
          <w:jc w:val="center"/>
        </w:trPr>
        <w:tc>
          <w:tcPr>
            <w:tcW w:w="1057" w:type="dxa"/>
            <w:noWrap/>
            <w:vAlign w:val="bottom"/>
            <w:hideMark/>
          </w:tcPr>
          <w:p w14:paraId="73D8C5A8" w14:textId="77777777" w:rsidR="00827D47" w:rsidRPr="00827D47" w:rsidRDefault="00827D47" w:rsidP="00827D47">
            <w:pPr>
              <w:jc w:val="center"/>
              <w:rPr>
                <w:sz w:val="16"/>
                <w:szCs w:val="16"/>
              </w:rPr>
            </w:pPr>
            <w:r w:rsidRPr="00827D47">
              <w:rPr>
                <w:sz w:val="16"/>
                <w:szCs w:val="16"/>
              </w:rPr>
              <w:t>1,810.01</w:t>
            </w:r>
          </w:p>
        </w:tc>
        <w:tc>
          <w:tcPr>
            <w:tcW w:w="1098" w:type="dxa"/>
            <w:noWrap/>
            <w:vAlign w:val="bottom"/>
            <w:hideMark/>
          </w:tcPr>
          <w:p w14:paraId="5E23A4FB" w14:textId="77777777" w:rsidR="00827D47" w:rsidRPr="00827D47" w:rsidRDefault="00827D47" w:rsidP="00827D47">
            <w:pPr>
              <w:jc w:val="center"/>
              <w:rPr>
                <w:sz w:val="16"/>
                <w:szCs w:val="16"/>
              </w:rPr>
            </w:pPr>
            <w:r w:rsidRPr="00827D47">
              <w:rPr>
                <w:sz w:val="16"/>
                <w:szCs w:val="16"/>
              </w:rPr>
              <w:t>1,830.00</w:t>
            </w:r>
          </w:p>
        </w:tc>
        <w:tc>
          <w:tcPr>
            <w:tcW w:w="900" w:type="dxa"/>
            <w:noWrap/>
            <w:vAlign w:val="bottom"/>
            <w:hideMark/>
          </w:tcPr>
          <w:p w14:paraId="187D2134" w14:textId="77777777" w:rsidR="00827D47" w:rsidRPr="00827D47" w:rsidRDefault="00827D47" w:rsidP="00827D47">
            <w:pPr>
              <w:jc w:val="center"/>
              <w:rPr>
                <w:sz w:val="16"/>
                <w:szCs w:val="16"/>
              </w:rPr>
            </w:pPr>
            <w:r w:rsidRPr="00827D47">
              <w:rPr>
                <w:sz w:val="16"/>
                <w:szCs w:val="16"/>
              </w:rPr>
              <w:t>56.24</w:t>
            </w:r>
          </w:p>
        </w:tc>
        <w:tc>
          <w:tcPr>
            <w:tcW w:w="900" w:type="dxa"/>
            <w:noWrap/>
            <w:vAlign w:val="bottom"/>
            <w:hideMark/>
          </w:tcPr>
          <w:p w14:paraId="136F9093" w14:textId="77777777" w:rsidR="00827D47" w:rsidRPr="00827D47" w:rsidRDefault="00827D47" w:rsidP="00827D47">
            <w:pPr>
              <w:jc w:val="center"/>
              <w:rPr>
                <w:sz w:val="16"/>
                <w:szCs w:val="16"/>
              </w:rPr>
            </w:pPr>
            <w:r w:rsidRPr="00827D47">
              <w:rPr>
                <w:sz w:val="16"/>
                <w:szCs w:val="16"/>
              </w:rPr>
              <w:t>48.59</w:t>
            </w:r>
          </w:p>
        </w:tc>
        <w:tc>
          <w:tcPr>
            <w:tcW w:w="900" w:type="dxa"/>
            <w:noWrap/>
            <w:vAlign w:val="bottom"/>
            <w:hideMark/>
          </w:tcPr>
          <w:p w14:paraId="3A0A1239" w14:textId="77777777" w:rsidR="00827D47" w:rsidRPr="00827D47" w:rsidRDefault="00827D47" w:rsidP="00827D47">
            <w:pPr>
              <w:jc w:val="center"/>
              <w:rPr>
                <w:sz w:val="16"/>
                <w:szCs w:val="16"/>
              </w:rPr>
            </w:pPr>
            <w:r w:rsidRPr="00827D47">
              <w:rPr>
                <w:sz w:val="16"/>
                <w:szCs w:val="16"/>
              </w:rPr>
              <w:t>40.94</w:t>
            </w:r>
          </w:p>
        </w:tc>
      </w:tr>
      <w:tr w:rsidR="00827D47" w:rsidRPr="00827D47" w14:paraId="6B9EB353" w14:textId="77777777" w:rsidTr="00E3119F">
        <w:trPr>
          <w:trHeight w:val="250"/>
          <w:jc w:val="center"/>
        </w:trPr>
        <w:tc>
          <w:tcPr>
            <w:tcW w:w="1057" w:type="dxa"/>
            <w:noWrap/>
            <w:vAlign w:val="bottom"/>
            <w:hideMark/>
          </w:tcPr>
          <w:p w14:paraId="0B92BDD3" w14:textId="77777777" w:rsidR="00827D47" w:rsidRPr="00827D47" w:rsidRDefault="00827D47" w:rsidP="00827D47">
            <w:pPr>
              <w:jc w:val="center"/>
              <w:rPr>
                <w:sz w:val="16"/>
                <w:szCs w:val="16"/>
              </w:rPr>
            </w:pPr>
            <w:r w:rsidRPr="00827D47">
              <w:rPr>
                <w:sz w:val="16"/>
                <w:szCs w:val="16"/>
              </w:rPr>
              <w:t>1,830.01</w:t>
            </w:r>
          </w:p>
        </w:tc>
        <w:tc>
          <w:tcPr>
            <w:tcW w:w="1098" w:type="dxa"/>
            <w:noWrap/>
            <w:vAlign w:val="bottom"/>
            <w:hideMark/>
          </w:tcPr>
          <w:p w14:paraId="1788EDDE" w14:textId="77777777" w:rsidR="00827D47" w:rsidRPr="00827D47" w:rsidRDefault="00827D47" w:rsidP="00827D47">
            <w:pPr>
              <w:jc w:val="center"/>
              <w:rPr>
                <w:sz w:val="16"/>
                <w:szCs w:val="16"/>
              </w:rPr>
            </w:pPr>
            <w:r w:rsidRPr="00827D47">
              <w:rPr>
                <w:sz w:val="16"/>
                <w:szCs w:val="16"/>
              </w:rPr>
              <w:t>1,850.00</w:t>
            </w:r>
          </w:p>
        </w:tc>
        <w:tc>
          <w:tcPr>
            <w:tcW w:w="900" w:type="dxa"/>
            <w:noWrap/>
            <w:vAlign w:val="bottom"/>
            <w:hideMark/>
          </w:tcPr>
          <w:p w14:paraId="7B1A298C" w14:textId="77777777" w:rsidR="00827D47" w:rsidRPr="00827D47" w:rsidRDefault="00827D47" w:rsidP="00827D47">
            <w:pPr>
              <w:jc w:val="center"/>
              <w:rPr>
                <w:sz w:val="16"/>
                <w:szCs w:val="16"/>
              </w:rPr>
            </w:pPr>
            <w:r w:rsidRPr="00827D47">
              <w:rPr>
                <w:sz w:val="16"/>
                <w:szCs w:val="16"/>
              </w:rPr>
              <w:t>56.86</w:t>
            </w:r>
          </w:p>
        </w:tc>
        <w:tc>
          <w:tcPr>
            <w:tcW w:w="900" w:type="dxa"/>
            <w:noWrap/>
            <w:vAlign w:val="bottom"/>
            <w:hideMark/>
          </w:tcPr>
          <w:p w14:paraId="35B8E023" w14:textId="77777777" w:rsidR="00827D47" w:rsidRPr="00827D47" w:rsidRDefault="00827D47" w:rsidP="00827D47">
            <w:pPr>
              <w:jc w:val="center"/>
              <w:rPr>
                <w:sz w:val="16"/>
                <w:szCs w:val="16"/>
              </w:rPr>
            </w:pPr>
            <w:r w:rsidRPr="00827D47">
              <w:rPr>
                <w:sz w:val="16"/>
                <w:szCs w:val="16"/>
              </w:rPr>
              <w:t>49.21</w:t>
            </w:r>
          </w:p>
        </w:tc>
        <w:tc>
          <w:tcPr>
            <w:tcW w:w="900" w:type="dxa"/>
            <w:noWrap/>
            <w:vAlign w:val="bottom"/>
            <w:hideMark/>
          </w:tcPr>
          <w:p w14:paraId="107B775C" w14:textId="77777777" w:rsidR="00827D47" w:rsidRPr="00827D47" w:rsidRDefault="00827D47" w:rsidP="00827D47">
            <w:pPr>
              <w:jc w:val="center"/>
              <w:rPr>
                <w:sz w:val="16"/>
                <w:szCs w:val="16"/>
              </w:rPr>
            </w:pPr>
            <w:r w:rsidRPr="00827D47">
              <w:rPr>
                <w:sz w:val="16"/>
                <w:szCs w:val="16"/>
              </w:rPr>
              <w:t>41.55</w:t>
            </w:r>
          </w:p>
        </w:tc>
      </w:tr>
      <w:tr w:rsidR="00827D47" w:rsidRPr="00827D47" w14:paraId="28EAF728" w14:textId="77777777" w:rsidTr="00E3119F">
        <w:trPr>
          <w:trHeight w:val="250"/>
          <w:jc w:val="center"/>
        </w:trPr>
        <w:tc>
          <w:tcPr>
            <w:tcW w:w="1057" w:type="dxa"/>
            <w:noWrap/>
            <w:vAlign w:val="bottom"/>
            <w:hideMark/>
          </w:tcPr>
          <w:p w14:paraId="42526C1E" w14:textId="77777777" w:rsidR="00827D47" w:rsidRPr="00827D47" w:rsidRDefault="00827D47" w:rsidP="00827D47">
            <w:pPr>
              <w:jc w:val="center"/>
              <w:rPr>
                <w:sz w:val="16"/>
                <w:szCs w:val="16"/>
              </w:rPr>
            </w:pPr>
            <w:r w:rsidRPr="00827D47">
              <w:rPr>
                <w:sz w:val="16"/>
                <w:szCs w:val="16"/>
              </w:rPr>
              <w:t>1,850.01</w:t>
            </w:r>
          </w:p>
        </w:tc>
        <w:tc>
          <w:tcPr>
            <w:tcW w:w="1098" w:type="dxa"/>
            <w:noWrap/>
            <w:vAlign w:val="bottom"/>
            <w:hideMark/>
          </w:tcPr>
          <w:p w14:paraId="6F0A8334" w14:textId="77777777" w:rsidR="00827D47" w:rsidRPr="00827D47" w:rsidRDefault="00827D47" w:rsidP="00827D47">
            <w:pPr>
              <w:jc w:val="center"/>
              <w:rPr>
                <w:sz w:val="16"/>
                <w:szCs w:val="16"/>
              </w:rPr>
            </w:pPr>
            <w:r w:rsidRPr="00827D47">
              <w:rPr>
                <w:sz w:val="16"/>
                <w:szCs w:val="16"/>
              </w:rPr>
              <w:t>1,870.00</w:t>
            </w:r>
          </w:p>
        </w:tc>
        <w:tc>
          <w:tcPr>
            <w:tcW w:w="900" w:type="dxa"/>
            <w:noWrap/>
            <w:vAlign w:val="bottom"/>
            <w:hideMark/>
          </w:tcPr>
          <w:p w14:paraId="01584699" w14:textId="77777777" w:rsidR="00827D47" w:rsidRPr="00827D47" w:rsidRDefault="00827D47" w:rsidP="00827D47">
            <w:pPr>
              <w:jc w:val="center"/>
              <w:rPr>
                <w:sz w:val="16"/>
                <w:szCs w:val="16"/>
              </w:rPr>
            </w:pPr>
            <w:r w:rsidRPr="00827D47">
              <w:rPr>
                <w:sz w:val="16"/>
                <w:szCs w:val="16"/>
              </w:rPr>
              <w:t>57.47</w:t>
            </w:r>
          </w:p>
        </w:tc>
        <w:tc>
          <w:tcPr>
            <w:tcW w:w="900" w:type="dxa"/>
            <w:noWrap/>
            <w:vAlign w:val="bottom"/>
            <w:hideMark/>
          </w:tcPr>
          <w:p w14:paraId="329913DB" w14:textId="77777777" w:rsidR="00827D47" w:rsidRPr="00827D47" w:rsidRDefault="00827D47" w:rsidP="00827D47">
            <w:pPr>
              <w:jc w:val="center"/>
              <w:rPr>
                <w:sz w:val="16"/>
                <w:szCs w:val="16"/>
              </w:rPr>
            </w:pPr>
            <w:r w:rsidRPr="00827D47">
              <w:rPr>
                <w:sz w:val="16"/>
                <w:szCs w:val="16"/>
              </w:rPr>
              <w:t>49.82</w:t>
            </w:r>
          </w:p>
        </w:tc>
        <w:tc>
          <w:tcPr>
            <w:tcW w:w="900" w:type="dxa"/>
            <w:noWrap/>
            <w:vAlign w:val="bottom"/>
            <w:hideMark/>
          </w:tcPr>
          <w:p w14:paraId="359B7BD9" w14:textId="77777777" w:rsidR="00827D47" w:rsidRPr="00827D47" w:rsidRDefault="00827D47" w:rsidP="00827D47">
            <w:pPr>
              <w:jc w:val="center"/>
              <w:rPr>
                <w:sz w:val="16"/>
                <w:szCs w:val="16"/>
              </w:rPr>
            </w:pPr>
            <w:r w:rsidRPr="00827D47">
              <w:rPr>
                <w:sz w:val="16"/>
                <w:szCs w:val="16"/>
              </w:rPr>
              <w:t>42.17</w:t>
            </w:r>
          </w:p>
        </w:tc>
      </w:tr>
      <w:tr w:rsidR="00827D47" w:rsidRPr="00827D47" w14:paraId="7A96B114" w14:textId="77777777" w:rsidTr="00E3119F">
        <w:trPr>
          <w:trHeight w:val="250"/>
          <w:jc w:val="center"/>
        </w:trPr>
        <w:tc>
          <w:tcPr>
            <w:tcW w:w="1057" w:type="dxa"/>
            <w:noWrap/>
            <w:vAlign w:val="bottom"/>
            <w:hideMark/>
          </w:tcPr>
          <w:p w14:paraId="5918880E" w14:textId="77777777" w:rsidR="00827D47" w:rsidRPr="00827D47" w:rsidRDefault="00827D47" w:rsidP="00827D47">
            <w:pPr>
              <w:jc w:val="center"/>
              <w:rPr>
                <w:sz w:val="16"/>
                <w:szCs w:val="16"/>
              </w:rPr>
            </w:pPr>
            <w:r w:rsidRPr="00827D47">
              <w:rPr>
                <w:sz w:val="16"/>
                <w:szCs w:val="16"/>
              </w:rPr>
              <w:t>1,870.01</w:t>
            </w:r>
          </w:p>
        </w:tc>
        <w:tc>
          <w:tcPr>
            <w:tcW w:w="1098" w:type="dxa"/>
            <w:noWrap/>
            <w:vAlign w:val="bottom"/>
            <w:hideMark/>
          </w:tcPr>
          <w:p w14:paraId="1D2868B7" w14:textId="77777777" w:rsidR="00827D47" w:rsidRPr="00827D47" w:rsidRDefault="00827D47" w:rsidP="00827D47">
            <w:pPr>
              <w:jc w:val="center"/>
              <w:rPr>
                <w:sz w:val="16"/>
                <w:szCs w:val="16"/>
              </w:rPr>
            </w:pPr>
            <w:r w:rsidRPr="00827D47">
              <w:rPr>
                <w:sz w:val="16"/>
                <w:szCs w:val="16"/>
              </w:rPr>
              <w:t>1,890.00</w:t>
            </w:r>
          </w:p>
        </w:tc>
        <w:tc>
          <w:tcPr>
            <w:tcW w:w="900" w:type="dxa"/>
            <w:noWrap/>
            <w:vAlign w:val="bottom"/>
            <w:hideMark/>
          </w:tcPr>
          <w:p w14:paraId="3245EFFA" w14:textId="77777777" w:rsidR="00827D47" w:rsidRPr="00827D47" w:rsidRDefault="00827D47" w:rsidP="00827D47">
            <w:pPr>
              <w:jc w:val="center"/>
              <w:rPr>
                <w:sz w:val="16"/>
                <w:szCs w:val="16"/>
              </w:rPr>
            </w:pPr>
            <w:r w:rsidRPr="00827D47">
              <w:rPr>
                <w:sz w:val="16"/>
                <w:szCs w:val="16"/>
              </w:rPr>
              <w:t>58.09</w:t>
            </w:r>
          </w:p>
        </w:tc>
        <w:tc>
          <w:tcPr>
            <w:tcW w:w="900" w:type="dxa"/>
            <w:noWrap/>
            <w:vAlign w:val="bottom"/>
            <w:hideMark/>
          </w:tcPr>
          <w:p w14:paraId="401405D7" w14:textId="77777777" w:rsidR="00827D47" w:rsidRPr="00827D47" w:rsidRDefault="00827D47" w:rsidP="00827D47">
            <w:pPr>
              <w:jc w:val="center"/>
              <w:rPr>
                <w:sz w:val="16"/>
                <w:szCs w:val="16"/>
              </w:rPr>
            </w:pPr>
            <w:r w:rsidRPr="00827D47">
              <w:rPr>
                <w:sz w:val="16"/>
                <w:szCs w:val="16"/>
              </w:rPr>
              <w:t>50.44</w:t>
            </w:r>
          </w:p>
        </w:tc>
        <w:tc>
          <w:tcPr>
            <w:tcW w:w="900" w:type="dxa"/>
            <w:noWrap/>
            <w:vAlign w:val="bottom"/>
            <w:hideMark/>
          </w:tcPr>
          <w:p w14:paraId="5B30CF89" w14:textId="77777777" w:rsidR="00827D47" w:rsidRPr="00827D47" w:rsidRDefault="00827D47" w:rsidP="00827D47">
            <w:pPr>
              <w:jc w:val="center"/>
              <w:rPr>
                <w:sz w:val="16"/>
                <w:szCs w:val="16"/>
              </w:rPr>
            </w:pPr>
            <w:r w:rsidRPr="00827D47">
              <w:rPr>
                <w:sz w:val="16"/>
                <w:szCs w:val="16"/>
              </w:rPr>
              <w:t>42.79</w:t>
            </w:r>
          </w:p>
        </w:tc>
      </w:tr>
      <w:tr w:rsidR="00827D47" w:rsidRPr="00827D47" w14:paraId="00D2316D" w14:textId="77777777" w:rsidTr="00E3119F">
        <w:trPr>
          <w:trHeight w:val="250"/>
          <w:jc w:val="center"/>
        </w:trPr>
        <w:tc>
          <w:tcPr>
            <w:tcW w:w="1057" w:type="dxa"/>
            <w:noWrap/>
            <w:vAlign w:val="bottom"/>
            <w:hideMark/>
          </w:tcPr>
          <w:p w14:paraId="02144534" w14:textId="77777777" w:rsidR="00827D47" w:rsidRPr="00827D47" w:rsidRDefault="00827D47" w:rsidP="00827D47">
            <w:pPr>
              <w:jc w:val="center"/>
              <w:rPr>
                <w:sz w:val="16"/>
                <w:szCs w:val="16"/>
              </w:rPr>
            </w:pPr>
            <w:r w:rsidRPr="00827D47">
              <w:rPr>
                <w:sz w:val="16"/>
                <w:szCs w:val="16"/>
              </w:rPr>
              <w:t>1,890.01</w:t>
            </w:r>
          </w:p>
        </w:tc>
        <w:tc>
          <w:tcPr>
            <w:tcW w:w="1098" w:type="dxa"/>
            <w:noWrap/>
            <w:vAlign w:val="bottom"/>
            <w:hideMark/>
          </w:tcPr>
          <w:p w14:paraId="5EAF95F5" w14:textId="77777777" w:rsidR="00827D47" w:rsidRPr="00827D47" w:rsidRDefault="00827D47" w:rsidP="00827D47">
            <w:pPr>
              <w:jc w:val="center"/>
              <w:rPr>
                <w:sz w:val="16"/>
                <w:szCs w:val="16"/>
              </w:rPr>
            </w:pPr>
            <w:r w:rsidRPr="00827D47">
              <w:rPr>
                <w:sz w:val="16"/>
                <w:szCs w:val="16"/>
              </w:rPr>
              <w:t>1,910.00</w:t>
            </w:r>
          </w:p>
        </w:tc>
        <w:tc>
          <w:tcPr>
            <w:tcW w:w="900" w:type="dxa"/>
            <w:noWrap/>
            <w:vAlign w:val="bottom"/>
            <w:hideMark/>
          </w:tcPr>
          <w:p w14:paraId="1118CF72" w14:textId="77777777" w:rsidR="00827D47" w:rsidRPr="00827D47" w:rsidRDefault="00827D47" w:rsidP="00827D47">
            <w:pPr>
              <w:jc w:val="center"/>
              <w:rPr>
                <w:sz w:val="16"/>
                <w:szCs w:val="16"/>
              </w:rPr>
            </w:pPr>
            <w:r w:rsidRPr="00827D47">
              <w:rPr>
                <w:sz w:val="16"/>
                <w:szCs w:val="16"/>
              </w:rPr>
              <w:t>58.71</w:t>
            </w:r>
          </w:p>
        </w:tc>
        <w:tc>
          <w:tcPr>
            <w:tcW w:w="900" w:type="dxa"/>
            <w:noWrap/>
            <w:vAlign w:val="bottom"/>
            <w:hideMark/>
          </w:tcPr>
          <w:p w14:paraId="7FDB010E" w14:textId="77777777" w:rsidR="00827D47" w:rsidRPr="00827D47" w:rsidRDefault="00827D47" w:rsidP="00827D47">
            <w:pPr>
              <w:jc w:val="center"/>
              <w:rPr>
                <w:sz w:val="16"/>
                <w:szCs w:val="16"/>
              </w:rPr>
            </w:pPr>
            <w:r w:rsidRPr="00827D47">
              <w:rPr>
                <w:sz w:val="16"/>
                <w:szCs w:val="16"/>
              </w:rPr>
              <w:t>51.06</w:t>
            </w:r>
          </w:p>
        </w:tc>
        <w:tc>
          <w:tcPr>
            <w:tcW w:w="900" w:type="dxa"/>
            <w:noWrap/>
            <w:vAlign w:val="bottom"/>
            <w:hideMark/>
          </w:tcPr>
          <w:p w14:paraId="0FC48294" w14:textId="77777777" w:rsidR="00827D47" w:rsidRPr="00827D47" w:rsidRDefault="00827D47" w:rsidP="00827D47">
            <w:pPr>
              <w:jc w:val="center"/>
              <w:rPr>
                <w:sz w:val="16"/>
                <w:szCs w:val="16"/>
              </w:rPr>
            </w:pPr>
            <w:r w:rsidRPr="00827D47">
              <w:rPr>
                <w:sz w:val="16"/>
                <w:szCs w:val="16"/>
              </w:rPr>
              <w:t>43.41</w:t>
            </w:r>
          </w:p>
        </w:tc>
      </w:tr>
      <w:tr w:rsidR="00827D47" w:rsidRPr="00827D47" w14:paraId="0FF0561C" w14:textId="77777777" w:rsidTr="00E3119F">
        <w:trPr>
          <w:trHeight w:val="250"/>
          <w:jc w:val="center"/>
        </w:trPr>
        <w:tc>
          <w:tcPr>
            <w:tcW w:w="1057" w:type="dxa"/>
            <w:noWrap/>
            <w:vAlign w:val="bottom"/>
            <w:hideMark/>
          </w:tcPr>
          <w:p w14:paraId="1ABEC4EB" w14:textId="77777777" w:rsidR="00827D47" w:rsidRPr="00827D47" w:rsidRDefault="00827D47" w:rsidP="00827D47">
            <w:pPr>
              <w:jc w:val="center"/>
              <w:rPr>
                <w:sz w:val="16"/>
                <w:szCs w:val="16"/>
              </w:rPr>
            </w:pPr>
            <w:r w:rsidRPr="00827D47">
              <w:rPr>
                <w:sz w:val="16"/>
                <w:szCs w:val="16"/>
              </w:rPr>
              <w:t>1,910.01</w:t>
            </w:r>
          </w:p>
        </w:tc>
        <w:tc>
          <w:tcPr>
            <w:tcW w:w="1098" w:type="dxa"/>
            <w:noWrap/>
            <w:vAlign w:val="bottom"/>
            <w:hideMark/>
          </w:tcPr>
          <w:p w14:paraId="23952631" w14:textId="77777777" w:rsidR="00827D47" w:rsidRPr="00827D47" w:rsidRDefault="00827D47" w:rsidP="00827D47">
            <w:pPr>
              <w:jc w:val="center"/>
              <w:rPr>
                <w:sz w:val="16"/>
                <w:szCs w:val="16"/>
              </w:rPr>
            </w:pPr>
            <w:r w:rsidRPr="00827D47">
              <w:rPr>
                <w:sz w:val="16"/>
                <w:szCs w:val="16"/>
              </w:rPr>
              <w:t>1,930.00</w:t>
            </w:r>
          </w:p>
        </w:tc>
        <w:tc>
          <w:tcPr>
            <w:tcW w:w="900" w:type="dxa"/>
            <w:noWrap/>
            <w:vAlign w:val="bottom"/>
            <w:hideMark/>
          </w:tcPr>
          <w:p w14:paraId="2BE6FB55" w14:textId="77777777" w:rsidR="00827D47" w:rsidRPr="00827D47" w:rsidRDefault="00827D47" w:rsidP="00827D47">
            <w:pPr>
              <w:jc w:val="center"/>
              <w:rPr>
                <w:sz w:val="16"/>
                <w:szCs w:val="16"/>
              </w:rPr>
            </w:pPr>
            <w:r w:rsidRPr="00827D47">
              <w:rPr>
                <w:sz w:val="16"/>
                <w:szCs w:val="16"/>
              </w:rPr>
              <w:t>59.33</w:t>
            </w:r>
          </w:p>
        </w:tc>
        <w:tc>
          <w:tcPr>
            <w:tcW w:w="900" w:type="dxa"/>
            <w:noWrap/>
            <w:vAlign w:val="bottom"/>
            <w:hideMark/>
          </w:tcPr>
          <w:p w14:paraId="5744BFAF" w14:textId="77777777" w:rsidR="00827D47" w:rsidRPr="00827D47" w:rsidRDefault="00827D47" w:rsidP="00827D47">
            <w:pPr>
              <w:jc w:val="center"/>
              <w:rPr>
                <w:sz w:val="16"/>
                <w:szCs w:val="16"/>
              </w:rPr>
            </w:pPr>
            <w:r w:rsidRPr="00827D47">
              <w:rPr>
                <w:sz w:val="16"/>
                <w:szCs w:val="16"/>
              </w:rPr>
              <w:t>51.68</w:t>
            </w:r>
          </w:p>
        </w:tc>
        <w:tc>
          <w:tcPr>
            <w:tcW w:w="900" w:type="dxa"/>
            <w:noWrap/>
            <w:vAlign w:val="bottom"/>
            <w:hideMark/>
          </w:tcPr>
          <w:p w14:paraId="037A8FEE" w14:textId="77777777" w:rsidR="00827D47" w:rsidRPr="00827D47" w:rsidRDefault="00827D47" w:rsidP="00827D47">
            <w:pPr>
              <w:jc w:val="center"/>
              <w:rPr>
                <w:sz w:val="16"/>
                <w:szCs w:val="16"/>
              </w:rPr>
            </w:pPr>
            <w:r w:rsidRPr="00827D47">
              <w:rPr>
                <w:sz w:val="16"/>
                <w:szCs w:val="16"/>
              </w:rPr>
              <w:t>44.03</w:t>
            </w:r>
          </w:p>
        </w:tc>
      </w:tr>
      <w:tr w:rsidR="00827D47" w:rsidRPr="00827D47" w14:paraId="7555BA56" w14:textId="77777777" w:rsidTr="00E3119F">
        <w:trPr>
          <w:trHeight w:val="250"/>
          <w:jc w:val="center"/>
        </w:trPr>
        <w:tc>
          <w:tcPr>
            <w:tcW w:w="1057" w:type="dxa"/>
            <w:noWrap/>
            <w:vAlign w:val="bottom"/>
            <w:hideMark/>
          </w:tcPr>
          <w:p w14:paraId="12242FF0" w14:textId="77777777" w:rsidR="00827D47" w:rsidRPr="00827D47" w:rsidRDefault="00827D47" w:rsidP="00827D47">
            <w:pPr>
              <w:jc w:val="center"/>
              <w:rPr>
                <w:sz w:val="16"/>
                <w:szCs w:val="16"/>
              </w:rPr>
            </w:pPr>
            <w:r w:rsidRPr="00827D47">
              <w:rPr>
                <w:sz w:val="16"/>
                <w:szCs w:val="16"/>
              </w:rPr>
              <w:t>1,930.01</w:t>
            </w:r>
          </w:p>
        </w:tc>
        <w:tc>
          <w:tcPr>
            <w:tcW w:w="1098" w:type="dxa"/>
            <w:noWrap/>
            <w:vAlign w:val="bottom"/>
            <w:hideMark/>
          </w:tcPr>
          <w:p w14:paraId="114FD3C5" w14:textId="77777777" w:rsidR="00827D47" w:rsidRPr="00827D47" w:rsidRDefault="00827D47" w:rsidP="00827D47">
            <w:pPr>
              <w:jc w:val="center"/>
              <w:rPr>
                <w:sz w:val="16"/>
                <w:szCs w:val="16"/>
              </w:rPr>
            </w:pPr>
            <w:r w:rsidRPr="00827D47">
              <w:rPr>
                <w:sz w:val="16"/>
                <w:szCs w:val="16"/>
              </w:rPr>
              <w:t>1,950.00</w:t>
            </w:r>
          </w:p>
        </w:tc>
        <w:tc>
          <w:tcPr>
            <w:tcW w:w="900" w:type="dxa"/>
            <w:noWrap/>
            <w:vAlign w:val="bottom"/>
            <w:hideMark/>
          </w:tcPr>
          <w:p w14:paraId="3E7BEE47" w14:textId="77777777" w:rsidR="00827D47" w:rsidRPr="00827D47" w:rsidRDefault="00827D47" w:rsidP="00827D47">
            <w:pPr>
              <w:jc w:val="center"/>
              <w:rPr>
                <w:sz w:val="16"/>
                <w:szCs w:val="16"/>
              </w:rPr>
            </w:pPr>
            <w:r w:rsidRPr="00827D47">
              <w:rPr>
                <w:sz w:val="16"/>
                <w:szCs w:val="16"/>
              </w:rPr>
              <w:t>59.95</w:t>
            </w:r>
          </w:p>
        </w:tc>
        <w:tc>
          <w:tcPr>
            <w:tcW w:w="900" w:type="dxa"/>
            <w:noWrap/>
            <w:vAlign w:val="bottom"/>
            <w:hideMark/>
          </w:tcPr>
          <w:p w14:paraId="3370FF19" w14:textId="77777777" w:rsidR="00827D47" w:rsidRPr="00827D47" w:rsidRDefault="00827D47" w:rsidP="00827D47">
            <w:pPr>
              <w:jc w:val="center"/>
              <w:rPr>
                <w:sz w:val="16"/>
                <w:szCs w:val="16"/>
              </w:rPr>
            </w:pPr>
            <w:r w:rsidRPr="00827D47">
              <w:rPr>
                <w:sz w:val="16"/>
                <w:szCs w:val="16"/>
              </w:rPr>
              <w:t>52.30</w:t>
            </w:r>
          </w:p>
        </w:tc>
        <w:tc>
          <w:tcPr>
            <w:tcW w:w="900" w:type="dxa"/>
            <w:noWrap/>
            <w:vAlign w:val="bottom"/>
            <w:hideMark/>
          </w:tcPr>
          <w:p w14:paraId="10F72BBD" w14:textId="77777777" w:rsidR="00827D47" w:rsidRPr="00827D47" w:rsidRDefault="00827D47" w:rsidP="00827D47">
            <w:pPr>
              <w:jc w:val="center"/>
              <w:rPr>
                <w:sz w:val="16"/>
                <w:szCs w:val="16"/>
              </w:rPr>
            </w:pPr>
            <w:r w:rsidRPr="00827D47">
              <w:rPr>
                <w:sz w:val="16"/>
                <w:szCs w:val="16"/>
              </w:rPr>
              <w:t>44.64</w:t>
            </w:r>
          </w:p>
        </w:tc>
      </w:tr>
      <w:tr w:rsidR="00827D47" w:rsidRPr="00827D47" w14:paraId="20A89489" w14:textId="77777777" w:rsidTr="00E3119F">
        <w:trPr>
          <w:trHeight w:val="260"/>
          <w:jc w:val="center"/>
        </w:trPr>
        <w:tc>
          <w:tcPr>
            <w:tcW w:w="1057" w:type="dxa"/>
            <w:noWrap/>
            <w:vAlign w:val="bottom"/>
            <w:hideMark/>
          </w:tcPr>
          <w:p w14:paraId="74DA7CC9" w14:textId="77777777" w:rsidR="00827D47" w:rsidRPr="00827D47" w:rsidRDefault="00827D47" w:rsidP="00827D47">
            <w:pPr>
              <w:jc w:val="center"/>
              <w:rPr>
                <w:sz w:val="16"/>
                <w:szCs w:val="16"/>
              </w:rPr>
            </w:pPr>
          </w:p>
        </w:tc>
        <w:tc>
          <w:tcPr>
            <w:tcW w:w="1098" w:type="dxa"/>
            <w:noWrap/>
            <w:vAlign w:val="bottom"/>
            <w:hideMark/>
          </w:tcPr>
          <w:p w14:paraId="7CF21B7C" w14:textId="77777777" w:rsidR="00827D47" w:rsidRPr="00827D47" w:rsidRDefault="00827D47" w:rsidP="00827D47">
            <w:pPr>
              <w:jc w:val="center"/>
              <w:rPr>
                <w:sz w:val="16"/>
                <w:szCs w:val="16"/>
              </w:rPr>
            </w:pPr>
          </w:p>
        </w:tc>
        <w:tc>
          <w:tcPr>
            <w:tcW w:w="2700" w:type="dxa"/>
            <w:gridSpan w:val="3"/>
            <w:noWrap/>
            <w:vAlign w:val="bottom"/>
            <w:hideMark/>
          </w:tcPr>
          <w:p w14:paraId="6F15569C" w14:textId="77777777" w:rsidR="00827D47" w:rsidRPr="00827D47" w:rsidRDefault="00827D47" w:rsidP="00827D47">
            <w:pPr>
              <w:jc w:val="center"/>
              <w:rPr>
                <w:i/>
                <w:iCs/>
                <w:sz w:val="16"/>
                <w:szCs w:val="16"/>
              </w:rPr>
            </w:pPr>
            <w:r w:rsidRPr="00827D47">
              <w:rPr>
                <w:i/>
                <w:iCs/>
                <w:sz w:val="16"/>
                <w:szCs w:val="16"/>
              </w:rPr>
              <w:t>(Add 3.09% for amounts in excess of $1,950)</w:t>
            </w:r>
          </w:p>
        </w:tc>
      </w:tr>
    </w:tbl>
    <w:p w14:paraId="7E571AF7" w14:textId="77777777" w:rsidR="00827D47" w:rsidRPr="00827D47" w:rsidRDefault="00827D47" w:rsidP="00827D47">
      <w:pPr>
        <w:tabs>
          <w:tab w:val="left" w:pos="720"/>
          <w:tab w:val="left" w:pos="979"/>
          <w:tab w:val="left" w:pos="1152"/>
        </w:tabs>
        <w:ind w:firstLine="360"/>
        <w:jc w:val="both"/>
        <w:outlineLvl w:val="4"/>
        <w:rPr>
          <w:kern w:val="2"/>
        </w:rPr>
      </w:pPr>
    </w:p>
    <w:tbl>
      <w:tblPr>
        <w:tblW w:w="4825" w:type="dxa"/>
        <w:jc w:val="center"/>
        <w:tblLook w:val="0420" w:firstRow="1" w:lastRow="0" w:firstColumn="0" w:lastColumn="0" w:noHBand="0" w:noVBand="1"/>
      </w:tblPr>
      <w:tblGrid>
        <w:gridCol w:w="865"/>
        <w:gridCol w:w="900"/>
        <w:gridCol w:w="990"/>
        <w:gridCol w:w="900"/>
        <w:gridCol w:w="1170"/>
      </w:tblGrid>
      <w:tr w:rsidR="00827D47" w:rsidRPr="00827D47" w14:paraId="4F5A83E2" w14:textId="77777777" w:rsidTr="00E3119F">
        <w:trPr>
          <w:trHeight w:val="250"/>
          <w:tblHeader/>
          <w:jc w:val="center"/>
        </w:trPr>
        <w:tc>
          <w:tcPr>
            <w:tcW w:w="4825"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6EB275B5" w14:textId="77777777" w:rsidR="00827D47" w:rsidRPr="00827D47" w:rsidRDefault="00827D47" w:rsidP="00827D47">
            <w:pPr>
              <w:jc w:val="center"/>
              <w:rPr>
                <w:b/>
                <w:bCs/>
                <w:sz w:val="16"/>
                <w:szCs w:val="16"/>
              </w:rPr>
            </w:pPr>
            <w:r w:rsidRPr="00827D47">
              <w:rPr>
                <w:b/>
                <w:bCs/>
                <w:sz w:val="16"/>
                <w:szCs w:val="16"/>
              </w:rPr>
              <w:t>Biweekly Louisiana Income Tax Withholding Table</w:t>
            </w:r>
          </w:p>
        </w:tc>
      </w:tr>
      <w:tr w:rsidR="00827D47" w:rsidRPr="00827D47" w14:paraId="49A0537E" w14:textId="77777777" w:rsidTr="00E3119F">
        <w:trPr>
          <w:trHeight w:val="250"/>
          <w:tblHeader/>
          <w:jc w:val="center"/>
        </w:trPr>
        <w:tc>
          <w:tcPr>
            <w:tcW w:w="1765" w:type="dxa"/>
            <w:gridSpan w:val="2"/>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5E825AED" w14:textId="77777777" w:rsidR="00827D47" w:rsidRPr="00827D47" w:rsidRDefault="00827D47" w:rsidP="00827D47">
            <w:pPr>
              <w:rPr>
                <w:b/>
                <w:bCs/>
                <w:sz w:val="16"/>
                <w:szCs w:val="16"/>
              </w:rPr>
            </w:pPr>
            <w:r w:rsidRPr="00827D47">
              <w:rPr>
                <w:b/>
                <w:bCs/>
                <w:sz w:val="16"/>
                <w:szCs w:val="16"/>
              </w:rPr>
              <w:t>Standard Deduction:</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9E73088"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53DA39A" w14:textId="77777777" w:rsidR="00827D47" w:rsidRPr="00827D47" w:rsidRDefault="00827D47" w:rsidP="00827D47">
            <w:pPr>
              <w:jc w:val="center"/>
              <w:rPr>
                <w:b/>
                <w:bCs/>
                <w:sz w:val="16"/>
                <w:szCs w:val="16"/>
              </w:rPr>
            </w:pPr>
            <w:r w:rsidRPr="00827D47">
              <w:rPr>
                <w:b/>
                <w:bCs/>
                <w:sz w:val="16"/>
                <w:szCs w:val="16"/>
              </w:rPr>
              <w:t>1</w:t>
            </w: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68BA2EBF"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5E18C46A" w14:textId="77777777" w:rsidTr="00E3119F">
        <w:trPr>
          <w:trHeight w:val="250"/>
          <w:tblHeader/>
          <w:jc w:val="center"/>
        </w:trPr>
        <w:tc>
          <w:tcPr>
            <w:tcW w:w="1765" w:type="dxa"/>
            <w:gridSpan w:val="2"/>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26AFD726" w14:textId="77777777" w:rsidR="00827D47" w:rsidRPr="00827D47" w:rsidRDefault="00827D47" w:rsidP="00827D47">
            <w:pPr>
              <w:rPr>
                <w:b/>
                <w:bCs/>
                <w:sz w:val="16"/>
                <w:szCs w:val="16"/>
              </w:rPr>
            </w:pPr>
            <w:r w:rsidRPr="00827D47">
              <w:rPr>
                <w:b/>
                <w:bCs/>
                <w:sz w:val="16"/>
                <w:szCs w:val="16"/>
              </w:rPr>
              <w:t>Salary Range:</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2DDA67E"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C4919DF" w14:textId="77777777" w:rsidR="00827D47" w:rsidRPr="00827D47" w:rsidRDefault="00827D47" w:rsidP="00827D47">
            <w:pPr>
              <w:jc w:val="center"/>
              <w:rPr>
                <w:sz w:val="16"/>
                <w:szCs w:val="16"/>
              </w:rPr>
            </w:pP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2B7261A5" w14:textId="77777777" w:rsidR="00827D47" w:rsidRPr="00827D47" w:rsidRDefault="00827D47" w:rsidP="00827D47">
            <w:pPr>
              <w:jc w:val="center"/>
              <w:rPr>
                <w:sz w:val="16"/>
                <w:szCs w:val="16"/>
              </w:rPr>
            </w:pPr>
          </w:p>
        </w:tc>
      </w:tr>
      <w:tr w:rsidR="00827D47" w:rsidRPr="00827D47" w14:paraId="096A124C" w14:textId="77777777" w:rsidTr="00E3119F">
        <w:trPr>
          <w:trHeight w:val="125"/>
          <w:tblHeader/>
          <w:jc w:val="center"/>
        </w:trPr>
        <w:tc>
          <w:tcPr>
            <w:tcW w:w="865" w:type="dxa"/>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77340FAA" w14:textId="77777777" w:rsidR="00827D47" w:rsidRPr="00827D47" w:rsidRDefault="00827D47" w:rsidP="00827D47">
            <w:pPr>
              <w:jc w:val="center"/>
              <w:rPr>
                <w:b/>
                <w:bCs/>
                <w:sz w:val="16"/>
                <w:szCs w:val="16"/>
              </w:rPr>
            </w:pPr>
            <w:r w:rsidRPr="00827D47">
              <w:rPr>
                <w:b/>
                <w:bCs/>
                <w:sz w:val="16"/>
                <w:szCs w:val="16"/>
              </w:rPr>
              <w:t>Min</w:t>
            </w: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349E1F3" w14:textId="77777777" w:rsidR="00827D47" w:rsidRPr="00827D47" w:rsidRDefault="00827D47" w:rsidP="00827D47">
            <w:pPr>
              <w:jc w:val="center"/>
              <w:rPr>
                <w:b/>
                <w:bCs/>
                <w:sz w:val="16"/>
                <w:szCs w:val="16"/>
              </w:rPr>
            </w:pPr>
            <w:r w:rsidRPr="00827D47">
              <w:rPr>
                <w:b/>
                <w:bCs/>
                <w:sz w:val="16"/>
                <w:szCs w:val="16"/>
              </w:rPr>
              <w:t>Max</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46DDE0C"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5EC6A18" w14:textId="77777777" w:rsidR="00827D47" w:rsidRPr="00827D47" w:rsidRDefault="00827D47" w:rsidP="00827D47">
            <w:pPr>
              <w:jc w:val="center"/>
              <w:rPr>
                <w:sz w:val="16"/>
                <w:szCs w:val="16"/>
              </w:rPr>
            </w:pP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39AEFE99" w14:textId="77777777" w:rsidR="00827D47" w:rsidRPr="00827D47" w:rsidRDefault="00827D47" w:rsidP="00827D47">
            <w:pPr>
              <w:jc w:val="center"/>
              <w:rPr>
                <w:sz w:val="16"/>
                <w:szCs w:val="16"/>
              </w:rPr>
            </w:pPr>
          </w:p>
        </w:tc>
      </w:tr>
      <w:tr w:rsidR="00827D47" w:rsidRPr="00827D47" w14:paraId="0B76E1D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54C9180" w14:textId="77777777" w:rsidR="00827D47" w:rsidRPr="00827D47" w:rsidRDefault="00827D47" w:rsidP="00827D47">
            <w:pPr>
              <w:jc w:val="center"/>
              <w:rPr>
                <w:sz w:val="16"/>
                <w:szCs w:val="16"/>
              </w:rPr>
            </w:pPr>
            <w:r w:rsidRPr="00827D47">
              <w:rPr>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576B591" w14:textId="77777777" w:rsidR="00827D47" w:rsidRPr="00827D47" w:rsidRDefault="00827D47" w:rsidP="00827D47">
            <w:pPr>
              <w:jc w:val="center"/>
              <w:rPr>
                <w:sz w:val="16"/>
                <w:szCs w:val="16"/>
              </w:rPr>
            </w:pPr>
            <w:r w:rsidRPr="00827D47">
              <w:rPr>
                <w:sz w:val="16"/>
                <w:szCs w:val="16"/>
              </w:rPr>
              <w:t>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6203BE3" w14:textId="77777777" w:rsidR="00827D47" w:rsidRPr="00827D47" w:rsidRDefault="00827D47" w:rsidP="00827D47">
            <w:pPr>
              <w:jc w:val="center"/>
              <w:rPr>
                <w:sz w:val="16"/>
                <w:szCs w:val="16"/>
              </w:rPr>
            </w:pPr>
            <w:r w:rsidRPr="00827D47">
              <w:rPr>
                <w:rFonts w:eastAsia="Aptos"/>
                <w:kern w:val="2"/>
                <w:sz w:val="16"/>
                <w:szCs w:val="16"/>
                <w14:ligatures w14:val="standardContextual"/>
              </w:rPr>
              <w:t>1.55</w:t>
            </w:r>
          </w:p>
        </w:tc>
        <w:tc>
          <w:tcPr>
            <w:tcW w:w="900" w:type="dxa"/>
            <w:tcBorders>
              <w:top w:val="single" w:sz="4" w:space="0" w:color="auto"/>
              <w:left w:val="nil"/>
              <w:bottom w:val="single" w:sz="4" w:space="0" w:color="auto"/>
              <w:right w:val="single" w:sz="4" w:space="0" w:color="auto"/>
            </w:tcBorders>
            <w:noWrap/>
            <w:vAlign w:val="bottom"/>
            <w:hideMark/>
          </w:tcPr>
          <w:p w14:paraId="2DA666D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3C4AEE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AB74B8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C28344" w14:textId="77777777" w:rsidR="00827D47" w:rsidRPr="00827D47" w:rsidRDefault="00827D47" w:rsidP="00827D47">
            <w:pPr>
              <w:jc w:val="center"/>
              <w:rPr>
                <w:sz w:val="16"/>
                <w:szCs w:val="16"/>
              </w:rPr>
            </w:pPr>
            <w:r w:rsidRPr="00827D47">
              <w:rPr>
                <w:sz w:val="16"/>
                <w:szCs w:val="16"/>
              </w:rPr>
              <w:t>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332AE35" w14:textId="77777777" w:rsidR="00827D47" w:rsidRPr="00827D47" w:rsidRDefault="00827D47" w:rsidP="00827D47">
            <w:pPr>
              <w:jc w:val="center"/>
              <w:rPr>
                <w:sz w:val="16"/>
                <w:szCs w:val="16"/>
              </w:rPr>
            </w:pPr>
            <w:r w:rsidRPr="00827D47">
              <w:rPr>
                <w:sz w:val="16"/>
                <w:szCs w:val="16"/>
              </w:rPr>
              <w:t>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51ED51"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c>
          <w:tcPr>
            <w:tcW w:w="900" w:type="dxa"/>
            <w:tcBorders>
              <w:top w:val="single" w:sz="4" w:space="0" w:color="auto"/>
              <w:left w:val="nil"/>
              <w:bottom w:val="single" w:sz="4" w:space="0" w:color="auto"/>
              <w:right w:val="single" w:sz="4" w:space="0" w:color="auto"/>
            </w:tcBorders>
            <w:noWrap/>
            <w:vAlign w:val="bottom"/>
            <w:hideMark/>
          </w:tcPr>
          <w:p w14:paraId="0409E98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0B50ED9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42C3FF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4D9C1E1" w14:textId="77777777" w:rsidR="00827D47" w:rsidRPr="00827D47" w:rsidRDefault="00827D47" w:rsidP="00827D47">
            <w:pPr>
              <w:jc w:val="center"/>
              <w:rPr>
                <w:sz w:val="16"/>
                <w:szCs w:val="16"/>
              </w:rPr>
            </w:pPr>
            <w:r w:rsidRPr="00827D47">
              <w:rPr>
                <w:sz w:val="16"/>
                <w:szCs w:val="16"/>
              </w:rPr>
              <w:t>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0EF98EC" w14:textId="77777777" w:rsidR="00827D47" w:rsidRPr="00827D47" w:rsidRDefault="00827D47" w:rsidP="00827D47">
            <w:pPr>
              <w:jc w:val="center"/>
              <w:rPr>
                <w:sz w:val="16"/>
                <w:szCs w:val="16"/>
              </w:rPr>
            </w:pPr>
            <w:r w:rsidRPr="00827D47">
              <w:rPr>
                <w:sz w:val="16"/>
                <w:szCs w:val="16"/>
              </w:rPr>
              <w:t>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2CA7AD1"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c>
          <w:tcPr>
            <w:tcW w:w="900" w:type="dxa"/>
            <w:tcBorders>
              <w:top w:val="single" w:sz="4" w:space="0" w:color="auto"/>
              <w:left w:val="nil"/>
              <w:bottom w:val="single" w:sz="4" w:space="0" w:color="auto"/>
              <w:right w:val="single" w:sz="4" w:space="0" w:color="auto"/>
            </w:tcBorders>
            <w:noWrap/>
            <w:vAlign w:val="bottom"/>
            <w:hideMark/>
          </w:tcPr>
          <w:p w14:paraId="7CD658A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614B9E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FA5A6E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09E9BEE" w14:textId="77777777" w:rsidR="00827D47" w:rsidRPr="00827D47" w:rsidRDefault="00827D47" w:rsidP="00827D47">
            <w:pPr>
              <w:jc w:val="center"/>
              <w:rPr>
                <w:sz w:val="16"/>
                <w:szCs w:val="16"/>
              </w:rPr>
            </w:pPr>
            <w:r w:rsidRPr="00827D47">
              <w:rPr>
                <w:sz w:val="16"/>
                <w:szCs w:val="16"/>
              </w:rPr>
              <w:t>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D0D1F3" w14:textId="77777777" w:rsidR="00827D47" w:rsidRPr="00827D47" w:rsidRDefault="00827D47" w:rsidP="00827D47">
            <w:pPr>
              <w:jc w:val="center"/>
              <w:rPr>
                <w:sz w:val="16"/>
                <w:szCs w:val="16"/>
              </w:rPr>
            </w:pPr>
            <w:r w:rsidRPr="00827D47">
              <w:rPr>
                <w:sz w:val="16"/>
                <w:szCs w:val="16"/>
              </w:rPr>
              <w:t>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91344F9"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c>
          <w:tcPr>
            <w:tcW w:w="900" w:type="dxa"/>
            <w:tcBorders>
              <w:top w:val="single" w:sz="4" w:space="0" w:color="auto"/>
              <w:left w:val="nil"/>
              <w:bottom w:val="single" w:sz="4" w:space="0" w:color="auto"/>
              <w:right w:val="single" w:sz="4" w:space="0" w:color="auto"/>
            </w:tcBorders>
            <w:noWrap/>
            <w:vAlign w:val="bottom"/>
            <w:hideMark/>
          </w:tcPr>
          <w:p w14:paraId="3349DB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336EE07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0F7CA4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1016AF9" w14:textId="77777777" w:rsidR="00827D47" w:rsidRPr="00827D47" w:rsidRDefault="00827D47" w:rsidP="00827D47">
            <w:pPr>
              <w:jc w:val="center"/>
              <w:rPr>
                <w:sz w:val="16"/>
                <w:szCs w:val="16"/>
              </w:rPr>
            </w:pPr>
            <w:r w:rsidRPr="00827D47">
              <w:rPr>
                <w:sz w:val="16"/>
                <w:szCs w:val="16"/>
              </w:rPr>
              <w:t>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E71B7FC" w14:textId="77777777" w:rsidR="00827D47" w:rsidRPr="00827D47" w:rsidRDefault="00827D47" w:rsidP="00827D47">
            <w:pPr>
              <w:jc w:val="center"/>
              <w:rPr>
                <w:sz w:val="16"/>
                <w:szCs w:val="16"/>
              </w:rPr>
            </w:pPr>
            <w:r w:rsidRPr="00827D47">
              <w:rPr>
                <w:sz w:val="16"/>
                <w:szCs w:val="16"/>
              </w:rPr>
              <w:t>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AC1D1C"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900" w:type="dxa"/>
            <w:tcBorders>
              <w:top w:val="single" w:sz="4" w:space="0" w:color="auto"/>
              <w:left w:val="nil"/>
              <w:bottom w:val="single" w:sz="4" w:space="0" w:color="auto"/>
              <w:right w:val="single" w:sz="4" w:space="0" w:color="auto"/>
            </w:tcBorders>
            <w:noWrap/>
            <w:vAlign w:val="bottom"/>
            <w:hideMark/>
          </w:tcPr>
          <w:p w14:paraId="04E5777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7225D8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9F99E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D190CD8" w14:textId="77777777" w:rsidR="00827D47" w:rsidRPr="00827D47" w:rsidRDefault="00827D47" w:rsidP="00827D47">
            <w:pPr>
              <w:jc w:val="center"/>
              <w:rPr>
                <w:sz w:val="16"/>
                <w:szCs w:val="16"/>
              </w:rPr>
            </w:pPr>
            <w:r w:rsidRPr="00827D47">
              <w:rPr>
                <w:sz w:val="16"/>
                <w:szCs w:val="16"/>
              </w:rPr>
              <w:t>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50E93A2" w14:textId="77777777" w:rsidR="00827D47" w:rsidRPr="00827D47" w:rsidRDefault="00827D47" w:rsidP="00827D47">
            <w:pPr>
              <w:jc w:val="center"/>
              <w:rPr>
                <w:sz w:val="16"/>
                <w:szCs w:val="16"/>
              </w:rPr>
            </w:pPr>
            <w:r w:rsidRPr="00827D47">
              <w:rPr>
                <w:sz w:val="16"/>
                <w:szCs w:val="16"/>
              </w:rPr>
              <w:t>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B428D8A"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c>
          <w:tcPr>
            <w:tcW w:w="900" w:type="dxa"/>
            <w:tcBorders>
              <w:top w:val="single" w:sz="4" w:space="0" w:color="auto"/>
              <w:left w:val="nil"/>
              <w:bottom w:val="single" w:sz="4" w:space="0" w:color="auto"/>
              <w:right w:val="single" w:sz="4" w:space="0" w:color="auto"/>
            </w:tcBorders>
            <w:noWrap/>
            <w:vAlign w:val="bottom"/>
            <w:hideMark/>
          </w:tcPr>
          <w:p w14:paraId="133C98E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16C2075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BEFF79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1DEEBFD" w14:textId="77777777" w:rsidR="00827D47" w:rsidRPr="00827D47" w:rsidRDefault="00827D47" w:rsidP="00827D47">
            <w:pPr>
              <w:jc w:val="center"/>
              <w:rPr>
                <w:sz w:val="16"/>
                <w:szCs w:val="16"/>
              </w:rPr>
            </w:pPr>
            <w:r w:rsidRPr="00827D47">
              <w:rPr>
                <w:sz w:val="16"/>
                <w:szCs w:val="16"/>
              </w:rPr>
              <w:t>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00FF292" w14:textId="77777777" w:rsidR="00827D47" w:rsidRPr="00827D47" w:rsidRDefault="00827D47" w:rsidP="00827D47">
            <w:pPr>
              <w:jc w:val="center"/>
              <w:rPr>
                <w:sz w:val="16"/>
                <w:szCs w:val="16"/>
              </w:rPr>
            </w:pPr>
            <w:r w:rsidRPr="00827D47">
              <w:rPr>
                <w:sz w:val="16"/>
                <w:szCs w:val="16"/>
              </w:rPr>
              <w:t>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ED9A494"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900" w:type="dxa"/>
            <w:tcBorders>
              <w:top w:val="single" w:sz="4" w:space="0" w:color="auto"/>
              <w:left w:val="nil"/>
              <w:bottom w:val="single" w:sz="4" w:space="0" w:color="auto"/>
              <w:right w:val="single" w:sz="4" w:space="0" w:color="auto"/>
            </w:tcBorders>
            <w:noWrap/>
            <w:vAlign w:val="bottom"/>
            <w:hideMark/>
          </w:tcPr>
          <w:p w14:paraId="5E8BB4E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30A8EF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ACD09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FB422A" w14:textId="77777777" w:rsidR="00827D47" w:rsidRPr="00827D47" w:rsidRDefault="00827D47" w:rsidP="00827D47">
            <w:pPr>
              <w:jc w:val="center"/>
              <w:rPr>
                <w:sz w:val="16"/>
                <w:szCs w:val="16"/>
              </w:rPr>
            </w:pPr>
            <w:r w:rsidRPr="00827D47">
              <w:rPr>
                <w:sz w:val="16"/>
                <w:szCs w:val="16"/>
              </w:rPr>
              <w:t>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5260FF7" w14:textId="77777777" w:rsidR="00827D47" w:rsidRPr="00827D47" w:rsidRDefault="00827D47" w:rsidP="00827D47">
            <w:pPr>
              <w:jc w:val="center"/>
              <w:rPr>
                <w:sz w:val="16"/>
                <w:szCs w:val="16"/>
              </w:rPr>
            </w:pPr>
            <w:r w:rsidRPr="00827D47">
              <w:rPr>
                <w:sz w:val="16"/>
                <w:szCs w:val="16"/>
              </w:rPr>
              <w:t>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03F2DE1"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w:t>
            </w:r>
          </w:p>
        </w:tc>
        <w:tc>
          <w:tcPr>
            <w:tcW w:w="900" w:type="dxa"/>
            <w:tcBorders>
              <w:top w:val="single" w:sz="4" w:space="0" w:color="auto"/>
              <w:left w:val="nil"/>
              <w:bottom w:val="single" w:sz="4" w:space="0" w:color="auto"/>
              <w:right w:val="single" w:sz="4" w:space="0" w:color="auto"/>
            </w:tcBorders>
            <w:noWrap/>
            <w:vAlign w:val="bottom"/>
            <w:hideMark/>
          </w:tcPr>
          <w:p w14:paraId="32CFDE9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B9B162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884CED4"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BCA501F" w14:textId="77777777" w:rsidR="00827D47" w:rsidRPr="00827D47" w:rsidRDefault="00827D47" w:rsidP="00827D47">
            <w:pPr>
              <w:jc w:val="center"/>
              <w:rPr>
                <w:sz w:val="16"/>
                <w:szCs w:val="16"/>
              </w:rPr>
            </w:pPr>
            <w:r w:rsidRPr="00827D47">
              <w:rPr>
                <w:sz w:val="16"/>
                <w:szCs w:val="16"/>
              </w:rPr>
              <w:t>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B70A25C" w14:textId="77777777" w:rsidR="00827D47" w:rsidRPr="00827D47" w:rsidRDefault="00827D47" w:rsidP="00827D47">
            <w:pPr>
              <w:jc w:val="center"/>
              <w:rPr>
                <w:sz w:val="16"/>
                <w:szCs w:val="16"/>
              </w:rPr>
            </w:pPr>
            <w:r w:rsidRPr="00827D47">
              <w:rPr>
                <w:sz w:val="16"/>
                <w:szCs w:val="16"/>
              </w:rPr>
              <w:t>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B1168E1"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900" w:type="dxa"/>
            <w:tcBorders>
              <w:top w:val="single" w:sz="4" w:space="0" w:color="auto"/>
              <w:left w:val="nil"/>
              <w:bottom w:val="single" w:sz="4" w:space="0" w:color="auto"/>
              <w:right w:val="single" w:sz="4" w:space="0" w:color="auto"/>
            </w:tcBorders>
            <w:noWrap/>
            <w:vAlign w:val="bottom"/>
            <w:hideMark/>
          </w:tcPr>
          <w:p w14:paraId="75F168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936DB3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C06D52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9FF92E6" w14:textId="77777777" w:rsidR="00827D47" w:rsidRPr="00827D47" w:rsidRDefault="00827D47" w:rsidP="00827D47">
            <w:pPr>
              <w:jc w:val="center"/>
              <w:rPr>
                <w:sz w:val="16"/>
                <w:szCs w:val="16"/>
              </w:rPr>
            </w:pPr>
            <w:r w:rsidRPr="00827D47">
              <w:rPr>
                <w:sz w:val="16"/>
                <w:szCs w:val="16"/>
              </w:rPr>
              <w:t>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CB3735F" w14:textId="77777777" w:rsidR="00827D47" w:rsidRPr="00827D47" w:rsidRDefault="00827D47" w:rsidP="00827D47">
            <w:pPr>
              <w:jc w:val="center"/>
              <w:rPr>
                <w:sz w:val="16"/>
                <w:szCs w:val="16"/>
              </w:rPr>
            </w:pPr>
            <w:r w:rsidRPr="00827D47">
              <w:rPr>
                <w:sz w:val="16"/>
                <w:szCs w:val="16"/>
              </w:rPr>
              <w:t>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5DDA0D" w14:textId="77777777" w:rsidR="00827D47" w:rsidRPr="00827D47" w:rsidRDefault="00827D47" w:rsidP="00827D47">
            <w:pPr>
              <w:jc w:val="center"/>
              <w:rPr>
                <w:sz w:val="16"/>
                <w:szCs w:val="16"/>
              </w:rPr>
            </w:pPr>
            <w:r w:rsidRPr="00827D47">
              <w:rPr>
                <w:rFonts w:eastAsia="Aptos"/>
                <w:kern w:val="2"/>
                <w:sz w:val="16"/>
                <w:szCs w:val="16"/>
                <w14:ligatures w14:val="standardContextual"/>
              </w:rPr>
              <w:t>13.60</w:t>
            </w:r>
          </w:p>
        </w:tc>
        <w:tc>
          <w:tcPr>
            <w:tcW w:w="900" w:type="dxa"/>
            <w:tcBorders>
              <w:top w:val="single" w:sz="4" w:space="0" w:color="auto"/>
              <w:left w:val="nil"/>
              <w:bottom w:val="single" w:sz="4" w:space="0" w:color="auto"/>
              <w:right w:val="single" w:sz="4" w:space="0" w:color="auto"/>
            </w:tcBorders>
            <w:noWrap/>
            <w:vAlign w:val="bottom"/>
            <w:hideMark/>
          </w:tcPr>
          <w:p w14:paraId="0A831D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2FE97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170E8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D2D0AB9" w14:textId="77777777" w:rsidR="00827D47" w:rsidRPr="00827D47" w:rsidRDefault="00827D47" w:rsidP="00827D47">
            <w:pPr>
              <w:jc w:val="center"/>
              <w:rPr>
                <w:sz w:val="16"/>
                <w:szCs w:val="16"/>
              </w:rPr>
            </w:pPr>
            <w:r w:rsidRPr="00827D47">
              <w:rPr>
                <w:sz w:val="16"/>
                <w:szCs w:val="16"/>
              </w:rPr>
              <w:t>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40119DA" w14:textId="77777777" w:rsidR="00827D47" w:rsidRPr="00827D47" w:rsidRDefault="00827D47" w:rsidP="00827D47">
            <w:pPr>
              <w:jc w:val="center"/>
              <w:rPr>
                <w:sz w:val="16"/>
                <w:szCs w:val="16"/>
              </w:rPr>
            </w:pPr>
            <w:r w:rsidRPr="00827D47">
              <w:rPr>
                <w:sz w:val="16"/>
                <w:szCs w:val="16"/>
              </w:rPr>
              <w:t>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96DFB"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900" w:type="dxa"/>
            <w:tcBorders>
              <w:top w:val="single" w:sz="4" w:space="0" w:color="auto"/>
              <w:left w:val="nil"/>
              <w:bottom w:val="single" w:sz="4" w:space="0" w:color="auto"/>
              <w:right w:val="single" w:sz="4" w:space="0" w:color="auto"/>
            </w:tcBorders>
            <w:noWrap/>
            <w:vAlign w:val="bottom"/>
            <w:hideMark/>
          </w:tcPr>
          <w:p w14:paraId="610CE8F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752EB3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3CD3B8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6960214" w14:textId="77777777" w:rsidR="00827D47" w:rsidRPr="00827D47" w:rsidRDefault="00827D47" w:rsidP="00827D47">
            <w:pPr>
              <w:jc w:val="center"/>
              <w:rPr>
                <w:sz w:val="16"/>
                <w:szCs w:val="16"/>
              </w:rPr>
            </w:pPr>
            <w:r w:rsidRPr="00827D47">
              <w:rPr>
                <w:sz w:val="16"/>
                <w:szCs w:val="16"/>
              </w:rPr>
              <w:t>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3DA7E5A" w14:textId="77777777" w:rsidR="00827D47" w:rsidRPr="00827D47" w:rsidRDefault="00827D47" w:rsidP="00827D47">
            <w:pPr>
              <w:jc w:val="center"/>
              <w:rPr>
                <w:sz w:val="16"/>
                <w:szCs w:val="16"/>
              </w:rPr>
            </w:pPr>
            <w:r w:rsidRPr="00827D47">
              <w:rPr>
                <w:sz w:val="16"/>
                <w:szCs w:val="16"/>
              </w:rPr>
              <w:t>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02E084D" w14:textId="77777777" w:rsidR="00827D47" w:rsidRPr="00827D47" w:rsidRDefault="00827D47" w:rsidP="00827D47">
            <w:pPr>
              <w:jc w:val="center"/>
              <w:rPr>
                <w:sz w:val="16"/>
                <w:szCs w:val="16"/>
              </w:rPr>
            </w:pPr>
            <w:r w:rsidRPr="00827D47">
              <w:rPr>
                <w:rFonts w:eastAsia="Aptos"/>
                <w:kern w:val="2"/>
                <w:sz w:val="16"/>
                <w:szCs w:val="16"/>
                <w14:ligatures w14:val="standardContextual"/>
              </w:rPr>
              <w:t>16.07</w:t>
            </w:r>
          </w:p>
        </w:tc>
        <w:tc>
          <w:tcPr>
            <w:tcW w:w="900" w:type="dxa"/>
            <w:tcBorders>
              <w:top w:val="single" w:sz="4" w:space="0" w:color="auto"/>
              <w:left w:val="nil"/>
              <w:bottom w:val="single" w:sz="4" w:space="0" w:color="auto"/>
              <w:right w:val="single" w:sz="4" w:space="0" w:color="auto"/>
            </w:tcBorders>
            <w:noWrap/>
            <w:vAlign w:val="bottom"/>
            <w:hideMark/>
          </w:tcPr>
          <w:p w14:paraId="6101685C" w14:textId="77777777" w:rsidR="00827D47" w:rsidRPr="00827D47" w:rsidRDefault="00827D47" w:rsidP="00827D47">
            <w:pPr>
              <w:jc w:val="center"/>
              <w:rPr>
                <w:sz w:val="16"/>
                <w:szCs w:val="16"/>
              </w:rPr>
            </w:pPr>
            <w:r w:rsidRPr="00827D47">
              <w:rPr>
                <w:rFonts w:eastAsia="Aptos"/>
                <w:kern w:val="2"/>
                <w:sz w:val="16"/>
                <w:szCs w:val="16"/>
                <w14:ligatures w14:val="standardContextual"/>
              </w:rPr>
              <w:t>0.77</w:t>
            </w:r>
          </w:p>
        </w:tc>
        <w:tc>
          <w:tcPr>
            <w:tcW w:w="1170" w:type="dxa"/>
            <w:tcBorders>
              <w:top w:val="single" w:sz="4" w:space="0" w:color="auto"/>
              <w:left w:val="nil"/>
              <w:bottom w:val="single" w:sz="4" w:space="0" w:color="auto"/>
              <w:right w:val="double" w:sz="6" w:space="0" w:color="auto"/>
            </w:tcBorders>
            <w:noWrap/>
            <w:vAlign w:val="bottom"/>
            <w:hideMark/>
          </w:tcPr>
          <w:p w14:paraId="0E0D6AF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64F33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37193EA" w14:textId="77777777" w:rsidR="00827D47" w:rsidRPr="00827D47" w:rsidRDefault="00827D47" w:rsidP="00827D47">
            <w:pPr>
              <w:jc w:val="center"/>
              <w:rPr>
                <w:sz w:val="16"/>
                <w:szCs w:val="16"/>
              </w:rPr>
            </w:pPr>
            <w:r w:rsidRPr="00827D47">
              <w:rPr>
                <w:sz w:val="16"/>
                <w:szCs w:val="16"/>
              </w:rPr>
              <w:t>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7446B1A" w14:textId="77777777" w:rsidR="00827D47" w:rsidRPr="00827D47" w:rsidRDefault="00827D47" w:rsidP="00827D47">
            <w:pPr>
              <w:jc w:val="center"/>
              <w:rPr>
                <w:sz w:val="16"/>
                <w:szCs w:val="16"/>
              </w:rPr>
            </w:pPr>
            <w:r w:rsidRPr="00827D47">
              <w:rPr>
                <w:sz w:val="16"/>
                <w:szCs w:val="16"/>
              </w:rPr>
              <w:t>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CD77EC"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900" w:type="dxa"/>
            <w:tcBorders>
              <w:top w:val="single" w:sz="4" w:space="0" w:color="auto"/>
              <w:left w:val="nil"/>
              <w:bottom w:val="single" w:sz="4" w:space="0" w:color="auto"/>
              <w:right w:val="single" w:sz="4" w:space="0" w:color="auto"/>
            </w:tcBorders>
            <w:noWrap/>
            <w:vAlign w:val="bottom"/>
            <w:hideMark/>
          </w:tcPr>
          <w:p w14:paraId="037E6A69" w14:textId="77777777" w:rsidR="00827D47" w:rsidRPr="00827D47" w:rsidRDefault="00827D47" w:rsidP="00827D47">
            <w:pPr>
              <w:jc w:val="center"/>
              <w:rPr>
                <w:sz w:val="16"/>
                <w:szCs w:val="16"/>
              </w:rPr>
            </w:pPr>
            <w:r w:rsidRPr="00827D47">
              <w:rPr>
                <w:rFonts w:eastAsia="Aptos"/>
                <w:kern w:val="2"/>
                <w:sz w:val="16"/>
                <w:szCs w:val="16"/>
                <w14:ligatures w14:val="standardContextual"/>
              </w:rPr>
              <w:t>2.00</w:t>
            </w:r>
          </w:p>
        </w:tc>
        <w:tc>
          <w:tcPr>
            <w:tcW w:w="1170" w:type="dxa"/>
            <w:tcBorders>
              <w:top w:val="single" w:sz="4" w:space="0" w:color="auto"/>
              <w:left w:val="nil"/>
              <w:bottom w:val="single" w:sz="4" w:space="0" w:color="auto"/>
              <w:right w:val="double" w:sz="6" w:space="0" w:color="auto"/>
            </w:tcBorders>
            <w:noWrap/>
            <w:vAlign w:val="bottom"/>
            <w:hideMark/>
          </w:tcPr>
          <w:p w14:paraId="23C4F12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2106C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CD32A5F" w14:textId="77777777" w:rsidR="00827D47" w:rsidRPr="00827D47" w:rsidRDefault="00827D47" w:rsidP="00827D47">
            <w:pPr>
              <w:jc w:val="center"/>
              <w:rPr>
                <w:sz w:val="16"/>
                <w:szCs w:val="16"/>
              </w:rPr>
            </w:pPr>
            <w:r w:rsidRPr="00827D47">
              <w:rPr>
                <w:sz w:val="16"/>
                <w:szCs w:val="16"/>
              </w:rPr>
              <w:t>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C0D4A7D" w14:textId="77777777" w:rsidR="00827D47" w:rsidRPr="00827D47" w:rsidRDefault="00827D47" w:rsidP="00827D47">
            <w:pPr>
              <w:jc w:val="center"/>
              <w:rPr>
                <w:sz w:val="16"/>
                <w:szCs w:val="16"/>
              </w:rPr>
            </w:pPr>
            <w:r w:rsidRPr="00827D47">
              <w:rPr>
                <w:sz w:val="16"/>
                <w:szCs w:val="16"/>
              </w:rPr>
              <w:t>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4EF7E4B"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w:t>
            </w:r>
          </w:p>
        </w:tc>
        <w:tc>
          <w:tcPr>
            <w:tcW w:w="900" w:type="dxa"/>
            <w:tcBorders>
              <w:top w:val="single" w:sz="4" w:space="0" w:color="auto"/>
              <w:left w:val="nil"/>
              <w:bottom w:val="single" w:sz="4" w:space="0" w:color="auto"/>
              <w:right w:val="single" w:sz="4" w:space="0" w:color="auto"/>
            </w:tcBorders>
            <w:noWrap/>
            <w:vAlign w:val="bottom"/>
            <w:hideMark/>
          </w:tcPr>
          <w:p w14:paraId="02CCD7D8" w14:textId="77777777" w:rsidR="00827D47" w:rsidRPr="00827D47" w:rsidRDefault="00827D47" w:rsidP="00827D47">
            <w:pPr>
              <w:jc w:val="center"/>
              <w:rPr>
                <w:sz w:val="16"/>
                <w:szCs w:val="16"/>
              </w:rPr>
            </w:pPr>
            <w:r w:rsidRPr="00827D47">
              <w:rPr>
                <w:rFonts w:eastAsia="Aptos"/>
                <w:kern w:val="2"/>
                <w:sz w:val="16"/>
                <w:szCs w:val="16"/>
                <w14:ligatures w14:val="standardContextual"/>
              </w:rPr>
              <w:t>3.24</w:t>
            </w:r>
          </w:p>
        </w:tc>
        <w:tc>
          <w:tcPr>
            <w:tcW w:w="1170" w:type="dxa"/>
            <w:tcBorders>
              <w:top w:val="single" w:sz="4" w:space="0" w:color="auto"/>
              <w:left w:val="nil"/>
              <w:bottom w:val="single" w:sz="4" w:space="0" w:color="auto"/>
              <w:right w:val="double" w:sz="6" w:space="0" w:color="auto"/>
            </w:tcBorders>
            <w:noWrap/>
            <w:vAlign w:val="bottom"/>
            <w:hideMark/>
          </w:tcPr>
          <w:p w14:paraId="07812FB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72EB59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B2AE5D4" w14:textId="77777777" w:rsidR="00827D47" w:rsidRPr="00827D47" w:rsidRDefault="00827D47" w:rsidP="00827D47">
            <w:pPr>
              <w:jc w:val="center"/>
              <w:rPr>
                <w:sz w:val="16"/>
                <w:szCs w:val="16"/>
              </w:rPr>
            </w:pPr>
            <w:r w:rsidRPr="00827D47">
              <w:rPr>
                <w:sz w:val="16"/>
                <w:szCs w:val="16"/>
              </w:rPr>
              <w:t>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BFE025" w14:textId="77777777" w:rsidR="00827D47" w:rsidRPr="00827D47" w:rsidRDefault="00827D47" w:rsidP="00827D47">
            <w:pPr>
              <w:jc w:val="center"/>
              <w:rPr>
                <w:sz w:val="16"/>
                <w:szCs w:val="16"/>
              </w:rPr>
            </w:pPr>
            <w:r w:rsidRPr="00827D47">
              <w:rPr>
                <w:sz w:val="16"/>
                <w:szCs w:val="16"/>
              </w:rPr>
              <w:t>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706C522"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900" w:type="dxa"/>
            <w:tcBorders>
              <w:top w:val="single" w:sz="4" w:space="0" w:color="auto"/>
              <w:left w:val="nil"/>
              <w:bottom w:val="single" w:sz="4" w:space="0" w:color="auto"/>
              <w:right w:val="single" w:sz="4" w:space="0" w:color="auto"/>
            </w:tcBorders>
            <w:noWrap/>
            <w:vAlign w:val="bottom"/>
            <w:hideMark/>
          </w:tcPr>
          <w:p w14:paraId="49C56D16" w14:textId="77777777" w:rsidR="00827D47" w:rsidRPr="00827D47" w:rsidRDefault="00827D47" w:rsidP="00827D47">
            <w:pPr>
              <w:jc w:val="center"/>
              <w:rPr>
                <w:sz w:val="16"/>
                <w:szCs w:val="16"/>
              </w:rPr>
            </w:pPr>
            <w:r w:rsidRPr="00827D47">
              <w:rPr>
                <w:rFonts w:eastAsia="Aptos"/>
                <w:kern w:val="2"/>
                <w:sz w:val="16"/>
                <w:szCs w:val="16"/>
                <w14:ligatures w14:val="standardContextual"/>
              </w:rPr>
              <w:t>4.47</w:t>
            </w:r>
          </w:p>
        </w:tc>
        <w:tc>
          <w:tcPr>
            <w:tcW w:w="1170" w:type="dxa"/>
            <w:tcBorders>
              <w:top w:val="single" w:sz="4" w:space="0" w:color="auto"/>
              <w:left w:val="nil"/>
              <w:bottom w:val="single" w:sz="4" w:space="0" w:color="auto"/>
              <w:right w:val="double" w:sz="6" w:space="0" w:color="auto"/>
            </w:tcBorders>
            <w:noWrap/>
            <w:vAlign w:val="bottom"/>
            <w:hideMark/>
          </w:tcPr>
          <w:p w14:paraId="35F6C6A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EFCFE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5F9A7BE" w14:textId="77777777" w:rsidR="00827D47" w:rsidRPr="00827D47" w:rsidRDefault="00827D47" w:rsidP="00827D47">
            <w:pPr>
              <w:jc w:val="center"/>
              <w:rPr>
                <w:sz w:val="16"/>
                <w:szCs w:val="16"/>
              </w:rPr>
            </w:pPr>
            <w:r w:rsidRPr="00827D47">
              <w:rPr>
                <w:sz w:val="16"/>
                <w:szCs w:val="16"/>
              </w:rPr>
              <w:t>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5A4F2D9" w14:textId="77777777" w:rsidR="00827D47" w:rsidRPr="00827D47" w:rsidRDefault="00827D47" w:rsidP="00827D47">
            <w:pPr>
              <w:jc w:val="center"/>
              <w:rPr>
                <w:sz w:val="16"/>
                <w:szCs w:val="16"/>
              </w:rPr>
            </w:pPr>
            <w:r w:rsidRPr="00827D47">
              <w:rPr>
                <w:sz w:val="16"/>
                <w:szCs w:val="16"/>
              </w:rPr>
              <w:t>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4054BF7"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w:t>
            </w:r>
          </w:p>
        </w:tc>
        <w:tc>
          <w:tcPr>
            <w:tcW w:w="900" w:type="dxa"/>
            <w:tcBorders>
              <w:top w:val="single" w:sz="4" w:space="0" w:color="auto"/>
              <w:left w:val="nil"/>
              <w:bottom w:val="single" w:sz="4" w:space="0" w:color="auto"/>
              <w:right w:val="single" w:sz="4" w:space="0" w:color="auto"/>
            </w:tcBorders>
            <w:noWrap/>
            <w:vAlign w:val="bottom"/>
            <w:hideMark/>
          </w:tcPr>
          <w:p w14:paraId="3A403A77" w14:textId="77777777" w:rsidR="00827D47" w:rsidRPr="00827D47" w:rsidRDefault="00827D47" w:rsidP="00827D47">
            <w:pPr>
              <w:jc w:val="center"/>
              <w:rPr>
                <w:sz w:val="16"/>
                <w:szCs w:val="16"/>
              </w:rPr>
            </w:pPr>
            <w:r w:rsidRPr="00827D47">
              <w:rPr>
                <w:rFonts w:eastAsia="Aptos"/>
                <w:kern w:val="2"/>
                <w:sz w:val="16"/>
                <w:szCs w:val="16"/>
                <w14:ligatures w14:val="standardContextual"/>
              </w:rPr>
              <w:t>5.71</w:t>
            </w:r>
          </w:p>
        </w:tc>
        <w:tc>
          <w:tcPr>
            <w:tcW w:w="1170" w:type="dxa"/>
            <w:tcBorders>
              <w:top w:val="single" w:sz="4" w:space="0" w:color="auto"/>
              <w:left w:val="nil"/>
              <w:bottom w:val="single" w:sz="4" w:space="0" w:color="auto"/>
              <w:right w:val="double" w:sz="6" w:space="0" w:color="auto"/>
            </w:tcBorders>
            <w:noWrap/>
            <w:vAlign w:val="bottom"/>
            <w:hideMark/>
          </w:tcPr>
          <w:p w14:paraId="4D0FCB1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4A4ECF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806DB5C" w14:textId="77777777" w:rsidR="00827D47" w:rsidRPr="00827D47" w:rsidRDefault="00827D47" w:rsidP="00827D47">
            <w:pPr>
              <w:jc w:val="center"/>
              <w:rPr>
                <w:sz w:val="16"/>
                <w:szCs w:val="16"/>
              </w:rPr>
            </w:pPr>
            <w:r w:rsidRPr="00827D47">
              <w:rPr>
                <w:sz w:val="16"/>
                <w:szCs w:val="16"/>
              </w:rPr>
              <w:lastRenderedPageBreak/>
              <w:t>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1A0C32" w14:textId="77777777" w:rsidR="00827D47" w:rsidRPr="00827D47" w:rsidRDefault="00827D47" w:rsidP="00827D47">
            <w:pPr>
              <w:jc w:val="center"/>
              <w:rPr>
                <w:sz w:val="16"/>
                <w:szCs w:val="16"/>
              </w:rPr>
            </w:pPr>
            <w:r w:rsidRPr="00827D47">
              <w:rPr>
                <w:sz w:val="16"/>
                <w:szCs w:val="16"/>
              </w:rPr>
              <w:t>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452C7B6"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900" w:type="dxa"/>
            <w:tcBorders>
              <w:top w:val="single" w:sz="4" w:space="0" w:color="auto"/>
              <w:left w:val="nil"/>
              <w:bottom w:val="single" w:sz="4" w:space="0" w:color="auto"/>
              <w:right w:val="single" w:sz="4" w:space="0" w:color="auto"/>
            </w:tcBorders>
            <w:noWrap/>
            <w:vAlign w:val="bottom"/>
            <w:hideMark/>
          </w:tcPr>
          <w:p w14:paraId="66C45A05" w14:textId="77777777" w:rsidR="00827D47" w:rsidRPr="00827D47" w:rsidRDefault="00827D47" w:rsidP="00827D47">
            <w:pPr>
              <w:jc w:val="center"/>
              <w:rPr>
                <w:sz w:val="16"/>
                <w:szCs w:val="16"/>
              </w:rPr>
            </w:pPr>
            <w:r w:rsidRPr="00827D47">
              <w:rPr>
                <w:rFonts w:eastAsia="Aptos"/>
                <w:kern w:val="2"/>
                <w:sz w:val="16"/>
                <w:szCs w:val="16"/>
                <w14:ligatures w14:val="standardContextual"/>
              </w:rPr>
              <w:t>6.95</w:t>
            </w:r>
          </w:p>
        </w:tc>
        <w:tc>
          <w:tcPr>
            <w:tcW w:w="1170" w:type="dxa"/>
            <w:tcBorders>
              <w:top w:val="single" w:sz="4" w:space="0" w:color="auto"/>
              <w:left w:val="nil"/>
              <w:bottom w:val="single" w:sz="4" w:space="0" w:color="auto"/>
              <w:right w:val="double" w:sz="6" w:space="0" w:color="auto"/>
            </w:tcBorders>
            <w:noWrap/>
            <w:vAlign w:val="bottom"/>
            <w:hideMark/>
          </w:tcPr>
          <w:p w14:paraId="15BE67E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FAE25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622EC90" w14:textId="77777777" w:rsidR="00827D47" w:rsidRPr="00827D47" w:rsidRDefault="00827D47" w:rsidP="00827D47">
            <w:pPr>
              <w:jc w:val="center"/>
              <w:rPr>
                <w:sz w:val="16"/>
                <w:szCs w:val="16"/>
              </w:rPr>
            </w:pPr>
            <w:r w:rsidRPr="00827D47">
              <w:rPr>
                <w:sz w:val="16"/>
                <w:szCs w:val="16"/>
              </w:rPr>
              <w:t>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4DA1254" w14:textId="77777777" w:rsidR="00827D47" w:rsidRPr="00827D47" w:rsidRDefault="00827D47" w:rsidP="00827D47">
            <w:pPr>
              <w:jc w:val="center"/>
              <w:rPr>
                <w:sz w:val="16"/>
                <w:szCs w:val="16"/>
              </w:rPr>
            </w:pPr>
            <w:r w:rsidRPr="00827D47">
              <w:rPr>
                <w:sz w:val="16"/>
                <w:szCs w:val="16"/>
              </w:rPr>
              <w:t>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FDD4F7"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w:t>
            </w:r>
          </w:p>
        </w:tc>
        <w:tc>
          <w:tcPr>
            <w:tcW w:w="900" w:type="dxa"/>
            <w:tcBorders>
              <w:top w:val="single" w:sz="4" w:space="0" w:color="auto"/>
              <w:left w:val="nil"/>
              <w:bottom w:val="single" w:sz="4" w:space="0" w:color="auto"/>
              <w:right w:val="single" w:sz="4" w:space="0" w:color="auto"/>
            </w:tcBorders>
            <w:noWrap/>
            <w:vAlign w:val="bottom"/>
            <w:hideMark/>
          </w:tcPr>
          <w:p w14:paraId="70DFE743" w14:textId="77777777" w:rsidR="00827D47" w:rsidRPr="00827D47" w:rsidRDefault="00827D47" w:rsidP="00827D47">
            <w:pPr>
              <w:jc w:val="center"/>
              <w:rPr>
                <w:sz w:val="16"/>
                <w:szCs w:val="16"/>
              </w:rPr>
            </w:pPr>
            <w:r w:rsidRPr="00827D47">
              <w:rPr>
                <w:rFonts w:eastAsia="Aptos"/>
                <w:kern w:val="2"/>
                <w:sz w:val="16"/>
                <w:szCs w:val="16"/>
                <w14:ligatures w14:val="standardContextual"/>
              </w:rPr>
              <w:t>8.18</w:t>
            </w:r>
          </w:p>
        </w:tc>
        <w:tc>
          <w:tcPr>
            <w:tcW w:w="1170" w:type="dxa"/>
            <w:tcBorders>
              <w:top w:val="single" w:sz="4" w:space="0" w:color="auto"/>
              <w:left w:val="nil"/>
              <w:bottom w:val="single" w:sz="4" w:space="0" w:color="auto"/>
              <w:right w:val="double" w:sz="6" w:space="0" w:color="auto"/>
            </w:tcBorders>
            <w:noWrap/>
            <w:vAlign w:val="bottom"/>
            <w:hideMark/>
          </w:tcPr>
          <w:p w14:paraId="58B7E5E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CAA8A3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0CA429B" w14:textId="77777777" w:rsidR="00827D47" w:rsidRPr="00827D47" w:rsidRDefault="00827D47" w:rsidP="00827D47">
            <w:pPr>
              <w:jc w:val="center"/>
              <w:rPr>
                <w:sz w:val="16"/>
                <w:szCs w:val="16"/>
              </w:rPr>
            </w:pPr>
            <w:r w:rsidRPr="00827D47">
              <w:rPr>
                <w:sz w:val="16"/>
                <w:szCs w:val="16"/>
              </w:rPr>
              <w:t>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69F8B8" w14:textId="77777777" w:rsidR="00827D47" w:rsidRPr="00827D47" w:rsidRDefault="00827D47" w:rsidP="00827D47">
            <w:pPr>
              <w:jc w:val="center"/>
              <w:rPr>
                <w:sz w:val="16"/>
                <w:szCs w:val="16"/>
              </w:rPr>
            </w:pPr>
            <w:r w:rsidRPr="00827D47">
              <w:rPr>
                <w:sz w:val="16"/>
                <w:szCs w:val="16"/>
              </w:rPr>
              <w:t>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E777E77"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900" w:type="dxa"/>
            <w:tcBorders>
              <w:top w:val="single" w:sz="4" w:space="0" w:color="auto"/>
              <w:left w:val="nil"/>
              <w:bottom w:val="single" w:sz="4" w:space="0" w:color="auto"/>
              <w:right w:val="single" w:sz="4" w:space="0" w:color="auto"/>
            </w:tcBorders>
            <w:noWrap/>
            <w:vAlign w:val="bottom"/>
            <w:hideMark/>
          </w:tcPr>
          <w:p w14:paraId="393B69FB" w14:textId="77777777" w:rsidR="00827D47" w:rsidRPr="00827D47" w:rsidRDefault="00827D47" w:rsidP="00827D47">
            <w:pPr>
              <w:jc w:val="center"/>
              <w:rPr>
                <w:sz w:val="16"/>
                <w:szCs w:val="16"/>
              </w:rPr>
            </w:pPr>
            <w:r w:rsidRPr="00827D47">
              <w:rPr>
                <w:rFonts w:eastAsia="Aptos"/>
                <w:kern w:val="2"/>
                <w:sz w:val="16"/>
                <w:szCs w:val="16"/>
                <w14:ligatures w14:val="standardContextual"/>
              </w:rPr>
              <w:t>9.42</w:t>
            </w:r>
          </w:p>
        </w:tc>
        <w:tc>
          <w:tcPr>
            <w:tcW w:w="1170" w:type="dxa"/>
            <w:tcBorders>
              <w:top w:val="single" w:sz="4" w:space="0" w:color="auto"/>
              <w:left w:val="nil"/>
              <w:bottom w:val="single" w:sz="4" w:space="0" w:color="auto"/>
              <w:right w:val="double" w:sz="6" w:space="0" w:color="auto"/>
            </w:tcBorders>
            <w:noWrap/>
            <w:vAlign w:val="bottom"/>
            <w:hideMark/>
          </w:tcPr>
          <w:p w14:paraId="375D985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2C3BAA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8436F1" w14:textId="77777777" w:rsidR="00827D47" w:rsidRPr="00827D47" w:rsidRDefault="00827D47" w:rsidP="00827D47">
            <w:pPr>
              <w:jc w:val="center"/>
              <w:rPr>
                <w:sz w:val="16"/>
                <w:szCs w:val="16"/>
              </w:rPr>
            </w:pPr>
            <w:r w:rsidRPr="00827D47">
              <w:rPr>
                <w:sz w:val="16"/>
                <w:szCs w:val="16"/>
              </w:rPr>
              <w:t>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C3C9DC8" w14:textId="77777777" w:rsidR="00827D47" w:rsidRPr="00827D47" w:rsidRDefault="00827D47" w:rsidP="00827D47">
            <w:pPr>
              <w:jc w:val="center"/>
              <w:rPr>
                <w:sz w:val="16"/>
                <w:szCs w:val="16"/>
              </w:rPr>
            </w:pPr>
            <w:r w:rsidRPr="00827D47">
              <w:rPr>
                <w:sz w:val="16"/>
                <w:szCs w:val="16"/>
              </w:rPr>
              <w:t>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C7DE084" w14:textId="77777777" w:rsidR="00827D47" w:rsidRPr="00827D47" w:rsidRDefault="00827D47" w:rsidP="00827D47">
            <w:pPr>
              <w:jc w:val="center"/>
              <w:rPr>
                <w:sz w:val="16"/>
                <w:szCs w:val="16"/>
              </w:rPr>
            </w:pPr>
            <w:r w:rsidRPr="00827D47">
              <w:rPr>
                <w:rFonts w:eastAsia="Aptos"/>
                <w:kern w:val="2"/>
                <w:sz w:val="16"/>
                <w:szCs w:val="16"/>
                <w14:ligatures w14:val="standardContextual"/>
              </w:rPr>
              <w:t>25.96</w:t>
            </w:r>
          </w:p>
        </w:tc>
        <w:tc>
          <w:tcPr>
            <w:tcW w:w="900" w:type="dxa"/>
            <w:tcBorders>
              <w:top w:val="single" w:sz="4" w:space="0" w:color="auto"/>
              <w:left w:val="nil"/>
              <w:bottom w:val="single" w:sz="4" w:space="0" w:color="auto"/>
              <w:right w:val="single" w:sz="4" w:space="0" w:color="auto"/>
            </w:tcBorders>
            <w:noWrap/>
            <w:vAlign w:val="bottom"/>
            <w:hideMark/>
          </w:tcPr>
          <w:p w14:paraId="141B0026" w14:textId="77777777" w:rsidR="00827D47" w:rsidRPr="00827D47" w:rsidRDefault="00827D47" w:rsidP="00827D47">
            <w:pPr>
              <w:jc w:val="center"/>
              <w:rPr>
                <w:sz w:val="16"/>
                <w:szCs w:val="16"/>
              </w:rPr>
            </w:pPr>
            <w:r w:rsidRPr="00827D47">
              <w:rPr>
                <w:rFonts w:eastAsia="Aptos"/>
                <w:kern w:val="2"/>
                <w:sz w:val="16"/>
                <w:szCs w:val="16"/>
                <w14:ligatures w14:val="standardContextual"/>
              </w:rPr>
              <w:t>10.65</w:t>
            </w:r>
          </w:p>
        </w:tc>
        <w:tc>
          <w:tcPr>
            <w:tcW w:w="1170" w:type="dxa"/>
            <w:tcBorders>
              <w:top w:val="single" w:sz="4" w:space="0" w:color="auto"/>
              <w:left w:val="nil"/>
              <w:bottom w:val="single" w:sz="4" w:space="0" w:color="auto"/>
              <w:right w:val="double" w:sz="6" w:space="0" w:color="auto"/>
            </w:tcBorders>
            <w:noWrap/>
            <w:vAlign w:val="bottom"/>
            <w:hideMark/>
          </w:tcPr>
          <w:p w14:paraId="6AE15D4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CE1A5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9DCF82F" w14:textId="77777777" w:rsidR="00827D47" w:rsidRPr="00827D47" w:rsidRDefault="00827D47" w:rsidP="00827D47">
            <w:pPr>
              <w:jc w:val="center"/>
              <w:rPr>
                <w:sz w:val="16"/>
                <w:szCs w:val="16"/>
              </w:rPr>
            </w:pPr>
            <w:r w:rsidRPr="00827D47">
              <w:rPr>
                <w:sz w:val="16"/>
                <w:szCs w:val="16"/>
              </w:rPr>
              <w:t>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D29D02D" w14:textId="77777777" w:rsidR="00827D47" w:rsidRPr="00827D47" w:rsidRDefault="00827D47" w:rsidP="00827D47">
            <w:pPr>
              <w:jc w:val="center"/>
              <w:rPr>
                <w:sz w:val="16"/>
                <w:szCs w:val="16"/>
              </w:rPr>
            </w:pPr>
            <w:r w:rsidRPr="00827D47">
              <w:rPr>
                <w:sz w:val="16"/>
                <w:szCs w:val="16"/>
              </w:rPr>
              <w:t>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8245BE3"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900" w:type="dxa"/>
            <w:tcBorders>
              <w:top w:val="single" w:sz="4" w:space="0" w:color="auto"/>
              <w:left w:val="nil"/>
              <w:bottom w:val="single" w:sz="4" w:space="0" w:color="auto"/>
              <w:right w:val="single" w:sz="4" w:space="0" w:color="auto"/>
            </w:tcBorders>
            <w:noWrap/>
            <w:vAlign w:val="bottom"/>
            <w:hideMark/>
          </w:tcPr>
          <w:p w14:paraId="35E5F1F3" w14:textId="77777777" w:rsidR="00827D47" w:rsidRPr="00827D47" w:rsidRDefault="00827D47" w:rsidP="00827D47">
            <w:pPr>
              <w:jc w:val="center"/>
              <w:rPr>
                <w:sz w:val="16"/>
                <w:szCs w:val="16"/>
              </w:rPr>
            </w:pPr>
            <w:r w:rsidRPr="00827D47">
              <w:rPr>
                <w:rFonts w:eastAsia="Aptos"/>
                <w:kern w:val="2"/>
                <w:sz w:val="16"/>
                <w:szCs w:val="16"/>
                <w14:ligatures w14:val="standardContextual"/>
              </w:rPr>
              <w:t>11.89</w:t>
            </w:r>
          </w:p>
        </w:tc>
        <w:tc>
          <w:tcPr>
            <w:tcW w:w="1170" w:type="dxa"/>
            <w:tcBorders>
              <w:top w:val="single" w:sz="4" w:space="0" w:color="auto"/>
              <w:left w:val="nil"/>
              <w:bottom w:val="single" w:sz="4" w:space="0" w:color="auto"/>
              <w:right w:val="double" w:sz="6" w:space="0" w:color="auto"/>
            </w:tcBorders>
            <w:noWrap/>
            <w:vAlign w:val="bottom"/>
            <w:hideMark/>
          </w:tcPr>
          <w:p w14:paraId="517FD2F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7C79F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0D53AB3" w14:textId="77777777" w:rsidR="00827D47" w:rsidRPr="00827D47" w:rsidRDefault="00827D47" w:rsidP="00827D47">
            <w:pPr>
              <w:jc w:val="center"/>
              <w:rPr>
                <w:sz w:val="16"/>
                <w:szCs w:val="16"/>
              </w:rPr>
            </w:pPr>
            <w:r w:rsidRPr="00827D47">
              <w:rPr>
                <w:sz w:val="16"/>
                <w:szCs w:val="16"/>
              </w:rPr>
              <w:t>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F399641" w14:textId="77777777" w:rsidR="00827D47" w:rsidRPr="00827D47" w:rsidRDefault="00827D47" w:rsidP="00827D47">
            <w:pPr>
              <w:jc w:val="center"/>
              <w:rPr>
                <w:sz w:val="16"/>
                <w:szCs w:val="16"/>
              </w:rPr>
            </w:pPr>
            <w:r w:rsidRPr="00827D47">
              <w:rPr>
                <w:sz w:val="16"/>
                <w:szCs w:val="16"/>
              </w:rPr>
              <w:t>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46226A" w14:textId="77777777" w:rsidR="00827D47" w:rsidRPr="00827D47" w:rsidRDefault="00827D47" w:rsidP="00827D47">
            <w:pPr>
              <w:jc w:val="center"/>
              <w:rPr>
                <w:sz w:val="16"/>
                <w:szCs w:val="16"/>
              </w:rPr>
            </w:pPr>
            <w:r w:rsidRPr="00827D47">
              <w:rPr>
                <w:rFonts w:eastAsia="Aptos"/>
                <w:kern w:val="2"/>
                <w:sz w:val="16"/>
                <w:szCs w:val="16"/>
                <w14:ligatures w14:val="standardContextual"/>
              </w:rPr>
              <w:t>28.43</w:t>
            </w:r>
          </w:p>
        </w:tc>
        <w:tc>
          <w:tcPr>
            <w:tcW w:w="900" w:type="dxa"/>
            <w:tcBorders>
              <w:top w:val="single" w:sz="4" w:space="0" w:color="auto"/>
              <w:left w:val="nil"/>
              <w:bottom w:val="single" w:sz="4" w:space="0" w:color="auto"/>
              <w:right w:val="single" w:sz="4" w:space="0" w:color="auto"/>
            </w:tcBorders>
            <w:noWrap/>
            <w:vAlign w:val="bottom"/>
            <w:hideMark/>
          </w:tcPr>
          <w:p w14:paraId="00A31E71" w14:textId="77777777" w:rsidR="00827D47" w:rsidRPr="00827D47" w:rsidRDefault="00827D47" w:rsidP="00827D47">
            <w:pPr>
              <w:jc w:val="center"/>
              <w:rPr>
                <w:sz w:val="16"/>
                <w:szCs w:val="16"/>
              </w:rPr>
            </w:pPr>
            <w:r w:rsidRPr="00827D47">
              <w:rPr>
                <w:rFonts w:eastAsia="Aptos"/>
                <w:kern w:val="2"/>
                <w:sz w:val="16"/>
                <w:szCs w:val="16"/>
                <w14:ligatures w14:val="standardContextual"/>
              </w:rPr>
              <w:t>13.13</w:t>
            </w:r>
          </w:p>
        </w:tc>
        <w:tc>
          <w:tcPr>
            <w:tcW w:w="1170" w:type="dxa"/>
            <w:tcBorders>
              <w:top w:val="single" w:sz="4" w:space="0" w:color="auto"/>
              <w:left w:val="nil"/>
              <w:bottom w:val="single" w:sz="4" w:space="0" w:color="auto"/>
              <w:right w:val="double" w:sz="6" w:space="0" w:color="auto"/>
            </w:tcBorders>
            <w:noWrap/>
            <w:vAlign w:val="bottom"/>
            <w:hideMark/>
          </w:tcPr>
          <w:p w14:paraId="0CD3980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9022F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E5F14BD" w14:textId="77777777" w:rsidR="00827D47" w:rsidRPr="00827D47" w:rsidRDefault="00827D47" w:rsidP="00827D47">
            <w:pPr>
              <w:jc w:val="center"/>
              <w:rPr>
                <w:sz w:val="16"/>
                <w:szCs w:val="16"/>
              </w:rPr>
            </w:pPr>
            <w:r w:rsidRPr="00827D47">
              <w:rPr>
                <w:sz w:val="16"/>
                <w:szCs w:val="16"/>
              </w:rPr>
              <w:t>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0AB745B" w14:textId="77777777" w:rsidR="00827D47" w:rsidRPr="00827D47" w:rsidRDefault="00827D47" w:rsidP="00827D47">
            <w:pPr>
              <w:jc w:val="center"/>
              <w:rPr>
                <w:sz w:val="16"/>
                <w:szCs w:val="16"/>
              </w:rPr>
            </w:pPr>
            <w:r w:rsidRPr="00827D47">
              <w:rPr>
                <w:sz w:val="16"/>
                <w:szCs w:val="16"/>
              </w:rPr>
              <w:t>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C9BB98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900" w:type="dxa"/>
            <w:tcBorders>
              <w:top w:val="single" w:sz="4" w:space="0" w:color="auto"/>
              <w:left w:val="nil"/>
              <w:bottom w:val="single" w:sz="4" w:space="0" w:color="auto"/>
              <w:right w:val="single" w:sz="4" w:space="0" w:color="auto"/>
            </w:tcBorders>
            <w:noWrap/>
            <w:vAlign w:val="bottom"/>
            <w:hideMark/>
          </w:tcPr>
          <w:p w14:paraId="6D2A1EAD" w14:textId="77777777" w:rsidR="00827D47" w:rsidRPr="00827D47" w:rsidRDefault="00827D47" w:rsidP="00827D47">
            <w:pPr>
              <w:jc w:val="center"/>
              <w:rPr>
                <w:sz w:val="16"/>
                <w:szCs w:val="16"/>
              </w:rPr>
            </w:pPr>
            <w:r w:rsidRPr="00827D47">
              <w:rPr>
                <w:rFonts w:eastAsia="Aptos"/>
                <w:kern w:val="2"/>
                <w:sz w:val="16"/>
                <w:szCs w:val="16"/>
                <w14:ligatures w14:val="standardContextual"/>
              </w:rPr>
              <w:t>14.36</w:t>
            </w:r>
          </w:p>
        </w:tc>
        <w:tc>
          <w:tcPr>
            <w:tcW w:w="1170" w:type="dxa"/>
            <w:tcBorders>
              <w:top w:val="single" w:sz="4" w:space="0" w:color="auto"/>
              <w:left w:val="nil"/>
              <w:bottom w:val="single" w:sz="4" w:space="0" w:color="auto"/>
              <w:right w:val="double" w:sz="6" w:space="0" w:color="auto"/>
            </w:tcBorders>
            <w:noWrap/>
            <w:vAlign w:val="bottom"/>
            <w:hideMark/>
          </w:tcPr>
          <w:p w14:paraId="03E7C57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2EB6C7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D99BC9D" w14:textId="77777777" w:rsidR="00827D47" w:rsidRPr="00827D47" w:rsidRDefault="00827D47" w:rsidP="00827D47">
            <w:pPr>
              <w:jc w:val="center"/>
              <w:rPr>
                <w:sz w:val="16"/>
                <w:szCs w:val="16"/>
              </w:rPr>
            </w:pPr>
            <w:r w:rsidRPr="00827D47">
              <w:rPr>
                <w:sz w:val="16"/>
                <w:szCs w:val="16"/>
              </w:rPr>
              <w:t>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DE5A216" w14:textId="77777777" w:rsidR="00827D47" w:rsidRPr="00827D47" w:rsidRDefault="00827D47" w:rsidP="00827D47">
            <w:pPr>
              <w:jc w:val="center"/>
              <w:rPr>
                <w:sz w:val="16"/>
                <w:szCs w:val="16"/>
              </w:rPr>
            </w:pPr>
            <w:r w:rsidRPr="00827D47">
              <w:rPr>
                <w:sz w:val="16"/>
                <w:szCs w:val="16"/>
              </w:rPr>
              <w:t>1,020.00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D87F1AC" w14:textId="77777777" w:rsidR="00827D47" w:rsidRPr="00827D47" w:rsidRDefault="00827D47" w:rsidP="00827D47">
            <w:pPr>
              <w:jc w:val="center"/>
              <w:rPr>
                <w:sz w:val="16"/>
                <w:szCs w:val="16"/>
              </w:rPr>
            </w:pPr>
            <w:r w:rsidRPr="00827D47">
              <w:rPr>
                <w:rFonts w:eastAsia="Aptos"/>
                <w:kern w:val="2"/>
                <w:sz w:val="16"/>
                <w:szCs w:val="16"/>
                <w14:ligatures w14:val="standardContextual"/>
              </w:rPr>
              <w:t>30.90</w:t>
            </w:r>
          </w:p>
        </w:tc>
        <w:tc>
          <w:tcPr>
            <w:tcW w:w="900" w:type="dxa"/>
            <w:tcBorders>
              <w:top w:val="single" w:sz="4" w:space="0" w:color="auto"/>
              <w:left w:val="nil"/>
              <w:bottom w:val="single" w:sz="4" w:space="0" w:color="auto"/>
              <w:right w:val="single" w:sz="4" w:space="0" w:color="auto"/>
            </w:tcBorders>
            <w:noWrap/>
            <w:vAlign w:val="bottom"/>
            <w:hideMark/>
          </w:tcPr>
          <w:p w14:paraId="334F187F" w14:textId="77777777" w:rsidR="00827D47" w:rsidRPr="00827D47" w:rsidRDefault="00827D47" w:rsidP="00827D47">
            <w:pPr>
              <w:jc w:val="center"/>
              <w:rPr>
                <w:sz w:val="16"/>
                <w:szCs w:val="16"/>
              </w:rPr>
            </w:pPr>
            <w:r w:rsidRPr="00827D47">
              <w:rPr>
                <w:rFonts w:eastAsia="Aptos"/>
                <w:kern w:val="2"/>
                <w:sz w:val="16"/>
                <w:szCs w:val="16"/>
                <w14:ligatures w14:val="standardContextual"/>
              </w:rPr>
              <w:t>15.60</w:t>
            </w:r>
          </w:p>
        </w:tc>
        <w:tc>
          <w:tcPr>
            <w:tcW w:w="1170" w:type="dxa"/>
            <w:tcBorders>
              <w:top w:val="single" w:sz="4" w:space="0" w:color="auto"/>
              <w:left w:val="nil"/>
              <w:bottom w:val="single" w:sz="4" w:space="0" w:color="auto"/>
              <w:right w:val="double" w:sz="6" w:space="0" w:color="auto"/>
            </w:tcBorders>
            <w:noWrap/>
            <w:vAlign w:val="bottom"/>
            <w:hideMark/>
          </w:tcPr>
          <w:p w14:paraId="7C6B7EC6" w14:textId="77777777" w:rsidR="00827D47" w:rsidRPr="00827D47" w:rsidRDefault="00827D47" w:rsidP="00827D47">
            <w:pPr>
              <w:jc w:val="center"/>
              <w:rPr>
                <w:sz w:val="16"/>
                <w:szCs w:val="16"/>
              </w:rPr>
            </w:pPr>
            <w:r w:rsidRPr="00827D47">
              <w:rPr>
                <w:rFonts w:eastAsia="Aptos"/>
                <w:kern w:val="2"/>
                <w:sz w:val="16"/>
                <w:szCs w:val="16"/>
                <w14:ligatures w14:val="standardContextual"/>
              </w:rPr>
              <w:t>0.30</w:t>
            </w:r>
          </w:p>
        </w:tc>
      </w:tr>
      <w:tr w:rsidR="00827D47" w:rsidRPr="00827D47" w14:paraId="237404B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CABDDED" w14:textId="77777777" w:rsidR="00827D47" w:rsidRPr="00827D47" w:rsidRDefault="00827D47" w:rsidP="00827D47">
            <w:pPr>
              <w:jc w:val="center"/>
              <w:rPr>
                <w:sz w:val="16"/>
                <w:szCs w:val="16"/>
              </w:rPr>
            </w:pPr>
            <w:r w:rsidRPr="00827D47">
              <w:rPr>
                <w:sz w:val="16"/>
                <w:szCs w:val="16"/>
              </w:rPr>
              <w:t>1,020.01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86DB3C0" w14:textId="77777777" w:rsidR="00827D47" w:rsidRPr="00827D47" w:rsidRDefault="00827D47" w:rsidP="00827D47">
            <w:pPr>
              <w:jc w:val="center"/>
              <w:rPr>
                <w:sz w:val="16"/>
                <w:szCs w:val="16"/>
              </w:rPr>
            </w:pPr>
            <w:r w:rsidRPr="00827D47">
              <w:rPr>
                <w:sz w:val="16"/>
                <w:szCs w:val="16"/>
              </w:rPr>
              <w:t>1,060.00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395A0BF"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900" w:type="dxa"/>
            <w:tcBorders>
              <w:top w:val="single" w:sz="4" w:space="0" w:color="auto"/>
              <w:left w:val="nil"/>
              <w:bottom w:val="single" w:sz="4" w:space="0" w:color="auto"/>
              <w:right w:val="single" w:sz="4" w:space="0" w:color="auto"/>
            </w:tcBorders>
            <w:noWrap/>
            <w:vAlign w:val="bottom"/>
            <w:hideMark/>
          </w:tcPr>
          <w:p w14:paraId="0E448A9E" w14:textId="77777777" w:rsidR="00827D47" w:rsidRPr="00827D47" w:rsidRDefault="00827D47" w:rsidP="00827D47">
            <w:pPr>
              <w:jc w:val="center"/>
              <w:rPr>
                <w:sz w:val="16"/>
                <w:szCs w:val="16"/>
              </w:rPr>
            </w:pPr>
            <w:r w:rsidRPr="00827D47">
              <w:rPr>
                <w:rFonts w:eastAsia="Aptos"/>
                <w:kern w:val="2"/>
                <w:sz w:val="16"/>
                <w:szCs w:val="16"/>
                <w14:ligatures w14:val="standardContextual"/>
              </w:rPr>
              <w:t>16.83</w:t>
            </w:r>
          </w:p>
        </w:tc>
        <w:tc>
          <w:tcPr>
            <w:tcW w:w="1170" w:type="dxa"/>
            <w:tcBorders>
              <w:top w:val="single" w:sz="4" w:space="0" w:color="auto"/>
              <w:left w:val="nil"/>
              <w:bottom w:val="single" w:sz="4" w:space="0" w:color="auto"/>
              <w:right w:val="double" w:sz="6" w:space="0" w:color="auto"/>
            </w:tcBorders>
            <w:noWrap/>
            <w:vAlign w:val="bottom"/>
            <w:hideMark/>
          </w:tcPr>
          <w:p w14:paraId="768690F5" w14:textId="77777777" w:rsidR="00827D47" w:rsidRPr="00827D47" w:rsidRDefault="00827D47" w:rsidP="00827D47">
            <w:pPr>
              <w:jc w:val="center"/>
              <w:rPr>
                <w:sz w:val="16"/>
                <w:szCs w:val="16"/>
              </w:rPr>
            </w:pPr>
            <w:r w:rsidRPr="00827D47">
              <w:rPr>
                <w:rFonts w:eastAsia="Aptos"/>
                <w:kern w:val="2"/>
                <w:sz w:val="16"/>
                <w:szCs w:val="16"/>
                <w14:ligatures w14:val="standardContextual"/>
              </w:rPr>
              <w:t>1.53</w:t>
            </w:r>
          </w:p>
        </w:tc>
      </w:tr>
      <w:tr w:rsidR="00827D47" w:rsidRPr="00827D47" w14:paraId="15AB8D24"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4E67258" w14:textId="77777777" w:rsidR="00827D47" w:rsidRPr="00827D47" w:rsidRDefault="00827D47" w:rsidP="00827D47">
            <w:pPr>
              <w:jc w:val="center"/>
              <w:rPr>
                <w:sz w:val="16"/>
                <w:szCs w:val="16"/>
              </w:rPr>
            </w:pPr>
            <w:r w:rsidRPr="00827D47">
              <w:rPr>
                <w:sz w:val="16"/>
                <w:szCs w:val="16"/>
              </w:rPr>
              <w:t>1,060.01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7BD6FD7" w14:textId="77777777" w:rsidR="00827D47" w:rsidRPr="00827D47" w:rsidRDefault="00827D47" w:rsidP="00827D47">
            <w:pPr>
              <w:jc w:val="center"/>
              <w:rPr>
                <w:sz w:val="16"/>
                <w:szCs w:val="16"/>
              </w:rPr>
            </w:pPr>
            <w:r w:rsidRPr="00827D47">
              <w:rPr>
                <w:sz w:val="16"/>
                <w:szCs w:val="16"/>
              </w:rPr>
              <w:t>1,100.00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7844BB" w14:textId="77777777" w:rsidR="00827D47" w:rsidRPr="00827D47" w:rsidRDefault="00827D47" w:rsidP="00827D47">
            <w:pPr>
              <w:jc w:val="center"/>
              <w:rPr>
                <w:sz w:val="16"/>
                <w:szCs w:val="16"/>
              </w:rPr>
            </w:pPr>
            <w:r w:rsidRPr="00827D47">
              <w:rPr>
                <w:rFonts w:eastAsia="Aptos"/>
                <w:kern w:val="2"/>
                <w:sz w:val="16"/>
                <w:szCs w:val="16"/>
                <w14:ligatures w14:val="standardContextual"/>
              </w:rPr>
              <w:t>33.37</w:t>
            </w:r>
          </w:p>
        </w:tc>
        <w:tc>
          <w:tcPr>
            <w:tcW w:w="900" w:type="dxa"/>
            <w:tcBorders>
              <w:top w:val="single" w:sz="4" w:space="0" w:color="auto"/>
              <w:left w:val="nil"/>
              <w:bottom w:val="single" w:sz="4" w:space="0" w:color="auto"/>
              <w:right w:val="single" w:sz="4" w:space="0" w:color="auto"/>
            </w:tcBorders>
            <w:noWrap/>
            <w:vAlign w:val="bottom"/>
            <w:hideMark/>
          </w:tcPr>
          <w:p w14:paraId="65F16132" w14:textId="77777777" w:rsidR="00827D47" w:rsidRPr="00827D47" w:rsidRDefault="00827D47" w:rsidP="00827D47">
            <w:pPr>
              <w:jc w:val="center"/>
              <w:rPr>
                <w:sz w:val="16"/>
                <w:szCs w:val="16"/>
              </w:rPr>
            </w:pPr>
            <w:r w:rsidRPr="00827D47">
              <w:rPr>
                <w:rFonts w:eastAsia="Aptos"/>
                <w:kern w:val="2"/>
                <w:sz w:val="16"/>
                <w:szCs w:val="16"/>
                <w14:ligatures w14:val="standardContextual"/>
              </w:rPr>
              <w:t>18.07</w:t>
            </w:r>
          </w:p>
        </w:tc>
        <w:tc>
          <w:tcPr>
            <w:tcW w:w="1170" w:type="dxa"/>
            <w:tcBorders>
              <w:top w:val="single" w:sz="4" w:space="0" w:color="auto"/>
              <w:left w:val="nil"/>
              <w:bottom w:val="single" w:sz="4" w:space="0" w:color="auto"/>
              <w:right w:val="double" w:sz="6" w:space="0" w:color="auto"/>
            </w:tcBorders>
            <w:noWrap/>
            <w:vAlign w:val="bottom"/>
            <w:hideMark/>
          </w:tcPr>
          <w:p w14:paraId="782A9BE5" w14:textId="77777777" w:rsidR="00827D47" w:rsidRPr="00827D47" w:rsidRDefault="00827D47" w:rsidP="00827D47">
            <w:pPr>
              <w:jc w:val="center"/>
              <w:rPr>
                <w:sz w:val="16"/>
                <w:szCs w:val="16"/>
              </w:rPr>
            </w:pPr>
            <w:r w:rsidRPr="00827D47">
              <w:rPr>
                <w:rFonts w:eastAsia="Aptos"/>
                <w:kern w:val="2"/>
                <w:sz w:val="16"/>
                <w:szCs w:val="16"/>
                <w14:ligatures w14:val="standardContextual"/>
              </w:rPr>
              <w:t>2.77</w:t>
            </w:r>
          </w:p>
        </w:tc>
      </w:tr>
      <w:tr w:rsidR="00827D47" w:rsidRPr="00827D47" w14:paraId="02376AA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15255BF" w14:textId="77777777" w:rsidR="00827D47" w:rsidRPr="00827D47" w:rsidRDefault="00827D47" w:rsidP="00827D47">
            <w:pPr>
              <w:jc w:val="center"/>
              <w:rPr>
                <w:sz w:val="16"/>
                <w:szCs w:val="16"/>
              </w:rPr>
            </w:pPr>
            <w:r w:rsidRPr="00827D47">
              <w:rPr>
                <w:sz w:val="16"/>
                <w:szCs w:val="16"/>
              </w:rPr>
              <w:t>1,100.01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EB07F03" w14:textId="77777777" w:rsidR="00827D47" w:rsidRPr="00827D47" w:rsidRDefault="00827D47" w:rsidP="00827D47">
            <w:pPr>
              <w:jc w:val="center"/>
              <w:rPr>
                <w:sz w:val="16"/>
                <w:szCs w:val="16"/>
              </w:rPr>
            </w:pPr>
            <w:r w:rsidRPr="00827D47">
              <w:rPr>
                <w:sz w:val="16"/>
                <w:szCs w:val="16"/>
              </w:rPr>
              <w:t>1,140.00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4059564"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900" w:type="dxa"/>
            <w:tcBorders>
              <w:top w:val="single" w:sz="4" w:space="0" w:color="auto"/>
              <w:left w:val="nil"/>
              <w:bottom w:val="single" w:sz="4" w:space="0" w:color="auto"/>
              <w:right w:val="single" w:sz="4" w:space="0" w:color="auto"/>
            </w:tcBorders>
            <w:noWrap/>
            <w:vAlign w:val="bottom"/>
            <w:hideMark/>
          </w:tcPr>
          <w:p w14:paraId="75410E8B" w14:textId="77777777" w:rsidR="00827D47" w:rsidRPr="00827D47" w:rsidRDefault="00827D47" w:rsidP="00827D47">
            <w:pPr>
              <w:jc w:val="center"/>
              <w:rPr>
                <w:sz w:val="16"/>
                <w:szCs w:val="16"/>
              </w:rPr>
            </w:pPr>
            <w:r w:rsidRPr="00827D47">
              <w:rPr>
                <w:rFonts w:eastAsia="Aptos"/>
                <w:kern w:val="2"/>
                <w:sz w:val="16"/>
                <w:szCs w:val="16"/>
                <w14:ligatures w14:val="standardContextual"/>
              </w:rPr>
              <w:t>19.31</w:t>
            </w:r>
          </w:p>
        </w:tc>
        <w:tc>
          <w:tcPr>
            <w:tcW w:w="1170" w:type="dxa"/>
            <w:tcBorders>
              <w:top w:val="single" w:sz="4" w:space="0" w:color="auto"/>
              <w:left w:val="nil"/>
              <w:bottom w:val="single" w:sz="4" w:space="0" w:color="auto"/>
              <w:right w:val="double" w:sz="6" w:space="0" w:color="auto"/>
            </w:tcBorders>
            <w:noWrap/>
            <w:vAlign w:val="bottom"/>
            <w:hideMark/>
          </w:tcPr>
          <w:p w14:paraId="5BD7D5F1" w14:textId="77777777" w:rsidR="00827D47" w:rsidRPr="00827D47" w:rsidRDefault="00827D47" w:rsidP="00827D47">
            <w:pPr>
              <w:jc w:val="center"/>
              <w:rPr>
                <w:sz w:val="16"/>
                <w:szCs w:val="16"/>
              </w:rPr>
            </w:pPr>
            <w:r w:rsidRPr="00827D47">
              <w:rPr>
                <w:rFonts w:eastAsia="Aptos"/>
                <w:kern w:val="2"/>
                <w:sz w:val="16"/>
                <w:szCs w:val="16"/>
                <w14:ligatures w14:val="standardContextual"/>
              </w:rPr>
              <w:t>4.01</w:t>
            </w:r>
          </w:p>
        </w:tc>
      </w:tr>
      <w:tr w:rsidR="00827D47" w:rsidRPr="00827D47" w14:paraId="2991A7D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3042672" w14:textId="77777777" w:rsidR="00827D47" w:rsidRPr="00827D47" w:rsidRDefault="00827D47" w:rsidP="00827D47">
            <w:pPr>
              <w:jc w:val="center"/>
              <w:rPr>
                <w:sz w:val="16"/>
                <w:szCs w:val="16"/>
              </w:rPr>
            </w:pPr>
            <w:r w:rsidRPr="00827D47">
              <w:rPr>
                <w:sz w:val="16"/>
                <w:szCs w:val="16"/>
              </w:rPr>
              <w:t>1,140.01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143B4B6" w14:textId="77777777" w:rsidR="00827D47" w:rsidRPr="00827D47" w:rsidRDefault="00827D47" w:rsidP="00827D47">
            <w:pPr>
              <w:jc w:val="center"/>
              <w:rPr>
                <w:sz w:val="16"/>
                <w:szCs w:val="16"/>
              </w:rPr>
            </w:pPr>
            <w:r w:rsidRPr="00827D47">
              <w:rPr>
                <w:sz w:val="16"/>
                <w:szCs w:val="16"/>
              </w:rPr>
              <w:t>1,180.00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789E08" w14:textId="77777777" w:rsidR="00827D47" w:rsidRPr="00827D47" w:rsidRDefault="00827D47" w:rsidP="00827D47">
            <w:pPr>
              <w:jc w:val="center"/>
              <w:rPr>
                <w:sz w:val="16"/>
                <w:szCs w:val="16"/>
              </w:rPr>
            </w:pPr>
            <w:r w:rsidRPr="00827D47">
              <w:rPr>
                <w:rFonts w:eastAsia="Aptos"/>
                <w:kern w:val="2"/>
                <w:sz w:val="16"/>
                <w:szCs w:val="16"/>
                <w14:ligatures w14:val="standardContextual"/>
              </w:rPr>
              <w:t>35.84</w:t>
            </w:r>
          </w:p>
        </w:tc>
        <w:tc>
          <w:tcPr>
            <w:tcW w:w="900" w:type="dxa"/>
            <w:tcBorders>
              <w:top w:val="single" w:sz="4" w:space="0" w:color="auto"/>
              <w:left w:val="nil"/>
              <w:bottom w:val="single" w:sz="4" w:space="0" w:color="auto"/>
              <w:right w:val="single" w:sz="4" w:space="0" w:color="auto"/>
            </w:tcBorders>
            <w:noWrap/>
            <w:vAlign w:val="bottom"/>
            <w:hideMark/>
          </w:tcPr>
          <w:p w14:paraId="275372BF" w14:textId="77777777" w:rsidR="00827D47" w:rsidRPr="00827D47" w:rsidRDefault="00827D47" w:rsidP="00827D47">
            <w:pPr>
              <w:jc w:val="center"/>
              <w:rPr>
                <w:sz w:val="16"/>
                <w:szCs w:val="16"/>
              </w:rPr>
            </w:pPr>
            <w:r w:rsidRPr="00827D47">
              <w:rPr>
                <w:rFonts w:eastAsia="Aptos"/>
                <w:kern w:val="2"/>
                <w:sz w:val="16"/>
                <w:szCs w:val="16"/>
                <w14:ligatures w14:val="standardContextual"/>
              </w:rPr>
              <w:t>20.54</w:t>
            </w:r>
          </w:p>
        </w:tc>
        <w:tc>
          <w:tcPr>
            <w:tcW w:w="1170" w:type="dxa"/>
            <w:tcBorders>
              <w:top w:val="single" w:sz="4" w:space="0" w:color="auto"/>
              <w:left w:val="nil"/>
              <w:bottom w:val="single" w:sz="4" w:space="0" w:color="auto"/>
              <w:right w:val="double" w:sz="6" w:space="0" w:color="auto"/>
            </w:tcBorders>
            <w:noWrap/>
            <w:vAlign w:val="bottom"/>
            <w:hideMark/>
          </w:tcPr>
          <w:p w14:paraId="4765DB0F" w14:textId="77777777" w:rsidR="00827D47" w:rsidRPr="00827D47" w:rsidRDefault="00827D47" w:rsidP="00827D47">
            <w:pPr>
              <w:jc w:val="center"/>
              <w:rPr>
                <w:sz w:val="16"/>
                <w:szCs w:val="16"/>
              </w:rPr>
            </w:pPr>
            <w:r w:rsidRPr="00827D47">
              <w:rPr>
                <w:rFonts w:eastAsia="Aptos"/>
                <w:kern w:val="2"/>
                <w:sz w:val="16"/>
                <w:szCs w:val="16"/>
                <w14:ligatures w14:val="standardContextual"/>
              </w:rPr>
              <w:t>5.24</w:t>
            </w:r>
          </w:p>
        </w:tc>
      </w:tr>
      <w:tr w:rsidR="00827D47" w:rsidRPr="00827D47" w14:paraId="744AEA5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3E0B154" w14:textId="77777777" w:rsidR="00827D47" w:rsidRPr="00827D47" w:rsidRDefault="00827D47" w:rsidP="00827D47">
            <w:pPr>
              <w:jc w:val="center"/>
              <w:rPr>
                <w:sz w:val="16"/>
                <w:szCs w:val="16"/>
              </w:rPr>
            </w:pPr>
            <w:r w:rsidRPr="00827D47">
              <w:rPr>
                <w:sz w:val="16"/>
                <w:szCs w:val="16"/>
              </w:rPr>
              <w:t>1,180.01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DFFD5A1" w14:textId="77777777" w:rsidR="00827D47" w:rsidRPr="00827D47" w:rsidRDefault="00827D47" w:rsidP="00827D47">
            <w:pPr>
              <w:jc w:val="center"/>
              <w:rPr>
                <w:sz w:val="16"/>
                <w:szCs w:val="16"/>
              </w:rPr>
            </w:pPr>
            <w:r w:rsidRPr="00827D47">
              <w:rPr>
                <w:sz w:val="16"/>
                <w:szCs w:val="16"/>
              </w:rPr>
              <w:t>1,220.00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B373D5"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900" w:type="dxa"/>
            <w:tcBorders>
              <w:top w:val="single" w:sz="4" w:space="0" w:color="auto"/>
              <w:left w:val="nil"/>
              <w:bottom w:val="single" w:sz="4" w:space="0" w:color="auto"/>
              <w:right w:val="single" w:sz="4" w:space="0" w:color="auto"/>
            </w:tcBorders>
            <w:noWrap/>
            <w:vAlign w:val="bottom"/>
            <w:hideMark/>
          </w:tcPr>
          <w:p w14:paraId="216F6D0D" w14:textId="77777777" w:rsidR="00827D47" w:rsidRPr="00827D47" w:rsidRDefault="00827D47" w:rsidP="00827D47">
            <w:pPr>
              <w:jc w:val="center"/>
              <w:rPr>
                <w:sz w:val="16"/>
                <w:szCs w:val="16"/>
              </w:rPr>
            </w:pPr>
            <w:r w:rsidRPr="00827D47">
              <w:rPr>
                <w:rFonts w:eastAsia="Aptos"/>
                <w:kern w:val="2"/>
                <w:sz w:val="16"/>
                <w:szCs w:val="16"/>
                <w14:ligatures w14:val="standardContextual"/>
              </w:rPr>
              <w:t>21.78</w:t>
            </w:r>
          </w:p>
        </w:tc>
        <w:tc>
          <w:tcPr>
            <w:tcW w:w="1170" w:type="dxa"/>
            <w:tcBorders>
              <w:top w:val="single" w:sz="4" w:space="0" w:color="auto"/>
              <w:left w:val="nil"/>
              <w:bottom w:val="single" w:sz="4" w:space="0" w:color="auto"/>
              <w:right w:val="double" w:sz="6" w:space="0" w:color="auto"/>
            </w:tcBorders>
            <w:noWrap/>
            <w:vAlign w:val="bottom"/>
            <w:hideMark/>
          </w:tcPr>
          <w:p w14:paraId="4AB747D1" w14:textId="77777777" w:rsidR="00827D47" w:rsidRPr="00827D47" w:rsidRDefault="00827D47" w:rsidP="00827D47">
            <w:pPr>
              <w:jc w:val="center"/>
              <w:rPr>
                <w:sz w:val="16"/>
                <w:szCs w:val="16"/>
              </w:rPr>
            </w:pPr>
            <w:r w:rsidRPr="00827D47">
              <w:rPr>
                <w:rFonts w:eastAsia="Aptos"/>
                <w:kern w:val="2"/>
                <w:sz w:val="16"/>
                <w:szCs w:val="16"/>
                <w14:ligatures w14:val="standardContextual"/>
              </w:rPr>
              <w:t>6.48</w:t>
            </w:r>
          </w:p>
        </w:tc>
      </w:tr>
      <w:tr w:rsidR="00827D47" w:rsidRPr="00827D47" w14:paraId="759681D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90C6457" w14:textId="77777777" w:rsidR="00827D47" w:rsidRPr="00827D47" w:rsidRDefault="00827D47" w:rsidP="00827D47">
            <w:pPr>
              <w:jc w:val="center"/>
              <w:rPr>
                <w:sz w:val="16"/>
                <w:szCs w:val="16"/>
              </w:rPr>
            </w:pPr>
            <w:r w:rsidRPr="00827D47">
              <w:rPr>
                <w:sz w:val="16"/>
                <w:szCs w:val="16"/>
              </w:rPr>
              <w:t>1,220.01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B7256E9" w14:textId="77777777" w:rsidR="00827D47" w:rsidRPr="00827D47" w:rsidRDefault="00827D47" w:rsidP="00827D47">
            <w:pPr>
              <w:jc w:val="center"/>
              <w:rPr>
                <w:sz w:val="16"/>
                <w:szCs w:val="16"/>
              </w:rPr>
            </w:pPr>
            <w:r w:rsidRPr="00827D47">
              <w:rPr>
                <w:sz w:val="16"/>
                <w:szCs w:val="16"/>
              </w:rPr>
              <w:t>1,260.00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C7D2BD9" w14:textId="77777777" w:rsidR="00827D47" w:rsidRPr="00827D47" w:rsidRDefault="00827D47" w:rsidP="00827D47">
            <w:pPr>
              <w:jc w:val="center"/>
              <w:rPr>
                <w:sz w:val="16"/>
                <w:szCs w:val="16"/>
              </w:rPr>
            </w:pPr>
            <w:r w:rsidRPr="00827D47">
              <w:rPr>
                <w:rFonts w:eastAsia="Aptos"/>
                <w:kern w:val="2"/>
                <w:sz w:val="16"/>
                <w:szCs w:val="16"/>
                <w14:ligatures w14:val="standardContextual"/>
              </w:rPr>
              <w:t>38.32</w:t>
            </w:r>
          </w:p>
        </w:tc>
        <w:tc>
          <w:tcPr>
            <w:tcW w:w="900" w:type="dxa"/>
            <w:tcBorders>
              <w:top w:val="single" w:sz="4" w:space="0" w:color="auto"/>
              <w:left w:val="nil"/>
              <w:bottom w:val="single" w:sz="4" w:space="0" w:color="auto"/>
              <w:right w:val="single" w:sz="4" w:space="0" w:color="auto"/>
            </w:tcBorders>
            <w:noWrap/>
            <w:vAlign w:val="bottom"/>
            <w:hideMark/>
          </w:tcPr>
          <w:p w14:paraId="0907D969" w14:textId="77777777" w:rsidR="00827D47" w:rsidRPr="00827D47" w:rsidRDefault="00827D47" w:rsidP="00827D47">
            <w:pPr>
              <w:jc w:val="center"/>
              <w:rPr>
                <w:sz w:val="16"/>
                <w:szCs w:val="16"/>
              </w:rPr>
            </w:pPr>
            <w:r w:rsidRPr="00827D47">
              <w:rPr>
                <w:rFonts w:eastAsia="Aptos"/>
                <w:kern w:val="2"/>
                <w:sz w:val="16"/>
                <w:szCs w:val="16"/>
                <w14:ligatures w14:val="standardContextual"/>
              </w:rPr>
              <w:t>23.01</w:t>
            </w:r>
          </w:p>
        </w:tc>
        <w:tc>
          <w:tcPr>
            <w:tcW w:w="1170" w:type="dxa"/>
            <w:tcBorders>
              <w:top w:val="single" w:sz="4" w:space="0" w:color="auto"/>
              <w:left w:val="nil"/>
              <w:bottom w:val="single" w:sz="4" w:space="0" w:color="auto"/>
              <w:right w:val="double" w:sz="6" w:space="0" w:color="auto"/>
            </w:tcBorders>
            <w:noWrap/>
            <w:vAlign w:val="bottom"/>
            <w:hideMark/>
          </w:tcPr>
          <w:p w14:paraId="0D2C3FC1" w14:textId="77777777" w:rsidR="00827D47" w:rsidRPr="00827D47" w:rsidRDefault="00827D47" w:rsidP="00827D47">
            <w:pPr>
              <w:jc w:val="center"/>
              <w:rPr>
                <w:sz w:val="16"/>
                <w:szCs w:val="16"/>
              </w:rPr>
            </w:pPr>
            <w:r w:rsidRPr="00827D47">
              <w:rPr>
                <w:rFonts w:eastAsia="Aptos"/>
                <w:kern w:val="2"/>
                <w:sz w:val="16"/>
                <w:szCs w:val="16"/>
                <w14:ligatures w14:val="standardContextual"/>
              </w:rPr>
              <w:t>7.71</w:t>
            </w:r>
          </w:p>
        </w:tc>
      </w:tr>
      <w:tr w:rsidR="00827D47" w:rsidRPr="00827D47" w14:paraId="4F43F77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9FFEDD2" w14:textId="77777777" w:rsidR="00827D47" w:rsidRPr="00827D47" w:rsidRDefault="00827D47" w:rsidP="00827D47">
            <w:pPr>
              <w:jc w:val="center"/>
              <w:rPr>
                <w:sz w:val="16"/>
                <w:szCs w:val="16"/>
              </w:rPr>
            </w:pPr>
            <w:r w:rsidRPr="00827D47">
              <w:rPr>
                <w:sz w:val="16"/>
                <w:szCs w:val="16"/>
              </w:rPr>
              <w:t>1,260.01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536D86" w14:textId="77777777" w:rsidR="00827D47" w:rsidRPr="00827D47" w:rsidRDefault="00827D47" w:rsidP="00827D47">
            <w:pPr>
              <w:jc w:val="center"/>
              <w:rPr>
                <w:sz w:val="16"/>
                <w:szCs w:val="16"/>
              </w:rPr>
            </w:pPr>
            <w:r w:rsidRPr="00827D47">
              <w:rPr>
                <w:sz w:val="16"/>
                <w:szCs w:val="16"/>
              </w:rPr>
              <w:t>1,300.00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9D9E85"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900" w:type="dxa"/>
            <w:tcBorders>
              <w:top w:val="single" w:sz="4" w:space="0" w:color="auto"/>
              <w:left w:val="nil"/>
              <w:bottom w:val="single" w:sz="4" w:space="0" w:color="auto"/>
              <w:right w:val="single" w:sz="4" w:space="0" w:color="auto"/>
            </w:tcBorders>
            <w:noWrap/>
            <w:vAlign w:val="bottom"/>
            <w:hideMark/>
          </w:tcPr>
          <w:p w14:paraId="32D74349" w14:textId="77777777" w:rsidR="00827D47" w:rsidRPr="00827D47" w:rsidRDefault="00827D47" w:rsidP="00827D47">
            <w:pPr>
              <w:jc w:val="center"/>
              <w:rPr>
                <w:sz w:val="16"/>
                <w:szCs w:val="16"/>
              </w:rPr>
            </w:pPr>
            <w:r w:rsidRPr="00827D47">
              <w:rPr>
                <w:rFonts w:eastAsia="Aptos"/>
                <w:kern w:val="2"/>
                <w:sz w:val="16"/>
                <w:szCs w:val="16"/>
                <w14:ligatures w14:val="standardContextual"/>
              </w:rPr>
              <w:t>24.25</w:t>
            </w:r>
          </w:p>
        </w:tc>
        <w:tc>
          <w:tcPr>
            <w:tcW w:w="1170" w:type="dxa"/>
            <w:tcBorders>
              <w:top w:val="single" w:sz="4" w:space="0" w:color="auto"/>
              <w:left w:val="nil"/>
              <w:bottom w:val="single" w:sz="4" w:space="0" w:color="auto"/>
              <w:right w:val="double" w:sz="6" w:space="0" w:color="auto"/>
            </w:tcBorders>
            <w:noWrap/>
            <w:vAlign w:val="bottom"/>
            <w:hideMark/>
          </w:tcPr>
          <w:p w14:paraId="073D21BD" w14:textId="77777777" w:rsidR="00827D47" w:rsidRPr="00827D47" w:rsidRDefault="00827D47" w:rsidP="00827D47">
            <w:pPr>
              <w:jc w:val="center"/>
              <w:rPr>
                <w:sz w:val="16"/>
                <w:szCs w:val="16"/>
              </w:rPr>
            </w:pPr>
            <w:r w:rsidRPr="00827D47">
              <w:rPr>
                <w:rFonts w:eastAsia="Aptos"/>
                <w:kern w:val="2"/>
                <w:sz w:val="16"/>
                <w:szCs w:val="16"/>
                <w14:ligatures w14:val="standardContextual"/>
              </w:rPr>
              <w:t>8.95</w:t>
            </w:r>
          </w:p>
        </w:tc>
      </w:tr>
      <w:tr w:rsidR="00827D47" w:rsidRPr="00827D47" w14:paraId="33D9FEC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D78BB8F" w14:textId="77777777" w:rsidR="00827D47" w:rsidRPr="00827D47" w:rsidRDefault="00827D47" w:rsidP="00827D47">
            <w:pPr>
              <w:jc w:val="center"/>
              <w:rPr>
                <w:sz w:val="16"/>
                <w:szCs w:val="16"/>
              </w:rPr>
            </w:pPr>
            <w:r w:rsidRPr="00827D47">
              <w:rPr>
                <w:sz w:val="16"/>
                <w:szCs w:val="16"/>
              </w:rPr>
              <w:t>1,300.01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BC0536A" w14:textId="77777777" w:rsidR="00827D47" w:rsidRPr="00827D47" w:rsidRDefault="00827D47" w:rsidP="00827D47">
            <w:pPr>
              <w:jc w:val="center"/>
              <w:rPr>
                <w:sz w:val="16"/>
                <w:szCs w:val="16"/>
              </w:rPr>
            </w:pPr>
            <w:r w:rsidRPr="00827D47">
              <w:rPr>
                <w:sz w:val="16"/>
                <w:szCs w:val="16"/>
              </w:rPr>
              <w:t>1,340.00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4CC3BA" w14:textId="77777777" w:rsidR="00827D47" w:rsidRPr="00827D47" w:rsidRDefault="00827D47" w:rsidP="00827D47">
            <w:pPr>
              <w:jc w:val="center"/>
              <w:rPr>
                <w:sz w:val="16"/>
                <w:szCs w:val="16"/>
              </w:rPr>
            </w:pPr>
            <w:r w:rsidRPr="00827D47">
              <w:rPr>
                <w:rFonts w:eastAsia="Aptos"/>
                <w:kern w:val="2"/>
                <w:sz w:val="16"/>
                <w:szCs w:val="16"/>
                <w14:ligatures w14:val="standardContextual"/>
              </w:rPr>
              <w:t>40.79</w:t>
            </w:r>
          </w:p>
        </w:tc>
        <w:tc>
          <w:tcPr>
            <w:tcW w:w="900" w:type="dxa"/>
            <w:tcBorders>
              <w:top w:val="single" w:sz="4" w:space="0" w:color="auto"/>
              <w:left w:val="nil"/>
              <w:bottom w:val="single" w:sz="4" w:space="0" w:color="auto"/>
              <w:right w:val="single" w:sz="4" w:space="0" w:color="auto"/>
            </w:tcBorders>
            <w:noWrap/>
            <w:vAlign w:val="bottom"/>
            <w:hideMark/>
          </w:tcPr>
          <w:p w14:paraId="67FD9594" w14:textId="77777777" w:rsidR="00827D47" w:rsidRPr="00827D47" w:rsidRDefault="00827D47" w:rsidP="00827D47">
            <w:pPr>
              <w:jc w:val="center"/>
              <w:rPr>
                <w:sz w:val="16"/>
                <w:szCs w:val="16"/>
              </w:rPr>
            </w:pPr>
            <w:r w:rsidRPr="00827D47">
              <w:rPr>
                <w:rFonts w:eastAsia="Aptos"/>
                <w:kern w:val="2"/>
                <w:sz w:val="16"/>
                <w:szCs w:val="16"/>
                <w14:ligatures w14:val="standardContextual"/>
              </w:rPr>
              <w:t>25.49</w:t>
            </w:r>
          </w:p>
        </w:tc>
        <w:tc>
          <w:tcPr>
            <w:tcW w:w="1170" w:type="dxa"/>
            <w:tcBorders>
              <w:top w:val="single" w:sz="4" w:space="0" w:color="auto"/>
              <w:left w:val="nil"/>
              <w:bottom w:val="single" w:sz="4" w:space="0" w:color="auto"/>
              <w:right w:val="double" w:sz="6" w:space="0" w:color="auto"/>
            </w:tcBorders>
            <w:noWrap/>
            <w:vAlign w:val="bottom"/>
            <w:hideMark/>
          </w:tcPr>
          <w:p w14:paraId="066034E6" w14:textId="77777777" w:rsidR="00827D47" w:rsidRPr="00827D47" w:rsidRDefault="00827D47" w:rsidP="00827D47">
            <w:pPr>
              <w:jc w:val="center"/>
              <w:rPr>
                <w:sz w:val="16"/>
                <w:szCs w:val="16"/>
              </w:rPr>
            </w:pPr>
            <w:r w:rsidRPr="00827D47">
              <w:rPr>
                <w:rFonts w:eastAsia="Aptos"/>
                <w:kern w:val="2"/>
                <w:sz w:val="16"/>
                <w:szCs w:val="16"/>
                <w14:ligatures w14:val="standardContextual"/>
              </w:rPr>
              <w:t>10.19</w:t>
            </w:r>
          </w:p>
        </w:tc>
      </w:tr>
      <w:tr w:rsidR="00827D47" w:rsidRPr="00827D47" w14:paraId="312C886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D0FB3A4" w14:textId="77777777" w:rsidR="00827D47" w:rsidRPr="00827D47" w:rsidRDefault="00827D47" w:rsidP="00827D47">
            <w:pPr>
              <w:jc w:val="center"/>
              <w:rPr>
                <w:sz w:val="16"/>
                <w:szCs w:val="16"/>
              </w:rPr>
            </w:pPr>
            <w:r w:rsidRPr="00827D47">
              <w:rPr>
                <w:sz w:val="16"/>
                <w:szCs w:val="16"/>
              </w:rPr>
              <w:t>1,340.01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E6B7FE1" w14:textId="77777777" w:rsidR="00827D47" w:rsidRPr="00827D47" w:rsidRDefault="00827D47" w:rsidP="00827D47">
            <w:pPr>
              <w:jc w:val="center"/>
              <w:rPr>
                <w:sz w:val="16"/>
                <w:szCs w:val="16"/>
              </w:rPr>
            </w:pPr>
            <w:r w:rsidRPr="00827D47">
              <w:rPr>
                <w:sz w:val="16"/>
                <w:szCs w:val="16"/>
              </w:rPr>
              <w:t>1,380.00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15CAC2"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900" w:type="dxa"/>
            <w:tcBorders>
              <w:top w:val="single" w:sz="4" w:space="0" w:color="auto"/>
              <w:left w:val="nil"/>
              <w:bottom w:val="single" w:sz="4" w:space="0" w:color="auto"/>
              <w:right w:val="single" w:sz="4" w:space="0" w:color="auto"/>
            </w:tcBorders>
            <w:noWrap/>
            <w:vAlign w:val="bottom"/>
            <w:hideMark/>
          </w:tcPr>
          <w:p w14:paraId="38103D3C" w14:textId="77777777" w:rsidR="00827D47" w:rsidRPr="00827D47" w:rsidRDefault="00827D47" w:rsidP="00827D47">
            <w:pPr>
              <w:jc w:val="center"/>
              <w:rPr>
                <w:sz w:val="16"/>
                <w:szCs w:val="16"/>
              </w:rPr>
            </w:pPr>
            <w:r w:rsidRPr="00827D47">
              <w:rPr>
                <w:rFonts w:eastAsia="Aptos"/>
                <w:kern w:val="2"/>
                <w:sz w:val="16"/>
                <w:szCs w:val="16"/>
                <w14:ligatures w14:val="standardContextual"/>
              </w:rPr>
              <w:t>26.72</w:t>
            </w:r>
          </w:p>
        </w:tc>
        <w:tc>
          <w:tcPr>
            <w:tcW w:w="1170" w:type="dxa"/>
            <w:tcBorders>
              <w:top w:val="single" w:sz="4" w:space="0" w:color="auto"/>
              <w:left w:val="nil"/>
              <w:bottom w:val="single" w:sz="4" w:space="0" w:color="auto"/>
              <w:right w:val="double" w:sz="6" w:space="0" w:color="auto"/>
            </w:tcBorders>
            <w:noWrap/>
            <w:vAlign w:val="bottom"/>
            <w:hideMark/>
          </w:tcPr>
          <w:p w14:paraId="6209E89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11.42</w:t>
            </w:r>
          </w:p>
        </w:tc>
      </w:tr>
      <w:tr w:rsidR="00827D47" w:rsidRPr="00827D47" w14:paraId="48CCB37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4799CF4" w14:textId="77777777" w:rsidR="00827D47" w:rsidRPr="00827D47" w:rsidRDefault="00827D47" w:rsidP="00827D47">
            <w:pPr>
              <w:jc w:val="center"/>
              <w:rPr>
                <w:sz w:val="16"/>
                <w:szCs w:val="16"/>
              </w:rPr>
            </w:pPr>
            <w:r w:rsidRPr="00827D47">
              <w:rPr>
                <w:sz w:val="16"/>
                <w:szCs w:val="16"/>
              </w:rPr>
              <w:t>1,380.01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8705B3" w14:textId="77777777" w:rsidR="00827D47" w:rsidRPr="00827D47" w:rsidRDefault="00827D47" w:rsidP="00827D47">
            <w:pPr>
              <w:jc w:val="center"/>
              <w:rPr>
                <w:sz w:val="16"/>
                <w:szCs w:val="16"/>
              </w:rPr>
            </w:pPr>
            <w:r w:rsidRPr="00827D47">
              <w:rPr>
                <w:sz w:val="16"/>
                <w:szCs w:val="16"/>
              </w:rPr>
              <w:t>1,420.00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EF25B54" w14:textId="77777777" w:rsidR="00827D47" w:rsidRPr="00827D47" w:rsidRDefault="00827D47" w:rsidP="00827D47">
            <w:pPr>
              <w:jc w:val="center"/>
              <w:rPr>
                <w:sz w:val="16"/>
                <w:szCs w:val="16"/>
              </w:rPr>
            </w:pPr>
            <w:r w:rsidRPr="00827D47">
              <w:rPr>
                <w:rFonts w:eastAsia="Aptos"/>
                <w:kern w:val="2"/>
                <w:sz w:val="16"/>
                <w:szCs w:val="16"/>
                <w14:ligatures w14:val="standardContextual"/>
              </w:rPr>
              <w:t>43.26</w:t>
            </w:r>
          </w:p>
        </w:tc>
        <w:tc>
          <w:tcPr>
            <w:tcW w:w="900" w:type="dxa"/>
            <w:tcBorders>
              <w:top w:val="single" w:sz="4" w:space="0" w:color="auto"/>
              <w:left w:val="nil"/>
              <w:bottom w:val="single" w:sz="4" w:space="0" w:color="auto"/>
              <w:right w:val="single" w:sz="4" w:space="0" w:color="auto"/>
            </w:tcBorders>
            <w:noWrap/>
            <w:vAlign w:val="bottom"/>
            <w:hideMark/>
          </w:tcPr>
          <w:p w14:paraId="02A65AF2" w14:textId="77777777" w:rsidR="00827D47" w:rsidRPr="00827D47" w:rsidRDefault="00827D47" w:rsidP="00827D47">
            <w:pPr>
              <w:jc w:val="center"/>
              <w:rPr>
                <w:sz w:val="16"/>
                <w:szCs w:val="16"/>
              </w:rPr>
            </w:pPr>
            <w:r w:rsidRPr="00827D47">
              <w:rPr>
                <w:rFonts w:eastAsia="Aptos"/>
                <w:kern w:val="2"/>
                <w:sz w:val="16"/>
                <w:szCs w:val="16"/>
                <w14:ligatures w14:val="standardContextual"/>
              </w:rPr>
              <w:t>27.96</w:t>
            </w:r>
          </w:p>
        </w:tc>
        <w:tc>
          <w:tcPr>
            <w:tcW w:w="1170" w:type="dxa"/>
            <w:tcBorders>
              <w:top w:val="single" w:sz="4" w:space="0" w:color="auto"/>
              <w:left w:val="nil"/>
              <w:bottom w:val="single" w:sz="4" w:space="0" w:color="auto"/>
              <w:right w:val="double" w:sz="6" w:space="0" w:color="auto"/>
            </w:tcBorders>
            <w:noWrap/>
            <w:vAlign w:val="bottom"/>
            <w:hideMark/>
          </w:tcPr>
          <w:p w14:paraId="42FB969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12.66</w:t>
            </w:r>
          </w:p>
        </w:tc>
      </w:tr>
      <w:tr w:rsidR="00827D47" w:rsidRPr="00827D47" w14:paraId="721E9F2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00DA4D5" w14:textId="77777777" w:rsidR="00827D47" w:rsidRPr="00827D47" w:rsidRDefault="00827D47" w:rsidP="00827D47">
            <w:pPr>
              <w:jc w:val="center"/>
              <w:rPr>
                <w:sz w:val="16"/>
                <w:szCs w:val="16"/>
              </w:rPr>
            </w:pPr>
            <w:r w:rsidRPr="00827D47">
              <w:rPr>
                <w:sz w:val="16"/>
                <w:szCs w:val="16"/>
              </w:rPr>
              <w:t>1,420.01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6797FF4" w14:textId="77777777" w:rsidR="00827D47" w:rsidRPr="00827D47" w:rsidRDefault="00827D47" w:rsidP="00827D47">
            <w:pPr>
              <w:jc w:val="center"/>
              <w:rPr>
                <w:sz w:val="16"/>
                <w:szCs w:val="16"/>
              </w:rPr>
            </w:pPr>
            <w:r w:rsidRPr="00827D47">
              <w:rPr>
                <w:sz w:val="16"/>
                <w:szCs w:val="16"/>
              </w:rPr>
              <w:t>1,460.00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E2EA828"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900" w:type="dxa"/>
            <w:tcBorders>
              <w:top w:val="single" w:sz="4" w:space="0" w:color="auto"/>
              <w:left w:val="nil"/>
              <w:bottom w:val="single" w:sz="4" w:space="0" w:color="auto"/>
              <w:right w:val="single" w:sz="4" w:space="0" w:color="auto"/>
            </w:tcBorders>
            <w:noWrap/>
            <w:vAlign w:val="bottom"/>
            <w:hideMark/>
          </w:tcPr>
          <w:p w14:paraId="2EF5CB51" w14:textId="77777777" w:rsidR="00827D47" w:rsidRPr="00827D47" w:rsidRDefault="00827D47" w:rsidP="00827D47">
            <w:pPr>
              <w:jc w:val="center"/>
              <w:rPr>
                <w:sz w:val="16"/>
                <w:szCs w:val="16"/>
              </w:rPr>
            </w:pPr>
            <w:r w:rsidRPr="00827D47">
              <w:rPr>
                <w:rFonts w:eastAsia="Aptos"/>
                <w:kern w:val="2"/>
                <w:sz w:val="16"/>
                <w:szCs w:val="16"/>
                <w14:ligatures w14:val="standardContextual"/>
              </w:rPr>
              <w:t>29.19</w:t>
            </w:r>
          </w:p>
        </w:tc>
        <w:tc>
          <w:tcPr>
            <w:tcW w:w="1170" w:type="dxa"/>
            <w:tcBorders>
              <w:top w:val="single" w:sz="4" w:space="0" w:color="auto"/>
              <w:left w:val="nil"/>
              <w:bottom w:val="single" w:sz="4" w:space="0" w:color="auto"/>
              <w:right w:val="double" w:sz="6" w:space="0" w:color="auto"/>
            </w:tcBorders>
            <w:noWrap/>
            <w:vAlign w:val="bottom"/>
            <w:hideMark/>
          </w:tcPr>
          <w:p w14:paraId="2685B287" w14:textId="77777777" w:rsidR="00827D47" w:rsidRPr="00827D47" w:rsidRDefault="00827D47" w:rsidP="00827D47">
            <w:pPr>
              <w:jc w:val="center"/>
              <w:rPr>
                <w:sz w:val="16"/>
                <w:szCs w:val="16"/>
              </w:rPr>
            </w:pPr>
            <w:r w:rsidRPr="00827D47">
              <w:rPr>
                <w:rFonts w:eastAsia="Aptos"/>
                <w:kern w:val="2"/>
                <w:sz w:val="16"/>
                <w:szCs w:val="16"/>
                <w14:ligatures w14:val="standardContextual"/>
              </w:rPr>
              <w:t>13.89</w:t>
            </w:r>
          </w:p>
        </w:tc>
      </w:tr>
      <w:tr w:rsidR="00827D47" w:rsidRPr="00827D47" w14:paraId="36ACA25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BCDCC7B" w14:textId="77777777" w:rsidR="00827D47" w:rsidRPr="00827D47" w:rsidRDefault="00827D47" w:rsidP="00827D47">
            <w:pPr>
              <w:jc w:val="center"/>
              <w:rPr>
                <w:sz w:val="16"/>
                <w:szCs w:val="16"/>
              </w:rPr>
            </w:pPr>
            <w:r w:rsidRPr="00827D47">
              <w:rPr>
                <w:sz w:val="16"/>
                <w:szCs w:val="16"/>
              </w:rPr>
              <w:t>1,460.01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12A4EA5" w14:textId="77777777" w:rsidR="00827D47" w:rsidRPr="00827D47" w:rsidRDefault="00827D47" w:rsidP="00827D47">
            <w:pPr>
              <w:jc w:val="center"/>
              <w:rPr>
                <w:sz w:val="16"/>
                <w:szCs w:val="16"/>
              </w:rPr>
            </w:pPr>
            <w:r w:rsidRPr="00827D47">
              <w:rPr>
                <w:sz w:val="16"/>
                <w:szCs w:val="16"/>
              </w:rPr>
              <w:t>1,500.00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F17E01E" w14:textId="77777777" w:rsidR="00827D47" w:rsidRPr="00827D47" w:rsidRDefault="00827D47" w:rsidP="00827D47">
            <w:pPr>
              <w:jc w:val="center"/>
              <w:rPr>
                <w:sz w:val="16"/>
                <w:szCs w:val="16"/>
              </w:rPr>
            </w:pPr>
            <w:r w:rsidRPr="00827D47">
              <w:rPr>
                <w:rFonts w:eastAsia="Aptos"/>
                <w:kern w:val="2"/>
                <w:sz w:val="16"/>
                <w:szCs w:val="16"/>
                <w14:ligatures w14:val="standardContextual"/>
              </w:rPr>
              <w:t>45.73</w:t>
            </w:r>
          </w:p>
        </w:tc>
        <w:tc>
          <w:tcPr>
            <w:tcW w:w="900" w:type="dxa"/>
            <w:tcBorders>
              <w:top w:val="single" w:sz="4" w:space="0" w:color="auto"/>
              <w:left w:val="nil"/>
              <w:bottom w:val="single" w:sz="4" w:space="0" w:color="auto"/>
              <w:right w:val="single" w:sz="4" w:space="0" w:color="auto"/>
            </w:tcBorders>
            <w:noWrap/>
            <w:vAlign w:val="bottom"/>
            <w:hideMark/>
          </w:tcPr>
          <w:p w14:paraId="21FDA003" w14:textId="77777777" w:rsidR="00827D47" w:rsidRPr="00827D47" w:rsidRDefault="00827D47" w:rsidP="00827D47">
            <w:pPr>
              <w:jc w:val="center"/>
              <w:rPr>
                <w:sz w:val="16"/>
                <w:szCs w:val="16"/>
              </w:rPr>
            </w:pPr>
            <w:r w:rsidRPr="00827D47">
              <w:rPr>
                <w:rFonts w:eastAsia="Aptos"/>
                <w:kern w:val="2"/>
                <w:sz w:val="16"/>
                <w:szCs w:val="16"/>
                <w14:ligatures w14:val="standardContextual"/>
              </w:rPr>
              <w:t>30.43</w:t>
            </w:r>
          </w:p>
        </w:tc>
        <w:tc>
          <w:tcPr>
            <w:tcW w:w="1170" w:type="dxa"/>
            <w:tcBorders>
              <w:top w:val="single" w:sz="4" w:space="0" w:color="auto"/>
              <w:left w:val="nil"/>
              <w:bottom w:val="single" w:sz="4" w:space="0" w:color="auto"/>
              <w:right w:val="double" w:sz="6" w:space="0" w:color="auto"/>
            </w:tcBorders>
            <w:noWrap/>
            <w:vAlign w:val="bottom"/>
            <w:hideMark/>
          </w:tcPr>
          <w:p w14:paraId="19F06703" w14:textId="77777777" w:rsidR="00827D47" w:rsidRPr="00827D47" w:rsidRDefault="00827D47" w:rsidP="00827D47">
            <w:pPr>
              <w:jc w:val="center"/>
              <w:rPr>
                <w:sz w:val="16"/>
                <w:szCs w:val="16"/>
              </w:rPr>
            </w:pPr>
            <w:r w:rsidRPr="00827D47">
              <w:rPr>
                <w:rFonts w:eastAsia="Aptos"/>
                <w:kern w:val="2"/>
                <w:sz w:val="16"/>
                <w:szCs w:val="16"/>
                <w14:ligatures w14:val="standardContextual"/>
              </w:rPr>
              <w:t>15.13</w:t>
            </w:r>
          </w:p>
        </w:tc>
      </w:tr>
      <w:tr w:rsidR="00827D47" w:rsidRPr="00827D47" w14:paraId="1770320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7DD1C62" w14:textId="77777777" w:rsidR="00827D47" w:rsidRPr="00827D47" w:rsidRDefault="00827D47" w:rsidP="00827D47">
            <w:pPr>
              <w:jc w:val="center"/>
              <w:rPr>
                <w:sz w:val="16"/>
                <w:szCs w:val="16"/>
              </w:rPr>
            </w:pPr>
            <w:r w:rsidRPr="00827D47">
              <w:rPr>
                <w:sz w:val="16"/>
                <w:szCs w:val="16"/>
              </w:rPr>
              <w:t>1,500.01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968C3C" w14:textId="77777777" w:rsidR="00827D47" w:rsidRPr="00827D47" w:rsidRDefault="00827D47" w:rsidP="00827D47">
            <w:pPr>
              <w:jc w:val="center"/>
              <w:rPr>
                <w:sz w:val="16"/>
                <w:szCs w:val="16"/>
              </w:rPr>
            </w:pPr>
            <w:r w:rsidRPr="00827D47">
              <w:rPr>
                <w:sz w:val="16"/>
                <w:szCs w:val="16"/>
              </w:rPr>
              <w:t>1,540.00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28E88DA"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900" w:type="dxa"/>
            <w:tcBorders>
              <w:top w:val="single" w:sz="4" w:space="0" w:color="auto"/>
              <w:left w:val="nil"/>
              <w:bottom w:val="single" w:sz="4" w:space="0" w:color="auto"/>
              <w:right w:val="single" w:sz="4" w:space="0" w:color="auto"/>
            </w:tcBorders>
            <w:noWrap/>
            <w:vAlign w:val="bottom"/>
            <w:hideMark/>
          </w:tcPr>
          <w:p w14:paraId="1124EFBC" w14:textId="77777777" w:rsidR="00827D47" w:rsidRPr="00827D47" w:rsidRDefault="00827D47" w:rsidP="00827D47">
            <w:pPr>
              <w:jc w:val="center"/>
              <w:rPr>
                <w:sz w:val="16"/>
                <w:szCs w:val="16"/>
              </w:rPr>
            </w:pPr>
            <w:r w:rsidRPr="00827D47">
              <w:rPr>
                <w:rFonts w:eastAsia="Aptos"/>
                <w:kern w:val="2"/>
                <w:sz w:val="16"/>
                <w:szCs w:val="16"/>
                <w14:ligatures w14:val="standardContextual"/>
              </w:rPr>
              <w:t>31.67</w:t>
            </w:r>
          </w:p>
        </w:tc>
        <w:tc>
          <w:tcPr>
            <w:tcW w:w="1170" w:type="dxa"/>
            <w:tcBorders>
              <w:top w:val="single" w:sz="4" w:space="0" w:color="auto"/>
              <w:left w:val="nil"/>
              <w:bottom w:val="single" w:sz="4" w:space="0" w:color="auto"/>
              <w:right w:val="double" w:sz="6" w:space="0" w:color="auto"/>
            </w:tcBorders>
            <w:noWrap/>
            <w:vAlign w:val="bottom"/>
            <w:hideMark/>
          </w:tcPr>
          <w:p w14:paraId="510DBF49" w14:textId="77777777" w:rsidR="00827D47" w:rsidRPr="00827D47" w:rsidRDefault="00827D47" w:rsidP="00827D47">
            <w:pPr>
              <w:jc w:val="center"/>
              <w:rPr>
                <w:sz w:val="16"/>
                <w:szCs w:val="16"/>
              </w:rPr>
            </w:pPr>
            <w:r w:rsidRPr="00827D47">
              <w:rPr>
                <w:rFonts w:eastAsia="Aptos"/>
                <w:kern w:val="2"/>
                <w:sz w:val="16"/>
                <w:szCs w:val="16"/>
                <w14:ligatures w14:val="standardContextual"/>
              </w:rPr>
              <w:t>16.37</w:t>
            </w:r>
          </w:p>
        </w:tc>
      </w:tr>
      <w:tr w:rsidR="00827D47" w:rsidRPr="00827D47" w14:paraId="4A779FC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63B2C13" w14:textId="77777777" w:rsidR="00827D47" w:rsidRPr="00827D47" w:rsidRDefault="00827D47" w:rsidP="00827D47">
            <w:pPr>
              <w:jc w:val="center"/>
              <w:rPr>
                <w:sz w:val="16"/>
                <w:szCs w:val="16"/>
              </w:rPr>
            </w:pPr>
            <w:r w:rsidRPr="00827D47">
              <w:rPr>
                <w:sz w:val="16"/>
                <w:szCs w:val="16"/>
              </w:rPr>
              <w:t>1,540.01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716BB54" w14:textId="77777777" w:rsidR="00827D47" w:rsidRPr="00827D47" w:rsidRDefault="00827D47" w:rsidP="00827D47">
            <w:pPr>
              <w:jc w:val="center"/>
              <w:rPr>
                <w:sz w:val="16"/>
                <w:szCs w:val="16"/>
              </w:rPr>
            </w:pPr>
            <w:r w:rsidRPr="00827D47">
              <w:rPr>
                <w:sz w:val="16"/>
                <w:szCs w:val="16"/>
              </w:rPr>
              <w:t>1,580.00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E1D6AF7" w14:textId="77777777" w:rsidR="00827D47" w:rsidRPr="00827D47" w:rsidRDefault="00827D47" w:rsidP="00827D47">
            <w:pPr>
              <w:jc w:val="center"/>
              <w:rPr>
                <w:sz w:val="16"/>
                <w:szCs w:val="16"/>
              </w:rPr>
            </w:pPr>
            <w:r w:rsidRPr="00827D47">
              <w:rPr>
                <w:rFonts w:eastAsia="Aptos"/>
                <w:kern w:val="2"/>
                <w:sz w:val="16"/>
                <w:szCs w:val="16"/>
                <w14:ligatures w14:val="standardContextual"/>
              </w:rPr>
              <w:t>48.20</w:t>
            </w:r>
          </w:p>
        </w:tc>
        <w:tc>
          <w:tcPr>
            <w:tcW w:w="900" w:type="dxa"/>
            <w:tcBorders>
              <w:top w:val="single" w:sz="4" w:space="0" w:color="auto"/>
              <w:left w:val="nil"/>
              <w:bottom w:val="single" w:sz="4" w:space="0" w:color="auto"/>
              <w:right w:val="single" w:sz="4" w:space="0" w:color="auto"/>
            </w:tcBorders>
            <w:noWrap/>
            <w:vAlign w:val="bottom"/>
            <w:hideMark/>
          </w:tcPr>
          <w:p w14:paraId="799D83AF" w14:textId="77777777" w:rsidR="00827D47" w:rsidRPr="00827D47" w:rsidRDefault="00827D47" w:rsidP="00827D47">
            <w:pPr>
              <w:jc w:val="center"/>
              <w:rPr>
                <w:sz w:val="16"/>
                <w:szCs w:val="16"/>
              </w:rPr>
            </w:pPr>
            <w:r w:rsidRPr="00827D47">
              <w:rPr>
                <w:rFonts w:eastAsia="Aptos"/>
                <w:kern w:val="2"/>
                <w:sz w:val="16"/>
                <w:szCs w:val="16"/>
                <w14:ligatures w14:val="standardContextual"/>
              </w:rPr>
              <w:t>32.90</w:t>
            </w:r>
          </w:p>
        </w:tc>
        <w:tc>
          <w:tcPr>
            <w:tcW w:w="1170" w:type="dxa"/>
            <w:tcBorders>
              <w:top w:val="single" w:sz="4" w:space="0" w:color="auto"/>
              <w:left w:val="nil"/>
              <w:bottom w:val="single" w:sz="4" w:space="0" w:color="auto"/>
              <w:right w:val="double" w:sz="6" w:space="0" w:color="auto"/>
            </w:tcBorders>
            <w:noWrap/>
            <w:vAlign w:val="bottom"/>
            <w:hideMark/>
          </w:tcPr>
          <w:p w14:paraId="2AD1B774" w14:textId="77777777" w:rsidR="00827D47" w:rsidRPr="00827D47" w:rsidRDefault="00827D47" w:rsidP="00827D47">
            <w:pPr>
              <w:jc w:val="center"/>
              <w:rPr>
                <w:sz w:val="16"/>
                <w:szCs w:val="16"/>
              </w:rPr>
            </w:pPr>
            <w:r w:rsidRPr="00827D47">
              <w:rPr>
                <w:rFonts w:eastAsia="Aptos"/>
                <w:kern w:val="2"/>
                <w:sz w:val="16"/>
                <w:szCs w:val="16"/>
                <w14:ligatures w14:val="standardContextual"/>
              </w:rPr>
              <w:t>17.60</w:t>
            </w:r>
          </w:p>
        </w:tc>
      </w:tr>
      <w:tr w:rsidR="00827D47" w:rsidRPr="00827D47" w14:paraId="3F7626E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3874F2" w14:textId="77777777" w:rsidR="00827D47" w:rsidRPr="00827D47" w:rsidRDefault="00827D47" w:rsidP="00827D47">
            <w:pPr>
              <w:jc w:val="center"/>
              <w:rPr>
                <w:sz w:val="16"/>
                <w:szCs w:val="16"/>
              </w:rPr>
            </w:pPr>
            <w:r w:rsidRPr="00827D47">
              <w:rPr>
                <w:sz w:val="16"/>
                <w:szCs w:val="16"/>
              </w:rPr>
              <w:t>1,580.01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2EB4CD8" w14:textId="77777777" w:rsidR="00827D47" w:rsidRPr="00827D47" w:rsidRDefault="00827D47" w:rsidP="00827D47">
            <w:pPr>
              <w:jc w:val="center"/>
              <w:rPr>
                <w:sz w:val="16"/>
                <w:szCs w:val="16"/>
              </w:rPr>
            </w:pPr>
            <w:r w:rsidRPr="00827D47">
              <w:rPr>
                <w:sz w:val="16"/>
                <w:szCs w:val="16"/>
              </w:rPr>
              <w:t>1,620.00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7EFC7A5"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900" w:type="dxa"/>
            <w:tcBorders>
              <w:top w:val="single" w:sz="4" w:space="0" w:color="auto"/>
              <w:left w:val="nil"/>
              <w:bottom w:val="single" w:sz="4" w:space="0" w:color="auto"/>
              <w:right w:val="single" w:sz="4" w:space="0" w:color="auto"/>
            </w:tcBorders>
            <w:noWrap/>
            <w:vAlign w:val="bottom"/>
            <w:hideMark/>
          </w:tcPr>
          <w:p w14:paraId="74CAE239" w14:textId="77777777" w:rsidR="00827D47" w:rsidRPr="00827D47" w:rsidRDefault="00827D47" w:rsidP="00827D47">
            <w:pPr>
              <w:jc w:val="center"/>
              <w:rPr>
                <w:sz w:val="16"/>
                <w:szCs w:val="16"/>
              </w:rPr>
            </w:pPr>
            <w:r w:rsidRPr="00827D47">
              <w:rPr>
                <w:rFonts w:eastAsia="Aptos"/>
                <w:kern w:val="2"/>
                <w:sz w:val="16"/>
                <w:szCs w:val="16"/>
                <w14:ligatures w14:val="standardContextual"/>
              </w:rPr>
              <w:t>34.14</w:t>
            </w:r>
          </w:p>
        </w:tc>
        <w:tc>
          <w:tcPr>
            <w:tcW w:w="1170" w:type="dxa"/>
            <w:tcBorders>
              <w:top w:val="single" w:sz="4" w:space="0" w:color="auto"/>
              <w:left w:val="nil"/>
              <w:bottom w:val="single" w:sz="4" w:space="0" w:color="auto"/>
              <w:right w:val="double" w:sz="6" w:space="0" w:color="auto"/>
            </w:tcBorders>
            <w:noWrap/>
            <w:vAlign w:val="bottom"/>
            <w:hideMark/>
          </w:tcPr>
          <w:p w14:paraId="2655AA62" w14:textId="77777777" w:rsidR="00827D47" w:rsidRPr="00827D47" w:rsidRDefault="00827D47" w:rsidP="00827D47">
            <w:pPr>
              <w:jc w:val="center"/>
              <w:rPr>
                <w:sz w:val="16"/>
                <w:szCs w:val="16"/>
              </w:rPr>
            </w:pPr>
            <w:r w:rsidRPr="00827D47">
              <w:rPr>
                <w:rFonts w:eastAsia="Aptos"/>
                <w:kern w:val="2"/>
                <w:sz w:val="16"/>
                <w:szCs w:val="16"/>
                <w14:ligatures w14:val="standardContextual"/>
              </w:rPr>
              <w:t>18.84</w:t>
            </w:r>
          </w:p>
        </w:tc>
      </w:tr>
      <w:tr w:rsidR="00827D47" w:rsidRPr="00827D47" w14:paraId="19D2EAE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2BE3ED6" w14:textId="77777777" w:rsidR="00827D47" w:rsidRPr="00827D47" w:rsidRDefault="00827D47" w:rsidP="00827D47">
            <w:pPr>
              <w:jc w:val="center"/>
              <w:rPr>
                <w:sz w:val="16"/>
                <w:szCs w:val="16"/>
              </w:rPr>
            </w:pPr>
            <w:r w:rsidRPr="00827D47">
              <w:rPr>
                <w:sz w:val="16"/>
                <w:szCs w:val="16"/>
              </w:rPr>
              <w:t>1,620.01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7D5AF4" w14:textId="77777777" w:rsidR="00827D47" w:rsidRPr="00827D47" w:rsidRDefault="00827D47" w:rsidP="00827D47">
            <w:pPr>
              <w:jc w:val="center"/>
              <w:rPr>
                <w:sz w:val="16"/>
                <w:szCs w:val="16"/>
              </w:rPr>
            </w:pPr>
            <w:r w:rsidRPr="00827D47">
              <w:rPr>
                <w:sz w:val="16"/>
                <w:szCs w:val="16"/>
              </w:rPr>
              <w:t>1,660.00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F1719DC" w14:textId="77777777" w:rsidR="00827D47" w:rsidRPr="00827D47" w:rsidRDefault="00827D47" w:rsidP="00827D47">
            <w:pPr>
              <w:jc w:val="center"/>
              <w:rPr>
                <w:sz w:val="16"/>
                <w:szCs w:val="16"/>
              </w:rPr>
            </w:pPr>
            <w:r w:rsidRPr="00827D47">
              <w:rPr>
                <w:rFonts w:eastAsia="Aptos"/>
                <w:kern w:val="2"/>
                <w:sz w:val="16"/>
                <w:szCs w:val="16"/>
                <w14:ligatures w14:val="standardContextual"/>
              </w:rPr>
              <w:t>50.68</w:t>
            </w:r>
          </w:p>
        </w:tc>
        <w:tc>
          <w:tcPr>
            <w:tcW w:w="900" w:type="dxa"/>
            <w:tcBorders>
              <w:top w:val="single" w:sz="4" w:space="0" w:color="auto"/>
              <w:left w:val="nil"/>
              <w:bottom w:val="single" w:sz="4" w:space="0" w:color="auto"/>
              <w:right w:val="single" w:sz="4" w:space="0" w:color="auto"/>
            </w:tcBorders>
            <w:noWrap/>
            <w:vAlign w:val="bottom"/>
            <w:hideMark/>
          </w:tcPr>
          <w:p w14:paraId="2447D0E2" w14:textId="77777777" w:rsidR="00827D47" w:rsidRPr="00827D47" w:rsidRDefault="00827D47" w:rsidP="00827D47">
            <w:pPr>
              <w:jc w:val="center"/>
              <w:rPr>
                <w:sz w:val="16"/>
                <w:szCs w:val="16"/>
              </w:rPr>
            </w:pPr>
            <w:r w:rsidRPr="00827D47">
              <w:rPr>
                <w:rFonts w:eastAsia="Aptos"/>
                <w:kern w:val="2"/>
                <w:sz w:val="16"/>
                <w:szCs w:val="16"/>
                <w14:ligatures w14:val="standardContextual"/>
              </w:rPr>
              <w:t>35.37</w:t>
            </w:r>
          </w:p>
        </w:tc>
        <w:tc>
          <w:tcPr>
            <w:tcW w:w="1170" w:type="dxa"/>
            <w:tcBorders>
              <w:top w:val="single" w:sz="4" w:space="0" w:color="auto"/>
              <w:left w:val="nil"/>
              <w:bottom w:val="single" w:sz="4" w:space="0" w:color="auto"/>
              <w:right w:val="double" w:sz="6" w:space="0" w:color="auto"/>
            </w:tcBorders>
            <w:noWrap/>
            <w:vAlign w:val="bottom"/>
            <w:hideMark/>
          </w:tcPr>
          <w:p w14:paraId="72253E46" w14:textId="77777777" w:rsidR="00827D47" w:rsidRPr="00827D47" w:rsidRDefault="00827D47" w:rsidP="00827D47">
            <w:pPr>
              <w:jc w:val="center"/>
              <w:rPr>
                <w:sz w:val="16"/>
                <w:szCs w:val="16"/>
              </w:rPr>
            </w:pPr>
            <w:r w:rsidRPr="00827D47">
              <w:rPr>
                <w:rFonts w:eastAsia="Aptos"/>
                <w:kern w:val="2"/>
                <w:sz w:val="16"/>
                <w:szCs w:val="16"/>
                <w14:ligatures w14:val="standardContextual"/>
              </w:rPr>
              <w:t>20.07</w:t>
            </w:r>
          </w:p>
        </w:tc>
      </w:tr>
      <w:tr w:rsidR="00827D47" w:rsidRPr="00827D47" w14:paraId="3F3852B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B8A9A47" w14:textId="77777777" w:rsidR="00827D47" w:rsidRPr="00827D47" w:rsidRDefault="00827D47" w:rsidP="00827D47">
            <w:pPr>
              <w:jc w:val="center"/>
              <w:rPr>
                <w:sz w:val="16"/>
                <w:szCs w:val="16"/>
              </w:rPr>
            </w:pPr>
            <w:r w:rsidRPr="00827D47">
              <w:rPr>
                <w:sz w:val="16"/>
                <w:szCs w:val="16"/>
              </w:rPr>
              <w:t>1,660.01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F4D6106" w14:textId="77777777" w:rsidR="00827D47" w:rsidRPr="00827D47" w:rsidRDefault="00827D47" w:rsidP="00827D47">
            <w:pPr>
              <w:jc w:val="center"/>
              <w:rPr>
                <w:sz w:val="16"/>
                <w:szCs w:val="16"/>
              </w:rPr>
            </w:pPr>
            <w:r w:rsidRPr="00827D47">
              <w:rPr>
                <w:sz w:val="16"/>
                <w:szCs w:val="16"/>
              </w:rPr>
              <w:t>1,700.00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68FE4BD"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900" w:type="dxa"/>
            <w:tcBorders>
              <w:top w:val="single" w:sz="4" w:space="0" w:color="auto"/>
              <w:left w:val="nil"/>
              <w:bottom w:val="single" w:sz="4" w:space="0" w:color="auto"/>
              <w:right w:val="single" w:sz="4" w:space="0" w:color="auto"/>
            </w:tcBorders>
            <w:noWrap/>
            <w:vAlign w:val="bottom"/>
            <w:hideMark/>
          </w:tcPr>
          <w:p w14:paraId="09472465" w14:textId="77777777" w:rsidR="00827D47" w:rsidRPr="00827D47" w:rsidRDefault="00827D47" w:rsidP="00827D47">
            <w:pPr>
              <w:jc w:val="center"/>
              <w:rPr>
                <w:sz w:val="16"/>
                <w:szCs w:val="16"/>
              </w:rPr>
            </w:pPr>
            <w:r w:rsidRPr="00827D47">
              <w:rPr>
                <w:rFonts w:eastAsia="Aptos"/>
                <w:kern w:val="2"/>
                <w:sz w:val="16"/>
                <w:szCs w:val="16"/>
                <w14:ligatures w14:val="standardContextual"/>
              </w:rPr>
              <w:t>36.61</w:t>
            </w:r>
          </w:p>
        </w:tc>
        <w:tc>
          <w:tcPr>
            <w:tcW w:w="1170" w:type="dxa"/>
            <w:tcBorders>
              <w:top w:val="single" w:sz="4" w:space="0" w:color="auto"/>
              <w:left w:val="nil"/>
              <w:bottom w:val="single" w:sz="4" w:space="0" w:color="auto"/>
              <w:right w:val="double" w:sz="6" w:space="0" w:color="auto"/>
            </w:tcBorders>
            <w:noWrap/>
            <w:vAlign w:val="bottom"/>
            <w:hideMark/>
          </w:tcPr>
          <w:p w14:paraId="094BE261" w14:textId="77777777" w:rsidR="00827D47" w:rsidRPr="00827D47" w:rsidRDefault="00827D47" w:rsidP="00827D47">
            <w:pPr>
              <w:jc w:val="center"/>
              <w:rPr>
                <w:sz w:val="16"/>
                <w:szCs w:val="16"/>
              </w:rPr>
            </w:pPr>
            <w:r w:rsidRPr="00827D47">
              <w:rPr>
                <w:rFonts w:eastAsia="Aptos"/>
                <w:kern w:val="2"/>
                <w:sz w:val="16"/>
                <w:szCs w:val="16"/>
                <w14:ligatures w14:val="standardContextual"/>
              </w:rPr>
              <w:t>21.31</w:t>
            </w:r>
          </w:p>
        </w:tc>
      </w:tr>
      <w:tr w:rsidR="00827D47" w:rsidRPr="00827D47" w14:paraId="0804C01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ECB2301" w14:textId="77777777" w:rsidR="00827D47" w:rsidRPr="00827D47" w:rsidRDefault="00827D47" w:rsidP="00827D47">
            <w:pPr>
              <w:jc w:val="center"/>
              <w:rPr>
                <w:sz w:val="16"/>
                <w:szCs w:val="16"/>
              </w:rPr>
            </w:pPr>
            <w:r w:rsidRPr="00827D47">
              <w:rPr>
                <w:sz w:val="16"/>
                <w:szCs w:val="16"/>
              </w:rPr>
              <w:t>1,700.01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20AD15B" w14:textId="77777777" w:rsidR="00827D47" w:rsidRPr="00827D47" w:rsidRDefault="00827D47" w:rsidP="00827D47">
            <w:pPr>
              <w:jc w:val="center"/>
              <w:rPr>
                <w:sz w:val="16"/>
                <w:szCs w:val="16"/>
              </w:rPr>
            </w:pPr>
            <w:r w:rsidRPr="00827D47">
              <w:rPr>
                <w:sz w:val="16"/>
                <w:szCs w:val="16"/>
              </w:rPr>
              <w:t>1,740.00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40E4A6D" w14:textId="77777777" w:rsidR="00827D47" w:rsidRPr="00827D47" w:rsidRDefault="00827D47" w:rsidP="00827D47">
            <w:pPr>
              <w:jc w:val="center"/>
              <w:rPr>
                <w:sz w:val="16"/>
                <w:szCs w:val="16"/>
              </w:rPr>
            </w:pPr>
            <w:r w:rsidRPr="00827D47">
              <w:rPr>
                <w:rFonts w:eastAsia="Aptos"/>
                <w:kern w:val="2"/>
                <w:sz w:val="16"/>
                <w:szCs w:val="16"/>
                <w14:ligatures w14:val="standardContextual"/>
              </w:rPr>
              <w:t>53.15</w:t>
            </w:r>
          </w:p>
        </w:tc>
        <w:tc>
          <w:tcPr>
            <w:tcW w:w="900" w:type="dxa"/>
            <w:tcBorders>
              <w:top w:val="single" w:sz="4" w:space="0" w:color="auto"/>
              <w:left w:val="nil"/>
              <w:bottom w:val="single" w:sz="4" w:space="0" w:color="auto"/>
              <w:right w:val="single" w:sz="4" w:space="0" w:color="auto"/>
            </w:tcBorders>
            <w:noWrap/>
            <w:vAlign w:val="bottom"/>
            <w:hideMark/>
          </w:tcPr>
          <w:p w14:paraId="634A248B" w14:textId="77777777" w:rsidR="00827D47" w:rsidRPr="00827D47" w:rsidRDefault="00827D47" w:rsidP="00827D47">
            <w:pPr>
              <w:jc w:val="center"/>
              <w:rPr>
                <w:sz w:val="16"/>
                <w:szCs w:val="16"/>
              </w:rPr>
            </w:pPr>
            <w:r w:rsidRPr="00827D47">
              <w:rPr>
                <w:rFonts w:eastAsia="Aptos"/>
                <w:kern w:val="2"/>
                <w:sz w:val="16"/>
                <w:szCs w:val="16"/>
                <w14:ligatures w14:val="standardContextual"/>
              </w:rPr>
              <w:t>37.85</w:t>
            </w:r>
          </w:p>
        </w:tc>
        <w:tc>
          <w:tcPr>
            <w:tcW w:w="1170" w:type="dxa"/>
            <w:tcBorders>
              <w:top w:val="single" w:sz="4" w:space="0" w:color="auto"/>
              <w:left w:val="nil"/>
              <w:bottom w:val="single" w:sz="4" w:space="0" w:color="auto"/>
              <w:right w:val="double" w:sz="6" w:space="0" w:color="auto"/>
            </w:tcBorders>
            <w:noWrap/>
            <w:vAlign w:val="bottom"/>
            <w:hideMark/>
          </w:tcPr>
          <w:p w14:paraId="2E68DD76" w14:textId="77777777" w:rsidR="00827D47" w:rsidRPr="00827D47" w:rsidRDefault="00827D47" w:rsidP="00827D47">
            <w:pPr>
              <w:jc w:val="center"/>
              <w:rPr>
                <w:sz w:val="16"/>
                <w:szCs w:val="16"/>
              </w:rPr>
            </w:pPr>
            <w:r w:rsidRPr="00827D47">
              <w:rPr>
                <w:rFonts w:eastAsia="Aptos"/>
                <w:kern w:val="2"/>
                <w:sz w:val="16"/>
                <w:szCs w:val="16"/>
                <w14:ligatures w14:val="standardContextual"/>
              </w:rPr>
              <w:t>22.55</w:t>
            </w:r>
          </w:p>
        </w:tc>
      </w:tr>
      <w:tr w:rsidR="00827D47" w:rsidRPr="00827D47" w14:paraId="7FF1988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94A5CD1" w14:textId="77777777" w:rsidR="00827D47" w:rsidRPr="00827D47" w:rsidRDefault="00827D47" w:rsidP="00827D47">
            <w:pPr>
              <w:jc w:val="center"/>
              <w:rPr>
                <w:sz w:val="16"/>
                <w:szCs w:val="16"/>
              </w:rPr>
            </w:pPr>
            <w:r w:rsidRPr="00827D47">
              <w:rPr>
                <w:sz w:val="16"/>
                <w:szCs w:val="16"/>
              </w:rPr>
              <w:t>1,740.01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4D7A0AE" w14:textId="77777777" w:rsidR="00827D47" w:rsidRPr="00827D47" w:rsidRDefault="00827D47" w:rsidP="00827D47">
            <w:pPr>
              <w:jc w:val="center"/>
              <w:rPr>
                <w:sz w:val="16"/>
                <w:szCs w:val="16"/>
              </w:rPr>
            </w:pPr>
            <w:r w:rsidRPr="00827D47">
              <w:rPr>
                <w:sz w:val="16"/>
                <w:szCs w:val="16"/>
              </w:rPr>
              <w:t>1,780.00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F3C1C7D"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900" w:type="dxa"/>
            <w:tcBorders>
              <w:top w:val="single" w:sz="4" w:space="0" w:color="auto"/>
              <w:left w:val="nil"/>
              <w:bottom w:val="single" w:sz="4" w:space="0" w:color="auto"/>
              <w:right w:val="single" w:sz="4" w:space="0" w:color="auto"/>
            </w:tcBorders>
            <w:noWrap/>
            <w:vAlign w:val="bottom"/>
            <w:hideMark/>
          </w:tcPr>
          <w:p w14:paraId="101DA2D5" w14:textId="77777777" w:rsidR="00827D47" w:rsidRPr="00827D47" w:rsidRDefault="00827D47" w:rsidP="00827D47">
            <w:pPr>
              <w:jc w:val="center"/>
              <w:rPr>
                <w:sz w:val="16"/>
                <w:szCs w:val="16"/>
              </w:rPr>
            </w:pPr>
            <w:r w:rsidRPr="00827D47">
              <w:rPr>
                <w:rFonts w:eastAsia="Aptos"/>
                <w:kern w:val="2"/>
                <w:sz w:val="16"/>
                <w:szCs w:val="16"/>
                <w14:ligatures w14:val="standardContextual"/>
              </w:rPr>
              <w:t>39.08</w:t>
            </w:r>
          </w:p>
        </w:tc>
        <w:tc>
          <w:tcPr>
            <w:tcW w:w="1170" w:type="dxa"/>
            <w:tcBorders>
              <w:top w:val="single" w:sz="4" w:space="0" w:color="auto"/>
              <w:left w:val="nil"/>
              <w:bottom w:val="single" w:sz="4" w:space="0" w:color="auto"/>
              <w:right w:val="double" w:sz="6" w:space="0" w:color="auto"/>
            </w:tcBorders>
            <w:noWrap/>
            <w:vAlign w:val="bottom"/>
            <w:hideMark/>
          </w:tcPr>
          <w:p w14:paraId="5BFC7A6D" w14:textId="77777777" w:rsidR="00827D47" w:rsidRPr="00827D47" w:rsidRDefault="00827D47" w:rsidP="00827D47">
            <w:pPr>
              <w:jc w:val="center"/>
              <w:rPr>
                <w:sz w:val="16"/>
                <w:szCs w:val="16"/>
              </w:rPr>
            </w:pPr>
            <w:r w:rsidRPr="00827D47">
              <w:rPr>
                <w:rFonts w:eastAsia="Aptos"/>
                <w:kern w:val="2"/>
                <w:sz w:val="16"/>
                <w:szCs w:val="16"/>
                <w14:ligatures w14:val="standardContextual"/>
              </w:rPr>
              <w:t>23.78</w:t>
            </w:r>
          </w:p>
        </w:tc>
      </w:tr>
      <w:tr w:rsidR="00827D47" w:rsidRPr="00827D47" w14:paraId="0848DAC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274CF86" w14:textId="77777777" w:rsidR="00827D47" w:rsidRPr="00827D47" w:rsidRDefault="00827D47" w:rsidP="00827D47">
            <w:pPr>
              <w:jc w:val="center"/>
              <w:rPr>
                <w:sz w:val="16"/>
                <w:szCs w:val="16"/>
              </w:rPr>
            </w:pPr>
            <w:r w:rsidRPr="00827D47">
              <w:rPr>
                <w:sz w:val="16"/>
                <w:szCs w:val="16"/>
              </w:rPr>
              <w:t>1,780.01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64A444A" w14:textId="77777777" w:rsidR="00827D47" w:rsidRPr="00827D47" w:rsidRDefault="00827D47" w:rsidP="00827D47">
            <w:pPr>
              <w:jc w:val="center"/>
              <w:rPr>
                <w:sz w:val="16"/>
                <w:szCs w:val="16"/>
              </w:rPr>
            </w:pPr>
            <w:r w:rsidRPr="00827D47">
              <w:rPr>
                <w:sz w:val="16"/>
                <w:szCs w:val="16"/>
              </w:rPr>
              <w:t>1,820.00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A2A810E" w14:textId="77777777" w:rsidR="00827D47" w:rsidRPr="00827D47" w:rsidRDefault="00827D47" w:rsidP="00827D47">
            <w:pPr>
              <w:jc w:val="center"/>
              <w:rPr>
                <w:sz w:val="16"/>
                <w:szCs w:val="16"/>
              </w:rPr>
            </w:pPr>
            <w:r w:rsidRPr="00827D47">
              <w:rPr>
                <w:rFonts w:eastAsia="Aptos"/>
                <w:kern w:val="2"/>
                <w:sz w:val="16"/>
                <w:szCs w:val="16"/>
                <w14:ligatures w14:val="standardContextual"/>
              </w:rPr>
              <w:t>55.62</w:t>
            </w:r>
          </w:p>
        </w:tc>
        <w:tc>
          <w:tcPr>
            <w:tcW w:w="900" w:type="dxa"/>
            <w:tcBorders>
              <w:top w:val="single" w:sz="4" w:space="0" w:color="auto"/>
              <w:left w:val="nil"/>
              <w:bottom w:val="single" w:sz="4" w:space="0" w:color="auto"/>
              <w:right w:val="single" w:sz="4" w:space="0" w:color="auto"/>
            </w:tcBorders>
            <w:noWrap/>
            <w:vAlign w:val="bottom"/>
            <w:hideMark/>
          </w:tcPr>
          <w:p w14:paraId="7BA5DC6F" w14:textId="77777777" w:rsidR="00827D47" w:rsidRPr="00827D47" w:rsidRDefault="00827D47" w:rsidP="00827D47">
            <w:pPr>
              <w:jc w:val="center"/>
              <w:rPr>
                <w:sz w:val="16"/>
                <w:szCs w:val="16"/>
              </w:rPr>
            </w:pPr>
            <w:r w:rsidRPr="00827D47">
              <w:rPr>
                <w:rFonts w:eastAsia="Aptos"/>
                <w:kern w:val="2"/>
                <w:sz w:val="16"/>
                <w:szCs w:val="16"/>
                <w14:ligatures w14:val="standardContextual"/>
              </w:rPr>
              <w:t>40.32</w:t>
            </w:r>
          </w:p>
        </w:tc>
        <w:tc>
          <w:tcPr>
            <w:tcW w:w="1170" w:type="dxa"/>
            <w:tcBorders>
              <w:top w:val="single" w:sz="4" w:space="0" w:color="auto"/>
              <w:left w:val="nil"/>
              <w:bottom w:val="single" w:sz="4" w:space="0" w:color="auto"/>
              <w:right w:val="double" w:sz="6" w:space="0" w:color="auto"/>
            </w:tcBorders>
            <w:noWrap/>
            <w:vAlign w:val="bottom"/>
            <w:hideMark/>
          </w:tcPr>
          <w:p w14:paraId="2506932D" w14:textId="77777777" w:rsidR="00827D47" w:rsidRPr="00827D47" w:rsidRDefault="00827D47" w:rsidP="00827D47">
            <w:pPr>
              <w:jc w:val="center"/>
              <w:rPr>
                <w:sz w:val="16"/>
                <w:szCs w:val="16"/>
              </w:rPr>
            </w:pPr>
            <w:r w:rsidRPr="00827D47">
              <w:rPr>
                <w:rFonts w:eastAsia="Aptos"/>
                <w:kern w:val="2"/>
                <w:sz w:val="16"/>
                <w:szCs w:val="16"/>
                <w14:ligatures w14:val="standardContextual"/>
              </w:rPr>
              <w:t>25.02</w:t>
            </w:r>
          </w:p>
        </w:tc>
      </w:tr>
      <w:tr w:rsidR="00827D47" w:rsidRPr="00827D47" w14:paraId="7822791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DFDA4F6" w14:textId="77777777" w:rsidR="00827D47" w:rsidRPr="00827D47" w:rsidRDefault="00827D47" w:rsidP="00827D47">
            <w:pPr>
              <w:jc w:val="center"/>
              <w:rPr>
                <w:sz w:val="16"/>
                <w:szCs w:val="16"/>
              </w:rPr>
            </w:pPr>
            <w:r w:rsidRPr="00827D47">
              <w:rPr>
                <w:sz w:val="16"/>
                <w:szCs w:val="16"/>
              </w:rPr>
              <w:t>1,820.01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6AE52B3" w14:textId="77777777" w:rsidR="00827D47" w:rsidRPr="00827D47" w:rsidRDefault="00827D47" w:rsidP="00827D47">
            <w:pPr>
              <w:jc w:val="center"/>
              <w:rPr>
                <w:sz w:val="16"/>
                <w:szCs w:val="16"/>
              </w:rPr>
            </w:pPr>
            <w:r w:rsidRPr="00827D47">
              <w:rPr>
                <w:sz w:val="16"/>
                <w:szCs w:val="16"/>
              </w:rPr>
              <w:t>1,860.00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8A77511"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900" w:type="dxa"/>
            <w:tcBorders>
              <w:top w:val="single" w:sz="4" w:space="0" w:color="auto"/>
              <w:left w:val="nil"/>
              <w:bottom w:val="single" w:sz="4" w:space="0" w:color="auto"/>
              <w:right w:val="single" w:sz="4" w:space="0" w:color="auto"/>
            </w:tcBorders>
            <w:noWrap/>
            <w:vAlign w:val="bottom"/>
            <w:hideMark/>
          </w:tcPr>
          <w:p w14:paraId="2B42F76D" w14:textId="77777777" w:rsidR="00827D47" w:rsidRPr="00827D47" w:rsidRDefault="00827D47" w:rsidP="00827D47">
            <w:pPr>
              <w:jc w:val="center"/>
              <w:rPr>
                <w:sz w:val="16"/>
                <w:szCs w:val="16"/>
              </w:rPr>
            </w:pPr>
            <w:r w:rsidRPr="00827D47">
              <w:rPr>
                <w:rFonts w:eastAsia="Aptos"/>
                <w:kern w:val="2"/>
                <w:sz w:val="16"/>
                <w:szCs w:val="16"/>
                <w14:ligatures w14:val="standardContextual"/>
              </w:rPr>
              <w:t>41.55</w:t>
            </w:r>
          </w:p>
        </w:tc>
        <w:tc>
          <w:tcPr>
            <w:tcW w:w="1170" w:type="dxa"/>
            <w:tcBorders>
              <w:top w:val="single" w:sz="4" w:space="0" w:color="auto"/>
              <w:left w:val="nil"/>
              <w:bottom w:val="single" w:sz="4" w:space="0" w:color="auto"/>
              <w:right w:val="double" w:sz="6" w:space="0" w:color="auto"/>
            </w:tcBorders>
            <w:noWrap/>
            <w:vAlign w:val="bottom"/>
            <w:hideMark/>
          </w:tcPr>
          <w:p w14:paraId="431AD9CE" w14:textId="77777777" w:rsidR="00827D47" w:rsidRPr="00827D47" w:rsidRDefault="00827D47" w:rsidP="00827D47">
            <w:pPr>
              <w:jc w:val="center"/>
              <w:rPr>
                <w:sz w:val="16"/>
                <w:szCs w:val="16"/>
              </w:rPr>
            </w:pPr>
            <w:r w:rsidRPr="00827D47">
              <w:rPr>
                <w:rFonts w:eastAsia="Aptos"/>
                <w:kern w:val="2"/>
                <w:sz w:val="16"/>
                <w:szCs w:val="16"/>
                <w14:ligatures w14:val="standardContextual"/>
              </w:rPr>
              <w:t>26.25</w:t>
            </w:r>
          </w:p>
        </w:tc>
      </w:tr>
      <w:tr w:rsidR="00827D47" w:rsidRPr="00827D47" w14:paraId="4086DB0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D8B7B15" w14:textId="77777777" w:rsidR="00827D47" w:rsidRPr="00827D47" w:rsidRDefault="00827D47" w:rsidP="00827D47">
            <w:pPr>
              <w:jc w:val="center"/>
              <w:rPr>
                <w:sz w:val="16"/>
                <w:szCs w:val="16"/>
              </w:rPr>
            </w:pPr>
            <w:r w:rsidRPr="00827D47">
              <w:rPr>
                <w:sz w:val="16"/>
                <w:szCs w:val="16"/>
              </w:rPr>
              <w:t>1,860.01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AFDC2D9" w14:textId="77777777" w:rsidR="00827D47" w:rsidRPr="00827D47" w:rsidRDefault="00827D47" w:rsidP="00827D47">
            <w:pPr>
              <w:jc w:val="center"/>
              <w:rPr>
                <w:sz w:val="16"/>
                <w:szCs w:val="16"/>
              </w:rPr>
            </w:pPr>
            <w:r w:rsidRPr="00827D47">
              <w:rPr>
                <w:sz w:val="16"/>
                <w:szCs w:val="16"/>
              </w:rPr>
              <w:t>1,900.00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28E018" w14:textId="77777777" w:rsidR="00827D47" w:rsidRPr="00827D47" w:rsidRDefault="00827D47" w:rsidP="00827D47">
            <w:pPr>
              <w:jc w:val="center"/>
              <w:rPr>
                <w:sz w:val="16"/>
                <w:szCs w:val="16"/>
              </w:rPr>
            </w:pPr>
            <w:r w:rsidRPr="00827D47">
              <w:rPr>
                <w:rFonts w:eastAsia="Aptos"/>
                <w:kern w:val="2"/>
                <w:sz w:val="16"/>
                <w:szCs w:val="16"/>
                <w14:ligatures w14:val="standardContextual"/>
              </w:rPr>
              <w:t>58.09</w:t>
            </w:r>
          </w:p>
        </w:tc>
        <w:tc>
          <w:tcPr>
            <w:tcW w:w="900" w:type="dxa"/>
            <w:tcBorders>
              <w:top w:val="single" w:sz="4" w:space="0" w:color="auto"/>
              <w:left w:val="nil"/>
              <w:bottom w:val="single" w:sz="4" w:space="0" w:color="auto"/>
              <w:right w:val="single" w:sz="4" w:space="0" w:color="auto"/>
            </w:tcBorders>
            <w:noWrap/>
            <w:vAlign w:val="bottom"/>
            <w:hideMark/>
          </w:tcPr>
          <w:p w14:paraId="2F29A35B" w14:textId="77777777" w:rsidR="00827D47" w:rsidRPr="00827D47" w:rsidRDefault="00827D47" w:rsidP="00827D47">
            <w:pPr>
              <w:jc w:val="center"/>
              <w:rPr>
                <w:sz w:val="16"/>
                <w:szCs w:val="16"/>
              </w:rPr>
            </w:pPr>
            <w:r w:rsidRPr="00827D47">
              <w:rPr>
                <w:rFonts w:eastAsia="Aptos"/>
                <w:kern w:val="2"/>
                <w:sz w:val="16"/>
                <w:szCs w:val="16"/>
                <w14:ligatures w14:val="standardContextual"/>
              </w:rPr>
              <w:t>42.79</w:t>
            </w:r>
          </w:p>
        </w:tc>
        <w:tc>
          <w:tcPr>
            <w:tcW w:w="1170" w:type="dxa"/>
            <w:tcBorders>
              <w:top w:val="single" w:sz="4" w:space="0" w:color="auto"/>
              <w:left w:val="nil"/>
              <w:bottom w:val="single" w:sz="4" w:space="0" w:color="auto"/>
              <w:right w:val="double" w:sz="6" w:space="0" w:color="auto"/>
            </w:tcBorders>
            <w:noWrap/>
            <w:vAlign w:val="bottom"/>
            <w:hideMark/>
          </w:tcPr>
          <w:p w14:paraId="6B6C9B18" w14:textId="77777777" w:rsidR="00827D47" w:rsidRPr="00827D47" w:rsidRDefault="00827D47" w:rsidP="00827D47">
            <w:pPr>
              <w:jc w:val="center"/>
              <w:rPr>
                <w:sz w:val="16"/>
                <w:szCs w:val="16"/>
              </w:rPr>
            </w:pPr>
            <w:r w:rsidRPr="00827D47">
              <w:rPr>
                <w:rFonts w:eastAsia="Aptos"/>
                <w:kern w:val="2"/>
                <w:sz w:val="16"/>
                <w:szCs w:val="16"/>
                <w14:ligatures w14:val="standardContextual"/>
              </w:rPr>
              <w:t>27.49</w:t>
            </w:r>
          </w:p>
        </w:tc>
      </w:tr>
      <w:tr w:rsidR="00827D47" w:rsidRPr="00827D47" w14:paraId="398096A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08DB0BA" w14:textId="77777777" w:rsidR="00827D47" w:rsidRPr="00827D47" w:rsidRDefault="00827D47" w:rsidP="00827D47">
            <w:pPr>
              <w:jc w:val="center"/>
              <w:rPr>
                <w:sz w:val="16"/>
                <w:szCs w:val="16"/>
              </w:rPr>
            </w:pPr>
            <w:r w:rsidRPr="00827D47">
              <w:rPr>
                <w:sz w:val="16"/>
                <w:szCs w:val="16"/>
              </w:rPr>
              <w:t>1,900.01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6C19BD9" w14:textId="77777777" w:rsidR="00827D47" w:rsidRPr="00827D47" w:rsidRDefault="00827D47" w:rsidP="00827D47">
            <w:pPr>
              <w:jc w:val="center"/>
              <w:rPr>
                <w:sz w:val="16"/>
                <w:szCs w:val="16"/>
              </w:rPr>
            </w:pPr>
            <w:r w:rsidRPr="00827D47">
              <w:rPr>
                <w:sz w:val="16"/>
                <w:szCs w:val="16"/>
              </w:rPr>
              <w:t>1,940.00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C84AA39"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900" w:type="dxa"/>
            <w:tcBorders>
              <w:top w:val="single" w:sz="4" w:space="0" w:color="auto"/>
              <w:left w:val="nil"/>
              <w:bottom w:val="single" w:sz="4" w:space="0" w:color="auto"/>
              <w:right w:val="single" w:sz="4" w:space="0" w:color="auto"/>
            </w:tcBorders>
            <w:noWrap/>
            <w:vAlign w:val="bottom"/>
            <w:hideMark/>
          </w:tcPr>
          <w:p w14:paraId="3883371B" w14:textId="77777777" w:rsidR="00827D47" w:rsidRPr="00827D47" w:rsidRDefault="00827D47" w:rsidP="00827D47">
            <w:pPr>
              <w:jc w:val="center"/>
              <w:rPr>
                <w:sz w:val="16"/>
                <w:szCs w:val="16"/>
              </w:rPr>
            </w:pPr>
            <w:r w:rsidRPr="00827D47">
              <w:rPr>
                <w:rFonts w:eastAsia="Aptos"/>
                <w:kern w:val="2"/>
                <w:sz w:val="16"/>
                <w:szCs w:val="16"/>
                <w14:ligatures w14:val="standardContextual"/>
              </w:rPr>
              <w:t>44.03</w:t>
            </w:r>
          </w:p>
        </w:tc>
        <w:tc>
          <w:tcPr>
            <w:tcW w:w="1170" w:type="dxa"/>
            <w:tcBorders>
              <w:top w:val="single" w:sz="4" w:space="0" w:color="auto"/>
              <w:left w:val="nil"/>
              <w:bottom w:val="single" w:sz="4" w:space="0" w:color="auto"/>
              <w:right w:val="double" w:sz="6" w:space="0" w:color="auto"/>
            </w:tcBorders>
            <w:noWrap/>
            <w:vAlign w:val="bottom"/>
            <w:hideMark/>
          </w:tcPr>
          <w:p w14:paraId="1CE5DDF4" w14:textId="77777777" w:rsidR="00827D47" w:rsidRPr="00827D47" w:rsidRDefault="00827D47" w:rsidP="00827D47">
            <w:pPr>
              <w:jc w:val="center"/>
              <w:rPr>
                <w:sz w:val="16"/>
                <w:szCs w:val="16"/>
              </w:rPr>
            </w:pPr>
            <w:r w:rsidRPr="00827D47">
              <w:rPr>
                <w:rFonts w:eastAsia="Aptos"/>
                <w:kern w:val="2"/>
                <w:sz w:val="16"/>
                <w:szCs w:val="16"/>
                <w14:ligatures w14:val="standardContextual"/>
              </w:rPr>
              <w:t>28.73</w:t>
            </w:r>
          </w:p>
        </w:tc>
      </w:tr>
      <w:tr w:rsidR="00827D47" w:rsidRPr="00827D47" w14:paraId="7230EDA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51F9926" w14:textId="77777777" w:rsidR="00827D47" w:rsidRPr="00827D47" w:rsidRDefault="00827D47" w:rsidP="00827D47">
            <w:pPr>
              <w:jc w:val="center"/>
              <w:rPr>
                <w:sz w:val="16"/>
                <w:szCs w:val="16"/>
              </w:rPr>
            </w:pPr>
            <w:r w:rsidRPr="00827D47">
              <w:rPr>
                <w:sz w:val="16"/>
                <w:szCs w:val="16"/>
              </w:rPr>
              <w:t>1,940.01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843078A" w14:textId="77777777" w:rsidR="00827D47" w:rsidRPr="00827D47" w:rsidRDefault="00827D47" w:rsidP="00827D47">
            <w:pPr>
              <w:jc w:val="center"/>
              <w:rPr>
                <w:sz w:val="16"/>
                <w:szCs w:val="16"/>
              </w:rPr>
            </w:pPr>
            <w:r w:rsidRPr="00827D47">
              <w:rPr>
                <w:sz w:val="16"/>
                <w:szCs w:val="16"/>
              </w:rPr>
              <w:t>1,980.00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8536F0" w14:textId="77777777" w:rsidR="00827D47" w:rsidRPr="00827D47" w:rsidRDefault="00827D47" w:rsidP="00827D47">
            <w:pPr>
              <w:jc w:val="center"/>
              <w:rPr>
                <w:sz w:val="16"/>
                <w:szCs w:val="16"/>
              </w:rPr>
            </w:pPr>
            <w:r w:rsidRPr="00827D47">
              <w:rPr>
                <w:rFonts w:eastAsia="Aptos"/>
                <w:kern w:val="2"/>
                <w:sz w:val="16"/>
                <w:szCs w:val="16"/>
                <w14:ligatures w14:val="standardContextual"/>
              </w:rPr>
              <w:t>60.56</w:t>
            </w:r>
          </w:p>
        </w:tc>
        <w:tc>
          <w:tcPr>
            <w:tcW w:w="900" w:type="dxa"/>
            <w:tcBorders>
              <w:top w:val="single" w:sz="4" w:space="0" w:color="auto"/>
              <w:left w:val="nil"/>
              <w:bottom w:val="single" w:sz="4" w:space="0" w:color="auto"/>
              <w:right w:val="single" w:sz="4" w:space="0" w:color="auto"/>
            </w:tcBorders>
            <w:noWrap/>
            <w:vAlign w:val="bottom"/>
            <w:hideMark/>
          </w:tcPr>
          <w:p w14:paraId="17996E21" w14:textId="77777777" w:rsidR="00827D47" w:rsidRPr="00827D47" w:rsidRDefault="00827D47" w:rsidP="00827D47">
            <w:pPr>
              <w:jc w:val="center"/>
              <w:rPr>
                <w:sz w:val="16"/>
                <w:szCs w:val="16"/>
              </w:rPr>
            </w:pPr>
            <w:r w:rsidRPr="00827D47">
              <w:rPr>
                <w:rFonts w:eastAsia="Aptos"/>
                <w:kern w:val="2"/>
                <w:sz w:val="16"/>
                <w:szCs w:val="16"/>
                <w14:ligatures w14:val="standardContextual"/>
              </w:rPr>
              <w:t>45.26</w:t>
            </w:r>
          </w:p>
        </w:tc>
        <w:tc>
          <w:tcPr>
            <w:tcW w:w="1170" w:type="dxa"/>
            <w:tcBorders>
              <w:top w:val="single" w:sz="4" w:space="0" w:color="auto"/>
              <w:left w:val="nil"/>
              <w:bottom w:val="single" w:sz="4" w:space="0" w:color="auto"/>
              <w:right w:val="double" w:sz="6" w:space="0" w:color="auto"/>
            </w:tcBorders>
            <w:noWrap/>
            <w:vAlign w:val="bottom"/>
            <w:hideMark/>
          </w:tcPr>
          <w:p w14:paraId="7422B2C4" w14:textId="77777777" w:rsidR="00827D47" w:rsidRPr="00827D47" w:rsidRDefault="00827D47" w:rsidP="00827D47">
            <w:pPr>
              <w:jc w:val="center"/>
              <w:rPr>
                <w:sz w:val="16"/>
                <w:szCs w:val="16"/>
              </w:rPr>
            </w:pPr>
            <w:r w:rsidRPr="00827D47">
              <w:rPr>
                <w:rFonts w:eastAsia="Aptos"/>
                <w:kern w:val="2"/>
                <w:sz w:val="16"/>
                <w:szCs w:val="16"/>
                <w14:ligatures w14:val="standardContextual"/>
              </w:rPr>
              <w:t>29.96</w:t>
            </w:r>
          </w:p>
        </w:tc>
      </w:tr>
      <w:tr w:rsidR="00827D47" w:rsidRPr="00827D47" w14:paraId="5852D48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A1B1C61" w14:textId="77777777" w:rsidR="00827D47" w:rsidRPr="00827D47" w:rsidRDefault="00827D47" w:rsidP="00827D47">
            <w:pPr>
              <w:jc w:val="center"/>
              <w:rPr>
                <w:sz w:val="16"/>
                <w:szCs w:val="16"/>
              </w:rPr>
            </w:pPr>
            <w:r w:rsidRPr="00827D47">
              <w:rPr>
                <w:sz w:val="16"/>
                <w:szCs w:val="16"/>
              </w:rPr>
              <w:t>1,980.01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D1C8BEE" w14:textId="77777777" w:rsidR="00827D47" w:rsidRPr="00827D47" w:rsidRDefault="00827D47" w:rsidP="00827D47">
            <w:pPr>
              <w:jc w:val="center"/>
              <w:rPr>
                <w:sz w:val="16"/>
                <w:szCs w:val="16"/>
              </w:rPr>
            </w:pPr>
            <w:r w:rsidRPr="00827D47">
              <w:rPr>
                <w:sz w:val="16"/>
                <w:szCs w:val="16"/>
              </w:rPr>
              <w:t>2,020.00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31095F"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900" w:type="dxa"/>
            <w:tcBorders>
              <w:top w:val="single" w:sz="4" w:space="0" w:color="auto"/>
              <w:left w:val="nil"/>
              <w:bottom w:val="single" w:sz="4" w:space="0" w:color="auto"/>
              <w:right w:val="single" w:sz="4" w:space="0" w:color="auto"/>
            </w:tcBorders>
            <w:noWrap/>
            <w:vAlign w:val="bottom"/>
            <w:hideMark/>
          </w:tcPr>
          <w:p w14:paraId="1341482C" w14:textId="77777777" w:rsidR="00827D47" w:rsidRPr="00827D47" w:rsidRDefault="00827D47" w:rsidP="00827D47">
            <w:pPr>
              <w:jc w:val="center"/>
              <w:rPr>
                <w:sz w:val="16"/>
                <w:szCs w:val="16"/>
              </w:rPr>
            </w:pPr>
            <w:r w:rsidRPr="00827D47">
              <w:rPr>
                <w:rFonts w:eastAsia="Aptos"/>
                <w:kern w:val="2"/>
                <w:sz w:val="16"/>
                <w:szCs w:val="16"/>
                <w14:ligatures w14:val="standardContextual"/>
              </w:rPr>
              <w:t>46.50</w:t>
            </w:r>
          </w:p>
        </w:tc>
        <w:tc>
          <w:tcPr>
            <w:tcW w:w="1170" w:type="dxa"/>
            <w:tcBorders>
              <w:top w:val="single" w:sz="4" w:space="0" w:color="auto"/>
              <w:left w:val="nil"/>
              <w:bottom w:val="single" w:sz="4" w:space="0" w:color="auto"/>
              <w:right w:val="double" w:sz="6" w:space="0" w:color="auto"/>
            </w:tcBorders>
            <w:noWrap/>
            <w:vAlign w:val="bottom"/>
            <w:hideMark/>
          </w:tcPr>
          <w:p w14:paraId="4A7A7E79" w14:textId="77777777" w:rsidR="00827D47" w:rsidRPr="00827D47" w:rsidRDefault="00827D47" w:rsidP="00827D47">
            <w:pPr>
              <w:jc w:val="center"/>
              <w:rPr>
                <w:sz w:val="16"/>
                <w:szCs w:val="16"/>
              </w:rPr>
            </w:pPr>
            <w:r w:rsidRPr="00827D47">
              <w:rPr>
                <w:rFonts w:eastAsia="Aptos"/>
                <w:kern w:val="2"/>
                <w:sz w:val="16"/>
                <w:szCs w:val="16"/>
                <w14:ligatures w14:val="standardContextual"/>
              </w:rPr>
              <w:t>31.20</w:t>
            </w:r>
          </w:p>
        </w:tc>
      </w:tr>
      <w:tr w:rsidR="00827D47" w:rsidRPr="00827D47" w14:paraId="7DE9ABF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CB02072" w14:textId="77777777" w:rsidR="00827D47" w:rsidRPr="00827D47" w:rsidRDefault="00827D47" w:rsidP="00827D47">
            <w:pPr>
              <w:jc w:val="center"/>
              <w:rPr>
                <w:sz w:val="16"/>
                <w:szCs w:val="16"/>
              </w:rPr>
            </w:pPr>
            <w:r w:rsidRPr="00827D47">
              <w:rPr>
                <w:sz w:val="16"/>
                <w:szCs w:val="16"/>
              </w:rPr>
              <w:t>2,020.01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BD9BAB7" w14:textId="77777777" w:rsidR="00827D47" w:rsidRPr="00827D47" w:rsidRDefault="00827D47" w:rsidP="00827D47">
            <w:pPr>
              <w:jc w:val="center"/>
              <w:rPr>
                <w:sz w:val="16"/>
                <w:szCs w:val="16"/>
              </w:rPr>
            </w:pPr>
            <w:r w:rsidRPr="00827D47">
              <w:rPr>
                <w:sz w:val="16"/>
                <w:szCs w:val="16"/>
              </w:rPr>
              <w:t>2,060.00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ADCB75A" w14:textId="77777777" w:rsidR="00827D47" w:rsidRPr="00827D47" w:rsidRDefault="00827D47" w:rsidP="00827D47">
            <w:pPr>
              <w:jc w:val="center"/>
              <w:rPr>
                <w:sz w:val="16"/>
                <w:szCs w:val="16"/>
              </w:rPr>
            </w:pPr>
            <w:r w:rsidRPr="00827D47">
              <w:rPr>
                <w:rFonts w:eastAsia="Aptos"/>
                <w:kern w:val="2"/>
                <w:sz w:val="16"/>
                <w:szCs w:val="16"/>
                <w14:ligatures w14:val="standardContextual"/>
              </w:rPr>
              <w:t>63.04</w:t>
            </w:r>
          </w:p>
        </w:tc>
        <w:tc>
          <w:tcPr>
            <w:tcW w:w="900" w:type="dxa"/>
            <w:tcBorders>
              <w:top w:val="single" w:sz="4" w:space="0" w:color="auto"/>
              <w:left w:val="nil"/>
              <w:bottom w:val="single" w:sz="4" w:space="0" w:color="auto"/>
              <w:right w:val="single" w:sz="4" w:space="0" w:color="auto"/>
            </w:tcBorders>
            <w:noWrap/>
            <w:vAlign w:val="bottom"/>
            <w:hideMark/>
          </w:tcPr>
          <w:p w14:paraId="4072CC5D" w14:textId="77777777" w:rsidR="00827D47" w:rsidRPr="00827D47" w:rsidRDefault="00827D47" w:rsidP="00827D47">
            <w:pPr>
              <w:jc w:val="center"/>
              <w:rPr>
                <w:sz w:val="16"/>
                <w:szCs w:val="16"/>
              </w:rPr>
            </w:pPr>
            <w:r w:rsidRPr="00827D47">
              <w:rPr>
                <w:rFonts w:eastAsia="Aptos"/>
                <w:kern w:val="2"/>
                <w:sz w:val="16"/>
                <w:szCs w:val="16"/>
                <w14:ligatures w14:val="standardContextual"/>
              </w:rPr>
              <w:t>47.73</w:t>
            </w:r>
          </w:p>
        </w:tc>
        <w:tc>
          <w:tcPr>
            <w:tcW w:w="1170" w:type="dxa"/>
            <w:tcBorders>
              <w:top w:val="single" w:sz="4" w:space="0" w:color="auto"/>
              <w:left w:val="nil"/>
              <w:bottom w:val="single" w:sz="4" w:space="0" w:color="auto"/>
              <w:right w:val="double" w:sz="6" w:space="0" w:color="auto"/>
            </w:tcBorders>
            <w:noWrap/>
            <w:vAlign w:val="bottom"/>
            <w:hideMark/>
          </w:tcPr>
          <w:p w14:paraId="0F16EF5E" w14:textId="77777777" w:rsidR="00827D47" w:rsidRPr="00827D47" w:rsidRDefault="00827D47" w:rsidP="00827D47">
            <w:pPr>
              <w:jc w:val="center"/>
              <w:rPr>
                <w:sz w:val="16"/>
                <w:szCs w:val="16"/>
              </w:rPr>
            </w:pPr>
            <w:r w:rsidRPr="00827D47">
              <w:rPr>
                <w:rFonts w:eastAsia="Aptos"/>
                <w:kern w:val="2"/>
                <w:sz w:val="16"/>
                <w:szCs w:val="16"/>
                <w14:ligatures w14:val="standardContextual"/>
              </w:rPr>
              <w:t>32.43</w:t>
            </w:r>
          </w:p>
        </w:tc>
      </w:tr>
      <w:tr w:rsidR="00827D47" w:rsidRPr="00827D47" w14:paraId="18D0DEB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877BD4A" w14:textId="77777777" w:rsidR="00827D47" w:rsidRPr="00827D47" w:rsidRDefault="00827D47" w:rsidP="00827D47">
            <w:pPr>
              <w:jc w:val="center"/>
              <w:rPr>
                <w:sz w:val="16"/>
                <w:szCs w:val="16"/>
              </w:rPr>
            </w:pPr>
            <w:r w:rsidRPr="00827D47">
              <w:rPr>
                <w:sz w:val="16"/>
                <w:szCs w:val="16"/>
              </w:rPr>
              <w:t>2,060.01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4A57228" w14:textId="77777777" w:rsidR="00827D47" w:rsidRPr="00827D47" w:rsidRDefault="00827D47" w:rsidP="00827D47">
            <w:pPr>
              <w:jc w:val="center"/>
              <w:rPr>
                <w:sz w:val="16"/>
                <w:szCs w:val="16"/>
              </w:rPr>
            </w:pPr>
            <w:r w:rsidRPr="00827D47">
              <w:rPr>
                <w:sz w:val="16"/>
                <w:szCs w:val="16"/>
              </w:rPr>
              <w:t>2,100.00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19642B"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900" w:type="dxa"/>
            <w:tcBorders>
              <w:top w:val="single" w:sz="4" w:space="0" w:color="auto"/>
              <w:left w:val="nil"/>
              <w:bottom w:val="single" w:sz="4" w:space="0" w:color="auto"/>
              <w:right w:val="single" w:sz="4" w:space="0" w:color="auto"/>
            </w:tcBorders>
            <w:noWrap/>
            <w:vAlign w:val="bottom"/>
            <w:hideMark/>
          </w:tcPr>
          <w:p w14:paraId="0B246E03" w14:textId="77777777" w:rsidR="00827D47" w:rsidRPr="00827D47" w:rsidRDefault="00827D47" w:rsidP="00827D47">
            <w:pPr>
              <w:jc w:val="center"/>
              <w:rPr>
                <w:sz w:val="16"/>
                <w:szCs w:val="16"/>
              </w:rPr>
            </w:pPr>
            <w:r w:rsidRPr="00827D47">
              <w:rPr>
                <w:rFonts w:eastAsia="Aptos"/>
                <w:kern w:val="2"/>
                <w:sz w:val="16"/>
                <w:szCs w:val="16"/>
                <w14:ligatures w14:val="standardContextual"/>
              </w:rPr>
              <w:t>48.97</w:t>
            </w:r>
          </w:p>
        </w:tc>
        <w:tc>
          <w:tcPr>
            <w:tcW w:w="1170" w:type="dxa"/>
            <w:tcBorders>
              <w:top w:val="single" w:sz="4" w:space="0" w:color="auto"/>
              <w:left w:val="nil"/>
              <w:bottom w:val="single" w:sz="4" w:space="0" w:color="auto"/>
              <w:right w:val="double" w:sz="6" w:space="0" w:color="auto"/>
            </w:tcBorders>
            <w:noWrap/>
            <w:vAlign w:val="bottom"/>
            <w:hideMark/>
          </w:tcPr>
          <w:p w14:paraId="0F9D18E6" w14:textId="77777777" w:rsidR="00827D47" w:rsidRPr="00827D47" w:rsidRDefault="00827D47" w:rsidP="00827D47">
            <w:pPr>
              <w:jc w:val="center"/>
              <w:rPr>
                <w:sz w:val="16"/>
                <w:szCs w:val="16"/>
              </w:rPr>
            </w:pPr>
            <w:r w:rsidRPr="00827D47">
              <w:rPr>
                <w:rFonts w:eastAsia="Aptos"/>
                <w:kern w:val="2"/>
                <w:sz w:val="16"/>
                <w:szCs w:val="16"/>
                <w14:ligatures w14:val="standardContextual"/>
              </w:rPr>
              <w:t>33.67</w:t>
            </w:r>
          </w:p>
        </w:tc>
      </w:tr>
      <w:tr w:rsidR="00827D47" w:rsidRPr="00827D47" w14:paraId="41242B1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FBC315" w14:textId="77777777" w:rsidR="00827D47" w:rsidRPr="00827D47" w:rsidRDefault="00827D47" w:rsidP="00827D47">
            <w:pPr>
              <w:jc w:val="center"/>
              <w:rPr>
                <w:sz w:val="16"/>
                <w:szCs w:val="16"/>
              </w:rPr>
            </w:pPr>
            <w:r w:rsidRPr="00827D47">
              <w:rPr>
                <w:sz w:val="16"/>
                <w:szCs w:val="16"/>
              </w:rPr>
              <w:t>2,100.01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77B880" w14:textId="77777777" w:rsidR="00827D47" w:rsidRPr="00827D47" w:rsidRDefault="00827D47" w:rsidP="00827D47">
            <w:pPr>
              <w:jc w:val="center"/>
              <w:rPr>
                <w:sz w:val="16"/>
                <w:szCs w:val="16"/>
              </w:rPr>
            </w:pPr>
            <w:r w:rsidRPr="00827D47">
              <w:rPr>
                <w:sz w:val="16"/>
                <w:szCs w:val="16"/>
              </w:rPr>
              <w:t>2,140.00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EDBEFF" w14:textId="77777777" w:rsidR="00827D47" w:rsidRPr="00827D47" w:rsidRDefault="00827D47" w:rsidP="00827D47">
            <w:pPr>
              <w:jc w:val="center"/>
              <w:rPr>
                <w:sz w:val="16"/>
                <w:szCs w:val="16"/>
              </w:rPr>
            </w:pPr>
            <w:r w:rsidRPr="00827D47">
              <w:rPr>
                <w:rFonts w:eastAsia="Aptos"/>
                <w:kern w:val="2"/>
                <w:sz w:val="16"/>
                <w:szCs w:val="16"/>
                <w14:ligatures w14:val="standardContextual"/>
              </w:rPr>
              <w:t>65.51</w:t>
            </w:r>
          </w:p>
        </w:tc>
        <w:tc>
          <w:tcPr>
            <w:tcW w:w="900" w:type="dxa"/>
            <w:tcBorders>
              <w:top w:val="single" w:sz="4" w:space="0" w:color="auto"/>
              <w:left w:val="nil"/>
              <w:bottom w:val="single" w:sz="4" w:space="0" w:color="auto"/>
              <w:right w:val="single" w:sz="4" w:space="0" w:color="auto"/>
            </w:tcBorders>
            <w:noWrap/>
            <w:vAlign w:val="bottom"/>
            <w:hideMark/>
          </w:tcPr>
          <w:p w14:paraId="12C514D5" w14:textId="77777777" w:rsidR="00827D47" w:rsidRPr="00827D47" w:rsidRDefault="00827D47" w:rsidP="00827D47">
            <w:pPr>
              <w:jc w:val="center"/>
              <w:rPr>
                <w:sz w:val="16"/>
                <w:szCs w:val="16"/>
              </w:rPr>
            </w:pPr>
            <w:r w:rsidRPr="00827D47">
              <w:rPr>
                <w:rFonts w:eastAsia="Aptos"/>
                <w:kern w:val="2"/>
                <w:sz w:val="16"/>
                <w:szCs w:val="16"/>
                <w14:ligatures w14:val="standardContextual"/>
              </w:rPr>
              <w:t>50.21</w:t>
            </w:r>
          </w:p>
        </w:tc>
        <w:tc>
          <w:tcPr>
            <w:tcW w:w="1170" w:type="dxa"/>
            <w:tcBorders>
              <w:top w:val="single" w:sz="4" w:space="0" w:color="auto"/>
              <w:left w:val="nil"/>
              <w:bottom w:val="single" w:sz="4" w:space="0" w:color="auto"/>
              <w:right w:val="double" w:sz="6" w:space="0" w:color="auto"/>
            </w:tcBorders>
            <w:noWrap/>
            <w:vAlign w:val="bottom"/>
            <w:hideMark/>
          </w:tcPr>
          <w:p w14:paraId="2DBCDAD7" w14:textId="77777777" w:rsidR="00827D47" w:rsidRPr="00827D47" w:rsidRDefault="00827D47" w:rsidP="00827D47">
            <w:pPr>
              <w:jc w:val="center"/>
              <w:rPr>
                <w:sz w:val="16"/>
                <w:szCs w:val="16"/>
              </w:rPr>
            </w:pPr>
            <w:r w:rsidRPr="00827D47">
              <w:rPr>
                <w:rFonts w:eastAsia="Aptos"/>
                <w:kern w:val="2"/>
                <w:sz w:val="16"/>
                <w:szCs w:val="16"/>
                <w14:ligatures w14:val="standardContextual"/>
              </w:rPr>
              <w:t>34.91</w:t>
            </w:r>
          </w:p>
        </w:tc>
      </w:tr>
      <w:tr w:rsidR="00827D47" w:rsidRPr="00827D47" w14:paraId="05632EA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3951786" w14:textId="77777777" w:rsidR="00827D47" w:rsidRPr="00827D47" w:rsidRDefault="00827D47" w:rsidP="00827D47">
            <w:pPr>
              <w:jc w:val="center"/>
              <w:rPr>
                <w:sz w:val="16"/>
                <w:szCs w:val="16"/>
              </w:rPr>
            </w:pPr>
            <w:r w:rsidRPr="00827D47">
              <w:rPr>
                <w:sz w:val="16"/>
                <w:szCs w:val="16"/>
              </w:rPr>
              <w:t>2,140.01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9B43C2F" w14:textId="77777777" w:rsidR="00827D47" w:rsidRPr="00827D47" w:rsidRDefault="00827D47" w:rsidP="00827D47">
            <w:pPr>
              <w:jc w:val="center"/>
              <w:rPr>
                <w:sz w:val="16"/>
                <w:szCs w:val="16"/>
              </w:rPr>
            </w:pPr>
            <w:r w:rsidRPr="00827D47">
              <w:rPr>
                <w:sz w:val="16"/>
                <w:szCs w:val="16"/>
              </w:rPr>
              <w:t>2,180.00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2759C03"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900" w:type="dxa"/>
            <w:tcBorders>
              <w:top w:val="single" w:sz="4" w:space="0" w:color="auto"/>
              <w:left w:val="nil"/>
              <w:bottom w:val="single" w:sz="4" w:space="0" w:color="auto"/>
              <w:right w:val="single" w:sz="4" w:space="0" w:color="auto"/>
            </w:tcBorders>
            <w:noWrap/>
            <w:vAlign w:val="bottom"/>
            <w:hideMark/>
          </w:tcPr>
          <w:p w14:paraId="74EED6C2" w14:textId="77777777" w:rsidR="00827D47" w:rsidRPr="00827D47" w:rsidRDefault="00827D47" w:rsidP="00827D47">
            <w:pPr>
              <w:jc w:val="center"/>
              <w:rPr>
                <w:sz w:val="16"/>
                <w:szCs w:val="16"/>
              </w:rPr>
            </w:pPr>
            <w:r w:rsidRPr="00827D47">
              <w:rPr>
                <w:rFonts w:eastAsia="Aptos"/>
                <w:kern w:val="2"/>
                <w:sz w:val="16"/>
                <w:szCs w:val="16"/>
                <w14:ligatures w14:val="standardContextual"/>
              </w:rPr>
              <w:t>51.44</w:t>
            </w:r>
          </w:p>
        </w:tc>
        <w:tc>
          <w:tcPr>
            <w:tcW w:w="1170" w:type="dxa"/>
            <w:tcBorders>
              <w:top w:val="single" w:sz="4" w:space="0" w:color="auto"/>
              <w:left w:val="nil"/>
              <w:bottom w:val="single" w:sz="4" w:space="0" w:color="auto"/>
              <w:right w:val="double" w:sz="6" w:space="0" w:color="auto"/>
            </w:tcBorders>
            <w:noWrap/>
            <w:vAlign w:val="bottom"/>
            <w:hideMark/>
          </w:tcPr>
          <w:p w14:paraId="09B1CF1D" w14:textId="77777777" w:rsidR="00827D47" w:rsidRPr="00827D47" w:rsidRDefault="00827D47" w:rsidP="00827D47">
            <w:pPr>
              <w:jc w:val="center"/>
              <w:rPr>
                <w:sz w:val="16"/>
                <w:szCs w:val="16"/>
              </w:rPr>
            </w:pPr>
            <w:r w:rsidRPr="00827D47">
              <w:rPr>
                <w:rFonts w:eastAsia="Aptos"/>
                <w:kern w:val="2"/>
                <w:sz w:val="16"/>
                <w:szCs w:val="16"/>
                <w14:ligatures w14:val="standardContextual"/>
              </w:rPr>
              <w:t>36.14</w:t>
            </w:r>
          </w:p>
        </w:tc>
      </w:tr>
      <w:tr w:rsidR="00827D47" w:rsidRPr="00827D47" w14:paraId="2851CA2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90283F4" w14:textId="77777777" w:rsidR="00827D47" w:rsidRPr="00827D47" w:rsidRDefault="00827D47" w:rsidP="00827D47">
            <w:pPr>
              <w:jc w:val="center"/>
              <w:rPr>
                <w:sz w:val="16"/>
                <w:szCs w:val="16"/>
              </w:rPr>
            </w:pPr>
            <w:r w:rsidRPr="00827D47">
              <w:rPr>
                <w:sz w:val="16"/>
                <w:szCs w:val="16"/>
              </w:rPr>
              <w:t>2,180.01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08D1112" w14:textId="77777777" w:rsidR="00827D47" w:rsidRPr="00827D47" w:rsidRDefault="00827D47" w:rsidP="00827D47">
            <w:pPr>
              <w:jc w:val="center"/>
              <w:rPr>
                <w:sz w:val="16"/>
                <w:szCs w:val="16"/>
              </w:rPr>
            </w:pPr>
            <w:r w:rsidRPr="00827D47">
              <w:rPr>
                <w:sz w:val="16"/>
                <w:szCs w:val="16"/>
              </w:rPr>
              <w:t>2,220.00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D48275" w14:textId="77777777" w:rsidR="00827D47" w:rsidRPr="00827D47" w:rsidRDefault="00827D47" w:rsidP="00827D47">
            <w:pPr>
              <w:jc w:val="center"/>
              <w:rPr>
                <w:sz w:val="16"/>
                <w:szCs w:val="16"/>
              </w:rPr>
            </w:pPr>
            <w:r w:rsidRPr="00827D47">
              <w:rPr>
                <w:rFonts w:eastAsia="Aptos"/>
                <w:kern w:val="2"/>
                <w:sz w:val="16"/>
                <w:szCs w:val="16"/>
                <w14:ligatures w14:val="standardContextual"/>
              </w:rPr>
              <w:t>67.98</w:t>
            </w:r>
          </w:p>
        </w:tc>
        <w:tc>
          <w:tcPr>
            <w:tcW w:w="900" w:type="dxa"/>
            <w:tcBorders>
              <w:top w:val="single" w:sz="4" w:space="0" w:color="auto"/>
              <w:left w:val="nil"/>
              <w:bottom w:val="single" w:sz="4" w:space="0" w:color="auto"/>
              <w:right w:val="single" w:sz="4" w:space="0" w:color="auto"/>
            </w:tcBorders>
            <w:noWrap/>
            <w:vAlign w:val="bottom"/>
            <w:hideMark/>
          </w:tcPr>
          <w:p w14:paraId="799D8EB4" w14:textId="77777777" w:rsidR="00827D47" w:rsidRPr="00827D47" w:rsidRDefault="00827D47" w:rsidP="00827D47">
            <w:pPr>
              <w:jc w:val="center"/>
              <w:rPr>
                <w:sz w:val="16"/>
                <w:szCs w:val="16"/>
              </w:rPr>
            </w:pPr>
            <w:r w:rsidRPr="00827D47">
              <w:rPr>
                <w:rFonts w:eastAsia="Aptos"/>
                <w:kern w:val="2"/>
                <w:sz w:val="16"/>
                <w:szCs w:val="16"/>
                <w14:ligatures w14:val="standardContextual"/>
              </w:rPr>
              <w:t>52.68</w:t>
            </w:r>
          </w:p>
        </w:tc>
        <w:tc>
          <w:tcPr>
            <w:tcW w:w="1170" w:type="dxa"/>
            <w:tcBorders>
              <w:top w:val="single" w:sz="4" w:space="0" w:color="auto"/>
              <w:left w:val="nil"/>
              <w:bottom w:val="single" w:sz="4" w:space="0" w:color="auto"/>
              <w:right w:val="double" w:sz="6" w:space="0" w:color="auto"/>
            </w:tcBorders>
            <w:noWrap/>
            <w:vAlign w:val="bottom"/>
            <w:hideMark/>
          </w:tcPr>
          <w:p w14:paraId="2C7890A5" w14:textId="77777777" w:rsidR="00827D47" w:rsidRPr="00827D47" w:rsidRDefault="00827D47" w:rsidP="00827D47">
            <w:pPr>
              <w:jc w:val="center"/>
              <w:rPr>
                <w:sz w:val="16"/>
                <w:szCs w:val="16"/>
              </w:rPr>
            </w:pPr>
            <w:r w:rsidRPr="00827D47">
              <w:rPr>
                <w:rFonts w:eastAsia="Aptos"/>
                <w:kern w:val="2"/>
                <w:sz w:val="16"/>
                <w:szCs w:val="16"/>
                <w14:ligatures w14:val="standardContextual"/>
              </w:rPr>
              <w:t>37.38</w:t>
            </w:r>
          </w:p>
        </w:tc>
      </w:tr>
      <w:tr w:rsidR="00827D47" w:rsidRPr="00827D47" w14:paraId="4AA0E5B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4C52D8E" w14:textId="77777777" w:rsidR="00827D47" w:rsidRPr="00827D47" w:rsidRDefault="00827D47" w:rsidP="00827D47">
            <w:pPr>
              <w:jc w:val="center"/>
              <w:rPr>
                <w:sz w:val="16"/>
                <w:szCs w:val="16"/>
              </w:rPr>
            </w:pPr>
            <w:r w:rsidRPr="00827D47">
              <w:rPr>
                <w:sz w:val="16"/>
                <w:szCs w:val="16"/>
              </w:rPr>
              <w:t>2,220.01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B71964C" w14:textId="77777777" w:rsidR="00827D47" w:rsidRPr="00827D47" w:rsidRDefault="00827D47" w:rsidP="00827D47">
            <w:pPr>
              <w:jc w:val="center"/>
              <w:rPr>
                <w:sz w:val="16"/>
                <w:szCs w:val="16"/>
              </w:rPr>
            </w:pPr>
            <w:r w:rsidRPr="00827D47">
              <w:rPr>
                <w:sz w:val="16"/>
                <w:szCs w:val="16"/>
              </w:rPr>
              <w:t>2,260.00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F9FC929"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900" w:type="dxa"/>
            <w:tcBorders>
              <w:top w:val="single" w:sz="4" w:space="0" w:color="auto"/>
              <w:left w:val="nil"/>
              <w:bottom w:val="single" w:sz="4" w:space="0" w:color="auto"/>
              <w:right w:val="single" w:sz="4" w:space="0" w:color="auto"/>
            </w:tcBorders>
            <w:noWrap/>
            <w:vAlign w:val="bottom"/>
            <w:hideMark/>
          </w:tcPr>
          <w:p w14:paraId="3FF504EF" w14:textId="77777777" w:rsidR="00827D47" w:rsidRPr="00827D47" w:rsidRDefault="00827D47" w:rsidP="00827D47">
            <w:pPr>
              <w:jc w:val="center"/>
              <w:rPr>
                <w:sz w:val="16"/>
                <w:szCs w:val="16"/>
              </w:rPr>
            </w:pPr>
            <w:r w:rsidRPr="00827D47">
              <w:rPr>
                <w:rFonts w:eastAsia="Aptos"/>
                <w:kern w:val="2"/>
                <w:sz w:val="16"/>
                <w:szCs w:val="16"/>
                <w14:ligatures w14:val="standardContextual"/>
              </w:rPr>
              <w:t>53.91</w:t>
            </w:r>
          </w:p>
        </w:tc>
        <w:tc>
          <w:tcPr>
            <w:tcW w:w="1170" w:type="dxa"/>
            <w:tcBorders>
              <w:top w:val="single" w:sz="4" w:space="0" w:color="auto"/>
              <w:left w:val="nil"/>
              <w:bottom w:val="single" w:sz="4" w:space="0" w:color="auto"/>
              <w:right w:val="double" w:sz="6" w:space="0" w:color="auto"/>
            </w:tcBorders>
            <w:noWrap/>
            <w:vAlign w:val="bottom"/>
            <w:hideMark/>
          </w:tcPr>
          <w:p w14:paraId="35CB12E7" w14:textId="77777777" w:rsidR="00827D47" w:rsidRPr="00827D47" w:rsidRDefault="00827D47" w:rsidP="00827D47">
            <w:pPr>
              <w:jc w:val="center"/>
              <w:rPr>
                <w:sz w:val="16"/>
                <w:szCs w:val="16"/>
              </w:rPr>
            </w:pPr>
            <w:r w:rsidRPr="00827D47">
              <w:rPr>
                <w:rFonts w:eastAsia="Aptos"/>
                <w:kern w:val="2"/>
                <w:sz w:val="16"/>
                <w:szCs w:val="16"/>
                <w14:ligatures w14:val="standardContextual"/>
              </w:rPr>
              <w:t>38.61</w:t>
            </w:r>
          </w:p>
        </w:tc>
      </w:tr>
      <w:tr w:rsidR="00827D47" w:rsidRPr="00827D47" w14:paraId="78731A6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99A3185" w14:textId="77777777" w:rsidR="00827D47" w:rsidRPr="00827D47" w:rsidRDefault="00827D47" w:rsidP="00827D47">
            <w:pPr>
              <w:jc w:val="center"/>
              <w:rPr>
                <w:sz w:val="16"/>
                <w:szCs w:val="16"/>
              </w:rPr>
            </w:pPr>
            <w:r w:rsidRPr="00827D47">
              <w:rPr>
                <w:sz w:val="16"/>
                <w:szCs w:val="16"/>
              </w:rPr>
              <w:t>2,260.01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B6A7516" w14:textId="77777777" w:rsidR="00827D47" w:rsidRPr="00827D47" w:rsidRDefault="00827D47" w:rsidP="00827D47">
            <w:pPr>
              <w:jc w:val="center"/>
              <w:rPr>
                <w:sz w:val="16"/>
                <w:szCs w:val="16"/>
              </w:rPr>
            </w:pPr>
            <w:r w:rsidRPr="00827D47">
              <w:rPr>
                <w:sz w:val="16"/>
                <w:szCs w:val="16"/>
              </w:rPr>
              <w:t>2,300.00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E1AA88E" w14:textId="77777777" w:rsidR="00827D47" w:rsidRPr="00827D47" w:rsidRDefault="00827D47" w:rsidP="00827D47">
            <w:pPr>
              <w:jc w:val="center"/>
              <w:rPr>
                <w:sz w:val="16"/>
                <w:szCs w:val="16"/>
              </w:rPr>
            </w:pPr>
            <w:r w:rsidRPr="00827D47">
              <w:rPr>
                <w:rFonts w:eastAsia="Aptos"/>
                <w:kern w:val="2"/>
                <w:sz w:val="16"/>
                <w:szCs w:val="16"/>
                <w14:ligatures w14:val="standardContextual"/>
              </w:rPr>
              <w:t>70.45</w:t>
            </w:r>
          </w:p>
        </w:tc>
        <w:tc>
          <w:tcPr>
            <w:tcW w:w="900" w:type="dxa"/>
            <w:tcBorders>
              <w:top w:val="single" w:sz="4" w:space="0" w:color="auto"/>
              <w:left w:val="nil"/>
              <w:bottom w:val="single" w:sz="4" w:space="0" w:color="auto"/>
              <w:right w:val="single" w:sz="4" w:space="0" w:color="auto"/>
            </w:tcBorders>
            <w:noWrap/>
            <w:vAlign w:val="bottom"/>
            <w:hideMark/>
          </w:tcPr>
          <w:p w14:paraId="6FC12813" w14:textId="77777777" w:rsidR="00827D47" w:rsidRPr="00827D47" w:rsidRDefault="00827D47" w:rsidP="00827D47">
            <w:pPr>
              <w:jc w:val="center"/>
              <w:rPr>
                <w:sz w:val="16"/>
                <w:szCs w:val="16"/>
              </w:rPr>
            </w:pPr>
            <w:r w:rsidRPr="00827D47">
              <w:rPr>
                <w:rFonts w:eastAsia="Aptos"/>
                <w:kern w:val="2"/>
                <w:sz w:val="16"/>
                <w:szCs w:val="16"/>
                <w14:ligatures w14:val="standardContextual"/>
              </w:rPr>
              <w:t>55.15</w:t>
            </w:r>
          </w:p>
        </w:tc>
        <w:tc>
          <w:tcPr>
            <w:tcW w:w="1170" w:type="dxa"/>
            <w:tcBorders>
              <w:top w:val="single" w:sz="4" w:space="0" w:color="auto"/>
              <w:left w:val="nil"/>
              <w:bottom w:val="single" w:sz="4" w:space="0" w:color="auto"/>
              <w:right w:val="double" w:sz="6" w:space="0" w:color="auto"/>
            </w:tcBorders>
            <w:noWrap/>
            <w:vAlign w:val="bottom"/>
            <w:hideMark/>
          </w:tcPr>
          <w:p w14:paraId="602B4E99" w14:textId="77777777" w:rsidR="00827D47" w:rsidRPr="00827D47" w:rsidRDefault="00827D47" w:rsidP="00827D47">
            <w:pPr>
              <w:jc w:val="center"/>
              <w:rPr>
                <w:sz w:val="16"/>
                <w:szCs w:val="16"/>
              </w:rPr>
            </w:pPr>
            <w:r w:rsidRPr="00827D47">
              <w:rPr>
                <w:rFonts w:eastAsia="Aptos"/>
                <w:kern w:val="2"/>
                <w:sz w:val="16"/>
                <w:szCs w:val="16"/>
                <w14:ligatures w14:val="standardContextual"/>
              </w:rPr>
              <w:t>39.85</w:t>
            </w:r>
          </w:p>
        </w:tc>
      </w:tr>
      <w:tr w:rsidR="00827D47" w:rsidRPr="00827D47" w14:paraId="256A604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2C98F14" w14:textId="77777777" w:rsidR="00827D47" w:rsidRPr="00827D47" w:rsidRDefault="00827D47" w:rsidP="00827D47">
            <w:pPr>
              <w:jc w:val="center"/>
              <w:rPr>
                <w:sz w:val="16"/>
                <w:szCs w:val="16"/>
              </w:rPr>
            </w:pPr>
            <w:r w:rsidRPr="00827D47">
              <w:rPr>
                <w:sz w:val="16"/>
                <w:szCs w:val="16"/>
              </w:rPr>
              <w:t>2,300.01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982D732" w14:textId="77777777" w:rsidR="00827D47" w:rsidRPr="00827D47" w:rsidRDefault="00827D47" w:rsidP="00827D47">
            <w:pPr>
              <w:jc w:val="center"/>
              <w:rPr>
                <w:sz w:val="16"/>
                <w:szCs w:val="16"/>
              </w:rPr>
            </w:pPr>
            <w:r w:rsidRPr="00827D47">
              <w:rPr>
                <w:sz w:val="16"/>
                <w:szCs w:val="16"/>
              </w:rPr>
              <w:t>2,340.00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86666A"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900" w:type="dxa"/>
            <w:tcBorders>
              <w:top w:val="single" w:sz="4" w:space="0" w:color="auto"/>
              <w:left w:val="nil"/>
              <w:bottom w:val="single" w:sz="4" w:space="0" w:color="auto"/>
              <w:right w:val="single" w:sz="4" w:space="0" w:color="auto"/>
            </w:tcBorders>
            <w:noWrap/>
            <w:vAlign w:val="bottom"/>
            <w:hideMark/>
          </w:tcPr>
          <w:p w14:paraId="1E13D4C4" w14:textId="77777777" w:rsidR="00827D47" w:rsidRPr="00827D47" w:rsidRDefault="00827D47" w:rsidP="00827D47">
            <w:pPr>
              <w:jc w:val="center"/>
              <w:rPr>
                <w:sz w:val="16"/>
                <w:szCs w:val="16"/>
              </w:rPr>
            </w:pPr>
            <w:r w:rsidRPr="00827D47">
              <w:rPr>
                <w:rFonts w:eastAsia="Aptos"/>
                <w:kern w:val="2"/>
                <w:sz w:val="16"/>
                <w:szCs w:val="16"/>
                <w14:ligatures w14:val="standardContextual"/>
              </w:rPr>
              <w:t>56.39</w:t>
            </w:r>
          </w:p>
        </w:tc>
        <w:tc>
          <w:tcPr>
            <w:tcW w:w="1170" w:type="dxa"/>
            <w:tcBorders>
              <w:top w:val="single" w:sz="4" w:space="0" w:color="auto"/>
              <w:left w:val="nil"/>
              <w:bottom w:val="single" w:sz="4" w:space="0" w:color="auto"/>
              <w:right w:val="double" w:sz="6" w:space="0" w:color="auto"/>
            </w:tcBorders>
            <w:noWrap/>
            <w:vAlign w:val="bottom"/>
            <w:hideMark/>
          </w:tcPr>
          <w:p w14:paraId="79D6182D" w14:textId="77777777" w:rsidR="00827D47" w:rsidRPr="00827D47" w:rsidRDefault="00827D47" w:rsidP="00827D47">
            <w:pPr>
              <w:jc w:val="center"/>
              <w:rPr>
                <w:sz w:val="16"/>
                <w:szCs w:val="16"/>
              </w:rPr>
            </w:pPr>
            <w:r w:rsidRPr="00827D47">
              <w:rPr>
                <w:rFonts w:eastAsia="Aptos"/>
                <w:kern w:val="2"/>
                <w:sz w:val="16"/>
                <w:szCs w:val="16"/>
                <w14:ligatures w14:val="standardContextual"/>
              </w:rPr>
              <w:t>41.09</w:t>
            </w:r>
          </w:p>
        </w:tc>
      </w:tr>
      <w:tr w:rsidR="00827D47" w:rsidRPr="00827D47" w14:paraId="131E645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CFD1773" w14:textId="77777777" w:rsidR="00827D47" w:rsidRPr="00827D47" w:rsidRDefault="00827D47" w:rsidP="00827D47">
            <w:pPr>
              <w:jc w:val="center"/>
              <w:rPr>
                <w:sz w:val="16"/>
                <w:szCs w:val="16"/>
              </w:rPr>
            </w:pPr>
            <w:r w:rsidRPr="00827D47">
              <w:rPr>
                <w:sz w:val="16"/>
                <w:szCs w:val="16"/>
              </w:rPr>
              <w:t>2,340.01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479A0CC" w14:textId="77777777" w:rsidR="00827D47" w:rsidRPr="00827D47" w:rsidRDefault="00827D47" w:rsidP="00827D47">
            <w:pPr>
              <w:jc w:val="center"/>
              <w:rPr>
                <w:sz w:val="16"/>
                <w:szCs w:val="16"/>
              </w:rPr>
            </w:pPr>
            <w:r w:rsidRPr="00827D47">
              <w:rPr>
                <w:sz w:val="16"/>
                <w:szCs w:val="16"/>
              </w:rPr>
              <w:t>2,380.00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91A7C11" w14:textId="77777777" w:rsidR="00827D47" w:rsidRPr="00827D47" w:rsidRDefault="00827D47" w:rsidP="00827D47">
            <w:pPr>
              <w:jc w:val="center"/>
              <w:rPr>
                <w:sz w:val="16"/>
                <w:szCs w:val="16"/>
              </w:rPr>
            </w:pPr>
            <w:r w:rsidRPr="00827D47">
              <w:rPr>
                <w:rFonts w:eastAsia="Aptos"/>
                <w:kern w:val="2"/>
                <w:sz w:val="16"/>
                <w:szCs w:val="16"/>
                <w14:ligatures w14:val="standardContextual"/>
              </w:rPr>
              <w:t>72.92</w:t>
            </w:r>
          </w:p>
        </w:tc>
        <w:tc>
          <w:tcPr>
            <w:tcW w:w="900" w:type="dxa"/>
            <w:tcBorders>
              <w:top w:val="single" w:sz="4" w:space="0" w:color="auto"/>
              <w:left w:val="nil"/>
              <w:bottom w:val="single" w:sz="4" w:space="0" w:color="auto"/>
              <w:right w:val="single" w:sz="4" w:space="0" w:color="auto"/>
            </w:tcBorders>
            <w:noWrap/>
            <w:vAlign w:val="bottom"/>
            <w:hideMark/>
          </w:tcPr>
          <w:p w14:paraId="2816565E" w14:textId="77777777" w:rsidR="00827D47" w:rsidRPr="00827D47" w:rsidRDefault="00827D47" w:rsidP="00827D47">
            <w:pPr>
              <w:jc w:val="center"/>
              <w:rPr>
                <w:sz w:val="16"/>
                <w:szCs w:val="16"/>
              </w:rPr>
            </w:pPr>
            <w:r w:rsidRPr="00827D47">
              <w:rPr>
                <w:rFonts w:eastAsia="Aptos"/>
                <w:kern w:val="2"/>
                <w:sz w:val="16"/>
                <w:szCs w:val="16"/>
                <w14:ligatures w14:val="standardContextual"/>
              </w:rPr>
              <w:t>57.62</w:t>
            </w:r>
          </w:p>
        </w:tc>
        <w:tc>
          <w:tcPr>
            <w:tcW w:w="1170" w:type="dxa"/>
            <w:tcBorders>
              <w:top w:val="single" w:sz="4" w:space="0" w:color="auto"/>
              <w:left w:val="nil"/>
              <w:bottom w:val="single" w:sz="4" w:space="0" w:color="auto"/>
              <w:right w:val="double" w:sz="6" w:space="0" w:color="auto"/>
            </w:tcBorders>
            <w:noWrap/>
            <w:vAlign w:val="bottom"/>
            <w:hideMark/>
          </w:tcPr>
          <w:p w14:paraId="7BFC24D8" w14:textId="77777777" w:rsidR="00827D47" w:rsidRPr="00827D47" w:rsidRDefault="00827D47" w:rsidP="00827D47">
            <w:pPr>
              <w:jc w:val="center"/>
              <w:rPr>
                <w:sz w:val="16"/>
                <w:szCs w:val="16"/>
              </w:rPr>
            </w:pPr>
            <w:r w:rsidRPr="00827D47">
              <w:rPr>
                <w:rFonts w:eastAsia="Aptos"/>
                <w:kern w:val="2"/>
                <w:sz w:val="16"/>
                <w:szCs w:val="16"/>
                <w14:ligatures w14:val="standardContextual"/>
              </w:rPr>
              <w:t>42.32</w:t>
            </w:r>
          </w:p>
        </w:tc>
      </w:tr>
      <w:tr w:rsidR="00827D47" w:rsidRPr="00827D47" w14:paraId="041F077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FFCFADC" w14:textId="77777777" w:rsidR="00827D47" w:rsidRPr="00827D47" w:rsidRDefault="00827D47" w:rsidP="00827D47">
            <w:pPr>
              <w:jc w:val="center"/>
              <w:rPr>
                <w:sz w:val="16"/>
                <w:szCs w:val="16"/>
              </w:rPr>
            </w:pPr>
            <w:r w:rsidRPr="00827D47">
              <w:rPr>
                <w:sz w:val="16"/>
                <w:szCs w:val="16"/>
              </w:rPr>
              <w:t>2,380.01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3090CD" w14:textId="77777777" w:rsidR="00827D47" w:rsidRPr="00827D47" w:rsidRDefault="00827D47" w:rsidP="00827D47">
            <w:pPr>
              <w:jc w:val="center"/>
              <w:rPr>
                <w:sz w:val="16"/>
                <w:szCs w:val="16"/>
              </w:rPr>
            </w:pPr>
            <w:r w:rsidRPr="00827D47">
              <w:rPr>
                <w:sz w:val="16"/>
                <w:szCs w:val="16"/>
              </w:rPr>
              <w:t>2,420.00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D30023C"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900" w:type="dxa"/>
            <w:tcBorders>
              <w:top w:val="single" w:sz="4" w:space="0" w:color="auto"/>
              <w:left w:val="nil"/>
              <w:bottom w:val="single" w:sz="4" w:space="0" w:color="auto"/>
              <w:right w:val="single" w:sz="4" w:space="0" w:color="auto"/>
            </w:tcBorders>
            <w:noWrap/>
            <w:vAlign w:val="bottom"/>
            <w:hideMark/>
          </w:tcPr>
          <w:p w14:paraId="55D271B7" w14:textId="77777777" w:rsidR="00827D47" w:rsidRPr="00827D47" w:rsidRDefault="00827D47" w:rsidP="00827D47">
            <w:pPr>
              <w:jc w:val="center"/>
              <w:rPr>
                <w:sz w:val="16"/>
                <w:szCs w:val="16"/>
              </w:rPr>
            </w:pPr>
            <w:r w:rsidRPr="00827D47">
              <w:rPr>
                <w:rFonts w:eastAsia="Aptos"/>
                <w:kern w:val="2"/>
                <w:sz w:val="16"/>
                <w:szCs w:val="16"/>
                <w14:ligatures w14:val="standardContextual"/>
              </w:rPr>
              <w:t>58.86</w:t>
            </w:r>
          </w:p>
        </w:tc>
        <w:tc>
          <w:tcPr>
            <w:tcW w:w="1170" w:type="dxa"/>
            <w:tcBorders>
              <w:top w:val="single" w:sz="4" w:space="0" w:color="auto"/>
              <w:left w:val="nil"/>
              <w:bottom w:val="single" w:sz="4" w:space="0" w:color="auto"/>
              <w:right w:val="double" w:sz="6" w:space="0" w:color="auto"/>
            </w:tcBorders>
            <w:noWrap/>
            <w:vAlign w:val="bottom"/>
            <w:hideMark/>
          </w:tcPr>
          <w:p w14:paraId="056162FC" w14:textId="77777777" w:rsidR="00827D47" w:rsidRPr="00827D47" w:rsidRDefault="00827D47" w:rsidP="00827D47">
            <w:pPr>
              <w:jc w:val="center"/>
              <w:rPr>
                <w:sz w:val="16"/>
                <w:szCs w:val="16"/>
              </w:rPr>
            </w:pPr>
            <w:r w:rsidRPr="00827D47">
              <w:rPr>
                <w:rFonts w:eastAsia="Aptos"/>
                <w:kern w:val="2"/>
                <w:sz w:val="16"/>
                <w:szCs w:val="16"/>
                <w14:ligatures w14:val="standardContextual"/>
              </w:rPr>
              <w:t>43.56</w:t>
            </w:r>
          </w:p>
        </w:tc>
      </w:tr>
      <w:tr w:rsidR="00827D47" w:rsidRPr="00827D47" w14:paraId="666E7E0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56CF568" w14:textId="77777777" w:rsidR="00827D47" w:rsidRPr="00827D47" w:rsidRDefault="00827D47" w:rsidP="00827D47">
            <w:pPr>
              <w:jc w:val="center"/>
              <w:rPr>
                <w:sz w:val="16"/>
                <w:szCs w:val="16"/>
              </w:rPr>
            </w:pPr>
            <w:r w:rsidRPr="00827D47">
              <w:rPr>
                <w:sz w:val="16"/>
                <w:szCs w:val="16"/>
              </w:rPr>
              <w:t>2,420.01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00F6695" w14:textId="77777777" w:rsidR="00827D47" w:rsidRPr="00827D47" w:rsidRDefault="00827D47" w:rsidP="00827D47">
            <w:pPr>
              <w:jc w:val="center"/>
              <w:rPr>
                <w:sz w:val="16"/>
                <w:szCs w:val="16"/>
              </w:rPr>
            </w:pPr>
            <w:r w:rsidRPr="00827D47">
              <w:rPr>
                <w:sz w:val="16"/>
                <w:szCs w:val="16"/>
              </w:rPr>
              <w:t>2,460.00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9DF26C3" w14:textId="77777777" w:rsidR="00827D47" w:rsidRPr="00827D47" w:rsidRDefault="00827D47" w:rsidP="00827D47">
            <w:pPr>
              <w:jc w:val="center"/>
              <w:rPr>
                <w:sz w:val="16"/>
                <w:szCs w:val="16"/>
              </w:rPr>
            </w:pPr>
            <w:r w:rsidRPr="00827D47">
              <w:rPr>
                <w:rFonts w:eastAsia="Aptos"/>
                <w:kern w:val="2"/>
                <w:sz w:val="16"/>
                <w:szCs w:val="16"/>
                <w14:ligatures w14:val="standardContextual"/>
              </w:rPr>
              <w:t>75.40</w:t>
            </w:r>
          </w:p>
        </w:tc>
        <w:tc>
          <w:tcPr>
            <w:tcW w:w="900" w:type="dxa"/>
            <w:tcBorders>
              <w:top w:val="single" w:sz="4" w:space="0" w:color="auto"/>
              <w:left w:val="nil"/>
              <w:bottom w:val="single" w:sz="4" w:space="0" w:color="auto"/>
              <w:right w:val="single" w:sz="4" w:space="0" w:color="auto"/>
            </w:tcBorders>
            <w:noWrap/>
            <w:vAlign w:val="bottom"/>
            <w:hideMark/>
          </w:tcPr>
          <w:p w14:paraId="60DEEF5D" w14:textId="77777777" w:rsidR="00827D47" w:rsidRPr="00827D47" w:rsidRDefault="00827D47" w:rsidP="00827D47">
            <w:pPr>
              <w:jc w:val="center"/>
              <w:rPr>
                <w:sz w:val="16"/>
                <w:szCs w:val="16"/>
              </w:rPr>
            </w:pPr>
            <w:r w:rsidRPr="00827D47">
              <w:rPr>
                <w:rFonts w:eastAsia="Aptos"/>
                <w:kern w:val="2"/>
                <w:sz w:val="16"/>
                <w:szCs w:val="16"/>
                <w14:ligatures w14:val="standardContextual"/>
              </w:rPr>
              <w:t>60.09</w:t>
            </w:r>
          </w:p>
        </w:tc>
        <w:tc>
          <w:tcPr>
            <w:tcW w:w="1170" w:type="dxa"/>
            <w:tcBorders>
              <w:top w:val="single" w:sz="4" w:space="0" w:color="auto"/>
              <w:left w:val="nil"/>
              <w:bottom w:val="single" w:sz="4" w:space="0" w:color="auto"/>
              <w:right w:val="double" w:sz="6" w:space="0" w:color="auto"/>
            </w:tcBorders>
            <w:noWrap/>
            <w:vAlign w:val="bottom"/>
            <w:hideMark/>
          </w:tcPr>
          <w:p w14:paraId="6391AB88" w14:textId="77777777" w:rsidR="00827D47" w:rsidRPr="00827D47" w:rsidRDefault="00827D47" w:rsidP="00827D47">
            <w:pPr>
              <w:jc w:val="center"/>
              <w:rPr>
                <w:sz w:val="16"/>
                <w:szCs w:val="16"/>
              </w:rPr>
            </w:pPr>
            <w:r w:rsidRPr="00827D47">
              <w:rPr>
                <w:rFonts w:eastAsia="Aptos"/>
                <w:kern w:val="2"/>
                <w:sz w:val="16"/>
                <w:szCs w:val="16"/>
                <w14:ligatures w14:val="standardContextual"/>
              </w:rPr>
              <w:t>44.79</w:t>
            </w:r>
          </w:p>
        </w:tc>
      </w:tr>
      <w:tr w:rsidR="00827D47" w:rsidRPr="00827D47" w14:paraId="3D66D23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7E6F6BE" w14:textId="77777777" w:rsidR="00827D47" w:rsidRPr="00827D47" w:rsidRDefault="00827D47" w:rsidP="00827D47">
            <w:pPr>
              <w:jc w:val="center"/>
              <w:rPr>
                <w:sz w:val="16"/>
                <w:szCs w:val="16"/>
              </w:rPr>
            </w:pPr>
            <w:r w:rsidRPr="00827D47">
              <w:rPr>
                <w:sz w:val="16"/>
                <w:szCs w:val="16"/>
              </w:rPr>
              <w:t>2,460.01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294A314" w14:textId="77777777" w:rsidR="00827D47" w:rsidRPr="00827D47" w:rsidRDefault="00827D47" w:rsidP="00827D47">
            <w:pPr>
              <w:jc w:val="center"/>
              <w:rPr>
                <w:sz w:val="16"/>
                <w:szCs w:val="16"/>
              </w:rPr>
            </w:pPr>
            <w:r w:rsidRPr="00827D47">
              <w:rPr>
                <w:sz w:val="16"/>
                <w:szCs w:val="16"/>
              </w:rPr>
              <w:t>2,500.00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B40F7C2"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900" w:type="dxa"/>
            <w:tcBorders>
              <w:top w:val="single" w:sz="4" w:space="0" w:color="auto"/>
              <w:left w:val="nil"/>
              <w:bottom w:val="single" w:sz="4" w:space="0" w:color="auto"/>
              <w:right w:val="single" w:sz="4" w:space="0" w:color="auto"/>
            </w:tcBorders>
            <w:noWrap/>
            <w:vAlign w:val="bottom"/>
            <w:hideMark/>
          </w:tcPr>
          <w:p w14:paraId="566D7783" w14:textId="77777777" w:rsidR="00827D47" w:rsidRPr="00827D47" w:rsidRDefault="00827D47" w:rsidP="00827D47">
            <w:pPr>
              <w:jc w:val="center"/>
              <w:rPr>
                <w:sz w:val="16"/>
                <w:szCs w:val="16"/>
              </w:rPr>
            </w:pPr>
            <w:r w:rsidRPr="00827D47">
              <w:rPr>
                <w:rFonts w:eastAsia="Aptos"/>
                <w:kern w:val="2"/>
                <w:sz w:val="16"/>
                <w:szCs w:val="16"/>
                <w14:ligatures w14:val="standardContextual"/>
              </w:rPr>
              <w:t>61.33</w:t>
            </w:r>
          </w:p>
        </w:tc>
        <w:tc>
          <w:tcPr>
            <w:tcW w:w="1170" w:type="dxa"/>
            <w:tcBorders>
              <w:top w:val="single" w:sz="4" w:space="0" w:color="auto"/>
              <w:left w:val="nil"/>
              <w:bottom w:val="single" w:sz="4" w:space="0" w:color="auto"/>
              <w:right w:val="double" w:sz="6" w:space="0" w:color="auto"/>
            </w:tcBorders>
            <w:noWrap/>
            <w:vAlign w:val="bottom"/>
            <w:hideMark/>
          </w:tcPr>
          <w:p w14:paraId="408EB29C" w14:textId="77777777" w:rsidR="00827D47" w:rsidRPr="00827D47" w:rsidRDefault="00827D47" w:rsidP="00827D47">
            <w:pPr>
              <w:jc w:val="center"/>
              <w:rPr>
                <w:sz w:val="16"/>
                <w:szCs w:val="16"/>
              </w:rPr>
            </w:pPr>
            <w:r w:rsidRPr="00827D47">
              <w:rPr>
                <w:rFonts w:eastAsia="Aptos"/>
                <w:kern w:val="2"/>
                <w:sz w:val="16"/>
                <w:szCs w:val="16"/>
                <w14:ligatures w14:val="standardContextual"/>
              </w:rPr>
              <w:t>46.03</w:t>
            </w:r>
          </w:p>
        </w:tc>
      </w:tr>
      <w:tr w:rsidR="00827D47" w:rsidRPr="00827D47" w14:paraId="10D1A38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C9BE6D2" w14:textId="77777777" w:rsidR="00827D47" w:rsidRPr="00827D47" w:rsidRDefault="00827D47" w:rsidP="00827D47">
            <w:pPr>
              <w:jc w:val="center"/>
              <w:rPr>
                <w:sz w:val="16"/>
                <w:szCs w:val="16"/>
              </w:rPr>
            </w:pPr>
            <w:r w:rsidRPr="00827D47">
              <w:rPr>
                <w:sz w:val="16"/>
                <w:szCs w:val="16"/>
              </w:rPr>
              <w:t>2,500.01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3F2C168" w14:textId="77777777" w:rsidR="00827D47" w:rsidRPr="00827D47" w:rsidRDefault="00827D47" w:rsidP="00827D47">
            <w:pPr>
              <w:jc w:val="center"/>
              <w:rPr>
                <w:sz w:val="16"/>
                <w:szCs w:val="16"/>
              </w:rPr>
            </w:pPr>
            <w:r w:rsidRPr="00827D47">
              <w:rPr>
                <w:sz w:val="16"/>
                <w:szCs w:val="16"/>
              </w:rPr>
              <w:t>2,540.00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F298AF" w14:textId="77777777" w:rsidR="00827D47" w:rsidRPr="00827D47" w:rsidRDefault="00827D47" w:rsidP="00827D47">
            <w:pPr>
              <w:jc w:val="center"/>
              <w:rPr>
                <w:sz w:val="16"/>
                <w:szCs w:val="16"/>
              </w:rPr>
            </w:pPr>
            <w:r w:rsidRPr="00827D47">
              <w:rPr>
                <w:rFonts w:eastAsia="Aptos"/>
                <w:kern w:val="2"/>
                <w:sz w:val="16"/>
                <w:szCs w:val="16"/>
                <w14:ligatures w14:val="standardContextual"/>
              </w:rPr>
              <w:t>77.87</w:t>
            </w:r>
          </w:p>
        </w:tc>
        <w:tc>
          <w:tcPr>
            <w:tcW w:w="900" w:type="dxa"/>
            <w:tcBorders>
              <w:top w:val="single" w:sz="4" w:space="0" w:color="auto"/>
              <w:left w:val="nil"/>
              <w:bottom w:val="single" w:sz="4" w:space="0" w:color="auto"/>
              <w:right w:val="single" w:sz="4" w:space="0" w:color="auto"/>
            </w:tcBorders>
            <w:noWrap/>
            <w:vAlign w:val="bottom"/>
            <w:hideMark/>
          </w:tcPr>
          <w:p w14:paraId="6FD84C9C" w14:textId="77777777" w:rsidR="00827D47" w:rsidRPr="00827D47" w:rsidRDefault="00827D47" w:rsidP="00827D47">
            <w:pPr>
              <w:jc w:val="center"/>
              <w:rPr>
                <w:sz w:val="16"/>
                <w:szCs w:val="16"/>
              </w:rPr>
            </w:pPr>
            <w:r w:rsidRPr="00827D47">
              <w:rPr>
                <w:rFonts w:eastAsia="Aptos"/>
                <w:kern w:val="2"/>
                <w:sz w:val="16"/>
                <w:szCs w:val="16"/>
                <w14:ligatures w14:val="standardContextual"/>
              </w:rPr>
              <w:t>62.57</w:t>
            </w:r>
          </w:p>
        </w:tc>
        <w:tc>
          <w:tcPr>
            <w:tcW w:w="1170" w:type="dxa"/>
            <w:tcBorders>
              <w:top w:val="single" w:sz="4" w:space="0" w:color="auto"/>
              <w:left w:val="nil"/>
              <w:bottom w:val="single" w:sz="4" w:space="0" w:color="auto"/>
              <w:right w:val="double" w:sz="6" w:space="0" w:color="auto"/>
            </w:tcBorders>
            <w:noWrap/>
            <w:vAlign w:val="bottom"/>
            <w:hideMark/>
          </w:tcPr>
          <w:p w14:paraId="57FFF11C" w14:textId="77777777" w:rsidR="00827D47" w:rsidRPr="00827D47" w:rsidRDefault="00827D47" w:rsidP="00827D47">
            <w:pPr>
              <w:jc w:val="center"/>
              <w:rPr>
                <w:sz w:val="16"/>
                <w:szCs w:val="16"/>
              </w:rPr>
            </w:pPr>
            <w:r w:rsidRPr="00827D47">
              <w:rPr>
                <w:rFonts w:eastAsia="Aptos"/>
                <w:kern w:val="2"/>
                <w:sz w:val="16"/>
                <w:szCs w:val="16"/>
                <w14:ligatures w14:val="standardContextual"/>
              </w:rPr>
              <w:t>47.27</w:t>
            </w:r>
          </w:p>
        </w:tc>
      </w:tr>
      <w:tr w:rsidR="00827D47" w:rsidRPr="00827D47" w14:paraId="4E885F0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7A47A8" w14:textId="77777777" w:rsidR="00827D47" w:rsidRPr="00827D47" w:rsidRDefault="00827D47" w:rsidP="00827D47">
            <w:pPr>
              <w:jc w:val="center"/>
              <w:rPr>
                <w:sz w:val="16"/>
                <w:szCs w:val="16"/>
              </w:rPr>
            </w:pPr>
            <w:r w:rsidRPr="00827D47">
              <w:rPr>
                <w:sz w:val="16"/>
                <w:szCs w:val="16"/>
              </w:rPr>
              <w:t>2,540.01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F1BCFEC" w14:textId="77777777" w:rsidR="00827D47" w:rsidRPr="00827D47" w:rsidRDefault="00827D47" w:rsidP="00827D47">
            <w:pPr>
              <w:jc w:val="center"/>
              <w:rPr>
                <w:sz w:val="16"/>
                <w:szCs w:val="16"/>
              </w:rPr>
            </w:pPr>
            <w:r w:rsidRPr="00827D47">
              <w:rPr>
                <w:sz w:val="16"/>
                <w:szCs w:val="16"/>
              </w:rPr>
              <w:t>2,580.00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9046D0B"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900" w:type="dxa"/>
            <w:tcBorders>
              <w:top w:val="single" w:sz="4" w:space="0" w:color="auto"/>
              <w:left w:val="nil"/>
              <w:bottom w:val="single" w:sz="4" w:space="0" w:color="auto"/>
              <w:right w:val="single" w:sz="4" w:space="0" w:color="auto"/>
            </w:tcBorders>
            <w:noWrap/>
            <w:vAlign w:val="bottom"/>
            <w:hideMark/>
          </w:tcPr>
          <w:p w14:paraId="39D836CF" w14:textId="77777777" w:rsidR="00827D47" w:rsidRPr="00827D47" w:rsidRDefault="00827D47" w:rsidP="00827D47">
            <w:pPr>
              <w:jc w:val="center"/>
              <w:rPr>
                <w:sz w:val="16"/>
                <w:szCs w:val="16"/>
              </w:rPr>
            </w:pPr>
            <w:r w:rsidRPr="00827D47">
              <w:rPr>
                <w:rFonts w:eastAsia="Aptos"/>
                <w:kern w:val="2"/>
                <w:sz w:val="16"/>
                <w:szCs w:val="16"/>
                <w14:ligatures w14:val="standardContextual"/>
              </w:rPr>
              <w:t>63.80</w:t>
            </w:r>
          </w:p>
        </w:tc>
        <w:tc>
          <w:tcPr>
            <w:tcW w:w="1170" w:type="dxa"/>
            <w:tcBorders>
              <w:top w:val="single" w:sz="4" w:space="0" w:color="auto"/>
              <w:left w:val="nil"/>
              <w:bottom w:val="single" w:sz="4" w:space="0" w:color="auto"/>
              <w:right w:val="double" w:sz="6" w:space="0" w:color="auto"/>
            </w:tcBorders>
            <w:noWrap/>
            <w:vAlign w:val="bottom"/>
            <w:hideMark/>
          </w:tcPr>
          <w:p w14:paraId="36BB67C2" w14:textId="77777777" w:rsidR="00827D47" w:rsidRPr="00827D47" w:rsidRDefault="00827D47" w:rsidP="00827D47">
            <w:pPr>
              <w:jc w:val="center"/>
              <w:rPr>
                <w:sz w:val="16"/>
                <w:szCs w:val="16"/>
              </w:rPr>
            </w:pPr>
            <w:r w:rsidRPr="00827D47">
              <w:rPr>
                <w:rFonts w:eastAsia="Aptos"/>
                <w:kern w:val="2"/>
                <w:sz w:val="16"/>
                <w:szCs w:val="16"/>
                <w14:ligatures w14:val="standardContextual"/>
              </w:rPr>
              <w:t>48.50</w:t>
            </w:r>
          </w:p>
        </w:tc>
      </w:tr>
      <w:tr w:rsidR="00827D47" w:rsidRPr="00827D47" w14:paraId="0C896EE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0B2A2C6" w14:textId="77777777" w:rsidR="00827D47" w:rsidRPr="00827D47" w:rsidRDefault="00827D47" w:rsidP="00827D47">
            <w:pPr>
              <w:jc w:val="center"/>
              <w:rPr>
                <w:sz w:val="16"/>
                <w:szCs w:val="16"/>
              </w:rPr>
            </w:pPr>
            <w:r w:rsidRPr="00827D47">
              <w:rPr>
                <w:sz w:val="16"/>
                <w:szCs w:val="16"/>
              </w:rPr>
              <w:t>2,580.01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01B8336" w14:textId="77777777" w:rsidR="00827D47" w:rsidRPr="00827D47" w:rsidRDefault="00827D47" w:rsidP="00827D47">
            <w:pPr>
              <w:jc w:val="center"/>
              <w:rPr>
                <w:sz w:val="16"/>
                <w:szCs w:val="16"/>
              </w:rPr>
            </w:pPr>
            <w:r w:rsidRPr="00827D47">
              <w:rPr>
                <w:sz w:val="16"/>
                <w:szCs w:val="16"/>
              </w:rPr>
              <w:t>2,620.00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A857D10" w14:textId="77777777" w:rsidR="00827D47" w:rsidRPr="00827D47" w:rsidRDefault="00827D47" w:rsidP="00827D47">
            <w:pPr>
              <w:jc w:val="center"/>
              <w:rPr>
                <w:sz w:val="16"/>
                <w:szCs w:val="16"/>
              </w:rPr>
            </w:pPr>
            <w:r w:rsidRPr="00827D47">
              <w:rPr>
                <w:rFonts w:eastAsia="Aptos"/>
                <w:kern w:val="2"/>
                <w:sz w:val="16"/>
                <w:szCs w:val="16"/>
                <w14:ligatures w14:val="standardContextual"/>
              </w:rPr>
              <w:t>80.34</w:t>
            </w:r>
          </w:p>
        </w:tc>
        <w:tc>
          <w:tcPr>
            <w:tcW w:w="900" w:type="dxa"/>
            <w:tcBorders>
              <w:top w:val="single" w:sz="4" w:space="0" w:color="auto"/>
              <w:left w:val="nil"/>
              <w:bottom w:val="single" w:sz="4" w:space="0" w:color="auto"/>
              <w:right w:val="single" w:sz="4" w:space="0" w:color="auto"/>
            </w:tcBorders>
            <w:noWrap/>
            <w:vAlign w:val="bottom"/>
            <w:hideMark/>
          </w:tcPr>
          <w:p w14:paraId="6E1BD5D5" w14:textId="77777777" w:rsidR="00827D47" w:rsidRPr="00827D47" w:rsidRDefault="00827D47" w:rsidP="00827D47">
            <w:pPr>
              <w:jc w:val="center"/>
              <w:rPr>
                <w:sz w:val="16"/>
                <w:szCs w:val="16"/>
              </w:rPr>
            </w:pPr>
            <w:r w:rsidRPr="00827D47">
              <w:rPr>
                <w:rFonts w:eastAsia="Aptos"/>
                <w:kern w:val="2"/>
                <w:sz w:val="16"/>
                <w:szCs w:val="16"/>
                <w14:ligatures w14:val="standardContextual"/>
              </w:rPr>
              <w:t>65.04</w:t>
            </w:r>
          </w:p>
        </w:tc>
        <w:tc>
          <w:tcPr>
            <w:tcW w:w="1170" w:type="dxa"/>
            <w:tcBorders>
              <w:top w:val="single" w:sz="4" w:space="0" w:color="auto"/>
              <w:left w:val="nil"/>
              <w:bottom w:val="single" w:sz="4" w:space="0" w:color="auto"/>
              <w:right w:val="double" w:sz="6" w:space="0" w:color="auto"/>
            </w:tcBorders>
            <w:noWrap/>
            <w:vAlign w:val="bottom"/>
            <w:hideMark/>
          </w:tcPr>
          <w:p w14:paraId="3CE73282" w14:textId="77777777" w:rsidR="00827D47" w:rsidRPr="00827D47" w:rsidRDefault="00827D47" w:rsidP="00827D47">
            <w:pPr>
              <w:jc w:val="center"/>
              <w:rPr>
                <w:sz w:val="16"/>
                <w:szCs w:val="16"/>
              </w:rPr>
            </w:pPr>
            <w:r w:rsidRPr="00827D47">
              <w:rPr>
                <w:rFonts w:eastAsia="Aptos"/>
                <w:kern w:val="2"/>
                <w:sz w:val="16"/>
                <w:szCs w:val="16"/>
                <w14:ligatures w14:val="standardContextual"/>
              </w:rPr>
              <w:t>49.74</w:t>
            </w:r>
          </w:p>
        </w:tc>
      </w:tr>
      <w:tr w:rsidR="00827D47" w:rsidRPr="00827D47" w14:paraId="52D11F8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F6F9CC9" w14:textId="77777777" w:rsidR="00827D47" w:rsidRPr="00827D47" w:rsidRDefault="00827D47" w:rsidP="00827D47">
            <w:pPr>
              <w:jc w:val="center"/>
              <w:rPr>
                <w:sz w:val="16"/>
                <w:szCs w:val="16"/>
              </w:rPr>
            </w:pPr>
            <w:r w:rsidRPr="00827D47">
              <w:rPr>
                <w:sz w:val="16"/>
                <w:szCs w:val="16"/>
              </w:rPr>
              <w:t>2,620.01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DE85D7" w14:textId="77777777" w:rsidR="00827D47" w:rsidRPr="00827D47" w:rsidRDefault="00827D47" w:rsidP="00827D47">
            <w:pPr>
              <w:jc w:val="center"/>
              <w:rPr>
                <w:sz w:val="16"/>
                <w:szCs w:val="16"/>
              </w:rPr>
            </w:pPr>
            <w:r w:rsidRPr="00827D47">
              <w:rPr>
                <w:sz w:val="16"/>
                <w:szCs w:val="16"/>
              </w:rPr>
              <w:t>2,660.00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C15323"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900" w:type="dxa"/>
            <w:tcBorders>
              <w:top w:val="single" w:sz="4" w:space="0" w:color="auto"/>
              <w:left w:val="nil"/>
              <w:bottom w:val="single" w:sz="4" w:space="0" w:color="auto"/>
              <w:right w:val="single" w:sz="4" w:space="0" w:color="auto"/>
            </w:tcBorders>
            <w:noWrap/>
            <w:vAlign w:val="bottom"/>
            <w:hideMark/>
          </w:tcPr>
          <w:p w14:paraId="199F2AE0" w14:textId="77777777" w:rsidR="00827D47" w:rsidRPr="00827D47" w:rsidRDefault="00827D47" w:rsidP="00827D47">
            <w:pPr>
              <w:jc w:val="center"/>
              <w:rPr>
                <w:sz w:val="16"/>
                <w:szCs w:val="16"/>
              </w:rPr>
            </w:pPr>
            <w:r w:rsidRPr="00827D47">
              <w:rPr>
                <w:rFonts w:eastAsia="Aptos"/>
                <w:kern w:val="2"/>
                <w:sz w:val="16"/>
                <w:szCs w:val="16"/>
                <w14:ligatures w14:val="standardContextual"/>
              </w:rPr>
              <w:t>66.27</w:t>
            </w:r>
          </w:p>
        </w:tc>
        <w:tc>
          <w:tcPr>
            <w:tcW w:w="1170" w:type="dxa"/>
            <w:tcBorders>
              <w:top w:val="single" w:sz="4" w:space="0" w:color="auto"/>
              <w:left w:val="nil"/>
              <w:bottom w:val="single" w:sz="4" w:space="0" w:color="auto"/>
              <w:right w:val="double" w:sz="6" w:space="0" w:color="auto"/>
            </w:tcBorders>
            <w:noWrap/>
            <w:vAlign w:val="bottom"/>
            <w:hideMark/>
          </w:tcPr>
          <w:p w14:paraId="0A3C9FF5" w14:textId="77777777" w:rsidR="00827D47" w:rsidRPr="00827D47" w:rsidRDefault="00827D47" w:rsidP="00827D47">
            <w:pPr>
              <w:jc w:val="center"/>
              <w:rPr>
                <w:sz w:val="16"/>
                <w:szCs w:val="16"/>
              </w:rPr>
            </w:pPr>
            <w:r w:rsidRPr="00827D47">
              <w:rPr>
                <w:rFonts w:eastAsia="Aptos"/>
                <w:kern w:val="2"/>
                <w:sz w:val="16"/>
                <w:szCs w:val="16"/>
                <w14:ligatures w14:val="standardContextual"/>
              </w:rPr>
              <w:t>50.97</w:t>
            </w:r>
          </w:p>
        </w:tc>
      </w:tr>
      <w:tr w:rsidR="00827D47" w:rsidRPr="00827D47" w14:paraId="70BF98B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BB3F169" w14:textId="77777777" w:rsidR="00827D47" w:rsidRPr="00827D47" w:rsidRDefault="00827D47" w:rsidP="00827D47">
            <w:pPr>
              <w:jc w:val="center"/>
              <w:rPr>
                <w:sz w:val="16"/>
                <w:szCs w:val="16"/>
              </w:rPr>
            </w:pPr>
            <w:r w:rsidRPr="00827D47">
              <w:rPr>
                <w:sz w:val="16"/>
                <w:szCs w:val="16"/>
              </w:rPr>
              <w:t>2,660.01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14121CA" w14:textId="77777777" w:rsidR="00827D47" w:rsidRPr="00827D47" w:rsidRDefault="00827D47" w:rsidP="00827D47">
            <w:pPr>
              <w:jc w:val="center"/>
              <w:rPr>
                <w:sz w:val="16"/>
                <w:szCs w:val="16"/>
              </w:rPr>
            </w:pPr>
            <w:r w:rsidRPr="00827D47">
              <w:rPr>
                <w:sz w:val="16"/>
                <w:szCs w:val="16"/>
              </w:rPr>
              <w:t>2,700.00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AB9F14A" w14:textId="77777777" w:rsidR="00827D47" w:rsidRPr="00827D47" w:rsidRDefault="00827D47" w:rsidP="00827D47">
            <w:pPr>
              <w:jc w:val="center"/>
              <w:rPr>
                <w:sz w:val="16"/>
                <w:szCs w:val="16"/>
              </w:rPr>
            </w:pPr>
            <w:r w:rsidRPr="00827D47">
              <w:rPr>
                <w:rFonts w:eastAsia="Aptos"/>
                <w:kern w:val="2"/>
                <w:sz w:val="16"/>
                <w:szCs w:val="16"/>
                <w14:ligatures w14:val="standardContextual"/>
              </w:rPr>
              <w:t>82.81</w:t>
            </w:r>
          </w:p>
        </w:tc>
        <w:tc>
          <w:tcPr>
            <w:tcW w:w="900" w:type="dxa"/>
            <w:tcBorders>
              <w:top w:val="single" w:sz="4" w:space="0" w:color="auto"/>
              <w:left w:val="nil"/>
              <w:bottom w:val="single" w:sz="4" w:space="0" w:color="auto"/>
              <w:right w:val="single" w:sz="4" w:space="0" w:color="auto"/>
            </w:tcBorders>
            <w:noWrap/>
            <w:vAlign w:val="bottom"/>
            <w:hideMark/>
          </w:tcPr>
          <w:p w14:paraId="0A6A727D" w14:textId="77777777" w:rsidR="00827D47" w:rsidRPr="00827D47" w:rsidRDefault="00827D47" w:rsidP="00827D47">
            <w:pPr>
              <w:jc w:val="center"/>
              <w:rPr>
                <w:sz w:val="16"/>
                <w:szCs w:val="16"/>
              </w:rPr>
            </w:pPr>
            <w:r w:rsidRPr="00827D47">
              <w:rPr>
                <w:rFonts w:eastAsia="Aptos"/>
                <w:kern w:val="2"/>
                <w:sz w:val="16"/>
                <w:szCs w:val="16"/>
                <w14:ligatures w14:val="standardContextual"/>
              </w:rPr>
              <w:t>67.51</w:t>
            </w:r>
          </w:p>
        </w:tc>
        <w:tc>
          <w:tcPr>
            <w:tcW w:w="1170" w:type="dxa"/>
            <w:tcBorders>
              <w:top w:val="single" w:sz="4" w:space="0" w:color="auto"/>
              <w:left w:val="nil"/>
              <w:bottom w:val="single" w:sz="4" w:space="0" w:color="auto"/>
              <w:right w:val="double" w:sz="6" w:space="0" w:color="auto"/>
            </w:tcBorders>
            <w:noWrap/>
            <w:vAlign w:val="bottom"/>
            <w:hideMark/>
          </w:tcPr>
          <w:p w14:paraId="30B6D2BE" w14:textId="77777777" w:rsidR="00827D47" w:rsidRPr="00827D47" w:rsidRDefault="00827D47" w:rsidP="00827D47">
            <w:pPr>
              <w:jc w:val="center"/>
              <w:rPr>
                <w:sz w:val="16"/>
                <w:szCs w:val="16"/>
              </w:rPr>
            </w:pPr>
            <w:r w:rsidRPr="00827D47">
              <w:rPr>
                <w:rFonts w:eastAsia="Aptos"/>
                <w:kern w:val="2"/>
                <w:sz w:val="16"/>
                <w:szCs w:val="16"/>
                <w14:ligatures w14:val="standardContextual"/>
              </w:rPr>
              <w:t>52.21</w:t>
            </w:r>
          </w:p>
        </w:tc>
      </w:tr>
      <w:tr w:rsidR="00827D47" w:rsidRPr="00827D47" w14:paraId="64552BD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1538313" w14:textId="77777777" w:rsidR="00827D47" w:rsidRPr="00827D47" w:rsidRDefault="00827D47" w:rsidP="00827D47">
            <w:pPr>
              <w:jc w:val="center"/>
              <w:rPr>
                <w:sz w:val="16"/>
                <w:szCs w:val="16"/>
              </w:rPr>
            </w:pPr>
            <w:r w:rsidRPr="00827D47">
              <w:rPr>
                <w:sz w:val="16"/>
                <w:szCs w:val="16"/>
              </w:rPr>
              <w:t>2,700.01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BD81F7A" w14:textId="77777777" w:rsidR="00827D47" w:rsidRPr="00827D47" w:rsidRDefault="00827D47" w:rsidP="00827D47">
            <w:pPr>
              <w:jc w:val="center"/>
              <w:rPr>
                <w:sz w:val="16"/>
                <w:szCs w:val="16"/>
              </w:rPr>
            </w:pPr>
            <w:r w:rsidRPr="00827D47">
              <w:rPr>
                <w:sz w:val="16"/>
                <w:szCs w:val="16"/>
              </w:rPr>
              <w:t>2,740.00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3C98A3"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900" w:type="dxa"/>
            <w:tcBorders>
              <w:top w:val="single" w:sz="4" w:space="0" w:color="auto"/>
              <w:left w:val="nil"/>
              <w:bottom w:val="single" w:sz="4" w:space="0" w:color="auto"/>
              <w:right w:val="single" w:sz="4" w:space="0" w:color="auto"/>
            </w:tcBorders>
            <w:noWrap/>
            <w:vAlign w:val="bottom"/>
            <w:hideMark/>
          </w:tcPr>
          <w:p w14:paraId="08B87A43" w14:textId="77777777" w:rsidR="00827D47" w:rsidRPr="00827D47" w:rsidRDefault="00827D47" w:rsidP="00827D47">
            <w:pPr>
              <w:jc w:val="center"/>
              <w:rPr>
                <w:sz w:val="16"/>
                <w:szCs w:val="16"/>
              </w:rPr>
            </w:pPr>
            <w:r w:rsidRPr="00827D47">
              <w:rPr>
                <w:rFonts w:eastAsia="Aptos"/>
                <w:kern w:val="2"/>
                <w:sz w:val="16"/>
                <w:szCs w:val="16"/>
                <w14:ligatures w14:val="standardContextual"/>
              </w:rPr>
              <w:t>68.75</w:t>
            </w:r>
          </w:p>
        </w:tc>
        <w:tc>
          <w:tcPr>
            <w:tcW w:w="1170" w:type="dxa"/>
            <w:tcBorders>
              <w:top w:val="single" w:sz="4" w:space="0" w:color="auto"/>
              <w:left w:val="nil"/>
              <w:bottom w:val="single" w:sz="4" w:space="0" w:color="auto"/>
              <w:right w:val="double" w:sz="6" w:space="0" w:color="auto"/>
            </w:tcBorders>
            <w:noWrap/>
            <w:vAlign w:val="bottom"/>
            <w:hideMark/>
          </w:tcPr>
          <w:p w14:paraId="28371609" w14:textId="77777777" w:rsidR="00827D47" w:rsidRPr="00827D47" w:rsidRDefault="00827D47" w:rsidP="00827D47">
            <w:pPr>
              <w:jc w:val="center"/>
              <w:rPr>
                <w:sz w:val="16"/>
                <w:szCs w:val="16"/>
              </w:rPr>
            </w:pPr>
            <w:r w:rsidRPr="00827D47">
              <w:rPr>
                <w:rFonts w:eastAsia="Aptos"/>
                <w:kern w:val="2"/>
                <w:sz w:val="16"/>
                <w:szCs w:val="16"/>
                <w14:ligatures w14:val="standardContextual"/>
              </w:rPr>
              <w:t>53.45</w:t>
            </w:r>
          </w:p>
        </w:tc>
      </w:tr>
      <w:tr w:rsidR="00827D47" w:rsidRPr="00827D47" w14:paraId="5BEB092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28099E6" w14:textId="77777777" w:rsidR="00827D47" w:rsidRPr="00827D47" w:rsidRDefault="00827D47" w:rsidP="00827D47">
            <w:pPr>
              <w:jc w:val="center"/>
              <w:rPr>
                <w:sz w:val="16"/>
                <w:szCs w:val="16"/>
              </w:rPr>
            </w:pPr>
            <w:r w:rsidRPr="00827D47">
              <w:rPr>
                <w:sz w:val="16"/>
                <w:szCs w:val="16"/>
              </w:rPr>
              <w:t>2,740.01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A9CD384" w14:textId="77777777" w:rsidR="00827D47" w:rsidRPr="00827D47" w:rsidRDefault="00827D47" w:rsidP="00827D47">
            <w:pPr>
              <w:jc w:val="center"/>
              <w:rPr>
                <w:sz w:val="16"/>
                <w:szCs w:val="16"/>
              </w:rPr>
            </w:pPr>
            <w:r w:rsidRPr="00827D47">
              <w:rPr>
                <w:sz w:val="16"/>
                <w:szCs w:val="16"/>
              </w:rPr>
              <w:t>2,780.00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D6B22F4" w14:textId="77777777" w:rsidR="00827D47" w:rsidRPr="00827D47" w:rsidRDefault="00827D47" w:rsidP="00827D47">
            <w:pPr>
              <w:jc w:val="center"/>
              <w:rPr>
                <w:sz w:val="16"/>
                <w:szCs w:val="16"/>
              </w:rPr>
            </w:pPr>
            <w:r w:rsidRPr="00827D47">
              <w:rPr>
                <w:rFonts w:eastAsia="Aptos"/>
                <w:kern w:val="2"/>
                <w:sz w:val="16"/>
                <w:szCs w:val="16"/>
                <w14:ligatures w14:val="standardContextual"/>
              </w:rPr>
              <w:t>85.28</w:t>
            </w:r>
          </w:p>
        </w:tc>
        <w:tc>
          <w:tcPr>
            <w:tcW w:w="900" w:type="dxa"/>
            <w:tcBorders>
              <w:top w:val="single" w:sz="4" w:space="0" w:color="auto"/>
              <w:left w:val="nil"/>
              <w:bottom w:val="single" w:sz="4" w:space="0" w:color="auto"/>
              <w:right w:val="single" w:sz="4" w:space="0" w:color="auto"/>
            </w:tcBorders>
            <w:noWrap/>
            <w:vAlign w:val="bottom"/>
            <w:hideMark/>
          </w:tcPr>
          <w:p w14:paraId="5228C6BA" w14:textId="77777777" w:rsidR="00827D47" w:rsidRPr="00827D47" w:rsidRDefault="00827D47" w:rsidP="00827D47">
            <w:pPr>
              <w:jc w:val="center"/>
              <w:rPr>
                <w:sz w:val="16"/>
                <w:szCs w:val="16"/>
              </w:rPr>
            </w:pPr>
            <w:r w:rsidRPr="00827D47">
              <w:rPr>
                <w:rFonts w:eastAsia="Aptos"/>
                <w:kern w:val="2"/>
                <w:sz w:val="16"/>
                <w:szCs w:val="16"/>
                <w14:ligatures w14:val="standardContextual"/>
              </w:rPr>
              <w:t>69.98</w:t>
            </w:r>
          </w:p>
        </w:tc>
        <w:tc>
          <w:tcPr>
            <w:tcW w:w="1170" w:type="dxa"/>
            <w:tcBorders>
              <w:top w:val="single" w:sz="4" w:space="0" w:color="auto"/>
              <w:left w:val="nil"/>
              <w:bottom w:val="single" w:sz="4" w:space="0" w:color="auto"/>
              <w:right w:val="double" w:sz="6" w:space="0" w:color="auto"/>
            </w:tcBorders>
            <w:noWrap/>
            <w:vAlign w:val="bottom"/>
            <w:hideMark/>
          </w:tcPr>
          <w:p w14:paraId="015CB07B" w14:textId="77777777" w:rsidR="00827D47" w:rsidRPr="00827D47" w:rsidRDefault="00827D47" w:rsidP="00827D47">
            <w:pPr>
              <w:jc w:val="center"/>
              <w:rPr>
                <w:sz w:val="16"/>
                <w:szCs w:val="16"/>
              </w:rPr>
            </w:pPr>
            <w:r w:rsidRPr="00827D47">
              <w:rPr>
                <w:rFonts w:eastAsia="Aptos"/>
                <w:kern w:val="2"/>
                <w:sz w:val="16"/>
                <w:szCs w:val="16"/>
                <w14:ligatures w14:val="standardContextual"/>
              </w:rPr>
              <w:t>54.68</w:t>
            </w:r>
          </w:p>
        </w:tc>
      </w:tr>
      <w:tr w:rsidR="00827D47" w:rsidRPr="00827D47" w14:paraId="043CC32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2CB9016" w14:textId="77777777" w:rsidR="00827D47" w:rsidRPr="00827D47" w:rsidRDefault="00827D47" w:rsidP="00827D47">
            <w:pPr>
              <w:jc w:val="center"/>
              <w:rPr>
                <w:sz w:val="16"/>
                <w:szCs w:val="16"/>
              </w:rPr>
            </w:pPr>
            <w:r w:rsidRPr="00827D47">
              <w:rPr>
                <w:sz w:val="16"/>
                <w:szCs w:val="16"/>
              </w:rPr>
              <w:t>2,780.01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6637CA7" w14:textId="77777777" w:rsidR="00827D47" w:rsidRPr="00827D47" w:rsidRDefault="00827D47" w:rsidP="00827D47">
            <w:pPr>
              <w:jc w:val="center"/>
              <w:rPr>
                <w:sz w:val="16"/>
                <w:szCs w:val="16"/>
              </w:rPr>
            </w:pPr>
            <w:r w:rsidRPr="00827D47">
              <w:rPr>
                <w:sz w:val="16"/>
                <w:szCs w:val="16"/>
              </w:rPr>
              <w:t>2,820.00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1B1D249"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900" w:type="dxa"/>
            <w:tcBorders>
              <w:top w:val="single" w:sz="4" w:space="0" w:color="auto"/>
              <w:left w:val="nil"/>
              <w:bottom w:val="single" w:sz="4" w:space="0" w:color="auto"/>
              <w:right w:val="single" w:sz="4" w:space="0" w:color="auto"/>
            </w:tcBorders>
            <w:noWrap/>
            <w:vAlign w:val="bottom"/>
            <w:hideMark/>
          </w:tcPr>
          <w:p w14:paraId="3DDCF62A" w14:textId="77777777" w:rsidR="00827D47" w:rsidRPr="00827D47" w:rsidRDefault="00827D47" w:rsidP="00827D47">
            <w:pPr>
              <w:jc w:val="center"/>
              <w:rPr>
                <w:sz w:val="16"/>
                <w:szCs w:val="16"/>
              </w:rPr>
            </w:pPr>
            <w:r w:rsidRPr="00827D47">
              <w:rPr>
                <w:rFonts w:eastAsia="Aptos"/>
                <w:kern w:val="2"/>
                <w:sz w:val="16"/>
                <w:szCs w:val="16"/>
                <w14:ligatures w14:val="standardContextual"/>
              </w:rPr>
              <w:t>71.22</w:t>
            </w:r>
          </w:p>
        </w:tc>
        <w:tc>
          <w:tcPr>
            <w:tcW w:w="1170" w:type="dxa"/>
            <w:tcBorders>
              <w:top w:val="single" w:sz="4" w:space="0" w:color="auto"/>
              <w:left w:val="nil"/>
              <w:bottom w:val="single" w:sz="4" w:space="0" w:color="auto"/>
              <w:right w:val="double" w:sz="6" w:space="0" w:color="auto"/>
            </w:tcBorders>
            <w:noWrap/>
            <w:vAlign w:val="bottom"/>
            <w:hideMark/>
          </w:tcPr>
          <w:p w14:paraId="60DC7336" w14:textId="77777777" w:rsidR="00827D47" w:rsidRPr="00827D47" w:rsidRDefault="00827D47" w:rsidP="00827D47">
            <w:pPr>
              <w:jc w:val="center"/>
              <w:rPr>
                <w:sz w:val="16"/>
                <w:szCs w:val="16"/>
              </w:rPr>
            </w:pPr>
            <w:r w:rsidRPr="00827D47">
              <w:rPr>
                <w:rFonts w:eastAsia="Aptos"/>
                <w:kern w:val="2"/>
                <w:sz w:val="16"/>
                <w:szCs w:val="16"/>
                <w14:ligatures w14:val="standardContextual"/>
              </w:rPr>
              <w:t>55.92</w:t>
            </w:r>
          </w:p>
        </w:tc>
      </w:tr>
      <w:tr w:rsidR="00827D47" w:rsidRPr="00827D47" w14:paraId="2B46DBC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A183FAF" w14:textId="77777777" w:rsidR="00827D47" w:rsidRPr="00827D47" w:rsidRDefault="00827D47" w:rsidP="00827D47">
            <w:pPr>
              <w:jc w:val="center"/>
              <w:rPr>
                <w:sz w:val="16"/>
                <w:szCs w:val="16"/>
              </w:rPr>
            </w:pPr>
            <w:r w:rsidRPr="00827D47">
              <w:rPr>
                <w:sz w:val="16"/>
                <w:szCs w:val="16"/>
              </w:rPr>
              <w:t>2,820.01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F4FE819" w14:textId="77777777" w:rsidR="00827D47" w:rsidRPr="00827D47" w:rsidRDefault="00827D47" w:rsidP="00827D47">
            <w:pPr>
              <w:jc w:val="center"/>
              <w:rPr>
                <w:sz w:val="16"/>
                <w:szCs w:val="16"/>
              </w:rPr>
            </w:pPr>
            <w:r w:rsidRPr="00827D47">
              <w:rPr>
                <w:sz w:val="16"/>
                <w:szCs w:val="16"/>
              </w:rPr>
              <w:t>2,860.00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7880AE2" w14:textId="77777777" w:rsidR="00827D47" w:rsidRPr="00827D47" w:rsidRDefault="00827D47" w:rsidP="00827D47">
            <w:pPr>
              <w:jc w:val="center"/>
              <w:rPr>
                <w:sz w:val="16"/>
                <w:szCs w:val="16"/>
              </w:rPr>
            </w:pPr>
            <w:r w:rsidRPr="00827D47">
              <w:rPr>
                <w:rFonts w:eastAsia="Aptos"/>
                <w:kern w:val="2"/>
                <w:sz w:val="16"/>
                <w:szCs w:val="16"/>
                <w14:ligatures w14:val="standardContextual"/>
              </w:rPr>
              <w:t>87.76</w:t>
            </w:r>
          </w:p>
        </w:tc>
        <w:tc>
          <w:tcPr>
            <w:tcW w:w="900" w:type="dxa"/>
            <w:tcBorders>
              <w:top w:val="single" w:sz="4" w:space="0" w:color="auto"/>
              <w:left w:val="nil"/>
              <w:bottom w:val="single" w:sz="4" w:space="0" w:color="auto"/>
              <w:right w:val="single" w:sz="4" w:space="0" w:color="auto"/>
            </w:tcBorders>
            <w:noWrap/>
            <w:vAlign w:val="bottom"/>
            <w:hideMark/>
          </w:tcPr>
          <w:p w14:paraId="7916470E" w14:textId="77777777" w:rsidR="00827D47" w:rsidRPr="00827D47" w:rsidRDefault="00827D47" w:rsidP="00827D47">
            <w:pPr>
              <w:jc w:val="center"/>
              <w:rPr>
                <w:sz w:val="16"/>
                <w:szCs w:val="16"/>
              </w:rPr>
            </w:pPr>
            <w:r w:rsidRPr="00827D47">
              <w:rPr>
                <w:rFonts w:eastAsia="Aptos"/>
                <w:kern w:val="2"/>
                <w:sz w:val="16"/>
                <w:szCs w:val="16"/>
                <w14:ligatures w14:val="standardContextual"/>
              </w:rPr>
              <w:t>72.45</w:t>
            </w:r>
          </w:p>
        </w:tc>
        <w:tc>
          <w:tcPr>
            <w:tcW w:w="1170" w:type="dxa"/>
            <w:tcBorders>
              <w:top w:val="single" w:sz="4" w:space="0" w:color="auto"/>
              <w:left w:val="nil"/>
              <w:bottom w:val="single" w:sz="4" w:space="0" w:color="auto"/>
              <w:right w:val="double" w:sz="6" w:space="0" w:color="auto"/>
            </w:tcBorders>
            <w:noWrap/>
            <w:vAlign w:val="bottom"/>
            <w:hideMark/>
          </w:tcPr>
          <w:p w14:paraId="66B0E4D0" w14:textId="77777777" w:rsidR="00827D47" w:rsidRPr="00827D47" w:rsidRDefault="00827D47" w:rsidP="00827D47">
            <w:pPr>
              <w:jc w:val="center"/>
              <w:rPr>
                <w:sz w:val="16"/>
                <w:szCs w:val="16"/>
              </w:rPr>
            </w:pPr>
            <w:r w:rsidRPr="00827D47">
              <w:rPr>
                <w:rFonts w:eastAsia="Aptos"/>
                <w:kern w:val="2"/>
                <w:sz w:val="16"/>
                <w:szCs w:val="16"/>
                <w14:ligatures w14:val="standardContextual"/>
              </w:rPr>
              <w:t>57.15</w:t>
            </w:r>
          </w:p>
        </w:tc>
      </w:tr>
      <w:tr w:rsidR="00827D47" w:rsidRPr="00827D47" w14:paraId="5F7FD81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86B11F3" w14:textId="77777777" w:rsidR="00827D47" w:rsidRPr="00827D47" w:rsidRDefault="00827D47" w:rsidP="00827D47">
            <w:pPr>
              <w:jc w:val="center"/>
              <w:rPr>
                <w:sz w:val="16"/>
                <w:szCs w:val="16"/>
              </w:rPr>
            </w:pPr>
            <w:r w:rsidRPr="00827D47">
              <w:rPr>
                <w:sz w:val="16"/>
                <w:szCs w:val="16"/>
              </w:rPr>
              <w:t>2,860.01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E9C8640" w14:textId="77777777" w:rsidR="00827D47" w:rsidRPr="00827D47" w:rsidRDefault="00827D47" w:rsidP="00827D47">
            <w:pPr>
              <w:jc w:val="center"/>
              <w:rPr>
                <w:sz w:val="16"/>
                <w:szCs w:val="16"/>
              </w:rPr>
            </w:pPr>
            <w:r w:rsidRPr="00827D47">
              <w:rPr>
                <w:sz w:val="16"/>
                <w:szCs w:val="16"/>
              </w:rPr>
              <w:t>2,900.00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5D6F919"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900" w:type="dxa"/>
            <w:tcBorders>
              <w:top w:val="single" w:sz="4" w:space="0" w:color="auto"/>
              <w:left w:val="nil"/>
              <w:bottom w:val="single" w:sz="4" w:space="0" w:color="auto"/>
              <w:right w:val="single" w:sz="4" w:space="0" w:color="auto"/>
            </w:tcBorders>
            <w:noWrap/>
            <w:vAlign w:val="bottom"/>
            <w:hideMark/>
          </w:tcPr>
          <w:p w14:paraId="531F2898" w14:textId="77777777" w:rsidR="00827D47" w:rsidRPr="00827D47" w:rsidRDefault="00827D47" w:rsidP="00827D47">
            <w:pPr>
              <w:jc w:val="center"/>
              <w:rPr>
                <w:sz w:val="16"/>
                <w:szCs w:val="16"/>
              </w:rPr>
            </w:pPr>
            <w:r w:rsidRPr="00827D47">
              <w:rPr>
                <w:rFonts w:eastAsia="Aptos"/>
                <w:kern w:val="2"/>
                <w:sz w:val="16"/>
                <w:szCs w:val="16"/>
                <w14:ligatures w14:val="standardContextual"/>
              </w:rPr>
              <w:t>73.69</w:t>
            </w:r>
          </w:p>
        </w:tc>
        <w:tc>
          <w:tcPr>
            <w:tcW w:w="1170" w:type="dxa"/>
            <w:tcBorders>
              <w:top w:val="single" w:sz="4" w:space="0" w:color="auto"/>
              <w:left w:val="nil"/>
              <w:bottom w:val="single" w:sz="4" w:space="0" w:color="auto"/>
              <w:right w:val="double" w:sz="6" w:space="0" w:color="auto"/>
            </w:tcBorders>
            <w:noWrap/>
            <w:vAlign w:val="bottom"/>
            <w:hideMark/>
          </w:tcPr>
          <w:p w14:paraId="6D653A70" w14:textId="77777777" w:rsidR="00827D47" w:rsidRPr="00827D47" w:rsidRDefault="00827D47" w:rsidP="00827D47">
            <w:pPr>
              <w:jc w:val="center"/>
              <w:rPr>
                <w:sz w:val="16"/>
                <w:szCs w:val="16"/>
              </w:rPr>
            </w:pPr>
            <w:r w:rsidRPr="00827D47">
              <w:rPr>
                <w:rFonts w:eastAsia="Aptos"/>
                <w:kern w:val="2"/>
                <w:sz w:val="16"/>
                <w:szCs w:val="16"/>
                <w14:ligatures w14:val="standardContextual"/>
              </w:rPr>
              <w:t>58.39</w:t>
            </w:r>
          </w:p>
        </w:tc>
      </w:tr>
      <w:tr w:rsidR="00827D47" w:rsidRPr="00827D47" w14:paraId="106968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692D36F" w14:textId="77777777" w:rsidR="00827D47" w:rsidRPr="00827D47" w:rsidRDefault="00827D47" w:rsidP="00827D47">
            <w:pPr>
              <w:jc w:val="center"/>
              <w:rPr>
                <w:sz w:val="16"/>
                <w:szCs w:val="16"/>
              </w:rPr>
            </w:pPr>
            <w:r w:rsidRPr="00827D47">
              <w:rPr>
                <w:sz w:val="16"/>
                <w:szCs w:val="16"/>
              </w:rPr>
              <w:t>2,900.01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9C62FAE" w14:textId="77777777" w:rsidR="00827D47" w:rsidRPr="00827D47" w:rsidRDefault="00827D47" w:rsidP="00827D47">
            <w:pPr>
              <w:jc w:val="center"/>
              <w:rPr>
                <w:sz w:val="16"/>
                <w:szCs w:val="16"/>
              </w:rPr>
            </w:pPr>
            <w:r w:rsidRPr="00827D47">
              <w:rPr>
                <w:sz w:val="16"/>
                <w:szCs w:val="16"/>
              </w:rPr>
              <w:t>2,940.00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31FDE56" w14:textId="77777777" w:rsidR="00827D47" w:rsidRPr="00827D47" w:rsidRDefault="00827D47" w:rsidP="00827D47">
            <w:pPr>
              <w:jc w:val="center"/>
              <w:rPr>
                <w:sz w:val="16"/>
                <w:szCs w:val="16"/>
              </w:rPr>
            </w:pPr>
            <w:r w:rsidRPr="00827D47">
              <w:rPr>
                <w:rFonts w:eastAsia="Aptos"/>
                <w:kern w:val="2"/>
                <w:sz w:val="16"/>
                <w:szCs w:val="16"/>
                <w14:ligatures w14:val="standardContextual"/>
              </w:rPr>
              <w:t>90.23</w:t>
            </w:r>
          </w:p>
        </w:tc>
        <w:tc>
          <w:tcPr>
            <w:tcW w:w="900" w:type="dxa"/>
            <w:tcBorders>
              <w:top w:val="single" w:sz="4" w:space="0" w:color="auto"/>
              <w:left w:val="nil"/>
              <w:bottom w:val="single" w:sz="4" w:space="0" w:color="auto"/>
              <w:right w:val="single" w:sz="4" w:space="0" w:color="auto"/>
            </w:tcBorders>
            <w:noWrap/>
            <w:vAlign w:val="bottom"/>
            <w:hideMark/>
          </w:tcPr>
          <w:p w14:paraId="48A13E97" w14:textId="77777777" w:rsidR="00827D47" w:rsidRPr="00827D47" w:rsidRDefault="00827D47" w:rsidP="00827D47">
            <w:pPr>
              <w:jc w:val="center"/>
              <w:rPr>
                <w:sz w:val="16"/>
                <w:szCs w:val="16"/>
              </w:rPr>
            </w:pPr>
            <w:r w:rsidRPr="00827D47">
              <w:rPr>
                <w:rFonts w:eastAsia="Aptos"/>
                <w:kern w:val="2"/>
                <w:sz w:val="16"/>
                <w:szCs w:val="16"/>
                <w14:ligatures w14:val="standardContextual"/>
              </w:rPr>
              <w:t>74.93</w:t>
            </w:r>
          </w:p>
        </w:tc>
        <w:tc>
          <w:tcPr>
            <w:tcW w:w="1170" w:type="dxa"/>
            <w:tcBorders>
              <w:top w:val="single" w:sz="4" w:space="0" w:color="auto"/>
              <w:left w:val="nil"/>
              <w:bottom w:val="single" w:sz="4" w:space="0" w:color="auto"/>
              <w:right w:val="double" w:sz="6" w:space="0" w:color="auto"/>
            </w:tcBorders>
            <w:noWrap/>
            <w:vAlign w:val="bottom"/>
            <w:hideMark/>
          </w:tcPr>
          <w:p w14:paraId="6CEB0D48" w14:textId="77777777" w:rsidR="00827D47" w:rsidRPr="00827D47" w:rsidRDefault="00827D47" w:rsidP="00827D47">
            <w:pPr>
              <w:jc w:val="center"/>
              <w:rPr>
                <w:sz w:val="16"/>
                <w:szCs w:val="16"/>
              </w:rPr>
            </w:pPr>
            <w:r w:rsidRPr="00827D47">
              <w:rPr>
                <w:rFonts w:eastAsia="Aptos"/>
                <w:kern w:val="2"/>
                <w:sz w:val="16"/>
                <w:szCs w:val="16"/>
                <w14:ligatures w14:val="standardContextual"/>
              </w:rPr>
              <w:t>59.63</w:t>
            </w:r>
          </w:p>
        </w:tc>
      </w:tr>
      <w:tr w:rsidR="00827D47" w:rsidRPr="00827D47" w14:paraId="7C842AF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6DF006A" w14:textId="77777777" w:rsidR="00827D47" w:rsidRPr="00827D47" w:rsidRDefault="00827D47" w:rsidP="00827D47">
            <w:pPr>
              <w:jc w:val="center"/>
              <w:rPr>
                <w:sz w:val="16"/>
                <w:szCs w:val="16"/>
              </w:rPr>
            </w:pPr>
            <w:r w:rsidRPr="00827D47">
              <w:rPr>
                <w:sz w:val="16"/>
                <w:szCs w:val="16"/>
              </w:rPr>
              <w:t>2,940.01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41FB0E3" w14:textId="77777777" w:rsidR="00827D47" w:rsidRPr="00827D47" w:rsidRDefault="00827D47" w:rsidP="00827D47">
            <w:pPr>
              <w:jc w:val="center"/>
              <w:rPr>
                <w:sz w:val="16"/>
                <w:szCs w:val="16"/>
              </w:rPr>
            </w:pPr>
            <w:r w:rsidRPr="00827D47">
              <w:rPr>
                <w:sz w:val="16"/>
                <w:szCs w:val="16"/>
              </w:rPr>
              <w:t>2,980.00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ED1A7CA"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900" w:type="dxa"/>
            <w:tcBorders>
              <w:top w:val="single" w:sz="4" w:space="0" w:color="auto"/>
              <w:left w:val="nil"/>
              <w:bottom w:val="single" w:sz="4" w:space="0" w:color="auto"/>
              <w:right w:val="single" w:sz="4" w:space="0" w:color="auto"/>
            </w:tcBorders>
            <w:noWrap/>
            <w:vAlign w:val="bottom"/>
            <w:hideMark/>
          </w:tcPr>
          <w:p w14:paraId="7C1EDA7A" w14:textId="77777777" w:rsidR="00827D47" w:rsidRPr="00827D47" w:rsidRDefault="00827D47" w:rsidP="00827D47">
            <w:pPr>
              <w:jc w:val="center"/>
              <w:rPr>
                <w:sz w:val="16"/>
                <w:szCs w:val="16"/>
              </w:rPr>
            </w:pPr>
            <w:r w:rsidRPr="00827D47">
              <w:rPr>
                <w:rFonts w:eastAsia="Aptos"/>
                <w:kern w:val="2"/>
                <w:sz w:val="16"/>
                <w:szCs w:val="16"/>
                <w14:ligatures w14:val="standardContextual"/>
              </w:rPr>
              <w:t>76.16</w:t>
            </w:r>
          </w:p>
        </w:tc>
        <w:tc>
          <w:tcPr>
            <w:tcW w:w="1170" w:type="dxa"/>
            <w:tcBorders>
              <w:top w:val="single" w:sz="4" w:space="0" w:color="auto"/>
              <w:left w:val="nil"/>
              <w:bottom w:val="single" w:sz="4" w:space="0" w:color="auto"/>
              <w:right w:val="double" w:sz="6" w:space="0" w:color="auto"/>
            </w:tcBorders>
            <w:noWrap/>
            <w:vAlign w:val="bottom"/>
            <w:hideMark/>
          </w:tcPr>
          <w:p w14:paraId="46B08251" w14:textId="77777777" w:rsidR="00827D47" w:rsidRPr="00827D47" w:rsidRDefault="00827D47" w:rsidP="00827D47">
            <w:pPr>
              <w:jc w:val="center"/>
              <w:rPr>
                <w:sz w:val="16"/>
                <w:szCs w:val="16"/>
              </w:rPr>
            </w:pPr>
            <w:r w:rsidRPr="00827D47">
              <w:rPr>
                <w:rFonts w:eastAsia="Aptos"/>
                <w:kern w:val="2"/>
                <w:sz w:val="16"/>
                <w:szCs w:val="16"/>
                <w14:ligatures w14:val="standardContextual"/>
              </w:rPr>
              <w:t>60.86</w:t>
            </w:r>
          </w:p>
        </w:tc>
      </w:tr>
      <w:tr w:rsidR="00827D47" w:rsidRPr="00827D47" w14:paraId="5F3A937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5719295" w14:textId="77777777" w:rsidR="00827D47" w:rsidRPr="00827D47" w:rsidRDefault="00827D47" w:rsidP="00827D47">
            <w:pPr>
              <w:jc w:val="center"/>
              <w:rPr>
                <w:sz w:val="16"/>
                <w:szCs w:val="16"/>
              </w:rPr>
            </w:pPr>
            <w:r w:rsidRPr="00827D47">
              <w:rPr>
                <w:sz w:val="16"/>
                <w:szCs w:val="16"/>
              </w:rPr>
              <w:t>2,980.01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1114F59" w14:textId="77777777" w:rsidR="00827D47" w:rsidRPr="00827D47" w:rsidRDefault="00827D47" w:rsidP="00827D47">
            <w:pPr>
              <w:jc w:val="center"/>
              <w:rPr>
                <w:sz w:val="16"/>
                <w:szCs w:val="16"/>
              </w:rPr>
            </w:pPr>
            <w:r w:rsidRPr="00827D47">
              <w:rPr>
                <w:sz w:val="16"/>
                <w:szCs w:val="16"/>
              </w:rPr>
              <w:t>3,020.00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01DCE7E" w14:textId="77777777" w:rsidR="00827D47" w:rsidRPr="00827D47" w:rsidRDefault="00827D47" w:rsidP="00827D47">
            <w:pPr>
              <w:jc w:val="center"/>
              <w:rPr>
                <w:sz w:val="16"/>
                <w:szCs w:val="16"/>
              </w:rPr>
            </w:pPr>
            <w:r w:rsidRPr="00827D47">
              <w:rPr>
                <w:rFonts w:eastAsia="Aptos"/>
                <w:kern w:val="2"/>
                <w:sz w:val="16"/>
                <w:szCs w:val="16"/>
                <w14:ligatures w14:val="standardContextual"/>
              </w:rPr>
              <w:t>92.70</w:t>
            </w:r>
          </w:p>
        </w:tc>
        <w:tc>
          <w:tcPr>
            <w:tcW w:w="900" w:type="dxa"/>
            <w:tcBorders>
              <w:top w:val="single" w:sz="4" w:space="0" w:color="auto"/>
              <w:left w:val="nil"/>
              <w:bottom w:val="single" w:sz="4" w:space="0" w:color="auto"/>
              <w:right w:val="single" w:sz="4" w:space="0" w:color="auto"/>
            </w:tcBorders>
            <w:noWrap/>
            <w:vAlign w:val="bottom"/>
            <w:hideMark/>
          </w:tcPr>
          <w:p w14:paraId="0287845B" w14:textId="77777777" w:rsidR="00827D47" w:rsidRPr="00827D47" w:rsidRDefault="00827D47" w:rsidP="00827D47">
            <w:pPr>
              <w:jc w:val="center"/>
              <w:rPr>
                <w:sz w:val="16"/>
                <w:szCs w:val="16"/>
              </w:rPr>
            </w:pPr>
            <w:r w:rsidRPr="00827D47">
              <w:rPr>
                <w:rFonts w:eastAsia="Aptos"/>
                <w:kern w:val="2"/>
                <w:sz w:val="16"/>
                <w:szCs w:val="16"/>
                <w14:ligatures w14:val="standardContextual"/>
              </w:rPr>
              <w:t>77.40</w:t>
            </w:r>
          </w:p>
        </w:tc>
        <w:tc>
          <w:tcPr>
            <w:tcW w:w="1170" w:type="dxa"/>
            <w:tcBorders>
              <w:top w:val="single" w:sz="4" w:space="0" w:color="auto"/>
              <w:left w:val="nil"/>
              <w:bottom w:val="single" w:sz="4" w:space="0" w:color="auto"/>
              <w:right w:val="double" w:sz="6" w:space="0" w:color="auto"/>
            </w:tcBorders>
            <w:noWrap/>
            <w:vAlign w:val="bottom"/>
            <w:hideMark/>
          </w:tcPr>
          <w:p w14:paraId="23ED3C9A" w14:textId="77777777" w:rsidR="00827D47" w:rsidRPr="00827D47" w:rsidRDefault="00827D47" w:rsidP="00827D47">
            <w:pPr>
              <w:jc w:val="center"/>
              <w:rPr>
                <w:sz w:val="16"/>
                <w:szCs w:val="16"/>
              </w:rPr>
            </w:pPr>
            <w:r w:rsidRPr="00827D47">
              <w:rPr>
                <w:rFonts w:eastAsia="Aptos"/>
                <w:kern w:val="2"/>
                <w:sz w:val="16"/>
                <w:szCs w:val="16"/>
                <w14:ligatures w14:val="standardContextual"/>
              </w:rPr>
              <w:t>62.10</w:t>
            </w:r>
          </w:p>
        </w:tc>
      </w:tr>
      <w:tr w:rsidR="00827D47" w:rsidRPr="00827D47" w14:paraId="05262A3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5395EC7" w14:textId="77777777" w:rsidR="00827D47" w:rsidRPr="00827D47" w:rsidRDefault="00827D47" w:rsidP="00827D47">
            <w:pPr>
              <w:jc w:val="center"/>
              <w:rPr>
                <w:sz w:val="16"/>
                <w:szCs w:val="16"/>
              </w:rPr>
            </w:pPr>
            <w:r w:rsidRPr="00827D47">
              <w:rPr>
                <w:sz w:val="16"/>
                <w:szCs w:val="16"/>
              </w:rPr>
              <w:t>3,020.01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4F5EADB" w14:textId="77777777" w:rsidR="00827D47" w:rsidRPr="00827D47" w:rsidRDefault="00827D47" w:rsidP="00827D47">
            <w:pPr>
              <w:jc w:val="center"/>
              <w:rPr>
                <w:sz w:val="16"/>
                <w:szCs w:val="16"/>
              </w:rPr>
            </w:pPr>
            <w:r w:rsidRPr="00827D47">
              <w:rPr>
                <w:sz w:val="16"/>
                <w:szCs w:val="16"/>
              </w:rPr>
              <w:t>3,060.00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93FC958"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900" w:type="dxa"/>
            <w:tcBorders>
              <w:top w:val="single" w:sz="4" w:space="0" w:color="auto"/>
              <w:left w:val="nil"/>
              <w:bottom w:val="single" w:sz="4" w:space="0" w:color="auto"/>
              <w:right w:val="single" w:sz="4" w:space="0" w:color="auto"/>
            </w:tcBorders>
            <w:noWrap/>
            <w:vAlign w:val="bottom"/>
            <w:hideMark/>
          </w:tcPr>
          <w:p w14:paraId="2F1C237D" w14:textId="77777777" w:rsidR="00827D47" w:rsidRPr="00827D47" w:rsidRDefault="00827D47" w:rsidP="00827D47">
            <w:pPr>
              <w:jc w:val="center"/>
              <w:rPr>
                <w:sz w:val="16"/>
                <w:szCs w:val="16"/>
              </w:rPr>
            </w:pPr>
            <w:r w:rsidRPr="00827D47">
              <w:rPr>
                <w:rFonts w:eastAsia="Aptos"/>
                <w:kern w:val="2"/>
                <w:sz w:val="16"/>
                <w:szCs w:val="16"/>
                <w14:ligatures w14:val="standardContextual"/>
              </w:rPr>
              <w:t>78.63</w:t>
            </w:r>
          </w:p>
        </w:tc>
        <w:tc>
          <w:tcPr>
            <w:tcW w:w="1170" w:type="dxa"/>
            <w:tcBorders>
              <w:top w:val="single" w:sz="4" w:space="0" w:color="auto"/>
              <w:left w:val="nil"/>
              <w:bottom w:val="single" w:sz="4" w:space="0" w:color="auto"/>
              <w:right w:val="double" w:sz="6" w:space="0" w:color="auto"/>
            </w:tcBorders>
            <w:noWrap/>
            <w:vAlign w:val="bottom"/>
            <w:hideMark/>
          </w:tcPr>
          <w:p w14:paraId="658A492D" w14:textId="77777777" w:rsidR="00827D47" w:rsidRPr="00827D47" w:rsidRDefault="00827D47" w:rsidP="00827D47">
            <w:pPr>
              <w:jc w:val="center"/>
              <w:rPr>
                <w:sz w:val="16"/>
                <w:szCs w:val="16"/>
              </w:rPr>
            </w:pPr>
            <w:r w:rsidRPr="00827D47">
              <w:rPr>
                <w:rFonts w:eastAsia="Aptos"/>
                <w:kern w:val="2"/>
                <w:sz w:val="16"/>
                <w:szCs w:val="16"/>
                <w14:ligatures w14:val="standardContextual"/>
              </w:rPr>
              <w:t>63.33</w:t>
            </w:r>
          </w:p>
        </w:tc>
      </w:tr>
      <w:tr w:rsidR="00827D47" w:rsidRPr="00827D47" w14:paraId="364D7C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42EB59C" w14:textId="77777777" w:rsidR="00827D47" w:rsidRPr="00827D47" w:rsidRDefault="00827D47" w:rsidP="00827D47">
            <w:pPr>
              <w:jc w:val="center"/>
              <w:rPr>
                <w:sz w:val="16"/>
                <w:szCs w:val="16"/>
              </w:rPr>
            </w:pPr>
            <w:r w:rsidRPr="00827D47">
              <w:rPr>
                <w:sz w:val="16"/>
                <w:szCs w:val="16"/>
              </w:rPr>
              <w:t>3,060.01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EF9E08A" w14:textId="77777777" w:rsidR="00827D47" w:rsidRPr="00827D47" w:rsidRDefault="00827D47" w:rsidP="00827D47">
            <w:pPr>
              <w:jc w:val="center"/>
              <w:rPr>
                <w:sz w:val="16"/>
                <w:szCs w:val="16"/>
              </w:rPr>
            </w:pPr>
            <w:r w:rsidRPr="00827D47">
              <w:rPr>
                <w:sz w:val="16"/>
                <w:szCs w:val="16"/>
              </w:rPr>
              <w:t>3,100.00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27D0D2" w14:textId="77777777" w:rsidR="00827D47" w:rsidRPr="00827D47" w:rsidRDefault="00827D47" w:rsidP="00827D47">
            <w:pPr>
              <w:jc w:val="center"/>
              <w:rPr>
                <w:sz w:val="16"/>
                <w:szCs w:val="16"/>
              </w:rPr>
            </w:pPr>
            <w:r w:rsidRPr="00827D47">
              <w:rPr>
                <w:rFonts w:eastAsia="Aptos"/>
                <w:kern w:val="2"/>
                <w:sz w:val="16"/>
                <w:szCs w:val="16"/>
                <w14:ligatures w14:val="standardContextual"/>
              </w:rPr>
              <w:t>95.17</w:t>
            </w:r>
          </w:p>
        </w:tc>
        <w:tc>
          <w:tcPr>
            <w:tcW w:w="900" w:type="dxa"/>
            <w:tcBorders>
              <w:top w:val="single" w:sz="4" w:space="0" w:color="auto"/>
              <w:left w:val="nil"/>
              <w:bottom w:val="single" w:sz="4" w:space="0" w:color="auto"/>
              <w:right w:val="single" w:sz="4" w:space="0" w:color="auto"/>
            </w:tcBorders>
            <w:noWrap/>
            <w:vAlign w:val="bottom"/>
            <w:hideMark/>
          </w:tcPr>
          <w:p w14:paraId="6982D517" w14:textId="77777777" w:rsidR="00827D47" w:rsidRPr="00827D47" w:rsidRDefault="00827D47" w:rsidP="00827D47">
            <w:pPr>
              <w:jc w:val="center"/>
              <w:rPr>
                <w:sz w:val="16"/>
                <w:szCs w:val="16"/>
              </w:rPr>
            </w:pPr>
            <w:r w:rsidRPr="00827D47">
              <w:rPr>
                <w:rFonts w:eastAsia="Aptos"/>
                <w:kern w:val="2"/>
                <w:sz w:val="16"/>
                <w:szCs w:val="16"/>
                <w14:ligatures w14:val="standardContextual"/>
              </w:rPr>
              <w:t>79.87</w:t>
            </w:r>
          </w:p>
        </w:tc>
        <w:tc>
          <w:tcPr>
            <w:tcW w:w="1170" w:type="dxa"/>
            <w:tcBorders>
              <w:top w:val="single" w:sz="4" w:space="0" w:color="auto"/>
              <w:left w:val="nil"/>
              <w:bottom w:val="single" w:sz="4" w:space="0" w:color="auto"/>
              <w:right w:val="double" w:sz="6" w:space="0" w:color="auto"/>
            </w:tcBorders>
            <w:noWrap/>
            <w:vAlign w:val="bottom"/>
            <w:hideMark/>
          </w:tcPr>
          <w:p w14:paraId="5B35B429" w14:textId="77777777" w:rsidR="00827D47" w:rsidRPr="00827D47" w:rsidRDefault="00827D47" w:rsidP="00827D47">
            <w:pPr>
              <w:jc w:val="center"/>
              <w:rPr>
                <w:sz w:val="16"/>
                <w:szCs w:val="16"/>
              </w:rPr>
            </w:pPr>
            <w:r w:rsidRPr="00827D47">
              <w:rPr>
                <w:rFonts w:eastAsia="Aptos"/>
                <w:kern w:val="2"/>
                <w:sz w:val="16"/>
                <w:szCs w:val="16"/>
                <w14:ligatures w14:val="standardContextual"/>
              </w:rPr>
              <w:t>64.57</w:t>
            </w:r>
          </w:p>
        </w:tc>
      </w:tr>
      <w:tr w:rsidR="00827D47" w:rsidRPr="00827D47" w14:paraId="457BA28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B9EAF6" w14:textId="77777777" w:rsidR="00827D47" w:rsidRPr="00827D47" w:rsidRDefault="00827D47" w:rsidP="00827D47">
            <w:pPr>
              <w:jc w:val="center"/>
              <w:rPr>
                <w:sz w:val="16"/>
                <w:szCs w:val="16"/>
              </w:rPr>
            </w:pPr>
            <w:r w:rsidRPr="00827D47">
              <w:rPr>
                <w:sz w:val="16"/>
                <w:szCs w:val="16"/>
              </w:rPr>
              <w:t>3,100.01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877D06F" w14:textId="77777777" w:rsidR="00827D47" w:rsidRPr="00827D47" w:rsidRDefault="00827D47" w:rsidP="00827D47">
            <w:pPr>
              <w:jc w:val="center"/>
              <w:rPr>
                <w:sz w:val="16"/>
                <w:szCs w:val="16"/>
              </w:rPr>
            </w:pPr>
            <w:r w:rsidRPr="00827D47">
              <w:rPr>
                <w:sz w:val="16"/>
                <w:szCs w:val="16"/>
              </w:rPr>
              <w:t>3,140.00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7840FD7"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900" w:type="dxa"/>
            <w:tcBorders>
              <w:top w:val="single" w:sz="4" w:space="0" w:color="auto"/>
              <w:left w:val="nil"/>
              <w:bottom w:val="single" w:sz="4" w:space="0" w:color="auto"/>
              <w:right w:val="single" w:sz="4" w:space="0" w:color="auto"/>
            </w:tcBorders>
            <w:noWrap/>
            <w:vAlign w:val="bottom"/>
            <w:hideMark/>
          </w:tcPr>
          <w:p w14:paraId="70605297" w14:textId="77777777" w:rsidR="00827D47" w:rsidRPr="00827D47" w:rsidRDefault="00827D47" w:rsidP="00827D47">
            <w:pPr>
              <w:jc w:val="center"/>
              <w:rPr>
                <w:sz w:val="16"/>
                <w:szCs w:val="16"/>
              </w:rPr>
            </w:pPr>
            <w:r w:rsidRPr="00827D47">
              <w:rPr>
                <w:rFonts w:eastAsia="Aptos"/>
                <w:kern w:val="2"/>
                <w:sz w:val="16"/>
                <w:szCs w:val="16"/>
                <w14:ligatures w14:val="standardContextual"/>
              </w:rPr>
              <w:t>81.11</w:t>
            </w:r>
          </w:p>
        </w:tc>
        <w:tc>
          <w:tcPr>
            <w:tcW w:w="1170" w:type="dxa"/>
            <w:tcBorders>
              <w:top w:val="single" w:sz="4" w:space="0" w:color="auto"/>
              <w:left w:val="nil"/>
              <w:bottom w:val="single" w:sz="4" w:space="0" w:color="auto"/>
              <w:right w:val="double" w:sz="6" w:space="0" w:color="auto"/>
            </w:tcBorders>
            <w:noWrap/>
            <w:vAlign w:val="bottom"/>
            <w:hideMark/>
          </w:tcPr>
          <w:p w14:paraId="3A4D607E" w14:textId="77777777" w:rsidR="00827D47" w:rsidRPr="00827D47" w:rsidRDefault="00827D47" w:rsidP="00827D47">
            <w:pPr>
              <w:jc w:val="center"/>
              <w:rPr>
                <w:sz w:val="16"/>
                <w:szCs w:val="16"/>
              </w:rPr>
            </w:pPr>
            <w:r w:rsidRPr="00827D47">
              <w:rPr>
                <w:rFonts w:eastAsia="Aptos"/>
                <w:kern w:val="2"/>
                <w:sz w:val="16"/>
                <w:szCs w:val="16"/>
                <w14:ligatures w14:val="standardContextual"/>
              </w:rPr>
              <w:t>65.81</w:t>
            </w:r>
          </w:p>
        </w:tc>
      </w:tr>
      <w:tr w:rsidR="00827D47" w:rsidRPr="00827D47" w14:paraId="135AD8F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3161BCF" w14:textId="77777777" w:rsidR="00827D47" w:rsidRPr="00827D47" w:rsidRDefault="00827D47" w:rsidP="00827D47">
            <w:pPr>
              <w:jc w:val="center"/>
              <w:rPr>
                <w:sz w:val="16"/>
                <w:szCs w:val="16"/>
              </w:rPr>
            </w:pPr>
            <w:r w:rsidRPr="00827D47">
              <w:rPr>
                <w:sz w:val="16"/>
                <w:szCs w:val="16"/>
              </w:rPr>
              <w:t>3,140.01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235B215" w14:textId="77777777" w:rsidR="00827D47" w:rsidRPr="00827D47" w:rsidRDefault="00827D47" w:rsidP="00827D47">
            <w:pPr>
              <w:jc w:val="center"/>
              <w:rPr>
                <w:sz w:val="16"/>
                <w:szCs w:val="16"/>
              </w:rPr>
            </w:pPr>
            <w:r w:rsidRPr="00827D47">
              <w:rPr>
                <w:sz w:val="16"/>
                <w:szCs w:val="16"/>
              </w:rPr>
              <w:t>3,180.00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0FDC053" w14:textId="77777777" w:rsidR="00827D47" w:rsidRPr="00827D47" w:rsidRDefault="00827D47" w:rsidP="00827D47">
            <w:pPr>
              <w:jc w:val="center"/>
              <w:rPr>
                <w:sz w:val="16"/>
                <w:szCs w:val="16"/>
              </w:rPr>
            </w:pPr>
            <w:r w:rsidRPr="00827D47">
              <w:rPr>
                <w:rFonts w:eastAsia="Aptos"/>
                <w:kern w:val="2"/>
                <w:sz w:val="16"/>
                <w:szCs w:val="16"/>
                <w14:ligatures w14:val="standardContextual"/>
              </w:rPr>
              <w:t>97.64</w:t>
            </w:r>
          </w:p>
        </w:tc>
        <w:tc>
          <w:tcPr>
            <w:tcW w:w="900" w:type="dxa"/>
            <w:tcBorders>
              <w:top w:val="single" w:sz="4" w:space="0" w:color="auto"/>
              <w:left w:val="nil"/>
              <w:bottom w:val="single" w:sz="4" w:space="0" w:color="auto"/>
              <w:right w:val="single" w:sz="4" w:space="0" w:color="auto"/>
            </w:tcBorders>
            <w:noWrap/>
            <w:vAlign w:val="bottom"/>
            <w:hideMark/>
          </w:tcPr>
          <w:p w14:paraId="71C7EAD2" w14:textId="77777777" w:rsidR="00827D47" w:rsidRPr="00827D47" w:rsidRDefault="00827D47" w:rsidP="00827D47">
            <w:pPr>
              <w:jc w:val="center"/>
              <w:rPr>
                <w:sz w:val="16"/>
                <w:szCs w:val="16"/>
              </w:rPr>
            </w:pPr>
            <w:r w:rsidRPr="00827D47">
              <w:rPr>
                <w:rFonts w:eastAsia="Aptos"/>
                <w:kern w:val="2"/>
                <w:sz w:val="16"/>
                <w:szCs w:val="16"/>
                <w14:ligatures w14:val="standardContextual"/>
              </w:rPr>
              <w:t>82.34</w:t>
            </w:r>
          </w:p>
        </w:tc>
        <w:tc>
          <w:tcPr>
            <w:tcW w:w="1170" w:type="dxa"/>
            <w:tcBorders>
              <w:top w:val="single" w:sz="4" w:space="0" w:color="auto"/>
              <w:left w:val="nil"/>
              <w:bottom w:val="single" w:sz="4" w:space="0" w:color="auto"/>
              <w:right w:val="double" w:sz="6" w:space="0" w:color="auto"/>
            </w:tcBorders>
            <w:noWrap/>
            <w:vAlign w:val="bottom"/>
            <w:hideMark/>
          </w:tcPr>
          <w:p w14:paraId="1D885CBF" w14:textId="77777777" w:rsidR="00827D47" w:rsidRPr="00827D47" w:rsidRDefault="00827D47" w:rsidP="00827D47">
            <w:pPr>
              <w:jc w:val="center"/>
              <w:rPr>
                <w:sz w:val="16"/>
                <w:szCs w:val="16"/>
              </w:rPr>
            </w:pPr>
            <w:r w:rsidRPr="00827D47">
              <w:rPr>
                <w:rFonts w:eastAsia="Aptos"/>
                <w:kern w:val="2"/>
                <w:sz w:val="16"/>
                <w:szCs w:val="16"/>
                <w14:ligatures w14:val="standardContextual"/>
              </w:rPr>
              <w:t>67.04</w:t>
            </w:r>
          </w:p>
        </w:tc>
      </w:tr>
      <w:tr w:rsidR="00827D47" w:rsidRPr="00827D47" w14:paraId="5FC971B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4148F4" w14:textId="77777777" w:rsidR="00827D47" w:rsidRPr="00827D47" w:rsidRDefault="00827D47" w:rsidP="00827D47">
            <w:pPr>
              <w:jc w:val="center"/>
              <w:rPr>
                <w:sz w:val="16"/>
                <w:szCs w:val="16"/>
              </w:rPr>
            </w:pPr>
            <w:r w:rsidRPr="00827D47">
              <w:rPr>
                <w:sz w:val="16"/>
                <w:szCs w:val="16"/>
              </w:rPr>
              <w:t>3,180.01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6988359" w14:textId="77777777" w:rsidR="00827D47" w:rsidRPr="00827D47" w:rsidRDefault="00827D47" w:rsidP="00827D47">
            <w:pPr>
              <w:jc w:val="center"/>
              <w:rPr>
                <w:sz w:val="16"/>
                <w:szCs w:val="16"/>
              </w:rPr>
            </w:pPr>
            <w:r w:rsidRPr="00827D47">
              <w:rPr>
                <w:sz w:val="16"/>
                <w:szCs w:val="16"/>
              </w:rPr>
              <w:t>3,220.00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F3A47B"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900" w:type="dxa"/>
            <w:tcBorders>
              <w:top w:val="single" w:sz="4" w:space="0" w:color="auto"/>
              <w:left w:val="nil"/>
              <w:bottom w:val="single" w:sz="4" w:space="0" w:color="auto"/>
              <w:right w:val="single" w:sz="4" w:space="0" w:color="auto"/>
            </w:tcBorders>
            <w:noWrap/>
            <w:vAlign w:val="bottom"/>
            <w:hideMark/>
          </w:tcPr>
          <w:p w14:paraId="74F9D088" w14:textId="77777777" w:rsidR="00827D47" w:rsidRPr="00827D47" w:rsidRDefault="00827D47" w:rsidP="00827D47">
            <w:pPr>
              <w:jc w:val="center"/>
              <w:rPr>
                <w:sz w:val="16"/>
                <w:szCs w:val="16"/>
              </w:rPr>
            </w:pPr>
            <w:r w:rsidRPr="00827D47">
              <w:rPr>
                <w:rFonts w:eastAsia="Aptos"/>
                <w:kern w:val="2"/>
                <w:sz w:val="16"/>
                <w:szCs w:val="16"/>
                <w14:ligatures w14:val="standardContextual"/>
              </w:rPr>
              <w:t>83.58</w:t>
            </w:r>
          </w:p>
        </w:tc>
        <w:tc>
          <w:tcPr>
            <w:tcW w:w="1170" w:type="dxa"/>
            <w:tcBorders>
              <w:top w:val="single" w:sz="4" w:space="0" w:color="auto"/>
              <w:left w:val="nil"/>
              <w:bottom w:val="single" w:sz="4" w:space="0" w:color="auto"/>
              <w:right w:val="double" w:sz="6" w:space="0" w:color="auto"/>
            </w:tcBorders>
            <w:noWrap/>
            <w:vAlign w:val="bottom"/>
            <w:hideMark/>
          </w:tcPr>
          <w:p w14:paraId="2EC1E70C" w14:textId="77777777" w:rsidR="00827D47" w:rsidRPr="00827D47" w:rsidRDefault="00827D47" w:rsidP="00827D47">
            <w:pPr>
              <w:jc w:val="center"/>
              <w:rPr>
                <w:sz w:val="16"/>
                <w:szCs w:val="16"/>
              </w:rPr>
            </w:pPr>
            <w:r w:rsidRPr="00827D47">
              <w:rPr>
                <w:rFonts w:eastAsia="Aptos"/>
                <w:kern w:val="2"/>
                <w:sz w:val="16"/>
                <w:szCs w:val="16"/>
                <w14:ligatures w14:val="standardContextual"/>
              </w:rPr>
              <w:t>68.28</w:t>
            </w:r>
          </w:p>
        </w:tc>
      </w:tr>
      <w:tr w:rsidR="00827D47" w:rsidRPr="00827D47" w14:paraId="71EF655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E1CD984" w14:textId="77777777" w:rsidR="00827D47" w:rsidRPr="00827D47" w:rsidRDefault="00827D47" w:rsidP="00827D47">
            <w:pPr>
              <w:jc w:val="center"/>
              <w:rPr>
                <w:sz w:val="16"/>
                <w:szCs w:val="16"/>
              </w:rPr>
            </w:pPr>
            <w:r w:rsidRPr="00827D47">
              <w:rPr>
                <w:sz w:val="16"/>
                <w:szCs w:val="16"/>
              </w:rPr>
              <w:t>3,220.01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3D17AD7" w14:textId="77777777" w:rsidR="00827D47" w:rsidRPr="00827D47" w:rsidRDefault="00827D47" w:rsidP="00827D47">
            <w:pPr>
              <w:jc w:val="center"/>
              <w:rPr>
                <w:sz w:val="16"/>
                <w:szCs w:val="16"/>
              </w:rPr>
            </w:pPr>
            <w:r w:rsidRPr="00827D47">
              <w:rPr>
                <w:sz w:val="16"/>
                <w:szCs w:val="16"/>
              </w:rPr>
              <w:t>3,260.00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662546F" w14:textId="77777777" w:rsidR="00827D47" w:rsidRPr="00827D47" w:rsidRDefault="00827D47" w:rsidP="00827D47">
            <w:pPr>
              <w:jc w:val="center"/>
              <w:rPr>
                <w:sz w:val="16"/>
                <w:szCs w:val="16"/>
              </w:rPr>
            </w:pPr>
            <w:r w:rsidRPr="00827D47">
              <w:rPr>
                <w:rFonts w:eastAsia="Aptos"/>
                <w:kern w:val="2"/>
                <w:sz w:val="16"/>
                <w:szCs w:val="16"/>
                <w14:ligatures w14:val="standardContextual"/>
              </w:rPr>
              <w:t>100.12</w:t>
            </w:r>
          </w:p>
        </w:tc>
        <w:tc>
          <w:tcPr>
            <w:tcW w:w="900" w:type="dxa"/>
            <w:tcBorders>
              <w:top w:val="single" w:sz="4" w:space="0" w:color="auto"/>
              <w:left w:val="nil"/>
              <w:bottom w:val="single" w:sz="4" w:space="0" w:color="auto"/>
              <w:right w:val="single" w:sz="4" w:space="0" w:color="auto"/>
            </w:tcBorders>
            <w:noWrap/>
            <w:vAlign w:val="bottom"/>
            <w:hideMark/>
          </w:tcPr>
          <w:p w14:paraId="154E075C" w14:textId="77777777" w:rsidR="00827D47" w:rsidRPr="00827D47" w:rsidRDefault="00827D47" w:rsidP="00827D47">
            <w:pPr>
              <w:jc w:val="center"/>
              <w:rPr>
                <w:sz w:val="16"/>
                <w:szCs w:val="16"/>
              </w:rPr>
            </w:pPr>
            <w:r w:rsidRPr="00827D47">
              <w:rPr>
                <w:rFonts w:eastAsia="Aptos"/>
                <w:kern w:val="2"/>
                <w:sz w:val="16"/>
                <w:szCs w:val="16"/>
                <w14:ligatures w14:val="standardContextual"/>
              </w:rPr>
              <w:t>84.81</w:t>
            </w:r>
          </w:p>
        </w:tc>
        <w:tc>
          <w:tcPr>
            <w:tcW w:w="1170" w:type="dxa"/>
            <w:tcBorders>
              <w:top w:val="single" w:sz="4" w:space="0" w:color="auto"/>
              <w:left w:val="nil"/>
              <w:bottom w:val="single" w:sz="4" w:space="0" w:color="auto"/>
              <w:right w:val="double" w:sz="6" w:space="0" w:color="auto"/>
            </w:tcBorders>
            <w:noWrap/>
            <w:vAlign w:val="bottom"/>
            <w:hideMark/>
          </w:tcPr>
          <w:p w14:paraId="6D7D1083" w14:textId="77777777" w:rsidR="00827D47" w:rsidRPr="00827D47" w:rsidRDefault="00827D47" w:rsidP="00827D47">
            <w:pPr>
              <w:jc w:val="center"/>
              <w:rPr>
                <w:sz w:val="16"/>
                <w:szCs w:val="16"/>
              </w:rPr>
            </w:pPr>
            <w:r w:rsidRPr="00827D47">
              <w:rPr>
                <w:rFonts w:eastAsia="Aptos"/>
                <w:kern w:val="2"/>
                <w:sz w:val="16"/>
                <w:szCs w:val="16"/>
                <w14:ligatures w14:val="standardContextual"/>
              </w:rPr>
              <w:t>69.51</w:t>
            </w:r>
          </w:p>
        </w:tc>
      </w:tr>
      <w:tr w:rsidR="00827D47" w:rsidRPr="00827D47" w14:paraId="3AB395B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8101FF7" w14:textId="77777777" w:rsidR="00827D47" w:rsidRPr="00827D47" w:rsidRDefault="00827D47" w:rsidP="00827D47">
            <w:pPr>
              <w:jc w:val="center"/>
              <w:rPr>
                <w:sz w:val="16"/>
                <w:szCs w:val="16"/>
              </w:rPr>
            </w:pPr>
            <w:r w:rsidRPr="00827D47">
              <w:rPr>
                <w:sz w:val="16"/>
                <w:szCs w:val="16"/>
              </w:rPr>
              <w:t>3,260.01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DA6FA5B" w14:textId="77777777" w:rsidR="00827D47" w:rsidRPr="00827D47" w:rsidRDefault="00827D47" w:rsidP="00827D47">
            <w:pPr>
              <w:jc w:val="center"/>
              <w:rPr>
                <w:sz w:val="16"/>
                <w:szCs w:val="16"/>
              </w:rPr>
            </w:pPr>
            <w:r w:rsidRPr="00827D47">
              <w:rPr>
                <w:sz w:val="16"/>
                <w:szCs w:val="16"/>
              </w:rPr>
              <w:t>3,300.00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9DF54AB"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900" w:type="dxa"/>
            <w:tcBorders>
              <w:top w:val="single" w:sz="4" w:space="0" w:color="auto"/>
              <w:left w:val="nil"/>
              <w:bottom w:val="single" w:sz="4" w:space="0" w:color="auto"/>
              <w:right w:val="single" w:sz="4" w:space="0" w:color="auto"/>
            </w:tcBorders>
            <w:noWrap/>
            <w:vAlign w:val="bottom"/>
            <w:hideMark/>
          </w:tcPr>
          <w:p w14:paraId="47BFF545" w14:textId="77777777" w:rsidR="00827D47" w:rsidRPr="00827D47" w:rsidRDefault="00827D47" w:rsidP="00827D47">
            <w:pPr>
              <w:jc w:val="center"/>
              <w:rPr>
                <w:sz w:val="16"/>
                <w:szCs w:val="16"/>
              </w:rPr>
            </w:pPr>
            <w:r w:rsidRPr="00827D47">
              <w:rPr>
                <w:rFonts w:eastAsia="Aptos"/>
                <w:kern w:val="2"/>
                <w:sz w:val="16"/>
                <w:szCs w:val="16"/>
                <w14:ligatures w14:val="standardContextual"/>
              </w:rPr>
              <w:t>86.05</w:t>
            </w:r>
          </w:p>
        </w:tc>
        <w:tc>
          <w:tcPr>
            <w:tcW w:w="1170" w:type="dxa"/>
            <w:tcBorders>
              <w:top w:val="single" w:sz="4" w:space="0" w:color="auto"/>
              <w:left w:val="nil"/>
              <w:bottom w:val="single" w:sz="4" w:space="0" w:color="auto"/>
              <w:right w:val="double" w:sz="6" w:space="0" w:color="auto"/>
            </w:tcBorders>
            <w:noWrap/>
            <w:vAlign w:val="bottom"/>
            <w:hideMark/>
          </w:tcPr>
          <w:p w14:paraId="2A31270B" w14:textId="77777777" w:rsidR="00827D47" w:rsidRPr="00827D47" w:rsidRDefault="00827D47" w:rsidP="00827D47">
            <w:pPr>
              <w:jc w:val="center"/>
              <w:rPr>
                <w:sz w:val="16"/>
                <w:szCs w:val="16"/>
              </w:rPr>
            </w:pPr>
            <w:r w:rsidRPr="00827D47">
              <w:rPr>
                <w:rFonts w:eastAsia="Aptos"/>
                <w:kern w:val="2"/>
                <w:sz w:val="16"/>
                <w:szCs w:val="16"/>
                <w14:ligatures w14:val="standardContextual"/>
              </w:rPr>
              <w:t>70.75</w:t>
            </w:r>
          </w:p>
        </w:tc>
      </w:tr>
      <w:tr w:rsidR="00827D47" w:rsidRPr="00827D47" w14:paraId="167EEB9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68309E3" w14:textId="77777777" w:rsidR="00827D47" w:rsidRPr="00827D47" w:rsidRDefault="00827D47" w:rsidP="00827D47">
            <w:pPr>
              <w:jc w:val="center"/>
              <w:rPr>
                <w:sz w:val="16"/>
                <w:szCs w:val="16"/>
              </w:rPr>
            </w:pPr>
            <w:r w:rsidRPr="00827D47">
              <w:rPr>
                <w:sz w:val="16"/>
                <w:szCs w:val="16"/>
              </w:rPr>
              <w:t>3,300.01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C1F07BB" w14:textId="77777777" w:rsidR="00827D47" w:rsidRPr="00827D47" w:rsidRDefault="00827D47" w:rsidP="00827D47">
            <w:pPr>
              <w:jc w:val="center"/>
              <w:rPr>
                <w:sz w:val="16"/>
                <w:szCs w:val="16"/>
              </w:rPr>
            </w:pPr>
            <w:r w:rsidRPr="00827D47">
              <w:rPr>
                <w:sz w:val="16"/>
                <w:szCs w:val="16"/>
              </w:rPr>
              <w:t>3,340.00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D78689A" w14:textId="77777777" w:rsidR="00827D47" w:rsidRPr="00827D47" w:rsidRDefault="00827D47" w:rsidP="00827D47">
            <w:pPr>
              <w:jc w:val="center"/>
              <w:rPr>
                <w:sz w:val="16"/>
                <w:szCs w:val="16"/>
              </w:rPr>
            </w:pPr>
            <w:r w:rsidRPr="00827D47">
              <w:rPr>
                <w:rFonts w:eastAsia="Aptos"/>
                <w:kern w:val="2"/>
                <w:sz w:val="16"/>
                <w:szCs w:val="16"/>
                <w14:ligatures w14:val="standardContextual"/>
              </w:rPr>
              <w:t>102.59</w:t>
            </w:r>
          </w:p>
        </w:tc>
        <w:tc>
          <w:tcPr>
            <w:tcW w:w="900" w:type="dxa"/>
            <w:tcBorders>
              <w:top w:val="single" w:sz="4" w:space="0" w:color="auto"/>
              <w:left w:val="nil"/>
              <w:bottom w:val="single" w:sz="4" w:space="0" w:color="auto"/>
              <w:right w:val="single" w:sz="4" w:space="0" w:color="auto"/>
            </w:tcBorders>
            <w:noWrap/>
            <w:vAlign w:val="bottom"/>
            <w:hideMark/>
          </w:tcPr>
          <w:p w14:paraId="5F51A35A" w14:textId="77777777" w:rsidR="00827D47" w:rsidRPr="00827D47" w:rsidRDefault="00827D47" w:rsidP="00827D47">
            <w:pPr>
              <w:jc w:val="center"/>
              <w:rPr>
                <w:sz w:val="16"/>
                <w:szCs w:val="16"/>
              </w:rPr>
            </w:pPr>
            <w:r w:rsidRPr="00827D47">
              <w:rPr>
                <w:rFonts w:eastAsia="Aptos"/>
                <w:kern w:val="2"/>
                <w:sz w:val="16"/>
                <w:szCs w:val="16"/>
                <w14:ligatures w14:val="standardContextual"/>
              </w:rPr>
              <w:t>87.29</w:t>
            </w:r>
          </w:p>
        </w:tc>
        <w:tc>
          <w:tcPr>
            <w:tcW w:w="1170" w:type="dxa"/>
            <w:tcBorders>
              <w:top w:val="single" w:sz="4" w:space="0" w:color="auto"/>
              <w:left w:val="nil"/>
              <w:bottom w:val="single" w:sz="4" w:space="0" w:color="auto"/>
              <w:right w:val="double" w:sz="6" w:space="0" w:color="auto"/>
            </w:tcBorders>
            <w:noWrap/>
            <w:vAlign w:val="bottom"/>
            <w:hideMark/>
          </w:tcPr>
          <w:p w14:paraId="59F49181" w14:textId="77777777" w:rsidR="00827D47" w:rsidRPr="00827D47" w:rsidRDefault="00827D47" w:rsidP="00827D47">
            <w:pPr>
              <w:jc w:val="center"/>
              <w:rPr>
                <w:sz w:val="16"/>
                <w:szCs w:val="16"/>
              </w:rPr>
            </w:pPr>
            <w:r w:rsidRPr="00827D47">
              <w:rPr>
                <w:rFonts w:eastAsia="Aptos"/>
                <w:kern w:val="2"/>
                <w:sz w:val="16"/>
                <w:szCs w:val="16"/>
                <w14:ligatures w14:val="standardContextual"/>
              </w:rPr>
              <w:t>71.99</w:t>
            </w:r>
          </w:p>
        </w:tc>
      </w:tr>
      <w:tr w:rsidR="00827D47" w:rsidRPr="00827D47" w14:paraId="726BDD9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E20BEA6" w14:textId="77777777" w:rsidR="00827D47" w:rsidRPr="00827D47" w:rsidRDefault="00827D47" w:rsidP="00827D47">
            <w:pPr>
              <w:jc w:val="center"/>
              <w:rPr>
                <w:sz w:val="16"/>
                <w:szCs w:val="16"/>
              </w:rPr>
            </w:pPr>
            <w:r w:rsidRPr="00827D47">
              <w:rPr>
                <w:sz w:val="16"/>
                <w:szCs w:val="16"/>
              </w:rPr>
              <w:t>3,340.01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93EA205" w14:textId="77777777" w:rsidR="00827D47" w:rsidRPr="00827D47" w:rsidRDefault="00827D47" w:rsidP="00827D47">
            <w:pPr>
              <w:jc w:val="center"/>
              <w:rPr>
                <w:sz w:val="16"/>
                <w:szCs w:val="16"/>
              </w:rPr>
            </w:pPr>
            <w:r w:rsidRPr="00827D47">
              <w:rPr>
                <w:sz w:val="16"/>
                <w:szCs w:val="16"/>
              </w:rPr>
              <w:t>3,380.00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2DA911B"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900" w:type="dxa"/>
            <w:tcBorders>
              <w:top w:val="single" w:sz="4" w:space="0" w:color="auto"/>
              <w:left w:val="nil"/>
              <w:bottom w:val="single" w:sz="4" w:space="0" w:color="auto"/>
              <w:right w:val="single" w:sz="4" w:space="0" w:color="auto"/>
            </w:tcBorders>
            <w:noWrap/>
            <w:vAlign w:val="bottom"/>
            <w:hideMark/>
          </w:tcPr>
          <w:p w14:paraId="35FD72E1" w14:textId="77777777" w:rsidR="00827D47" w:rsidRPr="00827D47" w:rsidRDefault="00827D47" w:rsidP="00827D47">
            <w:pPr>
              <w:jc w:val="center"/>
              <w:rPr>
                <w:sz w:val="16"/>
                <w:szCs w:val="16"/>
              </w:rPr>
            </w:pPr>
            <w:r w:rsidRPr="00827D47">
              <w:rPr>
                <w:rFonts w:eastAsia="Aptos"/>
                <w:kern w:val="2"/>
                <w:sz w:val="16"/>
                <w:szCs w:val="16"/>
                <w14:ligatures w14:val="standardContextual"/>
              </w:rPr>
              <w:t>88.52</w:t>
            </w:r>
          </w:p>
        </w:tc>
        <w:tc>
          <w:tcPr>
            <w:tcW w:w="1170" w:type="dxa"/>
            <w:tcBorders>
              <w:top w:val="single" w:sz="4" w:space="0" w:color="auto"/>
              <w:left w:val="nil"/>
              <w:bottom w:val="single" w:sz="4" w:space="0" w:color="auto"/>
              <w:right w:val="double" w:sz="6" w:space="0" w:color="auto"/>
            </w:tcBorders>
            <w:noWrap/>
            <w:vAlign w:val="bottom"/>
            <w:hideMark/>
          </w:tcPr>
          <w:p w14:paraId="572CF2CF" w14:textId="77777777" w:rsidR="00827D47" w:rsidRPr="00827D47" w:rsidRDefault="00827D47" w:rsidP="00827D47">
            <w:pPr>
              <w:jc w:val="center"/>
              <w:rPr>
                <w:sz w:val="16"/>
                <w:szCs w:val="16"/>
              </w:rPr>
            </w:pPr>
            <w:r w:rsidRPr="00827D47">
              <w:rPr>
                <w:rFonts w:eastAsia="Aptos"/>
                <w:kern w:val="2"/>
                <w:sz w:val="16"/>
                <w:szCs w:val="16"/>
                <w14:ligatures w14:val="standardContextual"/>
              </w:rPr>
              <w:t>73.22</w:t>
            </w:r>
          </w:p>
        </w:tc>
      </w:tr>
      <w:tr w:rsidR="00827D47" w:rsidRPr="00827D47" w14:paraId="6EA9283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F1FF2DF" w14:textId="77777777" w:rsidR="00827D47" w:rsidRPr="00827D47" w:rsidRDefault="00827D47" w:rsidP="00827D47">
            <w:pPr>
              <w:jc w:val="center"/>
              <w:rPr>
                <w:sz w:val="16"/>
                <w:szCs w:val="16"/>
              </w:rPr>
            </w:pPr>
            <w:r w:rsidRPr="00827D47">
              <w:rPr>
                <w:sz w:val="16"/>
                <w:szCs w:val="16"/>
              </w:rPr>
              <w:t>3,380.01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B51DC4" w14:textId="77777777" w:rsidR="00827D47" w:rsidRPr="00827D47" w:rsidRDefault="00827D47" w:rsidP="00827D47">
            <w:pPr>
              <w:jc w:val="center"/>
              <w:rPr>
                <w:sz w:val="16"/>
                <w:szCs w:val="16"/>
              </w:rPr>
            </w:pPr>
            <w:r w:rsidRPr="00827D47">
              <w:rPr>
                <w:sz w:val="16"/>
                <w:szCs w:val="16"/>
              </w:rPr>
              <w:t>3,420.00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A43D05A" w14:textId="77777777" w:rsidR="00827D47" w:rsidRPr="00827D47" w:rsidRDefault="00827D47" w:rsidP="00827D47">
            <w:pPr>
              <w:jc w:val="center"/>
              <w:rPr>
                <w:sz w:val="16"/>
                <w:szCs w:val="16"/>
              </w:rPr>
            </w:pPr>
            <w:r w:rsidRPr="00827D47">
              <w:rPr>
                <w:rFonts w:eastAsia="Aptos"/>
                <w:kern w:val="2"/>
                <w:sz w:val="16"/>
                <w:szCs w:val="16"/>
                <w14:ligatures w14:val="standardContextual"/>
              </w:rPr>
              <w:t>105.06</w:t>
            </w:r>
          </w:p>
        </w:tc>
        <w:tc>
          <w:tcPr>
            <w:tcW w:w="900" w:type="dxa"/>
            <w:tcBorders>
              <w:top w:val="single" w:sz="4" w:space="0" w:color="auto"/>
              <w:left w:val="nil"/>
              <w:bottom w:val="single" w:sz="4" w:space="0" w:color="auto"/>
              <w:right w:val="single" w:sz="4" w:space="0" w:color="auto"/>
            </w:tcBorders>
            <w:noWrap/>
            <w:vAlign w:val="bottom"/>
            <w:hideMark/>
          </w:tcPr>
          <w:p w14:paraId="169CF91F" w14:textId="77777777" w:rsidR="00827D47" w:rsidRPr="00827D47" w:rsidRDefault="00827D47" w:rsidP="00827D47">
            <w:pPr>
              <w:jc w:val="center"/>
              <w:rPr>
                <w:sz w:val="16"/>
                <w:szCs w:val="16"/>
              </w:rPr>
            </w:pPr>
            <w:r w:rsidRPr="00827D47">
              <w:rPr>
                <w:rFonts w:eastAsia="Aptos"/>
                <w:kern w:val="2"/>
                <w:sz w:val="16"/>
                <w:szCs w:val="16"/>
                <w14:ligatures w14:val="standardContextual"/>
              </w:rPr>
              <w:t>89.76</w:t>
            </w:r>
          </w:p>
        </w:tc>
        <w:tc>
          <w:tcPr>
            <w:tcW w:w="1170" w:type="dxa"/>
            <w:tcBorders>
              <w:top w:val="single" w:sz="4" w:space="0" w:color="auto"/>
              <w:left w:val="nil"/>
              <w:bottom w:val="single" w:sz="4" w:space="0" w:color="auto"/>
              <w:right w:val="double" w:sz="6" w:space="0" w:color="auto"/>
            </w:tcBorders>
            <w:noWrap/>
            <w:vAlign w:val="bottom"/>
            <w:hideMark/>
          </w:tcPr>
          <w:p w14:paraId="1F0DC772" w14:textId="77777777" w:rsidR="00827D47" w:rsidRPr="00827D47" w:rsidRDefault="00827D47" w:rsidP="00827D47">
            <w:pPr>
              <w:jc w:val="center"/>
              <w:rPr>
                <w:sz w:val="16"/>
                <w:szCs w:val="16"/>
              </w:rPr>
            </w:pPr>
            <w:r w:rsidRPr="00827D47">
              <w:rPr>
                <w:rFonts w:eastAsia="Aptos"/>
                <w:kern w:val="2"/>
                <w:sz w:val="16"/>
                <w:szCs w:val="16"/>
                <w14:ligatures w14:val="standardContextual"/>
              </w:rPr>
              <w:t>74.46</w:t>
            </w:r>
          </w:p>
        </w:tc>
      </w:tr>
      <w:tr w:rsidR="00827D47" w:rsidRPr="00827D47" w14:paraId="318B7AB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77E073" w14:textId="77777777" w:rsidR="00827D47" w:rsidRPr="00827D47" w:rsidRDefault="00827D47" w:rsidP="00827D47">
            <w:pPr>
              <w:jc w:val="center"/>
              <w:rPr>
                <w:sz w:val="16"/>
                <w:szCs w:val="16"/>
              </w:rPr>
            </w:pPr>
            <w:r w:rsidRPr="00827D47">
              <w:rPr>
                <w:sz w:val="16"/>
                <w:szCs w:val="16"/>
              </w:rPr>
              <w:t>3,420.01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3EA9756" w14:textId="77777777" w:rsidR="00827D47" w:rsidRPr="00827D47" w:rsidRDefault="00827D47" w:rsidP="00827D47">
            <w:pPr>
              <w:jc w:val="center"/>
              <w:rPr>
                <w:sz w:val="16"/>
                <w:szCs w:val="16"/>
              </w:rPr>
            </w:pPr>
            <w:r w:rsidRPr="00827D47">
              <w:rPr>
                <w:sz w:val="16"/>
                <w:szCs w:val="16"/>
              </w:rPr>
              <w:t>3,460.00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9BC85E0"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900" w:type="dxa"/>
            <w:tcBorders>
              <w:top w:val="single" w:sz="4" w:space="0" w:color="auto"/>
              <w:left w:val="nil"/>
              <w:bottom w:val="single" w:sz="4" w:space="0" w:color="auto"/>
              <w:right w:val="single" w:sz="4" w:space="0" w:color="auto"/>
            </w:tcBorders>
            <w:noWrap/>
            <w:vAlign w:val="bottom"/>
            <w:hideMark/>
          </w:tcPr>
          <w:p w14:paraId="4068AEBA" w14:textId="77777777" w:rsidR="00827D47" w:rsidRPr="00827D47" w:rsidRDefault="00827D47" w:rsidP="00827D47">
            <w:pPr>
              <w:jc w:val="center"/>
              <w:rPr>
                <w:sz w:val="16"/>
                <w:szCs w:val="16"/>
              </w:rPr>
            </w:pPr>
            <w:r w:rsidRPr="00827D47">
              <w:rPr>
                <w:rFonts w:eastAsia="Aptos"/>
                <w:kern w:val="2"/>
                <w:sz w:val="16"/>
                <w:szCs w:val="16"/>
                <w14:ligatures w14:val="standardContextual"/>
              </w:rPr>
              <w:t>90.99</w:t>
            </w:r>
          </w:p>
        </w:tc>
        <w:tc>
          <w:tcPr>
            <w:tcW w:w="1170" w:type="dxa"/>
            <w:tcBorders>
              <w:top w:val="single" w:sz="4" w:space="0" w:color="auto"/>
              <w:left w:val="nil"/>
              <w:bottom w:val="single" w:sz="4" w:space="0" w:color="auto"/>
              <w:right w:val="double" w:sz="6" w:space="0" w:color="auto"/>
            </w:tcBorders>
            <w:noWrap/>
            <w:vAlign w:val="bottom"/>
            <w:hideMark/>
          </w:tcPr>
          <w:p w14:paraId="0B03F2EF" w14:textId="77777777" w:rsidR="00827D47" w:rsidRPr="00827D47" w:rsidRDefault="00827D47" w:rsidP="00827D47">
            <w:pPr>
              <w:jc w:val="center"/>
              <w:rPr>
                <w:sz w:val="16"/>
                <w:szCs w:val="16"/>
              </w:rPr>
            </w:pPr>
            <w:r w:rsidRPr="00827D47">
              <w:rPr>
                <w:rFonts w:eastAsia="Aptos"/>
                <w:kern w:val="2"/>
                <w:sz w:val="16"/>
                <w:szCs w:val="16"/>
                <w14:ligatures w14:val="standardContextual"/>
              </w:rPr>
              <w:t>75.69</w:t>
            </w:r>
          </w:p>
        </w:tc>
      </w:tr>
      <w:tr w:rsidR="00827D47" w:rsidRPr="00827D47" w14:paraId="2211CB3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EF07C2D" w14:textId="77777777" w:rsidR="00827D47" w:rsidRPr="00827D47" w:rsidRDefault="00827D47" w:rsidP="00827D47">
            <w:pPr>
              <w:jc w:val="center"/>
              <w:rPr>
                <w:sz w:val="16"/>
                <w:szCs w:val="16"/>
              </w:rPr>
            </w:pPr>
            <w:r w:rsidRPr="00827D47">
              <w:rPr>
                <w:sz w:val="16"/>
                <w:szCs w:val="16"/>
              </w:rPr>
              <w:t>3,460.01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AD8AA2D" w14:textId="77777777" w:rsidR="00827D47" w:rsidRPr="00827D47" w:rsidRDefault="00827D47" w:rsidP="00827D47">
            <w:pPr>
              <w:jc w:val="center"/>
              <w:rPr>
                <w:sz w:val="16"/>
                <w:szCs w:val="16"/>
              </w:rPr>
            </w:pPr>
            <w:r w:rsidRPr="00827D47">
              <w:rPr>
                <w:sz w:val="16"/>
                <w:szCs w:val="16"/>
              </w:rPr>
              <w:t>3,500.00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5058CC3" w14:textId="77777777" w:rsidR="00827D47" w:rsidRPr="00827D47" w:rsidRDefault="00827D47" w:rsidP="00827D47">
            <w:pPr>
              <w:jc w:val="center"/>
              <w:rPr>
                <w:sz w:val="16"/>
                <w:szCs w:val="16"/>
              </w:rPr>
            </w:pPr>
            <w:r w:rsidRPr="00827D47">
              <w:rPr>
                <w:rFonts w:eastAsia="Aptos"/>
                <w:kern w:val="2"/>
                <w:sz w:val="16"/>
                <w:szCs w:val="16"/>
                <w14:ligatures w14:val="standardContextual"/>
              </w:rPr>
              <w:t>107.53</w:t>
            </w:r>
          </w:p>
        </w:tc>
        <w:tc>
          <w:tcPr>
            <w:tcW w:w="900" w:type="dxa"/>
            <w:tcBorders>
              <w:top w:val="single" w:sz="4" w:space="0" w:color="auto"/>
              <w:left w:val="nil"/>
              <w:bottom w:val="single" w:sz="4" w:space="0" w:color="auto"/>
              <w:right w:val="single" w:sz="4" w:space="0" w:color="auto"/>
            </w:tcBorders>
            <w:noWrap/>
            <w:vAlign w:val="bottom"/>
            <w:hideMark/>
          </w:tcPr>
          <w:p w14:paraId="20F5FDF7" w14:textId="77777777" w:rsidR="00827D47" w:rsidRPr="00827D47" w:rsidRDefault="00827D47" w:rsidP="00827D47">
            <w:pPr>
              <w:jc w:val="center"/>
              <w:rPr>
                <w:sz w:val="16"/>
                <w:szCs w:val="16"/>
              </w:rPr>
            </w:pPr>
            <w:r w:rsidRPr="00827D47">
              <w:rPr>
                <w:rFonts w:eastAsia="Aptos"/>
                <w:kern w:val="2"/>
                <w:sz w:val="16"/>
                <w:szCs w:val="16"/>
                <w14:ligatures w14:val="standardContextual"/>
              </w:rPr>
              <w:t>92.23</w:t>
            </w:r>
          </w:p>
        </w:tc>
        <w:tc>
          <w:tcPr>
            <w:tcW w:w="1170" w:type="dxa"/>
            <w:tcBorders>
              <w:top w:val="single" w:sz="4" w:space="0" w:color="auto"/>
              <w:left w:val="nil"/>
              <w:bottom w:val="single" w:sz="4" w:space="0" w:color="auto"/>
              <w:right w:val="double" w:sz="6" w:space="0" w:color="auto"/>
            </w:tcBorders>
            <w:noWrap/>
            <w:vAlign w:val="bottom"/>
            <w:hideMark/>
          </w:tcPr>
          <w:p w14:paraId="181CC081" w14:textId="77777777" w:rsidR="00827D47" w:rsidRPr="00827D47" w:rsidRDefault="00827D47" w:rsidP="00827D47">
            <w:pPr>
              <w:jc w:val="center"/>
              <w:rPr>
                <w:sz w:val="16"/>
                <w:szCs w:val="16"/>
              </w:rPr>
            </w:pPr>
            <w:r w:rsidRPr="00827D47">
              <w:rPr>
                <w:rFonts w:eastAsia="Aptos"/>
                <w:kern w:val="2"/>
                <w:sz w:val="16"/>
                <w:szCs w:val="16"/>
                <w14:ligatures w14:val="standardContextual"/>
              </w:rPr>
              <w:t>76.93</w:t>
            </w:r>
          </w:p>
        </w:tc>
      </w:tr>
      <w:tr w:rsidR="00827D47" w:rsidRPr="00827D47" w14:paraId="209DCE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ACBE5D" w14:textId="77777777" w:rsidR="00827D47" w:rsidRPr="00827D47" w:rsidRDefault="00827D47" w:rsidP="00827D47">
            <w:pPr>
              <w:jc w:val="center"/>
              <w:rPr>
                <w:sz w:val="16"/>
                <w:szCs w:val="16"/>
              </w:rPr>
            </w:pPr>
            <w:r w:rsidRPr="00827D47">
              <w:rPr>
                <w:sz w:val="16"/>
                <w:szCs w:val="16"/>
              </w:rPr>
              <w:t>3,500.01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10FCC07" w14:textId="77777777" w:rsidR="00827D47" w:rsidRPr="00827D47" w:rsidRDefault="00827D47" w:rsidP="00827D47">
            <w:pPr>
              <w:jc w:val="center"/>
              <w:rPr>
                <w:sz w:val="16"/>
                <w:szCs w:val="16"/>
              </w:rPr>
            </w:pPr>
            <w:r w:rsidRPr="00827D47">
              <w:rPr>
                <w:sz w:val="16"/>
                <w:szCs w:val="16"/>
              </w:rPr>
              <w:t>3,540.00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6130502"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900" w:type="dxa"/>
            <w:tcBorders>
              <w:top w:val="single" w:sz="4" w:space="0" w:color="auto"/>
              <w:left w:val="nil"/>
              <w:bottom w:val="single" w:sz="4" w:space="0" w:color="auto"/>
              <w:right w:val="single" w:sz="4" w:space="0" w:color="auto"/>
            </w:tcBorders>
            <w:noWrap/>
            <w:vAlign w:val="bottom"/>
            <w:hideMark/>
          </w:tcPr>
          <w:p w14:paraId="72B3D6BF" w14:textId="77777777" w:rsidR="00827D47" w:rsidRPr="00827D47" w:rsidRDefault="00827D47" w:rsidP="00827D47">
            <w:pPr>
              <w:jc w:val="center"/>
              <w:rPr>
                <w:sz w:val="16"/>
                <w:szCs w:val="16"/>
              </w:rPr>
            </w:pPr>
            <w:r w:rsidRPr="00827D47">
              <w:rPr>
                <w:rFonts w:eastAsia="Aptos"/>
                <w:kern w:val="2"/>
                <w:sz w:val="16"/>
                <w:szCs w:val="16"/>
                <w14:ligatures w14:val="standardContextual"/>
              </w:rPr>
              <w:t>93.47</w:t>
            </w:r>
          </w:p>
        </w:tc>
        <w:tc>
          <w:tcPr>
            <w:tcW w:w="1170" w:type="dxa"/>
            <w:tcBorders>
              <w:top w:val="single" w:sz="4" w:space="0" w:color="auto"/>
              <w:left w:val="nil"/>
              <w:bottom w:val="single" w:sz="4" w:space="0" w:color="auto"/>
              <w:right w:val="double" w:sz="6" w:space="0" w:color="auto"/>
            </w:tcBorders>
            <w:noWrap/>
            <w:vAlign w:val="bottom"/>
            <w:hideMark/>
          </w:tcPr>
          <w:p w14:paraId="78423FFD" w14:textId="77777777" w:rsidR="00827D47" w:rsidRPr="00827D47" w:rsidRDefault="00827D47" w:rsidP="00827D47">
            <w:pPr>
              <w:jc w:val="center"/>
              <w:rPr>
                <w:sz w:val="16"/>
                <w:szCs w:val="16"/>
              </w:rPr>
            </w:pPr>
            <w:r w:rsidRPr="00827D47">
              <w:rPr>
                <w:rFonts w:eastAsia="Aptos"/>
                <w:kern w:val="2"/>
                <w:sz w:val="16"/>
                <w:szCs w:val="16"/>
                <w14:ligatures w14:val="standardContextual"/>
              </w:rPr>
              <w:t>78.17</w:t>
            </w:r>
          </w:p>
        </w:tc>
      </w:tr>
      <w:tr w:rsidR="00827D47" w:rsidRPr="00827D47" w14:paraId="23F9E61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10C20B2" w14:textId="77777777" w:rsidR="00827D47" w:rsidRPr="00827D47" w:rsidRDefault="00827D47" w:rsidP="00827D47">
            <w:pPr>
              <w:jc w:val="center"/>
              <w:rPr>
                <w:sz w:val="16"/>
                <w:szCs w:val="16"/>
              </w:rPr>
            </w:pPr>
            <w:r w:rsidRPr="00827D47">
              <w:rPr>
                <w:sz w:val="16"/>
                <w:szCs w:val="16"/>
              </w:rPr>
              <w:t>3,540.01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94F2754" w14:textId="77777777" w:rsidR="00827D47" w:rsidRPr="00827D47" w:rsidRDefault="00827D47" w:rsidP="00827D47">
            <w:pPr>
              <w:jc w:val="center"/>
              <w:rPr>
                <w:sz w:val="16"/>
                <w:szCs w:val="16"/>
              </w:rPr>
            </w:pPr>
            <w:r w:rsidRPr="00827D47">
              <w:rPr>
                <w:sz w:val="16"/>
                <w:szCs w:val="16"/>
              </w:rPr>
              <w:t>3,580.00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CA4931C" w14:textId="77777777" w:rsidR="00827D47" w:rsidRPr="00827D47" w:rsidRDefault="00827D47" w:rsidP="00827D47">
            <w:pPr>
              <w:jc w:val="center"/>
              <w:rPr>
                <w:sz w:val="16"/>
                <w:szCs w:val="16"/>
              </w:rPr>
            </w:pPr>
            <w:r w:rsidRPr="00827D47">
              <w:rPr>
                <w:rFonts w:eastAsia="Aptos"/>
                <w:kern w:val="2"/>
                <w:sz w:val="16"/>
                <w:szCs w:val="16"/>
                <w14:ligatures w14:val="standardContextual"/>
              </w:rPr>
              <w:t>110.00</w:t>
            </w:r>
          </w:p>
        </w:tc>
        <w:tc>
          <w:tcPr>
            <w:tcW w:w="900" w:type="dxa"/>
            <w:tcBorders>
              <w:top w:val="single" w:sz="4" w:space="0" w:color="auto"/>
              <w:left w:val="nil"/>
              <w:bottom w:val="single" w:sz="4" w:space="0" w:color="auto"/>
              <w:right w:val="single" w:sz="4" w:space="0" w:color="auto"/>
            </w:tcBorders>
            <w:noWrap/>
            <w:vAlign w:val="bottom"/>
            <w:hideMark/>
          </w:tcPr>
          <w:p w14:paraId="30AC91F5" w14:textId="77777777" w:rsidR="00827D47" w:rsidRPr="00827D47" w:rsidRDefault="00827D47" w:rsidP="00827D47">
            <w:pPr>
              <w:jc w:val="center"/>
              <w:rPr>
                <w:sz w:val="16"/>
                <w:szCs w:val="16"/>
              </w:rPr>
            </w:pPr>
            <w:r w:rsidRPr="00827D47">
              <w:rPr>
                <w:rFonts w:eastAsia="Aptos"/>
                <w:kern w:val="2"/>
                <w:sz w:val="16"/>
                <w:szCs w:val="16"/>
                <w14:ligatures w14:val="standardContextual"/>
              </w:rPr>
              <w:t>94.70</w:t>
            </w:r>
          </w:p>
        </w:tc>
        <w:tc>
          <w:tcPr>
            <w:tcW w:w="1170" w:type="dxa"/>
            <w:tcBorders>
              <w:top w:val="single" w:sz="4" w:space="0" w:color="auto"/>
              <w:left w:val="nil"/>
              <w:bottom w:val="single" w:sz="4" w:space="0" w:color="auto"/>
              <w:right w:val="double" w:sz="6" w:space="0" w:color="auto"/>
            </w:tcBorders>
            <w:noWrap/>
            <w:vAlign w:val="bottom"/>
            <w:hideMark/>
          </w:tcPr>
          <w:p w14:paraId="67683659" w14:textId="77777777" w:rsidR="00827D47" w:rsidRPr="00827D47" w:rsidRDefault="00827D47" w:rsidP="00827D47">
            <w:pPr>
              <w:jc w:val="center"/>
              <w:rPr>
                <w:sz w:val="16"/>
                <w:szCs w:val="16"/>
              </w:rPr>
            </w:pPr>
            <w:r w:rsidRPr="00827D47">
              <w:rPr>
                <w:rFonts w:eastAsia="Aptos"/>
                <w:kern w:val="2"/>
                <w:sz w:val="16"/>
                <w:szCs w:val="16"/>
                <w14:ligatures w14:val="standardContextual"/>
              </w:rPr>
              <w:t>79.40</w:t>
            </w:r>
          </w:p>
        </w:tc>
      </w:tr>
      <w:tr w:rsidR="00827D47" w:rsidRPr="00827D47" w14:paraId="32735BD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4FC3667" w14:textId="77777777" w:rsidR="00827D47" w:rsidRPr="00827D47" w:rsidRDefault="00827D47" w:rsidP="00827D47">
            <w:pPr>
              <w:jc w:val="center"/>
              <w:rPr>
                <w:sz w:val="16"/>
                <w:szCs w:val="16"/>
              </w:rPr>
            </w:pPr>
            <w:r w:rsidRPr="00827D47">
              <w:rPr>
                <w:sz w:val="16"/>
                <w:szCs w:val="16"/>
              </w:rPr>
              <w:t>3,580.01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ABFDC8B" w14:textId="77777777" w:rsidR="00827D47" w:rsidRPr="00827D47" w:rsidRDefault="00827D47" w:rsidP="00827D47">
            <w:pPr>
              <w:jc w:val="center"/>
              <w:rPr>
                <w:sz w:val="16"/>
                <w:szCs w:val="16"/>
              </w:rPr>
            </w:pPr>
            <w:r w:rsidRPr="00827D47">
              <w:rPr>
                <w:sz w:val="16"/>
                <w:szCs w:val="16"/>
              </w:rPr>
              <w:t>3,620.00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7C9324"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900" w:type="dxa"/>
            <w:tcBorders>
              <w:top w:val="single" w:sz="4" w:space="0" w:color="auto"/>
              <w:left w:val="nil"/>
              <w:bottom w:val="single" w:sz="4" w:space="0" w:color="auto"/>
              <w:right w:val="single" w:sz="4" w:space="0" w:color="auto"/>
            </w:tcBorders>
            <w:noWrap/>
            <w:vAlign w:val="bottom"/>
            <w:hideMark/>
          </w:tcPr>
          <w:p w14:paraId="3F25B354" w14:textId="77777777" w:rsidR="00827D47" w:rsidRPr="00827D47" w:rsidRDefault="00827D47" w:rsidP="00827D47">
            <w:pPr>
              <w:jc w:val="center"/>
              <w:rPr>
                <w:sz w:val="16"/>
                <w:szCs w:val="16"/>
              </w:rPr>
            </w:pPr>
            <w:r w:rsidRPr="00827D47">
              <w:rPr>
                <w:rFonts w:eastAsia="Aptos"/>
                <w:kern w:val="2"/>
                <w:sz w:val="16"/>
                <w:szCs w:val="16"/>
                <w14:ligatures w14:val="standardContextual"/>
              </w:rPr>
              <w:t>95.94</w:t>
            </w:r>
          </w:p>
        </w:tc>
        <w:tc>
          <w:tcPr>
            <w:tcW w:w="1170" w:type="dxa"/>
            <w:tcBorders>
              <w:top w:val="single" w:sz="4" w:space="0" w:color="auto"/>
              <w:left w:val="nil"/>
              <w:bottom w:val="single" w:sz="4" w:space="0" w:color="auto"/>
              <w:right w:val="double" w:sz="6" w:space="0" w:color="auto"/>
            </w:tcBorders>
            <w:noWrap/>
            <w:vAlign w:val="bottom"/>
            <w:hideMark/>
          </w:tcPr>
          <w:p w14:paraId="245D82E5" w14:textId="77777777" w:rsidR="00827D47" w:rsidRPr="00827D47" w:rsidRDefault="00827D47" w:rsidP="00827D47">
            <w:pPr>
              <w:jc w:val="center"/>
              <w:rPr>
                <w:sz w:val="16"/>
                <w:szCs w:val="16"/>
              </w:rPr>
            </w:pPr>
            <w:r w:rsidRPr="00827D47">
              <w:rPr>
                <w:rFonts w:eastAsia="Aptos"/>
                <w:kern w:val="2"/>
                <w:sz w:val="16"/>
                <w:szCs w:val="16"/>
                <w14:ligatures w14:val="standardContextual"/>
              </w:rPr>
              <w:t>80.64</w:t>
            </w:r>
          </w:p>
        </w:tc>
      </w:tr>
      <w:tr w:rsidR="00827D47" w:rsidRPr="00827D47" w14:paraId="155E131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E96257D" w14:textId="77777777" w:rsidR="00827D47" w:rsidRPr="00827D47" w:rsidRDefault="00827D47" w:rsidP="00827D47">
            <w:pPr>
              <w:jc w:val="center"/>
              <w:rPr>
                <w:sz w:val="16"/>
                <w:szCs w:val="16"/>
              </w:rPr>
            </w:pPr>
            <w:r w:rsidRPr="00827D47">
              <w:rPr>
                <w:sz w:val="16"/>
                <w:szCs w:val="16"/>
              </w:rPr>
              <w:t>3,620.01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128E79B" w14:textId="77777777" w:rsidR="00827D47" w:rsidRPr="00827D47" w:rsidRDefault="00827D47" w:rsidP="00827D47">
            <w:pPr>
              <w:jc w:val="center"/>
              <w:rPr>
                <w:sz w:val="16"/>
                <w:szCs w:val="16"/>
              </w:rPr>
            </w:pPr>
            <w:r w:rsidRPr="00827D47">
              <w:rPr>
                <w:sz w:val="16"/>
                <w:szCs w:val="16"/>
              </w:rPr>
              <w:t>3,660.00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9EBD2" w14:textId="77777777" w:rsidR="00827D47" w:rsidRPr="00827D47" w:rsidRDefault="00827D47" w:rsidP="00827D47">
            <w:pPr>
              <w:jc w:val="center"/>
              <w:rPr>
                <w:sz w:val="16"/>
                <w:szCs w:val="16"/>
              </w:rPr>
            </w:pPr>
            <w:r w:rsidRPr="00827D47">
              <w:rPr>
                <w:rFonts w:eastAsia="Aptos"/>
                <w:kern w:val="2"/>
                <w:sz w:val="16"/>
                <w:szCs w:val="16"/>
                <w14:ligatures w14:val="standardContextual"/>
              </w:rPr>
              <w:t>112.48</w:t>
            </w:r>
          </w:p>
        </w:tc>
        <w:tc>
          <w:tcPr>
            <w:tcW w:w="900" w:type="dxa"/>
            <w:tcBorders>
              <w:top w:val="single" w:sz="4" w:space="0" w:color="auto"/>
              <w:left w:val="nil"/>
              <w:bottom w:val="single" w:sz="4" w:space="0" w:color="auto"/>
              <w:right w:val="single" w:sz="4" w:space="0" w:color="auto"/>
            </w:tcBorders>
            <w:noWrap/>
            <w:vAlign w:val="bottom"/>
            <w:hideMark/>
          </w:tcPr>
          <w:p w14:paraId="73E887D7" w14:textId="77777777" w:rsidR="00827D47" w:rsidRPr="00827D47" w:rsidRDefault="00827D47" w:rsidP="00827D47">
            <w:pPr>
              <w:jc w:val="center"/>
              <w:rPr>
                <w:sz w:val="16"/>
                <w:szCs w:val="16"/>
              </w:rPr>
            </w:pPr>
            <w:r w:rsidRPr="00827D47">
              <w:rPr>
                <w:rFonts w:eastAsia="Aptos"/>
                <w:kern w:val="2"/>
                <w:sz w:val="16"/>
                <w:szCs w:val="16"/>
                <w14:ligatures w14:val="standardContextual"/>
              </w:rPr>
              <w:t>97.17</w:t>
            </w:r>
          </w:p>
        </w:tc>
        <w:tc>
          <w:tcPr>
            <w:tcW w:w="1170" w:type="dxa"/>
            <w:tcBorders>
              <w:top w:val="single" w:sz="4" w:space="0" w:color="auto"/>
              <w:left w:val="nil"/>
              <w:bottom w:val="single" w:sz="4" w:space="0" w:color="auto"/>
              <w:right w:val="double" w:sz="6" w:space="0" w:color="auto"/>
            </w:tcBorders>
            <w:noWrap/>
            <w:vAlign w:val="bottom"/>
            <w:hideMark/>
          </w:tcPr>
          <w:p w14:paraId="3AB037EB" w14:textId="77777777" w:rsidR="00827D47" w:rsidRPr="00827D47" w:rsidRDefault="00827D47" w:rsidP="00827D47">
            <w:pPr>
              <w:jc w:val="center"/>
              <w:rPr>
                <w:sz w:val="16"/>
                <w:szCs w:val="16"/>
              </w:rPr>
            </w:pPr>
            <w:r w:rsidRPr="00827D47">
              <w:rPr>
                <w:rFonts w:eastAsia="Aptos"/>
                <w:kern w:val="2"/>
                <w:sz w:val="16"/>
                <w:szCs w:val="16"/>
                <w14:ligatures w14:val="standardContextual"/>
              </w:rPr>
              <w:t>81.87</w:t>
            </w:r>
          </w:p>
        </w:tc>
      </w:tr>
      <w:tr w:rsidR="00827D47" w:rsidRPr="00827D47" w14:paraId="47713E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0FB964" w14:textId="77777777" w:rsidR="00827D47" w:rsidRPr="00827D47" w:rsidRDefault="00827D47" w:rsidP="00827D47">
            <w:pPr>
              <w:jc w:val="center"/>
              <w:rPr>
                <w:sz w:val="16"/>
                <w:szCs w:val="16"/>
              </w:rPr>
            </w:pPr>
            <w:r w:rsidRPr="00827D47">
              <w:rPr>
                <w:sz w:val="16"/>
                <w:szCs w:val="16"/>
              </w:rPr>
              <w:t>3,660.01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7480F36" w14:textId="77777777" w:rsidR="00827D47" w:rsidRPr="00827D47" w:rsidRDefault="00827D47" w:rsidP="00827D47">
            <w:pPr>
              <w:jc w:val="center"/>
              <w:rPr>
                <w:sz w:val="16"/>
                <w:szCs w:val="16"/>
              </w:rPr>
            </w:pPr>
            <w:r w:rsidRPr="00827D47">
              <w:rPr>
                <w:sz w:val="16"/>
                <w:szCs w:val="16"/>
              </w:rPr>
              <w:t>3,700.00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27C7B50"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900" w:type="dxa"/>
            <w:tcBorders>
              <w:top w:val="single" w:sz="4" w:space="0" w:color="auto"/>
              <w:left w:val="nil"/>
              <w:bottom w:val="single" w:sz="4" w:space="0" w:color="auto"/>
              <w:right w:val="single" w:sz="4" w:space="0" w:color="auto"/>
            </w:tcBorders>
            <w:noWrap/>
            <w:vAlign w:val="bottom"/>
            <w:hideMark/>
          </w:tcPr>
          <w:p w14:paraId="7C9366BA" w14:textId="77777777" w:rsidR="00827D47" w:rsidRPr="00827D47" w:rsidRDefault="00827D47" w:rsidP="00827D47">
            <w:pPr>
              <w:jc w:val="center"/>
              <w:rPr>
                <w:sz w:val="16"/>
                <w:szCs w:val="16"/>
              </w:rPr>
            </w:pPr>
            <w:r w:rsidRPr="00827D47">
              <w:rPr>
                <w:rFonts w:eastAsia="Aptos"/>
                <w:kern w:val="2"/>
                <w:sz w:val="16"/>
                <w:szCs w:val="16"/>
                <w14:ligatures w14:val="standardContextual"/>
              </w:rPr>
              <w:t>98.41</w:t>
            </w:r>
          </w:p>
        </w:tc>
        <w:tc>
          <w:tcPr>
            <w:tcW w:w="1170" w:type="dxa"/>
            <w:tcBorders>
              <w:top w:val="single" w:sz="4" w:space="0" w:color="auto"/>
              <w:left w:val="nil"/>
              <w:bottom w:val="single" w:sz="4" w:space="0" w:color="auto"/>
              <w:right w:val="double" w:sz="6" w:space="0" w:color="auto"/>
            </w:tcBorders>
            <w:noWrap/>
            <w:vAlign w:val="bottom"/>
            <w:hideMark/>
          </w:tcPr>
          <w:p w14:paraId="3DD8F664" w14:textId="77777777" w:rsidR="00827D47" w:rsidRPr="00827D47" w:rsidRDefault="00827D47" w:rsidP="00827D47">
            <w:pPr>
              <w:jc w:val="center"/>
              <w:rPr>
                <w:sz w:val="16"/>
                <w:szCs w:val="16"/>
              </w:rPr>
            </w:pPr>
            <w:r w:rsidRPr="00827D47">
              <w:rPr>
                <w:rFonts w:eastAsia="Aptos"/>
                <w:kern w:val="2"/>
                <w:sz w:val="16"/>
                <w:szCs w:val="16"/>
                <w14:ligatures w14:val="standardContextual"/>
              </w:rPr>
              <w:t>83.11</w:t>
            </w:r>
          </w:p>
        </w:tc>
      </w:tr>
      <w:tr w:rsidR="00827D47" w:rsidRPr="00827D47" w14:paraId="20AA7A2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E8354ED" w14:textId="77777777" w:rsidR="00827D47" w:rsidRPr="00827D47" w:rsidRDefault="00827D47" w:rsidP="00827D47">
            <w:pPr>
              <w:jc w:val="center"/>
              <w:rPr>
                <w:sz w:val="16"/>
                <w:szCs w:val="16"/>
              </w:rPr>
            </w:pPr>
            <w:r w:rsidRPr="00827D47">
              <w:rPr>
                <w:sz w:val="16"/>
                <w:szCs w:val="16"/>
              </w:rPr>
              <w:t>3,700.01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5DFE1B" w14:textId="77777777" w:rsidR="00827D47" w:rsidRPr="00827D47" w:rsidRDefault="00827D47" w:rsidP="00827D47">
            <w:pPr>
              <w:jc w:val="center"/>
              <w:rPr>
                <w:sz w:val="16"/>
                <w:szCs w:val="16"/>
              </w:rPr>
            </w:pPr>
            <w:r w:rsidRPr="00827D47">
              <w:rPr>
                <w:sz w:val="16"/>
                <w:szCs w:val="16"/>
              </w:rPr>
              <w:t>3,740.00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3EA553D" w14:textId="77777777" w:rsidR="00827D47" w:rsidRPr="00827D47" w:rsidRDefault="00827D47" w:rsidP="00827D47">
            <w:pPr>
              <w:jc w:val="center"/>
              <w:rPr>
                <w:sz w:val="16"/>
                <w:szCs w:val="16"/>
              </w:rPr>
            </w:pPr>
            <w:r w:rsidRPr="00827D47">
              <w:rPr>
                <w:rFonts w:eastAsia="Aptos"/>
                <w:kern w:val="2"/>
                <w:sz w:val="16"/>
                <w:szCs w:val="16"/>
                <w14:ligatures w14:val="standardContextual"/>
              </w:rPr>
              <w:t>114.95</w:t>
            </w:r>
          </w:p>
        </w:tc>
        <w:tc>
          <w:tcPr>
            <w:tcW w:w="900" w:type="dxa"/>
            <w:tcBorders>
              <w:top w:val="single" w:sz="4" w:space="0" w:color="auto"/>
              <w:left w:val="nil"/>
              <w:bottom w:val="single" w:sz="4" w:space="0" w:color="auto"/>
              <w:right w:val="single" w:sz="4" w:space="0" w:color="auto"/>
            </w:tcBorders>
            <w:noWrap/>
            <w:vAlign w:val="bottom"/>
            <w:hideMark/>
          </w:tcPr>
          <w:p w14:paraId="4FD4A95A" w14:textId="77777777" w:rsidR="00827D47" w:rsidRPr="00827D47" w:rsidRDefault="00827D47" w:rsidP="00827D47">
            <w:pPr>
              <w:jc w:val="center"/>
              <w:rPr>
                <w:sz w:val="16"/>
                <w:szCs w:val="16"/>
              </w:rPr>
            </w:pPr>
            <w:r w:rsidRPr="00827D47">
              <w:rPr>
                <w:rFonts w:eastAsia="Aptos"/>
                <w:kern w:val="2"/>
                <w:sz w:val="16"/>
                <w:szCs w:val="16"/>
                <w14:ligatures w14:val="standardContextual"/>
              </w:rPr>
              <w:t>99.65</w:t>
            </w:r>
          </w:p>
        </w:tc>
        <w:tc>
          <w:tcPr>
            <w:tcW w:w="1170" w:type="dxa"/>
            <w:tcBorders>
              <w:top w:val="single" w:sz="4" w:space="0" w:color="auto"/>
              <w:left w:val="nil"/>
              <w:bottom w:val="single" w:sz="4" w:space="0" w:color="auto"/>
              <w:right w:val="double" w:sz="6" w:space="0" w:color="auto"/>
            </w:tcBorders>
            <w:noWrap/>
            <w:vAlign w:val="bottom"/>
            <w:hideMark/>
          </w:tcPr>
          <w:p w14:paraId="2C71B145" w14:textId="77777777" w:rsidR="00827D47" w:rsidRPr="00827D47" w:rsidRDefault="00827D47" w:rsidP="00827D47">
            <w:pPr>
              <w:jc w:val="center"/>
              <w:rPr>
                <w:sz w:val="16"/>
                <w:szCs w:val="16"/>
              </w:rPr>
            </w:pPr>
            <w:r w:rsidRPr="00827D47">
              <w:rPr>
                <w:rFonts w:eastAsia="Aptos"/>
                <w:kern w:val="2"/>
                <w:sz w:val="16"/>
                <w:szCs w:val="16"/>
                <w14:ligatures w14:val="standardContextual"/>
              </w:rPr>
              <w:t>84.35</w:t>
            </w:r>
          </w:p>
        </w:tc>
      </w:tr>
      <w:tr w:rsidR="00827D47" w:rsidRPr="00827D47" w14:paraId="22404C2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71D456B" w14:textId="77777777" w:rsidR="00827D47" w:rsidRPr="00827D47" w:rsidRDefault="00827D47" w:rsidP="00827D47">
            <w:pPr>
              <w:jc w:val="center"/>
              <w:rPr>
                <w:sz w:val="16"/>
                <w:szCs w:val="16"/>
              </w:rPr>
            </w:pPr>
            <w:r w:rsidRPr="00827D47">
              <w:rPr>
                <w:sz w:val="16"/>
                <w:szCs w:val="16"/>
              </w:rPr>
              <w:t>3,740.01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8FD017F" w14:textId="77777777" w:rsidR="00827D47" w:rsidRPr="00827D47" w:rsidRDefault="00827D47" w:rsidP="00827D47">
            <w:pPr>
              <w:jc w:val="center"/>
              <w:rPr>
                <w:sz w:val="16"/>
                <w:szCs w:val="16"/>
              </w:rPr>
            </w:pPr>
            <w:r w:rsidRPr="00827D47">
              <w:rPr>
                <w:sz w:val="16"/>
                <w:szCs w:val="16"/>
              </w:rPr>
              <w:t>3,780.00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2F46FF"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900" w:type="dxa"/>
            <w:tcBorders>
              <w:top w:val="single" w:sz="4" w:space="0" w:color="auto"/>
              <w:left w:val="nil"/>
              <w:bottom w:val="single" w:sz="4" w:space="0" w:color="auto"/>
              <w:right w:val="single" w:sz="4" w:space="0" w:color="auto"/>
            </w:tcBorders>
            <w:noWrap/>
            <w:vAlign w:val="bottom"/>
            <w:hideMark/>
          </w:tcPr>
          <w:p w14:paraId="09C360A8" w14:textId="77777777" w:rsidR="00827D47" w:rsidRPr="00827D47" w:rsidRDefault="00827D47" w:rsidP="00827D47">
            <w:pPr>
              <w:jc w:val="center"/>
              <w:rPr>
                <w:sz w:val="16"/>
                <w:szCs w:val="16"/>
              </w:rPr>
            </w:pPr>
            <w:r w:rsidRPr="00827D47">
              <w:rPr>
                <w:rFonts w:eastAsia="Aptos"/>
                <w:kern w:val="2"/>
                <w:sz w:val="16"/>
                <w:szCs w:val="16"/>
                <w14:ligatures w14:val="standardContextual"/>
              </w:rPr>
              <w:t>100.88</w:t>
            </w:r>
          </w:p>
        </w:tc>
        <w:tc>
          <w:tcPr>
            <w:tcW w:w="1170" w:type="dxa"/>
            <w:tcBorders>
              <w:top w:val="single" w:sz="4" w:space="0" w:color="auto"/>
              <w:left w:val="nil"/>
              <w:bottom w:val="single" w:sz="4" w:space="0" w:color="auto"/>
              <w:right w:val="double" w:sz="6" w:space="0" w:color="auto"/>
            </w:tcBorders>
            <w:noWrap/>
            <w:vAlign w:val="bottom"/>
            <w:hideMark/>
          </w:tcPr>
          <w:p w14:paraId="275FD377" w14:textId="77777777" w:rsidR="00827D47" w:rsidRPr="00827D47" w:rsidRDefault="00827D47" w:rsidP="00827D47">
            <w:pPr>
              <w:jc w:val="center"/>
              <w:rPr>
                <w:sz w:val="16"/>
                <w:szCs w:val="16"/>
              </w:rPr>
            </w:pPr>
            <w:r w:rsidRPr="00827D47">
              <w:rPr>
                <w:rFonts w:eastAsia="Aptos"/>
                <w:kern w:val="2"/>
                <w:sz w:val="16"/>
                <w:szCs w:val="16"/>
                <w14:ligatures w14:val="standardContextual"/>
              </w:rPr>
              <w:t>85.58</w:t>
            </w:r>
          </w:p>
        </w:tc>
      </w:tr>
      <w:tr w:rsidR="00827D47" w:rsidRPr="00827D47" w14:paraId="62B0FB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7B75349" w14:textId="77777777" w:rsidR="00827D47" w:rsidRPr="00827D47" w:rsidRDefault="00827D47" w:rsidP="00827D47">
            <w:pPr>
              <w:jc w:val="center"/>
              <w:rPr>
                <w:sz w:val="16"/>
                <w:szCs w:val="16"/>
              </w:rPr>
            </w:pPr>
            <w:r w:rsidRPr="00827D47">
              <w:rPr>
                <w:sz w:val="16"/>
                <w:szCs w:val="16"/>
              </w:rPr>
              <w:t>3,780.01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02D170" w14:textId="77777777" w:rsidR="00827D47" w:rsidRPr="00827D47" w:rsidRDefault="00827D47" w:rsidP="00827D47">
            <w:pPr>
              <w:jc w:val="center"/>
              <w:rPr>
                <w:sz w:val="16"/>
                <w:szCs w:val="16"/>
              </w:rPr>
            </w:pPr>
            <w:r w:rsidRPr="00827D47">
              <w:rPr>
                <w:sz w:val="16"/>
                <w:szCs w:val="16"/>
              </w:rPr>
              <w:t>3,820.00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A299F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117.42</w:t>
            </w:r>
          </w:p>
        </w:tc>
        <w:tc>
          <w:tcPr>
            <w:tcW w:w="900" w:type="dxa"/>
            <w:tcBorders>
              <w:top w:val="single" w:sz="4" w:space="0" w:color="auto"/>
              <w:left w:val="nil"/>
              <w:bottom w:val="single" w:sz="4" w:space="0" w:color="auto"/>
              <w:right w:val="single" w:sz="4" w:space="0" w:color="auto"/>
            </w:tcBorders>
            <w:noWrap/>
            <w:vAlign w:val="bottom"/>
            <w:hideMark/>
          </w:tcPr>
          <w:p w14:paraId="09CCC4B0" w14:textId="77777777" w:rsidR="00827D47" w:rsidRPr="00827D47" w:rsidRDefault="00827D47" w:rsidP="00827D47">
            <w:pPr>
              <w:jc w:val="center"/>
              <w:rPr>
                <w:sz w:val="16"/>
                <w:szCs w:val="16"/>
              </w:rPr>
            </w:pPr>
            <w:r w:rsidRPr="00827D47">
              <w:rPr>
                <w:rFonts w:eastAsia="Aptos"/>
                <w:kern w:val="2"/>
                <w:sz w:val="16"/>
                <w:szCs w:val="16"/>
                <w14:ligatures w14:val="standardContextual"/>
              </w:rPr>
              <w:t>102.12</w:t>
            </w:r>
          </w:p>
        </w:tc>
        <w:tc>
          <w:tcPr>
            <w:tcW w:w="1170" w:type="dxa"/>
            <w:tcBorders>
              <w:top w:val="single" w:sz="4" w:space="0" w:color="auto"/>
              <w:left w:val="nil"/>
              <w:bottom w:val="single" w:sz="4" w:space="0" w:color="auto"/>
              <w:right w:val="double" w:sz="6" w:space="0" w:color="auto"/>
            </w:tcBorders>
            <w:noWrap/>
            <w:vAlign w:val="bottom"/>
            <w:hideMark/>
          </w:tcPr>
          <w:p w14:paraId="0FA25C06" w14:textId="77777777" w:rsidR="00827D47" w:rsidRPr="00827D47" w:rsidRDefault="00827D47" w:rsidP="00827D47">
            <w:pPr>
              <w:jc w:val="center"/>
              <w:rPr>
                <w:sz w:val="16"/>
                <w:szCs w:val="16"/>
              </w:rPr>
            </w:pPr>
            <w:r w:rsidRPr="00827D47">
              <w:rPr>
                <w:rFonts w:eastAsia="Aptos"/>
                <w:kern w:val="2"/>
                <w:sz w:val="16"/>
                <w:szCs w:val="16"/>
                <w14:ligatures w14:val="standardContextual"/>
              </w:rPr>
              <w:t>86.82</w:t>
            </w:r>
          </w:p>
        </w:tc>
      </w:tr>
      <w:tr w:rsidR="00827D47" w:rsidRPr="00827D47" w14:paraId="072080F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AB1A109" w14:textId="77777777" w:rsidR="00827D47" w:rsidRPr="00827D47" w:rsidRDefault="00827D47" w:rsidP="00827D47">
            <w:pPr>
              <w:jc w:val="center"/>
              <w:rPr>
                <w:sz w:val="16"/>
                <w:szCs w:val="16"/>
              </w:rPr>
            </w:pPr>
            <w:r w:rsidRPr="00827D47">
              <w:rPr>
                <w:sz w:val="16"/>
                <w:szCs w:val="16"/>
              </w:rPr>
              <w:t>3,820.01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B7B986E" w14:textId="77777777" w:rsidR="00827D47" w:rsidRPr="00827D47" w:rsidRDefault="00827D47" w:rsidP="00827D47">
            <w:pPr>
              <w:jc w:val="center"/>
              <w:rPr>
                <w:sz w:val="16"/>
                <w:szCs w:val="16"/>
              </w:rPr>
            </w:pPr>
            <w:r w:rsidRPr="00827D47">
              <w:rPr>
                <w:sz w:val="16"/>
                <w:szCs w:val="16"/>
              </w:rPr>
              <w:t>3,860.00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F939C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900" w:type="dxa"/>
            <w:tcBorders>
              <w:top w:val="single" w:sz="4" w:space="0" w:color="auto"/>
              <w:left w:val="nil"/>
              <w:bottom w:val="single" w:sz="4" w:space="0" w:color="auto"/>
              <w:right w:val="single" w:sz="4" w:space="0" w:color="auto"/>
            </w:tcBorders>
            <w:noWrap/>
            <w:vAlign w:val="bottom"/>
            <w:hideMark/>
          </w:tcPr>
          <w:p w14:paraId="3CEFC969"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103.35</w:t>
            </w:r>
          </w:p>
        </w:tc>
        <w:tc>
          <w:tcPr>
            <w:tcW w:w="1170" w:type="dxa"/>
            <w:tcBorders>
              <w:top w:val="single" w:sz="4" w:space="0" w:color="auto"/>
              <w:left w:val="nil"/>
              <w:bottom w:val="single" w:sz="4" w:space="0" w:color="auto"/>
              <w:right w:val="double" w:sz="6" w:space="0" w:color="auto"/>
            </w:tcBorders>
            <w:noWrap/>
            <w:vAlign w:val="bottom"/>
            <w:hideMark/>
          </w:tcPr>
          <w:p w14:paraId="560E8C12" w14:textId="77777777" w:rsidR="00827D47" w:rsidRPr="00827D47" w:rsidRDefault="00827D47" w:rsidP="00827D47">
            <w:pPr>
              <w:jc w:val="center"/>
              <w:rPr>
                <w:sz w:val="16"/>
                <w:szCs w:val="16"/>
              </w:rPr>
            </w:pPr>
            <w:r w:rsidRPr="00827D47">
              <w:rPr>
                <w:rFonts w:eastAsia="Aptos"/>
                <w:kern w:val="2"/>
                <w:sz w:val="16"/>
                <w:szCs w:val="16"/>
                <w14:ligatures w14:val="standardContextual"/>
              </w:rPr>
              <w:t>88.05</w:t>
            </w:r>
          </w:p>
        </w:tc>
      </w:tr>
      <w:tr w:rsidR="00827D47" w:rsidRPr="00827D47" w14:paraId="6BC73C6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4FFF87F" w14:textId="77777777" w:rsidR="00827D47" w:rsidRPr="00827D47" w:rsidRDefault="00827D47" w:rsidP="00827D47">
            <w:pPr>
              <w:jc w:val="center"/>
              <w:rPr>
                <w:sz w:val="16"/>
                <w:szCs w:val="16"/>
              </w:rPr>
            </w:pPr>
            <w:r w:rsidRPr="00827D47">
              <w:rPr>
                <w:sz w:val="16"/>
                <w:szCs w:val="16"/>
              </w:rPr>
              <w:t>3,860.01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AECCA2B" w14:textId="77777777" w:rsidR="00827D47" w:rsidRPr="00827D47" w:rsidRDefault="00827D47" w:rsidP="00827D47">
            <w:pPr>
              <w:jc w:val="center"/>
              <w:rPr>
                <w:sz w:val="16"/>
                <w:szCs w:val="16"/>
              </w:rPr>
            </w:pPr>
            <w:r w:rsidRPr="00827D47">
              <w:rPr>
                <w:sz w:val="16"/>
                <w:szCs w:val="16"/>
              </w:rPr>
              <w:t>3,900.00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914D001" w14:textId="77777777" w:rsidR="00827D47" w:rsidRPr="00827D47" w:rsidRDefault="00827D47" w:rsidP="00827D47">
            <w:pPr>
              <w:jc w:val="center"/>
              <w:rPr>
                <w:sz w:val="16"/>
                <w:szCs w:val="16"/>
              </w:rPr>
            </w:pPr>
            <w:r w:rsidRPr="00827D47">
              <w:rPr>
                <w:rFonts w:eastAsia="Aptos"/>
                <w:kern w:val="2"/>
                <w:sz w:val="16"/>
                <w:szCs w:val="16"/>
                <w14:ligatures w14:val="standardContextual"/>
              </w:rPr>
              <w:t>119.89</w:t>
            </w:r>
          </w:p>
        </w:tc>
        <w:tc>
          <w:tcPr>
            <w:tcW w:w="900" w:type="dxa"/>
            <w:tcBorders>
              <w:top w:val="single" w:sz="4" w:space="0" w:color="auto"/>
              <w:left w:val="nil"/>
              <w:bottom w:val="single" w:sz="4" w:space="0" w:color="auto"/>
              <w:right w:val="single" w:sz="4" w:space="0" w:color="auto"/>
            </w:tcBorders>
            <w:noWrap/>
            <w:vAlign w:val="bottom"/>
            <w:hideMark/>
          </w:tcPr>
          <w:p w14:paraId="4E7C7DEB" w14:textId="77777777" w:rsidR="00827D47" w:rsidRPr="00827D47" w:rsidRDefault="00827D47" w:rsidP="00827D47">
            <w:pPr>
              <w:jc w:val="center"/>
              <w:rPr>
                <w:sz w:val="16"/>
                <w:szCs w:val="16"/>
              </w:rPr>
            </w:pPr>
            <w:r w:rsidRPr="00827D47">
              <w:rPr>
                <w:rFonts w:eastAsia="Aptos"/>
                <w:kern w:val="2"/>
                <w:sz w:val="16"/>
                <w:szCs w:val="16"/>
                <w14:ligatures w14:val="standardContextual"/>
              </w:rPr>
              <w:t>104.59</w:t>
            </w:r>
          </w:p>
        </w:tc>
        <w:tc>
          <w:tcPr>
            <w:tcW w:w="1170" w:type="dxa"/>
            <w:tcBorders>
              <w:top w:val="single" w:sz="4" w:space="0" w:color="auto"/>
              <w:left w:val="nil"/>
              <w:bottom w:val="single" w:sz="4" w:space="0" w:color="auto"/>
              <w:right w:val="double" w:sz="6" w:space="0" w:color="auto"/>
            </w:tcBorders>
            <w:noWrap/>
            <w:vAlign w:val="bottom"/>
            <w:hideMark/>
          </w:tcPr>
          <w:p w14:paraId="18F78C1F" w14:textId="77777777" w:rsidR="00827D47" w:rsidRPr="00827D47" w:rsidRDefault="00827D47" w:rsidP="00827D47">
            <w:pPr>
              <w:jc w:val="center"/>
              <w:rPr>
                <w:sz w:val="16"/>
                <w:szCs w:val="16"/>
              </w:rPr>
            </w:pPr>
            <w:r w:rsidRPr="00827D47">
              <w:rPr>
                <w:rFonts w:eastAsia="Aptos"/>
                <w:kern w:val="2"/>
                <w:sz w:val="16"/>
                <w:szCs w:val="16"/>
                <w14:ligatures w14:val="standardContextual"/>
              </w:rPr>
              <w:t>89.29</w:t>
            </w:r>
          </w:p>
        </w:tc>
      </w:tr>
      <w:tr w:rsidR="00827D47" w:rsidRPr="00827D47" w14:paraId="166437A4" w14:textId="77777777" w:rsidTr="00E3119F">
        <w:trPr>
          <w:trHeight w:val="250"/>
          <w:jc w:val="center"/>
        </w:trPr>
        <w:tc>
          <w:tcPr>
            <w:tcW w:w="865" w:type="dxa"/>
            <w:tcBorders>
              <w:top w:val="single" w:sz="6" w:space="0" w:color="auto"/>
              <w:left w:val="double" w:sz="6" w:space="0" w:color="auto"/>
              <w:bottom w:val="double" w:sz="6" w:space="0" w:color="auto"/>
              <w:right w:val="single" w:sz="4" w:space="0" w:color="auto"/>
            </w:tcBorders>
            <w:noWrap/>
            <w:vAlign w:val="bottom"/>
            <w:hideMark/>
          </w:tcPr>
          <w:p w14:paraId="55643B24"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double" w:sz="6" w:space="0" w:color="auto"/>
              <w:right w:val="single" w:sz="4" w:space="0" w:color="auto"/>
            </w:tcBorders>
            <w:noWrap/>
            <w:vAlign w:val="bottom"/>
            <w:hideMark/>
          </w:tcPr>
          <w:p w14:paraId="013DAF1F" w14:textId="77777777" w:rsidR="00827D47" w:rsidRPr="00827D47" w:rsidRDefault="00827D47" w:rsidP="00827D47">
            <w:pPr>
              <w:jc w:val="center"/>
              <w:rPr>
                <w:sz w:val="16"/>
                <w:szCs w:val="16"/>
              </w:rPr>
            </w:pPr>
          </w:p>
        </w:tc>
        <w:tc>
          <w:tcPr>
            <w:tcW w:w="3060" w:type="dxa"/>
            <w:gridSpan w:val="3"/>
            <w:tcBorders>
              <w:top w:val="single" w:sz="4" w:space="0" w:color="auto"/>
              <w:left w:val="single" w:sz="4" w:space="0" w:color="auto"/>
              <w:bottom w:val="double" w:sz="6" w:space="0" w:color="auto"/>
              <w:right w:val="double" w:sz="6" w:space="0" w:color="auto"/>
            </w:tcBorders>
            <w:noWrap/>
            <w:vAlign w:val="bottom"/>
            <w:hideMark/>
          </w:tcPr>
          <w:p w14:paraId="3673DFFA" w14:textId="77777777" w:rsidR="00827D47" w:rsidRPr="00827D47" w:rsidRDefault="00827D47" w:rsidP="00827D47">
            <w:pPr>
              <w:jc w:val="center"/>
              <w:rPr>
                <w:i/>
                <w:iCs/>
                <w:sz w:val="16"/>
                <w:szCs w:val="16"/>
              </w:rPr>
            </w:pPr>
            <w:r w:rsidRPr="00827D47">
              <w:rPr>
                <w:i/>
                <w:iCs/>
                <w:sz w:val="16"/>
                <w:szCs w:val="16"/>
              </w:rPr>
              <w:t>(Add 3.09% for amounts in excess of $3,900)</w:t>
            </w:r>
          </w:p>
        </w:tc>
      </w:tr>
    </w:tbl>
    <w:p w14:paraId="1DB747E7"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60" w:type="dxa"/>
        <w:jc w:val="center"/>
        <w:tblLook w:val="0420" w:firstRow="1" w:lastRow="0" w:firstColumn="0" w:lastColumn="0" w:noHBand="0" w:noVBand="1"/>
      </w:tblPr>
      <w:tblGrid>
        <w:gridCol w:w="1080"/>
        <w:gridCol w:w="900"/>
        <w:gridCol w:w="990"/>
        <w:gridCol w:w="900"/>
        <w:gridCol w:w="990"/>
      </w:tblGrid>
      <w:tr w:rsidR="00827D47" w:rsidRPr="00827D47" w14:paraId="1E620357" w14:textId="77777777" w:rsidTr="00E3119F">
        <w:trPr>
          <w:trHeight w:val="250"/>
          <w:tblHeader/>
          <w:jc w:val="center"/>
        </w:trPr>
        <w:tc>
          <w:tcPr>
            <w:tcW w:w="4860"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1B4E1AAC" w14:textId="77777777" w:rsidR="00827D47" w:rsidRPr="00827D47" w:rsidRDefault="00827D47" w:rsidP="00827D47">
            <w:pPr>
              <w:jc w:val="center"/>
              <w:rPr>
                <w:b/>
                <w:bCs/>
                <w:sz w:val="16"/>
                <w:szCs w:val="16"/>
              </w:rPr>
            </w:pPr>
            <w:r w:rsidRPr="00827D47">
              <w:rPr>
                <w:b/>
                <w:bCs/>
                <w:sz w:val="16"/>
                <w:szCs w:val="16"/>
              </w:rPr>
              <w:t>Semi-Monthly Louisiana Income Tax Withholding Table</w:t>
            </w:r>
          </w:p>
        </w:tc>
      </w:tr>
      <w:tr w:rsidR="00827D47" w:rsidRPr="00827D47" w14:paraId="7B219AA1" w14:textId="77777777" w:rsidTr="00E3119F">
        <w:trPr>
          <w:trHeight w:val="250"/>
          <w:tblHeader/>
          <w:jc w:val="center"/>
        </w:trPr>
        <w:tc>
          <w:tcPr>
            <w:tcW w:w="1980"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3126E5B1" w14:textId="77777777" w:rsidR="00827D47" w:rsidRPr="00827D47" w:rsidRDefault="00827D47" w:rsidP="00827D47">
            <w:pPr>
              <w:rPr>
                <w:b/>
                <w:bCs/>
                <w:sz w:val="16"/>
                <w:szCs w:val="16"/>
              </w:rPr>
            </w:pPr>
            <w:r w:rsidRPr="00827D47">
              <w:rPr>
                <w:b/>
                <w:bCs/>
                <w:sz w:val="16"/>
                <w:szCs w:val="16"/>
              </w:rPr>
              <w:t>Standard Deduction:</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C467CE9"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732C6AA" w14:textId="77777777" w:rsidR="00827D47" w:rsidRPr="00827D47" w:rsidRDefault="00827D47" w:rsidP="00827D47">
            <w:pPr>
              <w:jc w:val="center"/>
              <w:rPr>
                <w:b/>
                <w:bCs/>
                <w:sz w:val="16"/>
                <w:szCs w:val="16"/>
              </w:rPr>
            </w:pPr>
            <w:r w:rsidRPr="00827D47">
              <w:rPr>
                <w:b/>
                <w:bCs/>
                <w:sz w:val="16"/>
                <w:szCs w:val="16"/>
              </w:rPr>
              <w:t>1</w:t>
            </w: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71FC67A8"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52BF7921" w14:textId="77777777" w:rsidTr="00E3119F">
        <w:trPr>
          <w:trHeight w:val="250"/>
          <w:tblHeader/>
          <w:jc w:val="center"/>
        </w:trPr>
        <w:tc>
          <w:tcPr>
            <w:tcW w:w="1980"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53360368" w14:textId="77777777" w:rsidR="00827D47" w:rsidRPr="00827D47" w:rsidRDefault="00827D47" w:rsidP="00827D47">
            <w:pPr>
              <w:rPr>
                <w:b/>
                <w:bCs/>
                <w:sz w:val="16"/>
                <w:szCs w:val="16"/>
              </w:rPr>
            </w:pPr>
            <w:r w:rsidRPr="00827D47">
              <w:rPr>
                <w:b/>
                <w:bCs/>
                <w:sz w:val="16"/>
                <w:szCs w:val="16"/>
              </w:rPr>
              <w:t>Salary Range:</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5A2D7C6E"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E0B6506" w14:textId="77777777" w:rsidR="00827D47" w:rsidRPr="00827D47" w:rsidRDefault="00827D47" w:rsidP="00827D47">
            <w:pPr>
              <w:jc w:val="center"/>
              <w:rPr>
                <w:sz w:val="16"/>
                <w:szCs w:val="16"/>
              </w:rPr>
            </w:pP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362F6196" w14:textId="77777777" w:rsidR="00827D47" w:rsidRPr="00827D47" w:rsidRDefault="00827D47" w:rsidP="00827D47">
            <w:pPr>
              <w:jc w:val="center"/>
              <w:rPr>
                <w:sz w:val="16"/>
                <w:szCs w:val="16"/>
              </w:rPr>
            </w:pPr>
          </w:p>
        </w:tc>
      </w:tr>
      <w:tr w:rsidR="00827D47" w:rsidRPr="00827D47" w14:paraId="5897D7A8" w14:textId="77777777" w:rsidTr="00E3119F">
        <w:trPr>
          <w:trHeight w:val="250"/>
          <w:tblHeader/>
          <w:jc w:val="center"/>
        </w:trPr>
        <w:tc>
          <w:tcPr>
            <w:tcW w:w="1080"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1696C553" w14:textId="77777777" w:rsidR="00827D47" w:rsidRPr="00827D47" w:rsidRDefault="00827D47" w:rsidP="00827D47">
            <w:pPr>
              <w:jc w:val="center"/>
              <w:rPr>
                <w:b/>
                <w:bCs/>
                <w:sz w:val="16"/>
                <w:szCs w:val="16"/>
              </w:rPr>
            </w:pPr>
            <w:r w:rsidRPr="00827D47">
              <w:rPr>
                <w:b/>
                <w:bCs/>
                <w:sz w:val="16"/>
                <w:szCs w:val="16"/>
              </w:rPr>
              <w:t>Min</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11CCEEE" w14:textId="77777777" w:rsidR="00827D47" w:rsidRPr="00827D47" w:rsidRDefault="00827D47" w:rsidP="00827D47">
            <w:pPr>
              <w:jc w:val="center"/>
              <w:rPr>
                <w:b/>
                <w:bCs/>
                <w:sz w:val="16"/>
                <w:szCs w:val="16"/>
              </w:rPr>
            </w:pPr>
            <w:r w:rsidRPr="00827D47">
              <w:rPr>
                <w:b/>
                <w:bCs/>
                <w:sz w:val="16"/>
                <w:szCs w:val="16"/>
              </w:rPr>
              <w:t>Max</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93B48C4" w14:textId="77777777" w:rsidR="00827D47" w:rsidRPr="00827D47" w:rsidRDefault="00827D47" w:rsidP="00827D47">
            <w:pPr>
              <w:jc w:val="center"/>
              <w:rPr>
                <w:i/>
                <w:iCs/>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2636BE8" w14:textId="77777777" w:rsidR="00827D47" w:rsidRPr="00827D47" w:rsidRDefault="00827D47" w:rsidP="00827D47">
            <w:pPr>
              <w:jc w:val="center"/>
              <w:rPr>
                <w:i/>
                <w:iCs/>
                <w:sz w:val="16"/>
                <w:szCs w:val="16"/>
              </w:rPr>
            </w:pP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B2F81EB" w14:textId="77777777" w:rsidR="00827D47" w:rsidRPr="00827D47" w:rsidRDefault="00827D47" w:rsidP="00827D47">
            <w:pPr>
              <w:jc w:val="center"/>
              <w:rPr>
                <w:sz w:val="16"/>
                <w:szCs w:val="16"/>
              </w:rPr>
            </w:pPr>
          </w:p>
        </w:tc>
      </w:tr>
      <w:tr w:rsidR="00827D47" w:rsidRPr="00827D47" w14:paraId="56DD3D0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392637" w14:textId="77777777" w:rsidR="00827D47" w:rsidRPr="00827D47" w:rsidRDefault="00827D47" w:rsidP="00827D47">
            <w:pPr>
              <w:jc w:val="center"/>
              <w:rPr>
                <w:sz w:val="16"/>
                <w:szCs w:val="16"/>
              </w:rPr>
            </w:pPr>
            <w:r w:rsidRPr="00827D47">
              <w:rPr>
                <w:sz w:val="16"/>
                <w:szCs w:val="16"/>
              </w:rPr>
              <w:t>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7BF22F" w14:textId="77777777" w:rsidR="00827D47" w:rsidRPr="00827D47" w:rsidRDefault="00827D47" w:rsidP="00827D47">
            <w:pPr>
              <w:jc w:val="center"/>
              <w:rPr>
                <w:sz w:val="16"/>
                <w:szCs w:val="16"/>
              </w:rPr>
            </w:pPr>
            <w:r w:rsidRPr="00827D47">
              <w:rPr>
                <w:sz w:val="16"/>
                <w:szCs w:val="16"/>
              </w:rPr>
              <w:t>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06C59F" w14:textId="77777777" w:rsidR="00827D47" w:rsidRPr="00827D47" w:rsidRDefault="00827D47" w:rsidP="00827D47">
            <w:pPr>
              <w:jc w:val="center"/>
              <w:rPr>
                <w:sz w:val="16"/>
                <w:szCs w:val="16"/>
              </w:rPr>
            </w:pPr>
            <w:r w:rsidRPr="00827D47">
              <w:rPr>
                <w:rFonts w:eastAsia="Aptos"/>
                <w:kern w:val="2"/>
                <w:sz w:val="16"/>
                <w:szCs w:val="16"/>
                <w14:ligatures w14:val="standardContextual"/>
              </w:rPr>
              <w:t>1.55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D848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6A7A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9A504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7B0FFC" w14:textId="77777777" w:rsidR="00827D47" w:rsidRPr="00827D47" w:rsidRDefault="00827D47" w:rsidP="00827D47">
            <w:pPr>
              <w:jc w:val="center"/>
              <w:rPr>
                <w:sz w:val="16"/>
                <w:szCs w:val="16"/>
              </w:rPr>
            </w:pPr>
            <w:r w:rsidRPr="00827D47">
              <w:rPr>
                <w:sz w:val="16"/>
                <w:szCs w:val="16"/>
              </w:rPr>
              <w:t>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20F33E" w14:textId="77777777" w:rsidR="00827D47" w:rsidRPr="00827D47" w:rsidRDefault="00827D47" w:rsidP="00827D47">
            <w:pPr>
              <w:jc w:val="center"/>
              <w:rPr>
                <w:sz w:val="16"/>
                <w:szCs w:val="16"/>
              </w:rPr>
            </w:pPr>
            <w:r w:rsidRPr="00827D47">
              <w:rPr>
                <w:sz w:val="16"/>
                <w:szCs w:val="16"/>
              </w:rPr>
              <w:t>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72049F2"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CC1A5A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BFC42C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DB1906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6060C3C" w14:textId="77777777" w:rsidR="00827D47" w:rsidRPr="00827D47" w:rsidRDefault="00827D47" w:rsidP="00827D47">
            <w:pPr>
              <w:jc w:val="center"/>
              <w:rPr>
                <w:sz w:val="16"/>
                <w:szCs w:val="16"/>
              </w:rPr>
            </w:pPr>
            <w:r w:rsidRPr="00827D47">
              <w:rPr>
                <w:sz w:val="16"/>
                <w:szCs w:val="16"/>
              </w:rPr>
              <w:t>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1010DE" w14:textId="77777777" w:rsidR="00827D47" w:rsidRPr="00827D47" w:rsidRDefault="00827D47" w:rsidP="00827D47">
            <w:pPr>
              <w:jc w:val="center"/>
              <w:rPr>
                <w:sz w:val="16"/>
                <w:szCs w:val="16"/>
              </w:rPr>
            </w:pPr>
            <w:r w:rsidRPr="00827D47">
              <w:rPr>
                <w:sz w:val="16"/>
                <w:szCs w:val="16"/>
              </w:rPr>
              <w:t>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6401E4"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7A9819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CDD37C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FAB2C2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FFE9C35" w14:textId="77777777" w:rsidR="00827D47" w:rsidRPr="00827D47" w:rsidRDefault="00827D47" w:rsidP="00827D47">
            <w:pPr>
              <w:jc w:val="center"/>
              <w:rPr>
                <w:sz w:val="16"/>
                <w:szCs w:val="16"/>
              </w:rPr>
            </w:pPr>
            <w:r w:rsidRPr="00827D47">
              <w:rPr>
                <w:sz w:val="16"/>
                <w:szCs w:val="16"/>
              </w:rPr>
              <w:t>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BB8BB2" w14:textId="77777777" w:rsidR="00827D47" w:rsidRPr="00827D47" w:rsidRDefault="00827D47" w:rsidP="00827D47">
            <w:pPr>
              <w:jc w:val="center"/>
              <w:rPr>
                <w:sz w:val="16"/>
                <w:szCs w:val="16"/>
              </w:rPr>
            </w:pPr>
            <w:r w:rsidRPr="00827D47">
              <w:rPr>
                <w:sz w:val="16"/>
                <w:szCs w:val="16"/>
              </w:rPr>
              <w:t>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6EB21F9"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583466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8304A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153F8B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4CA643C" w14:textId="77777777" w:rsidR="00827D47" w:rsidRPr="00827D47" w:rsidRDefault="00827D47" w:rsidP="00827D47">
            <w:pPr>
              <w:jc w:val="center"/>
              <w:rPr>
                <w:sz w:val="16"/>
                <w:szCs w:val="16"/>
              </w:rPr>
            </w:pPr>
            <w:r w:rsidRPr="00827D47">
              <w:rPr>
                <w:sz w:val="16"/>
                <w:szCs w:val="16"/>
              </w:rPr>
              <w:t>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7419F4" w14:textId="77777777" w:rsidR="00827D47" w:rsidRPr="00827D47" w:rsidRDefault="00827D47" w:rsidP="00827D47">
            <w:pPr>
              <w:jc w:val="center"/>
              <w:rPr>
                <w:sz w:val="16"/>
                <w:szCs w:val="16"/>
              </w:rPr>
            </w:pPr>
            <w:r w:rsidRPr="00827D47">
              <w:rPr>
                <w:sz w:val="16"/>
                <w:szCs w:val="16"/>
              </w:rPr>
              <w:t>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8147C69"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4F588A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A887DE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26DC3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D7860FD" w14:textId="77777777" w:rsidR="00827D47" w:rsidRPr="00827D47" w:rsidRDefault="00827D47" w:rsidP="00827D47">
            <w:pPr>
              <w:jc w:val="center"/>
              <w:rPr>
                <w:sz w:val="16"/>
                <w:szCs w:val="16"/>
              </w:rPr>
            </w:pPr>
            <w:r w:rsidRPr="00827D47">
              <w:rPr>
                <w:sz w:val="16"/>
                <w:szCs w:val="16"/>
              </w:rPr>
              <w:t>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2D96B7" w14:textId="77777777" w:rsidR="00827D47" w:rsidRPr="00827D47" w:rsidRDefault="00827D47" w:rsidP="00827D47">
            <w:pPr>
              <w:jc w:val="center"/>
              <w:rPr>
                <w:sz w:val="16"/>
                <w:szCs w:val="16"/>
              </w:rPr>
            </w:pPr>
            <w:r w:rsidRPr="00827D47">
              <w:rPr>
                <w:sz w:val="16"/>
                <w:szCs w:val="16"/>
              </w:rPr>
              <w:t>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5FBA4ED"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1F2E5A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60EB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83085B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8DC1408" w14:textId="77777777" w:rsidR="00827D47" w:rsidRPr="00827D47" w:rsidRDefault="00827D47" w:rsidP="00827D47">
            <w:pPr>
              <w:jc w:val="center"/>
              <w:rPr>
                <w:sz w:val="16"/>
                <w:szCs w:val="16"/>
              </w:rPr>
            </w:pPr>
            <w:r w:rsidRPr="00827D47">
              <w:rPr>
                <w:sz w:val="16"/>
                <w:szCs w:val="16"/>
              </w:rPr>
              <w:t>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F96B1F" w14:textId="77777777" w:rsidR="00827D47" w:rsidRPr="00827D47" w:rsidRDefault="00827D47" w:rsidP="00827D47">
            <w:pPr>
              <w:jc w:val="center"/>
              <w:rPr>
                <w:sz w:val="16"/>
                <w:szCs w:val="16"/>
              </w:rPr>
            </w:pPr>
            <w:r w:rsidRPr="00827D47">
              <w:rPr>
                <w:sz w:val="16"/>
                <w:szCs w:val="16"/>
              </w:rPr>
              <w:t>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8F539C"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9876F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BC2B89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E560C6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886D043" w14:textId="77777777" w:rsidR="00827D47" w:rsidRPr="00827D47" w:rsidRDefault="00827D47" w:rsidP="00827D47">
            <w:pPr>
              <w:jc w:val="center"/>
              <w:rPr>
                <w:sz w:val="16"/>
                <w:szCs w:val="16"/>
              </w:rPr>
            </w:pPr>
            <w:r w:rsidRPr="00827D47">
              <w:rPr>
                <w:sz w:val="16"/>
                <w:szCs w:val="16"/>
              </w:rPr>
              <w:t>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F0943F" w14:textId="77777777" w:rsidR="00827D47" w:rsidRPr="00827D47" w:rsidRDefault="00827D47" w:rsidP="00827D47">
            <w:pPr>
              <w:jc w:val="center"/>
              <w:rPr>
                <w:sz w:val="16"/>
                <w:szCs w:val="16"/>
              </w:rPr>
            </w:pPr>
            <w:r w:rsidRPr="00827D47">
              <w:rPr>
                <w:sz w:val="16"/>
                <w:szCs w:val="16"/>
              </w:rPr>
              <w:t>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674231B"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073A41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F69F12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821E3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625FEEA" w14:textId="77777777" w:rsidR="00827D47" w:rsidRPr="00827D47" w:rsidRDefault="00827D47" w:rsidP="00827D47">
            <w:pPr>
              <w:jc w:val="center"/>
              <w:rPr>
                <w:sz w:val="16"/>
                <w:szCs w:val="16"/>
              </w:rPr>
            </w:pPr>
            <w:r w:rsidRPr="00827D47">
              <w:rPr>
                <w:sz w:val="16"/>
                <w:szCs w:val="16"/>
              </w:rPr>
              <w:t>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B145D4" w14:textId="77777777" w:rsidR="00827D47" w:rsidRPr="00827D47" w:rsidRDefault="00827D47" w:rsidP="00827D47">
            <w:pPr>
              <w:jc w:val="center"/>
              <w:rPr>
                <w:sz w:val="16"/>
                <w:szCs w:val="16"/>
              </w:rPr>
            </w:pPr>
            <w:r w:rsidRPr="00827D47">
              <w:rPr>
                <w:sz w:val="16"/>
                <w:szCs w:val="16"/>
              </w:rPr>
              <w:t>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DD0A25D"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7F1CD8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265DAA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BF8F0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2CD42B9" w14:textId="77777777" w:rsidR="00827D47" w:rsidRPr="00827D47" w:rsidRDefault="00827D47" w:rsidP="00827D47">
            <w:pPr>
              <w:jc w:val="center"/>
              <w:rPr>
                <w:sz w:val="16"/>
                <w:szCs w:val="16"/>
              </w:rPr>
            </w:pPr>
            <w:r w:rsidRPr="00827D47">
              <w:rPr>
                <w:sz w:val="16"/>
                <w:szCs w:val="16"/>
              </w:rPr>
              <w:t>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8595E2" w14:textId="77777777" w:rsidR="00827D47" w:rsidRPr="00827D47" w:rsidRDefault="00827D47" w:rsidP="00827D47">
            <w:pPr>
              <w:jc w:val="center"/>
              <w:rPr>
                <w:sz w:val="16"/>
                <w:szCs w:val="16"/>
              </w:rPr>
            </w:pPr>
            <w:r w:rsidRPr="00827D47">
              <w:rPr>
                <w:sz w:val="16"/>
                <w:szCs w:val="16"/>
              </w:rPr>
              <w:t>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AD407C5" w14:textId="77777777" w:rsidR="00827D47" w:rsidRPr="00827D47" w:rsidRDefault="00827D47" w:rsidP="00827D47">
            <w:pPr>
              <w:jc w:val="center"/>
              <w:rPr>
                <w:sz w:val="16"/>
                <w:szCs w:val="16"/>
              </w:rPr>
            </w:pPr>
            <w:r w:rsidRPr="00827D47">
              <w:rPr>
                <w:rFonts w:eastAsia="Aptos"/>
                <w:kern w:val="2"/>
                <w:sz w:val="16"/>
                <w:szCs w:val="16"/>
                <w14:ligatures w14:val="standardContextual"/>
              </w:rPr>
              <w:t>13.60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33AF66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80B54C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A4634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0DF3013" w14:textId="77777777" w:rsidR="00827D47" w:rsidRPr="00827D47" w:rsidRDefault="00827D47" w:rsidP="00827D47">
            <w:pPr>
              <w:jc w:val="center"/>
              <w:rPr>
                <w:sz w:val="16"/>
                <w:szCs w:val="16"/>
              </w:rPr>
            </w:pPr>
            <w:r w:rsidRPr="00827D47">
              <w:rPr>
                <w:sz w:val="16"/>
                <w:szCs w:val="16"/>
              </w:rPr>
              <w:t>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4420A4" w14:textId="77777777" w:rsidR="00827D47" w:rsidRPr="00827D47" w:rsidRDefault="00827D47" w:rsidP="00827D47">
            <w:pPr>
              <w:jc w:val="center"/>
              <w:rPr>
                <w:sz w:val="16"/>
                <w:szCs w:val="16"/>
              </w:rPr>
            </w:pPr>
            <w:r w:rsidRPr="00827D47">
              <w:rPr>
                <w:sz w:val="16"/>
                <w:szCs w:val="16"/>
              </w:rPr>
              <w:t>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9A52850"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00885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1ED536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D2F852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5810392" w14:textId="77777777" w:rsidR="00827D47" w:rsidRPr="00827D47" w:rsidRDefault="00827D47" w:rsidP="00827D47">
            <w:pPr>
              <w:jc w:val="center"/>
              <w:rPr>
                <w:sz w:val="16"/>
                <w:szCs w:val="16"/>
              </w:rPr>
            </w:pPr>
            <w:r w:rsidRPr="00827D47">
              <w:rPr>
                <w:sz w:val="16"/>
                <w:szCs w:val="16"/>
              </w:rPr>
              <w:t>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729FAD" w14:textId="77777777" w:rsidR="00827D47" w:rsidRPr="00827D47" w:rsidRDefault="00827D47" w:rsidP="00827D47">
            <w:pPr>
              <w:jc w:val="center"/>
              <w:rPr>
                <w:sz w:val="16"/>
                <w:szCs w:val="16"/>
              </w:rPr>
            </w:pPr>
            <w:r w:rsidRPr="00827D47">
              <w:rPr>
                <w:sz w:val="16"/>
                <w:szCs w:val="16"/>
              </w:rPr>
              <w:t>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5648D0E" w14:textId="77777777" w:rsidR="00827D47" w:rsidRPr="00827D47" w:rsidRDefault="00827D47" w:rsidP="00827D47">
            <w:pPr>
              <w:jc w:val="center"/>
              <w:rPr>
                <w:sz w:val="16"/>
                <w:szCs w:val="16"/>
              </w:rPr>
            </w:pPr>
            <w:r w:rsidRPr="00827D47">
              <w:rPr>
                <w:rFonts w:eastAsia="Aptos"/>
                <w:kern w:val="2"/>
                <w:sz w:val="16"/>
                <w:szCs w:val="16"/>
                <w14:ligatures w14:val="standardContextual"/>
              </w:rPr>
              <w:t>16.07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D8450C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1C352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E29010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31462FE" w14:textId="77777777" w:rsidR="00827D47" w:rsidRPr="00827D47" w:rsidRDefault="00827D47" w:rsidP="00827D47">
            <w:pPr>
              <w:jc w:val="center"/>
              <w:rPr>
                <w:sz w:val="16"/>
                <w:szCs w:val="16"/>
              </w:rPr>
            </w:pPr>
            <w:r w:rsidRPr="00827D47">
              <w:rPr>
                <w:sz w:val="16"/>
                <w:szCs w:val="16"/>
              </w:rPr>
              <w:t>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66FBC" w14:textId="77777777" w:rsidR="00827D47" w:rsidRPr="00827D47" w:rsidRDefault="00827D47" w:rsidP="00827D47">
            <w:pPr>
              <w:jc w:val="center"/>
              <w:rPr>
                <w:sz w:val="16"/>
                <w:szCs w:val="16"/>
              </w:rPr>
            </w:pPr>
            <w:r w:rsidRPr="00827D47">
              <w:rPr>
                <w:sz w:val="16"/>
                <w:szCs w:val="16"/>
              </w:rPr>
              <w:t>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D994163"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B6E2E61" w14:textId="77777777" w:rsidR="00827D47" w:rsidRPr="00827D47" w:rsidRDefault="00827D47" w:rsidP="00827D47">
            <w:pPr>
              <w:jc w:val="center"/>
              <w:rPr>
                <w:sz w:val="16"/>
                <w:szCs w:val="16"/>
              </w:rPr>
            </w:pPr>
            <w:r w:rsidRPr="00827D47">
              <w:rPr>
                <w:rFonts w:eastAsia="Aptos"/>
                <w:kern w:val="2"/>
                <w:sz w:val="16"/>
                <w:szCs w:val="16"/>
                <w14:ligatures w14:val="standardContextual"/>
              </w:rPr>
              <w:t>0.73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CF6410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9E6B2F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6187960" w14:textId="77777777" w:rsidR="00827D47" w:rsidRPr="00827D47" w:rsidRDefault="00827D47" w:rsidP="00827D47">
            <w:pPr>
              <w:jc w:val="center"/>
              <w:rPr>
                <w:sz w:val="16"/>
                <w:szCs w:val="16"/>
              </w:rPr>
            </w:pPr>
            <w:r w:rsidRPr="00827D47">
              <w:rPr>
                <w:sz w:val="16"/>
                <w:szCs w:val="16"/>
              </w:rPr>
              <w:lastRenderedPageBreak/>
              <w:t>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3F534F1" w14:textId="77777777" w:rsidR="00827D47" w:rsidRPr="00827D47" w:rsidRDefault="00827D47" w:rsidP="00827D47">
            <w:pPr>
              <w:jc w:val="center"/>
              <w:rPr>
                <w:sz w:val="16"/>
                <w:szCs w:val="16"/>
              </w:rPr>
            </w:pPr>
            <w:r w:rsidRPr="00827D47">
              <w:rPr>
                <w:sz w:val="16"/>
                <w:szCs w:val="16"/>
              </w:rPr>
              <w:t>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FCA597"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76979DC" w14:textId="77777777" w:rsidR="00827D47" w:rsidRPr="00827D47" w:rsidRDefault="00827D47" w:rsidP="00827D47">
            <w:pPr>
              <w:jc w:val="center"/>
              <w:rPr>
                <w:sz w:val="16"/>
                <w:szCs w:val="16"/>
              </w:rPr>
            </w:pPr>
            <w:r w:rsidRPr="00827D47">
              <w:rPr>
                <w:rFonts w:eastAsia="Aptos"/>
                <w:kern w:val="2"/>
                <w:sz w:val="16"/>
                <w:szCs w:val="16"/>
                <w14:ligatures w14:val="standardContextual"/>
              </w:rPr>
              <w:t>1.96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474A4E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41E539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26C9C67" w14:textId="77777777" w:rsidR="00827D47" w:rsidRPr="00827D47" w:rsidRDefault="00827D47" w:rsidP="00827D47">
            <w:pPr>
              <w:jc w:val="center"/>
              <w:rPr>
                <w:sz w:val="16"/>
                <w:szCs w:val="16"/>
              </w:rPr>
            </w:pPr>
            <w:r w:rsidRPr="00827D47">
              <w:rPr>
                <w:sz w:val="16"/>
                <w:szCs w:val="16"/>
              </w:rPr>
              <w:t>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BB8D9C3" w14:textId="77777777" w:rsidR="00827D47" w:rsidRPr="00827D47" w:rsidRDefault="00827D47" w:rsidP="00827D47">
            <w:pPr>
              <w:jc w:val="center"/>
              <w:rPr>
                <w:sz w:val="16"/>
                <w:szCs w:val="16"/>
              </w:rPr>
            </w:pPr>
            <w:r w:rsidRPr="00827D47">
              <w:rPr>
                <w:sz w:val="16"/>
                <w:szCs w:val="16"/>
              </w:rPr>
              <w:t>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D86C61E"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66B20D3" w14:textId="77777777" w:rsidR="00827D47" w:rsidRPr="00827D47" w:rsidRDefault="00827D47" w:rsidP="00827D47">
            <w:pPr>
              <w:jc w:val="center"/>
              <w:rPr>
                <w:sz w:val="16"/>
                <w:szCs w:val="16"/>
              </w:rPr>
            </w:pPr>
            <w:r w:rsidRPr="00827D47">
              <w:rPr>
                <w:rFonts w:eastAsia="Aptos"/>
                <w:kern w:val="2"/>
                <w:sz w:val="16"/>
                <w:szCs w:val="16"/>
                <w14:ligatures w14:val="standardContextual"/>
              </w:rPr>
              <w:t>3.20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6D713C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94D3C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A79BEB0" w14:textId="77777777" w:rsidR="00827D47" w:rsidRPr="00827D47" w:rsidRDefault="00827D47" w:rsidP="00827D47">
            <w:pPr>
              <w:jc w:val="center"/>
              <w:rPr>
                <w:sz w:val="16"/>
                <w:szCs w:val="16"/>
              </w:rPr>
            </w:pPr>
            <w:r w:rsidRPr="00827D47">
              <w:rPr>
                <w:sz w:val="16"/>
                <w:szCs w:val="16"/>
              </w:rPr>
              <w:t>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95694A" w14:textId="77777777" w:rsidR="00827D47" w:rsidRPr="00827D47" w:rsidRDefault="00827D47" w:rsidP="00827D47">
            <w:pPr>
              <w:jc w:val="center"/>
              <w:rPr>
                <w:sz w:val="16"/>
                <w:szCs w:val="16"/>
              </w:rPr>
            </w:pPr>
            <w:r w:rsidRPr="00827D47">
              <w:rPr>
                <w:sz w:val="16"/>
                <w:szCs w:val="16"/>
              </w:rPr>
              <w:t>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DF4FF65"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AF6926B" w14:textId="77777777" w:rsidR="00827D47" w:rsidRPr="00827D47" w:rsidRDefault="00827D47" w:rsidP="00827D47">
            <w:pPr>
              <w:jc w:val="center"/>
              <w:rPr>
                <w:sz w:val="16"/>
                <w:szCs w:val="16"/>
              </w:rPr>
            </w:pPr>
            <w:r w:rsidRPr="00827D47">
              <w:rPr>
                <w:rFonts w:eastAsia="Aptos"/>
                <w:kern w:val="2"/>
                <w:sz w:val="16"/>
                <w:szCs w:val="16"/>
                <w14:ligatures w14:val="standardContextual"/>
              </w:rPr>
              <w:t>4.44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05BECB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086C25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58DC5C5" w14:textId="77777777" w:rsidR="00827D47" w:rsidRPr="00827D47" w:rsidRDefault="00827D47" w:rsidP="00827D47">
            <w:pPr>
              <w:jc w:val="center"/>
              <w:rPr>
                <w:sz w:val="16"/>
                <w:szCs w:val="16"/>
              </w:rPr>
            </w:pPr>
            <w:r w:rsidRPr="00827D47">
              <w:rPr>
                <w:sz w:val="16"/>
                <w:szCs w:val="16"/>
              </w:rPr>
              <w:t>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E90B29" w14:textId="77777777" w:rsidR="00827D47" w:rsidRPr="00827D47" w:rsidRDefault="00827D47" w:rsidP="00827D47">
            <w:pPr>
              <w:jc w:val="center"/>
              <w:rPr>
                <w:sz w:val="16"/>
                <w:szCs w:val="16"/>
              </w:rPr>
            </w:pPr>
            <w:r w:rsidRPr="00827D47">
              <w:rPr>
                <w:sz w:val="16"/>
                <w:szCs w:val="16"/>
              </w:rPr>
              <w:t>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5DC949"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DFFC180" w14:textId="77777777" w:rsidR="00827D47" w:rsidRPr="00827D47" w:rsidRDefault="00827D47" w:rsidP="00827D47">
            <w:pPr>
              <w:jc w:val="center"/>
              <w:rPr>
                <w:sz w:val="16"/>
                <w:szCs w:val="16"/>
              </w:rPr>
            </w:pPr>
            <w:r w:rsidRPr="00827D47">
              <w:rPr>
                <w:rFonts w:eastAsia="Aptos"/>
                <w:kern w:val="2"/>
                <w:sz w:val="16"/>
                <w:szCs w:val="16"/>
                <w14:ligatures w14:val="standardContextual"/>
              </w:rPr>
              <w:t>5.67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7AF060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B57ABB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DA32E3" w14:textId="77777777" w:rsidR="00827D47" w:rsidRPr="00827D47" w:rsidRDefault="00827D47" w:rsidP="00827D47">
            <w:pPr>
              <w:jc w:val="center"/>
              <w:rPr>
                <w:sz w:val="16"/>
                <w:szCs w:val="16"/>
              </w:rPr>
            </w:pPr>
            <w:r w:rsidRPr="00827D47">
              <w:rPr>
                <w:sz w:val="16"/>
                <w:szCs w:val="16"/>
              </w:rPr>
              <w:t>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DEF98B" w14:textId="77777777" w:rsidR="00827D47" w:rsidRPr="00827D47" w:rsidRDefault="00827D47" w:rsidP="00827D47">
            <w:pPr>
              <w:jc w:val="center"/>
              <w:rPr>
                <w:sz w:val="16"/>
                <w:szCs w:val="16"/>
              </w:rPr>
            </w:pPr>
            <w:r w:rsidRPr="00827D47">
              <w:rPr>
                <w:sz w:val="16"/>
                <w:szCs w:val="16"/>
              </w:rPr>
              <w:t>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A182EF3"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CCDF7DD" w14:textId="77777777" w:rsidR="00827D47" w:rsidRPr="00827D47" w:rsidRDefault="00827D47" w:rsidP="00827D47">
            <w:pPr>
              <w:jc w:val="center"/>
              <w:rPr>
                <w:sz w:val="16"/>
                <w:szCs w:val="16"/>
              </w:rPr>
            </w:pPr>
            <w:r w:rsidRPr="00827D47">
              <w:rPr>
                <w:rFonts w:eastAsia="Aptos"/>
                <w:kern w:val="2"/>
                <w:sz w:val="16"/>
                <w:szCs w:val="16"/>
                <w14:ligatures w14:val="standardContextual"/>
              </w:rPr>
              <w:t>6.91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4AAE67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22973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D63281A" w14:textId="77777777" w:rsidR="00827D47" w:rsidRPr="00827D47" w:rsidRDefault="00827D47" w:rsidP="00827D47">
            <w:pPr>
              <w:jc w:val="center"/>
              <w:rPr>
                <w:sz w:val="16"/>
                <w:szCs w:val="16"/>
              </w:rPr>
            </w:pPr>
            <w:r w:rsidRPr="00827D47">
              <w:rPr>
                <w:sz w:val="16"/>
                <w:szCs w:val="16"/>
              </w:rPr>
              <w:t>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06561F" w14:textId="77777777" w:rsidR="00827D47" w:rsidRPr="00827D47" w:rsidRDefault="00827D47" w:rsidP="00827D47">
            <w:pPr>
              <w:jc w:val="center"/>
              <w:rPr>
                <w:sz w:val="16"/>
                <w:szCs w:val="16"/>
              </w:rPr>
            </w:pPr>
            <w:r w:rsidRPr="00827D47">
              <w:rPr>
                <w:sz w:val="16"/>
                <w:szCs w:val="16"/>
              </w:rPr>
              <w:t>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E22B396"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450508B" w14:textId="77777777" w:rsidR="00827D47" w:rsidRPr="00827D47" w:rsidRDefault="00827D47" w:rsidP="00827D47">
            <w:pPr>
              <w:jc w:val="center"/>
              <w:rPr>
                <w:sz w:val="16"/>
                <w:szCs w:val="16"/>
              </w:rPr>
            </w:pPr>
            <w:r w:rsidRPr="00827D47">
              <w:rPr>
                <w:rFonts w:eastAsia="Aptos"/>
                <w:kern w:val="2"/>
                <w:sz w:val="16"/>
                <w:szCs w:val="16"/>
                <w14:ligatures w14:val="standardContextual"/>
              </w:rPr>
              <w:t>8.14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2EB02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7F5DB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B3B4F10" w14:textId="77777777" w:rsidR="00827D47" w:rsidRPr="00827D47" w:rsidRDefault="00827D47" w:rsidP="00827D47">
            <w:pPr>
              <w:jc w:val="center"/>
              <w:rPr>
                <w:sz w:val="16"/>
                <w:szCs w:val="16"/>
              </w:rPr>
            </w:pPr>
            <w:r w:rsidRPr="00827D47">
              <w:rPr>
                <w:sz w:val="16"/>
                <w:szCs w:val="16"/>
              </w:rPr>
              <w:t>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54ECF4" w14:textId="77777777" w:rsidR="00827D47" w:rsidRPr="00827D47" w:rsidRDefault="00827D47" w:rsidP="00827D47">
            <w:pPr>
              <w:jc w:val="center"/>
              <w:rPr>
                <w:sz w:val="16"/>
                <w:szCs w:val="16"/>
              </w:rPr>
            </w:pPr>
            <w:r w:rsidRPr="00827D47">
              <w:rPr>
                <w:sz w:val="16"/>
                <w:szCs w:val="16"/>
              </w:rPr>
              <w:t>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E134C2B" w14:textId="77777777" w:rsidR="00827D47" w:rsidRPr="00827D47" w:rsidRDefault="00827D47" w:rsidP="00827D47">
            <w:pPr>
              <w:jc w:val="center"/>
              <w:rPr>
                <w:sz w:val="16"/>
                <w:szCs w:val="16"/>
              </w:rPr>
            </w:pPr>
            <w:r w:rsidRPr="00827D47">
              <w:rPr>
                <w:rFonts w:eastAsia="Aptos"/>
                <w:kern w:val="2"/>
                <w:sz w:val="16"/>
                <w:szCs w:val="16"/>
                <w14:ligatures w14:val="standardContextual"/>
              </w:rPr>
              <w:t>25.96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55DED74" w14:textId="77777777" w:rsidR="00827D47" w:rsidRPr="00827D47" w:rsidRDefault="00827D47" w:rsidP="00827D47">
            <w:pPr>
              <w:jc w:val="center"/>
              <w:rPr>
                <w:sz w:val="16"/>
                <w:szCs w:val="16"/>
              </w:rPr>
            </w:pPr>
            <w:r w:rsidRPr="00827D47">
              <w:rPr>
                <w:rFonts w:eastAsia="Aptos"/>
                <w:kern w:val="2"/>
                <w:sz w:val="16"/>
                <w:szCs w:val="16"/>
                <w14:ligatures w14:val="standardContextual"/>
              </w:rPr>
              <w:t>9.38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F6B61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E9A027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23B4AE3" w14:textId="77777777" w:rsidR="00827D47" w:rsidRPr="00827D47" w:rsidRDefault="00827D47" w:rsidP="00827D47">
            <w:pPr>
              <w:jc w:val="center"/>
              <w:rPr>
                <w:sz w:val="16"/>
                <w:szCs w:val="16"/>
              </w:rPr>
            </w:pPr>
            <w:r w:rsidRPr="00827D47">
              <w:rPr>
                <w:sz w:val="16"/>
                <w:szCs w:val="16"/>
              </w:rPr>
              <w:t>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B4C7A5" w14:textId="77777777" w:rsidR="00827D47" w:rsidRPr="00827D47" w:rsidRDefault="00827D47" w:rsidP="00827D47">
            <w:pPr>
              <w:jc w:val="center"/>
              <w:rPr>
                <w:sz w:val="16"/>
                <w:szCs w:val="16"/>
              </w:rPr>
            </w:pPr>
            <w:r w:rsidRPr="00827D47">
              <w:rPr>
                <w:sz w:val="16"/>
                <w:szCs w:val="16"/>
              </w:rPr>
              <w:t>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D5BF555"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DFA966" w14:textId="77777777" w:rsidR="00827D47" w:rsidRPr="00827D47" w:rsidRDefault="00827D47" w:rsidP="00827D47">
            <w:pPr>
              <w:jc w:val="center"/>
              <w:rPr>
                <w:sz w:val="16"/>
                <w:szCs w:val="16"/>
              </w:rPr>
            </w:pPr>
            <w:r w:rsidRPr="00827D47">
              <w:rPr>
                <w:rFonts w:eastAsia="Aptos"/>
                <w:kern w:val="2"/>
                <w:sz w:val="16"/>
                <w:szCs w:val="16"/>
                <w14:ligatures w14:val="standardContextual"/>
              </w:rPr>
              <w:t>10.62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E72A1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06CB4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55E2BD0" w14:textId="77777777" w:rsidR="00827D47" w:rsidRPr="00827D47" w:rsidRDefault="00827D47" w:rsidP="00827D47">
            <w:pPr>
              <w:jc w:val="center"/>
              <w:rPr>
                <w:sz w:val="16"/>
                <w:szCs w:val="16"/>
              </w:rPr>
            </w:pPr>
            <w:r w:rsidRPr="00827D47">
              <w:rPr>
                <w:sz w:val="16"/>
                <w:szCs w:val="16"/>
              </w:rPr>
              <w:t>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C37917" w14:textId="77777777" w:rsidR="00827D47" w:rsidRPr="00827D47" w:rsidRDefault="00827D47" w:rsidP="00827D47">
            <w:pPr>
              <w:jc w:val="center"/>
              <w:rPr>
                <w:sz w:val="16"/>
                <w:szCs w:val="16"/>
              </w:rPr>
            </w:pPr>
            <w:r w:rsidRPr="00827D47">
              <w:rPr>
                <w:sz w:val="16"/>
                <w:szCs w:val="16"/>
              </w:rPr>
              <w:t>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E095FD7" w14:textId="77777777" w:rsidR="00827D47" w:rsidRPr="00827D47" w:rsidRDefault="00827D47" w:rsidP="00827D47">
            <w:pPr>
              <w:jc w:val="center"/>
              <w:rPr>
                <w:sz w:val="16"/>
                <w:szCs w:val="16"/>
              </w:rPr>
            </w:pPr>
            <w:r w:rsidRPr="00827D47">
              <w:rPr>
                <w:rFonts w:eastAsia="Aptos"/>
                <w:kern w:val="2"/>
                <w:sz w:val="16"/>
                <w:szCs w:val="16"/>
                <w14:ligatures w14:val="standardContextual"/>
              </w:rPr>
              <w:t>28.43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8AE97F2" w14:textId="77777777" w:rsidR="00827D47" w:rsidRPr="00827D47" w:rsidRDefault="00827D47" w:rsidP="00827D47">
            <w:pPr>
              <w:jc w:val="center"/>
              <w:rPr>
                <w:sz w:val="16"/>
                <w:szCs w:val="16"/>
              </w:rPr>
            </w:pPr>
            <w:r w:rsidRPr="00827D47">
              <w:rPr>
                <w:rFonts w:eastAsia="Aptos"/>
                <w:kern w:val="2"/>
                <w:sz w:val="16"/>
                <w:szCs w:val="16"/>
                <w14:ligatures w14:val="standardContextual"/>
              </w:rPr>
              <w:t>11.85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D07D4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628888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555BC70" w14:textId="77777777" w:rsidR="00827D47" w:rsidRPr="00827D47" w:rsidRDefault="00827D47" w:rsidP="00827D47">
            <w:pPr>
              <w:jc w:val="center"/>
              <w:rPr>
                <w:sz w:val="16"/>
                <w:szCs w:val="16"/>
              </w:rPr>
            </w:pPr>
            <w:r w:rsidRPr="00827D47">
              <w:rPr>
                <w:sz w:val="16"/>
                <w:szCs w:val="16"/>
              </w:rPr>
              <w:t>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2AED07" w14:textId="77777777" w:rsidR="00827D47" w:rsidRPr="00827D47" w:rsidRDefault="00827D47" w:rsidP="00827D47">
            <w:pPr>
              <w:jc w:val="center"/>
              <w:rPr>
                <w:sz w:val="16"/>
                <w:szCs w:val="16"/>
              </w:rPr>
            </w:pPr>
            <w:r w:rsidRPr="00827D47">
              <w:rPr>
                <w:sz w:val="16"/>
                <w:szCs w:val="16"/>
              </w:rPr>
              <w:t>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AD4054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2DC3A0E" w14:textId="77777777" w:rsidR="00827D47" w:rsidRPr="00827D47" w:rsidRDefault="00827D47" w:rsidP="00827D47">
            <w:pPr>
              <w:jc w:val="center"/>
              <w:rPr>
                <w:sz w:val="16"/>
                <w:szCs w:val="16"/>
              </w:rPr>
            </w:pPr>
            <w:r w:rsidRPr="00827D47">
              <w:rPr>
                <w:rFonts w:eastAsia="Aptos"/>
                <w:kern w:val="2"/>
                <w:sz w:val="16"/>
                <w:szCs w:val="16"/>
                <w14:ligatures w14:val="standardContextual"/>
              </w:rPr>
              <w:t>13.09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AC18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D130F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0AB1DB" w14:textId="77777777" w:rsidR="00827D47" w:rsidRPr="00827D47" w:rsidRDefault="00827D47" w:rsidP="00827D47">
            <w:pPr>
              <w:jc w:val="center"/>
              <w:rPr>
                <w:sz w:val="16"/>
                <w:szCs w:val="16"/>
              </w:rPr>
            </w:pPr>
            <w:r w:rsidRPr="00827D47">
              <w:rPr>
                <w:sz w:val="16"/>
                <w:szCs w:val="16"/>
              </w:rPr>
              <w:t>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560057" w14:textId="77777777" w:rsidR="00827D47" w:rsidRPr="00827D47" w:rsidRDefault="00827D47" w:rsidP="00827D47">
            <w:pPr>
              <w:jc w:val="center"/>
              <w:rPr>
                <w:sz w:val="16"/>
                <w:szCs w:val="16"/>
              </w:rPr>
            </w:pPr>
            <w:r w:rsidRPr="00827D47">
              <w:rPr>
                <w:sz w:val="16"/>
                <w:szCs w:val="16"/>
              </w:rPr>
              <w:t>1,020.00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B57E504" w14:textId="77777777" w:rsidR="00827D47" w:rsidRPr="00827D47" w:rsidRDefault="00827D47" w:rsidP="00827D47">
            <w:pPr>
              <w:jc w:val="center"/>
              <w:rPr>
                <w:sz w:val="16"/>
                <w:szCs w:val="16"/>
              </w:rPr>
            </w:pPr>
            <w:r w:rsidRPr="00827D47">
              <w:rPr>
                <w:rFonts w:eastAsia="Aptos"/>
                <w:kern w:val="2"/>
                <w:sz w:val="16"/>
                <w:szCs w:val="16"/>
                <w14:ligatures w14:val="standardContextual"/>
              </w:rPr>
              <w:t>30.90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F9BB5F" w14:textId="77777777" w:rsidR="00827D47" w:rsidRPr="00827D47" w:rsidRDefault="00827D47" w:rsidP="00827D47">
            <w:pPr>
              <w:jc w:val="center"/>
              <w:rPr>
                <w:sz w:val="16"/>
                <w:szCs w:val="16"/>
              </w:rPr>
            </w:pPr>
            <w:r w:rsidRPr="00827D47">
              <w:rPr>
                <w:rFonts w:eastAsia="Aptos"/>
                <w:kern w:val="2"/>
                <w:sz w:val="16"/>
                <w:szCs w:val="16"/>
                <w14:ligatures w14:val="standardContextual"/>
              </w:rPr>
              <w:t>14.32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895FB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7F6AC7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04FF18E" w14:textId="77777777" w:rsidR="00827D47" w:rsidRPr="00827D47" w:rsidRDefault="00827D47" w:rsidP="00827D47">
            <w:pPr>
              <w:jc w:val="center"/>
              <w:rPr>
                <w:sz w:val="16"/>
                <w:szCs w:val="16"/>
              </w:rPr>
            </w:pPr>
            <w:r w:rsidRPr="00827D47">
              <w:rPr>
                <w:sz w:val="16"/>
                <w:szCs w:val="16"/>
              </w:rPr>
              <w:t>1,020.01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5F2CA86" w14:textId="77777777" w:rsidR="00827D47" w:rsidRPr="00827D47" w:rsidRDefault="00827D47" w:rsidP="00827D47">
            <w:pPr>
              <w:jc w:val="center"/>
              <w:rPr>
                <w:sz w:val="16"/>
                <w:szCs w:val="16"/>
              </w:rPr>
            </w:pPr>
            <w:r w:rsidRPr="00827D47">
              <w:rPr>
                <w:sz w:val="16"/>
                <w:szCs w:val="16"/>
              </w:rPr>
              <w:t>1,060.00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504CED"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9A3D632" w14:textId="77777777" w:rsidR="00827D47" w:rsidRPr="00827D47" w:rsidRDefault="00827D47" w:rsidP="00827D47">
            <w:pPr>
              <w:jc w:val="center"/>
              <w:rPr>
                <w:sz w:val="16"/>
                <w:szCs w:val="16"/>
              </w:rPr>
            </w:pPr>
            <w:r w:rsidRPr="00827D47">
              <w:rPr>
                <w:rFonts w:eastAsia="Aptos"/>
                <w:kern w:val="2"/>
                <w:sz w:val="16"/>
                <w:szCs w:val="16"/>
                <w14:ligatures w14:val="standardContextual"/>
              </w:rPr>
              <w:t>15.56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D5D1B8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86546C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D432C92" w14:textId="77777777" w:rsidR="00827D47" w:rsidRPr="00827D47" w:rsidRDefault="00827D47" w:rsidP="00827D47">
            <w:pPr>
              <w:jc w:val="center"/>
              <w:rPr>
                <w:sz w:val="16"/>
                <w:szCs w:val="16"/>
              </w:rPr>
            </w:pPr>
            <w:r w:rsidRPr="00827D47">
              <w:rPr>
                <w:sz w:val="16"/>
                <w:szCs w:val="16"/>
              </w:rPr>
              <w:t>1,060.01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11A0A1" w14:textId="77777777" w:rsidR="00827D47" w:rsidRPr="00827D47" w:rsidRDefault="00827D47" w:rsidP="00827D47">
            <w:pPr>
              <w:jc w:val="center"/>
              <w:rPr>
                <w:sz w:val="16"/>
                <w:szCs w:val="16"/>
              </w:rPr>
            </w:pPr>
            <w:r w:rsidRPr="00827D47">
              <w:rPr>
                <w:sz w:val="16"/>
                <w:szCs w:val="16"/>
              </w:rPr>
              <w:t>1,100.00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04BEDD3" w14:textId="77777777" w:rsidR="00827D47" w:rsidRPr="00827D47" w:rsidRDefault="00827D47" w:rsidP="00827D47">
            <w:pPr>
              <w:jc w:val="center"/>
              <w:rPr>
                <w:sz w:val="16"/>
                <w:szCs w:val="16"/>
              </w:rPr>
            </w:pPr>
            <w:r w:rsidRPr="00827D47">
              <w:rPr>
                <w:rFonts w:eastAsia="Aptos"/>
                <w:kern w:val="2"/>
                <w:sz w:val="16"/>
                <w:szCs w:val="16"/>
                <w14:ligatures w14:val="standardContextual"/>
              </w:rPr>
              <w:t>33.37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EF6702" w14:textId="77777777" w:rsidR="00827D47" w:rsidRPr="00827D47" w:rsidRDefault="00827D47" w:rsidP="00827D47">
            <w:pPr>
              <w:jc w:val="center"/>
              <w:rPr>
                <w:sz w:val="16"/>
                <w:szCs w:val="16"/>
              </w:rPr>
            </w:pPr>
            <w:r w:rsidRPr="00827D47">
              <w:rPr>
                <w:rFonts w:eastAsia="Aptos"/>
                <w:kern w:val="2"/>
                <w:sz w:val="16"/>
                <w:szCs w:val="16"/>
                <w14:ligatures w14:val="standardContextual"/>
              </w:rPr>
              <w:t>16.80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A4F89C6" w14:textId="77777777" w:rsidR="00827D47" w:rsidRPr="00827D47" w:rsidRDefault="00827D47" w:rsidP="00827D47">
            <w:pPr>
              <w:jc w:val="center"/>
              <w:rPr>
                <w:sz w:val="16"/>
                <w:szCs w:val="16"/>
              </w:rPr>
            </w:pPr>
            <w:r w:rsidRPr="00827D47">
              <w:rPr>
                <w:rFonts w:eastAsia="Aptos"/>
                <w:kern w:val="2"/>
                <w:sz w:val="16"/>
                <w:szCs w:val="16"/>
                <w14:ligatures w14:val="standardContextual"/>
              </w:rPr>
              <w:t>0.22</w:t>
            </w:r>
          </w:p>
        </w:tc>
      </w:tr>
      <w:tr w:rsidR="00827D47" w:rsidRPr="00827D47" w14:paraId="4CC325C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59E019" w14:textId="77777777" w:rsidR="00827D47" w:rsidRPr="00827D47" w:rsidRDefault="00827D47" w:rsidP="00827D47">
            <w:pPr>
              <w:jc w:val="center"/>
              <w:rPr>
                <w:sz w:val="16"/>
                <w:szCs w:val="16"/>
              </w:rPr>
            </w:pPr>
            <w:r w:rsidRPr="00827D47">
              <w:rPr>
                <w:sz w:val="16"/>
                <w:szCs w:val="16"/>
              </w:rPr>
              <w:t>1,100.01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F6C659" w14:textId="77777777" w:rsidR="00827D47" w:rsidRPr="00827D47" w:rsidRDefault="00827D47" w:rsidP="00827D47">
            <w:pPr>
              <w:jc w:val="center"/>
              <w:rPr>
                <w:sz w:val="16"/>
                <w:szCs w:val="16"/>
              </w:rPr>
            </w:pPr>
            <w:r w:rsidRPr="00827D47">
              <w:rPr>
                <w:sz w:val="16"/>
                <w:szCs w:val="16"/>
              </w:rPr>
              <w:t>1,140.00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023FEB4"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FEF1458" w14:textId="77777777" w:rsidR="00827D47" w:rsidRPr="00827D47" w:rsidRDefault="00827D47" w:rsidP="00827D47">
            <w:pPr>
              <w:jc w:val="center"/>
              <w:rPr>
                <w:sz w:val="16"/>
                <w:szCs w:val="16"/>
              </w:rPr>
            </w:pPr>
            <w:r w:rsidRPr="00827D47">
              <w:rPr>
                <w:rFonts w:eastAsia="Aptos"/>
                <w:kern w:val="2"/>
                <w:sz w:val="16"/>
                <w:szCs w:val="16"/>
                <w14:ligatures w14:val="standardContextual"/>
              </w:rPr>
              <w:t>18.03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1EC2E90"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r>
      <w:tr w:rsidR="00827D47" w:rsidRPr="00827D47" w14:paraId="2B9913A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8DFAFE" w14:textId="77777777" w:rsidR="00827D47" w:rsidRPr="00827D47" w:rsidRDefault="00827D47" w:rsidP="00827D47">
            <w:pPr>
              <w:jc w:val="center"/>
              <w:rPr>
                <w:sz w:val="16"/>
                <w:szCs w:val="16"/>
              </w:rPr>
            </w:pPr>
            <w:r w:rsidRPr="00827D47">
              <w:rPr>
                <w:sz w:val="16"/>
                <w:szCs w:val="16"/>
              </w:rPr>
              <w:t>1,140.01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E2D416" w14:textId="77777777" w:rsidR="00827D47" w:rsidRPr="00827D47" w:rsidRDefault="00827D47" w:rsidP="00827D47">
            <w:pPr>
              <w:jc w:val="center"/>
              <w:rPr>
                <w:sz w:val="16"/>
                <w:szCs w:val="16"/>
              </w:rPr>
            </w:pPr>
            <w:r w:rsidRPr="00827D47">
              <w:rPr>
                <w:sz w:val="16"/>
                <w:szCs w:val="16"/>
              </w:rPr>
              <w:t>1,180.00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2EF4CE6" w14:textId="77777777" w:rsidR="00827D47" w:rsidRPr="00827D47" w:rsidRDefault="00827D47" w:rsidP="00827D47">
            <w:pPr>
              <w:jc w:val="center"/>
              <w:rPr>
                <w:sz w:val="16"/>
                <w:szCs w:val="16"/>
              </w:rPr>
            </w:pPr>
            <w:r w:rsidRPr="00827D47">
              <w:rPr>
                <w:rFonts w:eastAsia="Aptos"/>
                <w:kern w:val="2"/>
                <w:sz w:val="16"/>
                <w:szCs w:val="16"/>
                <w14:ligatures w14:val="standardContextual"/>
              </w:rPr>
              <w:t>35.84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165E587" w14:textId="77777777" w:rsidR="00827D47" w:rsidRPr="00827D47" w:rsidRDefault="00827D47" w:rsidP="00827D47">
            <w:pPr>
              <w:jc w:val="center"/>
              <w:rPr>
                <w:sz w:val="16"/>
                <w:szCs w:val="16"/>
              </w:rPr>
            </w:pPr>
            <w:r w:rsidRPr="00827D47">
              <w:rPr>
                <w:rFonts w:eastAsia="Aptos"/>
                <w:kern w:val="2"/>
                <w:sz w:val="16"/>
                <w:szCs w:val="16"/>
                <w14:ligatures w14:val="standardContextual"/>
              </w:rPr>
              <w:t>19.27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D233AF1" w14:textId="77777777" w:rsidR="00827D47" w:rsidRPr="00827D47" w:rsidRDefault="00827D47" w:rsidP="00827D47">
            <w:pPr>
              <w:jc w:val="center"/>
              <w:rPr>
                <w:sz w:val="16"/>
                <w:szCs w:val="16"/>
              </w:rPr>
            </w:pPr>
            <w:r w:rsidRPr="00827D47">
              <w:rPr>
                <w:rFonts w:eastAsia="Aptos"/>
                <w:kern w:val="2"/>
                <w:sz w:val="16"/>
                <w:szCs w:val="16"/>
                <w14:ligatures w14:val="standardContextual"/>
              </w:rPr>
              <w:t>2.69</w:t>
            </w:r>
          </w:p>
        </w:tc>
      </w:tr>
      <w:tr w:rsidR="00827D47" w:rsidRPr="00827D47" w14:paraId="3475082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A93E149" w14:textId="77777777" w:rsidR="00827D47" w:rsidRPr="00827D47" w:rsidRDefault="00827D47" w:rsidP="00827D47">
            <w:pPr>
              <w:jc w:val="center"/>
              <w:rPr>
                <w:sz w:val="16"/>
                <w:szCs w:val="16"/>
              </w:rPr>
            </w:pPr>
            <w:r w:rsidRPr="00827D47">
              <w:rPr>
                <w:sz w:val="16"/>
                <w:szCs w:val="16"/>
              </w:rPr>
              <w:t>1,180.01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6366B6A" w14:textId="77777777" w:rsidR="00827D47" w:rsidRPr="00827D47" w:rsidRDefault="00827D47" w:rsidP="00827D47">
            <w:pPr>
              <w:jc w:val="center"/>
              <w:rPr>
                <w:sz w:val="16"/>
                <w:szCs w:val="16"/>
              </w:rPr>
            </w:pPr>
            <w:r w:rsidRPr="00827D47">
              <w:rPr>
                <w:sz w:val="16"/>
                <w:szCs w:val="16"/>
              </w:rPr>
              <w:t>1,220.00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C37654"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9F76E5" w14:textId="77777777" w:rsidR="00827D47" w:rsidRPr="00827D47" w:rsidRDefault="00827D47" w:rsidP="00827D47">
            <w:pPr>
              <w:jc w:val="center"/>
              <w:rPr>
                <w:sz w:val="16"/>
                <w:szCs w:val="16"/>
              </w:rPr>
            </w:pPr>
            <w:r w:rsidRPr="00827D47">
              <w:rPr>
                <w:rFonts w:eastAsia="Aptos"/>
                <w:kern w:val="2"/>
                <w:sz w:val="16"/>
                <w:szCs w:val="16"/>
                <w14:ligatures w14:val="standardContextual"/>
              </w:rPr>
              <w:t>20.50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1A0E4C4" w14:textId="77777777" w:rsidR="00827D47" w:rsidRPr="00827D47" w:rsidRDefault="00827D47" w:rsidP="00827D47">
            <w:pPr>
              <w:jc w:val="center"/>
              <w:rPr>
                <w:sz w:val="16"/>
                <w:szCs w:val="16"/>
              </w:rPr>
            </w:pPr>
            <w:r w:rsidRPr="00827D47">
              <w:rPr>
                <w:rFonts w:eastAsia="Aptos"/>
                <w:kern w:val="2"/>
                <w:sz w:val="16"/>
                <w:szCs w:val="16"/>
                <w14:ligatures w14:val="standardContextual"/>
              </w:rPr>
              <w:t>3.93</w:t>
            </w:r>
          </w:p>
        </w:tc>
      </w:tr>
      <w:tr w:rsidR="00827D47" w:rsidRPr="00827D47" w14:paraId="304C74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8C75914" w14:textId="77777777" w:rsidR="00827D47" w:rsidRPr="00827D47" w:rsidRDefault="00827D47" w:rsidP="00827D47">
            <w:pPr>
              <w:jc w:val="center"/>
              <w:rPr>
                <w:sz w:val="16"/>
                <w:szCs w:val="16"/>
              </w:rPr>
            </w:pPr>
            <w:r w:rsidRPr="00827D47">
              <w:rPr>
                <w:sz w:val="16"/>
                <w:szCs w:val="16"/>
              </w:rPr>
              <w:t>1,220.01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B1069E" w14:textId="77777777" w:rsidR="00827D47" w:rsidRPr="00827D47" w:rsidRDefault="00827D47" w:rsidP="00827D47">
            <w:pPr>
              <w:jc w:val="center"/>
              <w:rPr>
                <w:sz w:val="16"/>
                <w:szCs w:val="16"/>
              </w:rPr>
            </w:pPr>
            <w:r w:rsidRPr="00827D47">
              <w:rPr>
                <w:sz w:val="16"/>
                <w:szCs w:val="16"/>
              </w:rPr>
              <w:t>1,260.00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C57B7A3" w14:textId="77777777" w:rsidR="00827D47" w:rsidRPr="00827D47" w:rsidRDefault="00827D47" w:rsidP="00827D47">
            <w:pPr>
              <w:jc w:val="center"/>
              <w:rPr>
                <w:sz w:val="16"/>
                <w:szCs w:val="16"/>
              </w:rPr>
            </w:pPr>
            <w:r w:rsidRPr="00827D47">
              <w:rPr>
                <w:rFonts w:eastAsia="Aptos"/>
                <w:kern w:val="2"/>
                <w:sz w:val="16"/>
                <w:szCs w:val="16"/>
                <w14:ligatures w14:val="standardContextual"/>
              </w:rPr>
              <w:t>38.32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C2CB2B2" w14:textId="77777777" w:rsidR="00827D47" w:rsidRPr="00827D47" w:rsidRDefault="00827D47" w:rsidP="00827D47">
            <w:pPr>
              <w:jc w:val="center"/>
              <w:rPr>
                <w:sz w:val="16"/>
                <w:szCs w:val="16"/>
              </w:rPr>
            </w:pPr>
            <w:r w:rsidRPr="00827D47">
              <w:rPr>
                <w:rFonts w:eastAsia="Aptos"/>
                <w:kern w:val="2"/>
                <w:sz w:val="16"/>
                <w:szCs w:val="16"/>
                <w14:ligatures w14:val="standardContextual"/>
              </w:rPr>
              <w:t>21.74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9D01F45" w14:textId="77777777" w:rsidR="00827D47" w:rsidRPr="00827D47" w:rsidRDefault="00827D47" w:rsidP="00827D47">
            <w:pPr>
              <w:jc w:val="center"/>
              <w:rPr>
                <w:sz w:val="16"/>
                <w:szCs w:val="16"/>
              </w:rPr>
            </w:pPr>
            <w:r w:rsidRPr="00827D47">
              <w:rPr>
                <w:rFonts w:eastAsia="Aptos"/>
                <w:kern w:val="2"/>
                <w:sz w:val="16"/>
                <w:szCs w:val="16"/>
                <w14:ligatures w14:val="standardContextual"/>
              </w:rPr>
              <w:t>5.16</w:t>
            </w:r>
          </w:p>
        </w:tc>
      </w:tr>
      <w:tr w:rsidR="00827D47" w:rsidRPr="00827D47" w14:paraId="667BA28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15BC50" w14:textId="77777777" w:rsidR="00827D47" w:rsidRPr="00827D47" w:rsidRDefault="00827D47" w:rsidP="00827D47">
            <w:pPr>
              <w:jc w:val="center"/>
              <w:rPr>
                <w:sz w:val="16"/>
                <w:szCs w:val="16"/>
              </w:rPr>
            </w:pPr>
            <w:r w:rsidRPr="00827D47">
              <w:rPr>
                <w:sz w:val="16"/>
                <w:szCs w:val="16"/>
              </w:rPr>
              <w:t>1,260.01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E5E77B" w14:textId="77777777" w:rsidR="00827D47" w:rsidRPr="00827D47" w:rsidRDefault="00827D47" w:rsidP="00827D47">
            <w:pPr>
              <w:jc w:val="center"/>
              <w:rPr>
                <w:sz w:val="16"/>
                <w:szCs w:val="16"/>
              </w:rPr>
            </w:pPr>
            <w:r w:rsidRPr="00827D47">
              <w:rPr>
                <w:sz w:val="16"/>
                <w:szCs w:val="16"/>
              </w:rPr>
              <w:t>1,300.00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AEE5025"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3858997" w14:textId="77777777" w:rsidR="00827D47" w:rsidRPr="00827D47" w:rsidRDefault="00827D47" w:rsidP="00827D47">
            <w:pPr>
              <w:jc w:val="center"/>
              <w:rPr>
                <w:sz w:val="16"/>
                <w:szCs w:val="16"/>
              </w:rPr>
            </w:pPr>
            <w:r w:rsidRPr="00827D47">
              <w:rPr>
                <w:rFonts w:eastAsia="Aptos"/>
                <w:kern w:val="2"/>
                <w:sz w:val="16"/>
                <w:szCs w:val="16"/>
                <w14:ligatures w14:val="standardContextual"/>
              </w:rPr>
              <w:t>22.98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4FC19EE"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r>
      <w:tr w:rsidR="00827D47" w:rsidRPr="00827D47" w14:paraId="3E72A38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01680BD" w14:textId="77777777" w:rsidR="00827D47" w:rsidRPr="00827D47" w:rsidRDefault="00827D47" w:rsidP="00827D47">
            <w:pPr>
              <w:jc w:val="center"/>
              <w:rPr>
                <w:sz w:val="16"/>
                <w:szCs w:val="16"/>
              </w:rPr>
            </w:pPr>
            <w:r w:rsidRPr="00827D47">
              <w:rPr>
                <w:sz w:val="16"/>
                <w:szCs w:val="16"/>
              </w:rPr>
              <w:t>1,300.01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55A3E1" w14:textId="77777777" w:rsidR="00827D47" w:rsidRPr="00827D47" w:rsidRDefault="00827D47" w:rsidP="00827D47">
            <w:pPr>
              <w:jc w:val="center"/>
              <w:rPr>
                <w:sz w:val="16"/>
                <w:szCs w:val="16"/>
              </w:rPr>
            </w:pPr>
            <w:r w:rsidRPr="00827D47">
              <w:rPr>
                <w:sz w:val="16"/>
                <w:szCs w:val="16"/>
              </w:rPr>
              <w:t>1,340.00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27CEB0B" w14:textId="77777777" w:rsidR="00827D47" w:rsidRPr="00827D47" w:rsidRDefault="00827D47" w:rsidP="00827D47">
            <w:pPr>
              <w:jc w:val="center"/>
              <w:rPr>
                <w:sz w:val="16"/>
                <w:szCs w:val="16"/>
              </w:rPr>
            </w:pPr>
            <w:r w:rsidRPr="00827D47">
              <w:rPr>
                <w:rFonts w:eastAsia="Aptos"/>
                <w:kern w:val="2"/>
                <w:sz w:val="16"/>
                <w:szCs w:val="16"/>
                <w14:ligatures w14:val="standardContextual"/>
              </w:rPr>
              <w:t>40.79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D51EBF3" w14:textId="77777777" w:rsidR="00827D47" w:rsidRPr="00827D47" w:rsidRDefault="00827D47" w:rsidP="00827D47">
            <w:pPr>
              <w:jc w:val="center"/>
              <w:rPr>
                <w:sz w:val="16"/>
                <w:szCs w:val="16"/>
              </w:rPr>
            </w:pPr>
            <w:r w:rsidRPr="00827D47">
              <w:rPr>
                <w:rFonts w:eastAsia="Aptos"/>
                <w:kern w:val="2"/>
                <w:sz w:val="16"/>
                <w:szCs w:val="16"/>
                <w14:ligatures w14:val="standardContextual"/>
              </w:rPr>
              <w:t>24.21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AD592EF" w14:textId="77777777" w:rsidR="00827D47" w:rsidRPr="00827D47" w:rsidRDefault="00827D47" w:rsidP="00827D47">
            <w:pPr>
              <w:jc w:val="center"/>
              <w:rPr>
                <w:sz w:val="16"/>
                <w:szCs w:val="16"/>
              </w:rPr>
            </w:pPr>
            <w:r w:rsidRPr="00827D47">
              <w:rPr>
                <w:rFonts w:eastAsia="Aptos"/>
                <w:kern w:val="2"/>
                <w:sz w:val="16"/>
                <w:szCs w:val="16"/>
                <w14:ligatures w14:val="standardContextual"/>
              </w:rPr>
              <w:t>7.63</w:t>
            </w:r>
          </w:p>
        </w:tc>
      </w:tr>
      <w:tr w:rsidR="00827D47" w:rsidRPr="00827D47" w14:paraId="3292E97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EF76D0B" w14:textId="77777777" w:rsidR="00827D47" w:rsidRPr="00827D47" w:rsidRDefault="00827D47" w:rsidP="00827D47">
            <w:pPr>
              <w:jc w:val="center"/>
              <w:rPr>
                <w:sz w:val="16"/>
                <w:szCs w:val="16"/>
              </w:rPr>
            </w:pPr>
            <w:r w:rsidRPr="00827D47">
              <w:rPr>
                <w:sz w:val="16"/>
                <w:szCs w:val="16"/>
              </w:rPr>
              <w:t>1,340.01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1F2F64" w14:textId="77777777" w:rsidR="00827D47" w:rsidRPr="00827D47" w:rsidRDefault="00827D47" w:rsidP="00827D47">
            <w:pPr>
              <w:jc w:val="center"/>
              <w:rPr>
                <w:sz w:val="16"/>
                <w:szCs w:val="16"/>
              </w:rPr>
            </w:pPr>
            <w:r w:rsidRPr="00827D47">
              <w:rPr>
                <w:sz w:val="16"/>
                <w:szCs w:val="16"/>
              </w:rPr>
              <w:t>1,380.00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869D47D"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098BFD" w14:textId="77777777" w:rsidR="00827D47" w:rsidRPr="00827D47" w:rsidRDefault="00827D47" w:rsidP="00827D47">
            <w:pPr>
              <w:jc w:val="center"/>
              <w:rPr>
                <w:sz w:val="16"/>
                <w:szCs w:val="16"/>
              </w:rPr>
            </w:pPr>
            <w:r w:rsidRPr="00827D47">
              <w:rPr>
                <w:rFonts w:eastAsia="Aptos"/>
                <w:kern w:val="2"/>
                <w:sz w:val="16"/>
                <w:szCs w:val="16"/>
                <w14:ligatures w14:val="standardContextual"/>
              </w:rPr>
              <w:t>25.45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C4C34D1"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r>
      <w:tr w:rsidR="00827D47" w:rsidRPr="00827D47" w14:paraId="4B67437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913C5F6" w14:textId="77777777" w:rsidR="00827D47" w:rsidRPr="00827D47" w:rsidRDefault="00827D47" w:rsidP="00827D47">
            <w:pPr>
              <w:jc w:val="center"/>
              <w:rPr>
                <w:sz w:val="16"/>
                <w:szCs w:val="16"/>
              </w:rPr>
            </w:pPr>
            <w:r w:rsidRPr="00827D47">
              <w:rPr>
                <w:sz w:val="16"/>
                <w:szCs w:val="16"/>
              </w:rPr>
              <w:t>1,380.01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E43A3" w14:textId="77777777" w:rsidR="00827D47" w:rsidRPr="00827D47" w:rsidRDefault="00827D47" w:rsidP="00827D47">
            <w:pPr>
              <w:jc w:val="center"/>
              <w:rPr>
                <w:sz w:val="16"/>
                <w:szCs w:val="16"/>
              </w:rPr>
            </w:pPr>
            <w:r w:rsidRPr="00827D47">
              <w:rPr>
                <w:sz w:val="16"/>
                <w:szCs w:val="16"/>
              </w:rPr>
              <w:t>1,420.00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09592D0" w14:textId="77777777" w:rsidR="00827D47" w:rsidRPr="00827D47" w:rsidRDefault="00827D47" w:rsidP="00827D47">
            <w:pPr>
              <w:jc w:val="center"/>
              <w:rPr>
                <w:sz w:val="16"/>
                <w:szCs w:val="16"/>
              </w:rPr>
            </w:pPr>
            <w:r w:rsidRPr="00827D47">
              <w:rPr>
                <w:rFonts w:eastAsia="Aptos"/>
                <w:kern w:val="2"/>
                <w:sz w:val="16"/>
                <w:szCs w:val="16"/>
                <w14:ligatures w14:val="standardContextual"/>
              </w:rPr>
              <w:t>43.26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2E2429" w14:textId="77777777" w:rsidR="00827D47" w:rsidRPr="00827D47" w:rsidRDefault="00827D47" w:rsidP="00827D47">
            <w:pPr>
              <w:jc w:val="center"/>
              <w:rPr>
                <w:sz w:val="16"/>
                <w:szCs w:val="16"/>
              </w:rPr>
            </w:pPr>
            <w:r w:rsidRPr="00827D47">
              <w:rPr>
                <w:rFonts w:eastAsia="Aptos"/>
                <w:kern w:val="2"/>
                <w:sz w:val="16"/>
                <w:szCs w:val="16"/>
                <w14:ligatures w14:val="standardContextual"/>
              </w:rPr>
              <w:t>26.68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2DF045" w14:textId="77777777" w:rsidR="00827D47" w:rsidRPr="00827D47" w:rsidRDefault="00827D47" w:rsidP="00827D47">
            <w:pPr>
              <w:jc w:val="center"/>
              <w:rPr>
                <w:sz w:val="16"/>
                <w:szCs w:val="16"/>
              </w:rPr>
            </w:pPr>
            <w:r w:rsidRPr="00827D47">
              <w:rPr>
                <w:rFonts w:eastAsia="Aptos"/>
                <w:kern w:val="2"/>
                <w:sz w:val="16"/>
                <w:szCs w:val="16"/>
                <w14:ligatures w14:val="standardContextual"/>
              </w:rPr>
              <w:t>10.11</w:t>
            </w:r>
          </w:p>
        </w:tc>
      </w:tr>
      <w:tr w:rsidR="00827D47" w:rsidRPr="00827D47" w14:paraId="4D55024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393C8C7" w14:textId="77777777" w:rsidR="00827D47" w:rsidRPr="00827D47" w:rsidRDefault="00827D47" w:rsidP="00827D47">
            <w:pPr>
              <w:jc w:val="center"/>
              <w:rPr>
                <w:sz w:val="16"/>
                <w:szCs w:val="16"/>
              </w:rPr>
            </w:pPr>
            <w:r w:rsidRPr="00827D47">
              <w:rPr>
                <w:sz w:val="16"/>
                <w:szCs w:val="16"/>
              </w:rPr>
              <w:t>1,420.01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78A5BFF" w14:textId="77777777" w:rsidR="00827D47" w:rsidRPr="00827D47" w:rsidRDefault="00827D47" w:rsidP="00827D47">
            <w:pPr>
              <w:jc w:val="center"/>
              <w:rPr>
                <w:sz w:val="16"/>
                <w:szCs w:val="16"/>
              </w:rPr>
            </w:pPr>
            <w:r w:rsidRPr="00827D47">
              <w:rPr>
                <w:sz w:val="16"/>
                <w:szCs w:val="16"/>
              </w:rPr>
              <w:t>1,460.00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F84072"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BCD2416" w14:textId="77777777" w:rsidR="00827D47" w:rsidRPr="00827D47" w:rsidRDefault="00827D47" w:rsidP="00827D47">
            <w:pPr>
              <w:jc w:val="center"/>
              <w:rPr>
                <w:sz w:val="16"/>
                <w:szCs w:val="16"/>
              </w:rPr>
            </w:pPr>
            <w:r w:rsidRPr="00827D47">
              <w:rPr>
                <w:rFonts w:eastAsia="Aptos"/>
                <w:kern w:val="2"/>
                <w:sz w:val="16"/>
                <w:szCs w:val="16"/>
                <w14:ligatures w14:val="standardContextual"/>
              </w:rPr>
              <w:t>27.92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7EE558E"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r>
      <w:tr w:rsidR="00827D47" w:rsidRPr="00827D47" w14:paraId="7390549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1452187" w14:textId="77777777" w:rsidR="00827D47" w:rsidRPr="00827D47" w:rsidRDefault="00827D47" w:rsidP="00827D47">
            <w:pPr>
              <w:jc w:val="center"/>
              <w:rPr>
                <w:sz w:val="16"/>
                <w:szCs w:val="16"/>
              </w:rPr>
            </w:pPr>
            <w:r w:rsidRPr="00827D47">
              <w:rPr>
                <w:sz w:val="16"/>
                <w:szCs w:val="16"/>
              </w:rPr>
              <w:t>1,460.01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2419AC" w14:textId="77777777" w:rsidR="00827D47" w:rsidRPr="00827D47" w:rsidRDefault="00827D47" w:rsidP="00827D47">
            <w:pPr>
              <w:jc w:val="center"/>
              <w:rPr>
                <w:sz w:val="16"/>
                <w:szCs w:val="16"/>
              </w:rPr>
            </w:pPr>
            <w:r w:rsidRPr="00827D47">
              <w:rPr>
                <w:sz w:val="16"/>
                <w:szCs w:val="16"/>
              </w:rPr>
              <w:t>1,500.00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7F9CF53" w14:textId="77777777" w:rsidR="00827D47" w:rsidRPr="00827D47" w:rsidRDefault="00827D47" w:rsidP="00827D47">
            <w:pPr>
              <w:jc w:val="center"/>
              <w:rPr>
                <w:sz w:val="16"/>
                <w:szCs w:val="16"/>
              </w:rPr>
            </w:pPr>
            <w:r w:rsidRPr="00827D47">
              <w:rPr>
                <w:rFonts w:eastAsia="Aptos"/>
                <w:kern w:val="2"/>
                <w:sz w:val="16"/>
                <w:szCs w:val="16"/>
                <w14:ligatures w14:val="standardContextual"/>
              </w:rPr>
              <w:t>45.73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9375F3" w14:textId="77777777" w:rsidR="00827D47" w:rsidRPr="00827D47" w:rsidRDefault="00827D47" w:rsidP="00827D47">
            <w:pPr>
              <w:jc w:val="center"/>
              <w:rPr>
                <w:sz w:val="16"/>
                <w:szCs w:val="16"/>
              </w:rPr>
            </w:pPr>
            <w:r w:rsidRPr="00827D47">
              <w:rPr>
                <w:rFonts w:eastAsia="Aptos"/>
                <w:kern w:val="2"/>
                <w:sz w:val="16"/>
                <w:szCs w:val="16"/>
                <w14:ligatures w14:val="standardContextual"/>
              </w:rPr>
              <w:t>29.16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520BA1B" w14:textId="77777777" w:rsidR="00827D47" w:rsidRPr="00827D47" w:rsidRDefault="00827D47" w:rsidP="00827D47">
            <w:pPr>
              <w:jc w:val="center"/>
              <w:rPr>
                <w:sz w:val="16"/>
                <w:szCs w:val="16"/>
              </w:rPr>
            </w:pPr>
            <w:r w:rsidRPr="00827D47">
              <w:rPr>
                <w:rFonts w:eastAsia="Aptos"/>
                <w:kern w:val="2"/>
                <w:sz w:val="16"/>
                <w:szCs w:val="16"/>
                <w14:ligatures w14:val="standardContextual"/>
              </w:rPr>
              <w:t>12.58</w:t>
            </w:r>
          </w:p>
        </w:tc>
      </w:tr>
      <w:tr w:rsidR="00827D47" w:rsidRPr="00827D47" w14:paraId="1126FA5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309A981" w14:textId="77777777" w:rsidR="00827D47" w:rsidRPr="00827D47" w:rsidRDefault="00827D47" w:rsidP="00827D47">
            <w:pPr>
              <w:jc w:val="center"/>
              <w:rPr>
                <w:sz w:val="16"/>
                <w:szCs w:val="16"/>
              </w:rPr>
            </w:pPr>
            <w:r w:rsidRPr="00827D47">
              <w:rPr>
                <w:sz w:val="16"/>
                <w:szCs w:val="16"/>
              </w:rPr>
              <w:t>1,500.01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B87788" w14:textId="77777777" w:rsidR="00827D47" w:rsidRPr="00827D47" w:rsidRDefault="00827D47" w:rsidP="00827D47">
            <w:pPr>
              <w:jc w:val="center"/>
              <w:rPr>
                <w:sz w:val="16"/>
                <w:szCs w:val="16"/>
              </w:rPr>
            </w:pPr>
            <w:r w:rsidRPr="00827D47">
              <w:rPr>
                <w:sz w:val="16"/>
                <w:szCs w:val="16"/>
              </w:rPr>
              <w:t>1,540.00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3CE62B1"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ACF951" w14:textId="77777777" w:rsidR="00827D47" w:rsidRPr="00827D47" w:rsidRDefault="00827D47" w:rsidP="00827D47">
            <w:pPr>
              <w:jc w:val="center"/>
              <w:rPr>
                <w:sz w:val="16"/>
                <w:szCs w:val="16"/>
              </w:rPr>
            </w:pPr>
            <w:r w:rsidRPr="00827D47">
              <w:rPr>
                <w:rFonts w:eastAsia="Aptos"/>
                <w:kern w:val="2"/>
                <w:sz w:val="16"/>
                <w:szCs w:val="16"/>
                <w14:ligatures w14:val="standardContextual"/>
              </w:rPr>
              <w:t>30.39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9E56A2D" w14:textId="77777777" w:rsidR="00827D47" w:rsidRPr="00827D47" w:rsidRDefault="00827D47" w:rsidP="00827D47">
            <w:pPr>
              <w:jc w:val="center"/>
              <w:rPr>
                <w:sz w:val="16"/>
                <w:szCs w:val="16"/>
              </w:rPr>
            </w:pPr>
            <w:r w:rsidRPr="00827D47">
              <w:rPr>
                <w:rFonts w:eastAsia="Aptos"/>
                <w:kern w:val="2"/>
                <w:sz w:val="16"/>
                <w:szCs w:val="16"/>
                <w14:ligatures w14:val="standardContextual"/>
              </w:rPr>
              <w:t>13.81</w:t>
            </w:r>
          </w:p>
        </w:tc>
      </w:tr>
      <w:tr w:rsidR="00827D47" w:rsidRPr="00827D47" w14:paraId="2368954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F5ECC13" w14:textId="77777777" w:rsidR="00827D47" w:rsidRPr="00827D47" w:rsidRDefault="00827D47" w:rsidP="00827D47">
            <w:pPr>
              <w:jc w:val="center"/>
              <w:rPr>
                <w:sz w:val="16"/>
                <w:szCs w:val="16"/>
              </w:rPr>
            </w:pPr>
            <w:r w:rsidRPr="00827D47">
              <w:rPr>
                <w:sz w:val="16"/>
                <w:szCs w:val="16"/>
              </w:rPr>
              <w:t>1,540.01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C7C108" w14:textId="77777777" w:rsidR="00827D47" w:rsidRPr="00827D47" w:rsidRDefault="00827D47" w:rsidP="00827D47">
            <w:pPr>
              <w:jc w:val="center"/>
              <w:rPr>
                <w:sz w:val="16"/>
                <w:szCs w:val="16"/>
              </w:rPr>
            </w:pPr>
            <w:r w:rsidRPr="00827D47">
              <w:rPr>
                <w:sz w:val="16"/>
                <w:szCs w:val="16"/>
              </w:rPr>
              <w:t>1,580.00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445185D" w14:textId="77777777" w:rsidR="00827D47" w:rsidRPr="00827D47" w:rsidRDefault="00827D47" w:rsidP="00827D47">
            <w:pPr>
              <w:jc w:val="center"/>
              <w:rPr>
                <w:sz w:val="16"/>
                <w:szCs w:val="16"/>
              </w:rPr>
            </w:pPr>
            <w:r w:rsidRPr="00827D47">
              <w:rPr>
                <w:rFonts w:eastAsia="Aptos"/>
                <w:kern w:val="2"/>
                <w:sz w:val="16"/>
                <w:szCs w:val="16"/>
                <w14:ligatures w14:val="standardContextual"/>
              </w:rPr>
              <w:t>48.20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9C47410" w14:textId="77777777" w:rsidR="00827D47" w:rsidRPr="00827D47" w:rsidRDefault="00827D47" w:rsidP="00827D47">
            <w:pPr>
              <w:jc w:val="center"/>
              <w:rPr>
                <w:sz w:val="16"/>
                <w:szCs w:val="16"/>
              </w:rPr>
            </w:pPr>
            <w:r w:rsidRPr="00827D47">
              <w:rPr>
                <w:rFonts w:eastAsia="Aptos"/>
                <w:kern w:val="2"/>
                <w:sz w:val="16"/>
                <w:szCs w:val="16"/>
                <w14:ligatures w14:val="standardContextual"/>
              </w:rPr>
              <w:t>31.63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0A56035" w14:textId="77777777" w:rsidR="00827D47" w:rsidRPr="00827D47" w:rsidRDefault="00827D47" w:rsidP="00827D47">
            <w:pPr>
              <w:jc w:val="center"/>
              <w:rPr>
                <w:sz w:val="16"/>
                <w:szCs w:val="16"/>
              </w:rPr>
            </w:pPr>
            <w:r w:rsidRPr="00827D47">
              <w:rPr>
                <w:rFonts w:eastAsia="Aptos"/>
                <w:kern w:val="2"/>
                <w:sz w:val="16"/>
                <w:szCs w:val="16"/>
                <w14:ligatures w14:val="standardContextual"/>
              </w:rPr>
              <w:t>15.05</w:t>
            </w:r>
          </w:p>
        </w:tc>
      </w:tr>
      <w:tr w:rsidR="00827D47" w:rsidRPr="00827D47" w14:paraId="4D89710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E340F05" w14:textId="77777777" w:rsidR="00827D47" w:rsidRPr="00827D47" w:rsidRDefault="00827D47" w:rsidP="00827D47">
            <w:pPr>
              <w:jc w:val="center"/>
              <w:rPr>
                <w:sz w:val="16"/>
                <w:szCs w:val="16"/>
              </w:rPr>
            </w:pPr>
            <w:r w:rsidRPr="00827D47">
              <w:rPr>
                <w:sz w:val="16"/>
                <w:szCs w:val="16"/>
              </w:rPr>
              <w:t>1,580.01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313C89" w14:textId="77777777" w:rsidR="00827D47" w:rsidRPr="00827D47" w:rsidRDefault="00827D47" w:rsidP="00827D47">
            <w:pPr>
              <w:jc w:val="center"/>
              <w:rPr>
                <w:sz w:val="16"/>
                <w:szCs w:val="16"/>
              </w:rPr>
            </w:pPr>
            <w:r w:rsidRPr="00827D47">
              <w:rPr>
                <w:sz w:val="16"/>
                <w:szCs w:val="16"/>
              </w:rPr>
              <w:t>1,620.00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1EC2837"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CF94A8" w14:textId="77777777" w:rsidR="00827D47" w:rsidRPr="00827D47" w:rsidRDefault="00827D47" w:rsidP="00827D47">
            <w:pPr>
              <w:jc w:val="center"/>
              <w:rPr>
                <w:sz w:val="16"/>
                <w:szCs w:val="16"/>
              </w:rPr>
            </w:pPr>
            <w:r w:rsidRPr="00827D47">
              <w:rPr>
                <w:rFonts w:eastAsia="Aptos"/>
                <w:kern w:val="2"/>
                <w:sz w:val="16"/>
                <w:szCs w:val="16"/>
                <w14:ligatures w14:val="standardContextual"/>
              </w:rPr>
              <w:t>32.86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586C03A" w14:textId="77777777" w:rsidR="00827D47" w:rsidRPr="00827D47" w:rsidRDefault="00827D47" w:rsidP="00827D47">
            <w:pPr>
              <w:jc w:val="center"/>
              <w:rPr>
                <w:sz w:val="16"/>
                <w:szCs w:val="16"/>
              </w:rPr>
            </w:pPr>
            <w:r w:rsidRPr="00827D47">
              <w:rPr>
                <w:rFonts w:eastAsia="Aptos"/>
                <w:kern w:val="2"/>
                <w:sz w:val="16"/>
                <w:szCs w:val="16"/>
                <w14:ligatures w14:val="standardContextual"/>
              </w:rPr>
              <w:t>16.29</w:t>
            </w:r>
          </w:p>
        </w:tc>
      </w:tr>
      <w:tr w:rsidR="00827D47" w:rsidRPr="00827D47" w14:paraId="1A67B7A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CC2BC7E" w14:textId="77777777" w:rsidR="00827D47" w:rsidRPr="00827D47" w:rsidRDefault="00827D47" w:rsidP="00827D47">
            <w:pPr>
              <w:jc w:val="center"/>
              <w:rPr>
                <w:sz w:val="16"/>
                <w:szCs w:val="16"/>
              </w:rPr>
            </w:pPr>
            <w:r w:rsidRPr="00827D47">
              <w:rPr>
                <w:sz w:val="16"/>
                <w:szCs w:val="16"/>
              </w:rPr>
              <w:t>1,620.01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5C5ED2A" w14:textId="77777777" w:rsidR="00827D47" w:rsidRPr="00827D47" w:rsidRDefault="00827D47" w:rsidP="00827D47">
            <w:pPr>
              <w:jc w:val="center"/>
              <w:rPr>
                <w:sz w:val="16"/>
                <w:szCs w:val="16"/>
              </w:rPr>
            </w:pPr>
            <w:r w:rsidRPr="00827D47">
              <w:rPr>
                <w:sz w:val="16"/>
                <w:szCs w:val="16"/>
              </w:rPr>
              <w:t>1,660.00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528315C" w14:textId="77777777" w:rsidR="00827D47" w:rsidRPr="00827D47" w:rsidRDefault="00827D47" w:rsidP="00827D47">
            <w:pPr>
              <w:jc w:val="center"/>
              <w:rPr>
                <w:sz w:val="16"/>
                <w:szCs w:val="16"/>
              </w:rPr>
            </w:pPr>
            <w:r w:rsidRPr="00827D47">
              <w:rPr>
                <w:rFonts w:eastAsia="Aptos"/>
                <w:kern w:val="2"/>
                <w:sz w:val="16"/>
                <w:szCs w:val="16"/>
                <w14:ligatures w14:val="standardContextual"/>
              </w:rPr>
              <w:t>50.68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1FA6CBE" w14:textId="77777777" w:rsidR="00827D47" w:rsidRPr="00827D47" w:rsidRDefault="00827D47" w:rsidP="00827D47">
            <w:pPr>
              <w:jc w:val="center"/>
              <w:rPr>
                <w:sz w:val="16"/>
                <w:szCs w:val="16"/>
              </w:rPr>
            </w:pPr>
            <w:r w:rsidRPr="00827D47">
              <w:rPr>
                <w:rFonts w:eastAsia="Aptos"/>
                <w:kern w:val="2"/>
                <w:sz w:val="16"/>
                <w:szCs w:val="16"/>
                <w14:ligatures w14:val="standardContextual"/>
              </w:rPr>
              <w:t>34.10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F2A7216" w14:textId="77777777" w:rsidR="00827D47" w:rsidRPr="00827D47" w:rsidRDefault="00827D47" w:rsidP="00827D47">
            <w:pPr>
              <w:jc w:val="center"/>
              <w:rPr>
                <w:sz w:val="16"/>
                <w:szCs w:val="16"/>
              </w:rPr>
            </w:pPr>
            <w:r w:rsidRPr="00827D47">
              <w:rPr>
                <w:rFonts w:eastAsia="Aptos"/>
                <w:kern w:val="2"/>
                <w:sz w:val="16"/>
                <w:szCs w:val="16"/>
                <w14:ligatures w14:val="standardContextual"/>
              </w:rPr>
              <w:t>17.52</w:t>
            </w:r>
          </w:p>
        </w:tc>
      </w:tr>
      <w:tr w:rsidR="00827D47" w:rsidRPr="00827D47" w14:paraId="4189355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7FC2276" w14:textId="77777777" w:rsidR="00827D47" w:rsidRPr="00827D47" w:rsidRDefault="00827D47" w:rsidP="00827D47">
            <w:pPr>
              <w:jc w:val="center"/>
              <w:rPr>
                <w:sz w:val="16"/>
                <w:szCs w:val="16"/>
              </w:rPr>
            </w:pPr>
            <w:r w:rsidRPr="00827D47">
              <w:rPr>
                <w:sz w:val="16"/>
                <w:szCs w:val="16"/>
              </w:rPr>
              <w:t>1,660.01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C2B839" w14:textId="77777777" w:rsidR="00827D47" w:rsidRPr="00827D47" w:rsidRDefault="00827D47" w:rsidP="00827D47">
            <w:pPr>
              <w:jc w:val="center"/>
              <w:rPr>
                <w:sz w:val="16"/>
                <w:szCs w:val="16"/>
              </w:rPr>
            </w:pPr>
            <w:r w:rsidRPr="00827D47">
              <w:rPr>
                <w:sz w:val="16"/>
                <w:szCs w:val="16"/>
              </w:rPr>
              <w:t>1,700.00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F2234C1"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E4EA5FB" w14:textId="77777777" w:rsidR="00827D47" w:rsidRPr="00827D47" w:rsidRDefault="00827D47" w:rsidP="00827D47">
            <w:pPr>
              <w:jc w:val="center"/>
              <w:rPr>
                <w:sz w:val="16"/>
                <w:szCs w:val="16"/>
              </w:rPr>
            </w:pPr>
            <w:r w:rsidRPr="00827D47">
              <w:rPr>
                <w:rFonts w:eastAsia="Aptos"/>
                <w:kern w:val="2"/>
                <w:sz w:val="16"/>
                <w:szCs w:val="16"/>
                <w14:ligatures w14:val="standardContextual"/>
              </w:rPr>
              <w:t>35.34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A426E2A" w14:textId="77777777" w:rsidR="00827D47" w:rsidRPr="00827D47" w:rsidRDefault="00827D47" w:rsidP="00827D47">
            <w:pPr>
              <w:jc w:val="center"/>
              <w:rPr>
                <w:sz w:val="16"/>
                <w:szCs w:val="16"/>
              </w:rPr>
            </w:pPr>
            <w:r w:rsidRPr="00827D47">
              <w:rPr>
                <w:rFonts w:eastAsia="Aptos"/>
                <w:kern w:val="2"/>
                <w:sz w:val="16"/>
                <w:szCs w:val="16"/>
                <w14:ligatures w14:val="standardContextual"/>
              </w:rPr>
              <w:t>18.76</w:t>
            </w:r>
          </w:p>
        </w:tc>
      </w:tr>
      <w:tr w:rsidR="00827D47" w:rsidRPr="00827D47" w14:paraId="1B23878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7CF727D" w14:textId="77777777" w:rsidR="00827D47" w:rsidRPr="00827D47" w:rsidRDefault="00827D47" w:rsidP="00827D47">
            <w:pPr>
              <w:jc w:val="center"/>
              <w:rPr>
                <w:sz w:val="16"/>
                <w:szCs w:val="16"/>
              </w:rPr>
            </w:pPr>
            <w:r w:rsidRPr="00827D47">
              <w:rPr>
                <w:sz w:val="16"/>
                <w:szCs w:val="16"/>
              </w:rPr>
              <w:t>1,700.01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680E3B" w14:textId="77777777" w:rsidR="00827D47" w:rsidRPr="00827D47" w:rsidRDefault="00827D47" w:rsidP="00827D47">
            <w:pPr>
              <w:jc w:val="center"/>
              <w:rPr>
                <w:sz w:val="16"/>
                <w:szCs w:val="16"/>
              </w:rPr>
            </w:pPr>
            <w:r w:rsidRPr="00827D47">
              <w:rPr>
                <w:sz w:val="16"/>
                <w:szCs w:val="16"/>
              </w:rPr>
              <w:t>1,740.00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EF6F20F" w14:textId="77777777" w:rsidR="00827D47" w:rsidRPr="00827D47" w:rsidRDefault="00827D47" w:rsidP="00827D47">
            <w:pPr>
              <w:jc w:val="center"/>
              <w:rPr>
                <w:sz w:val="16"/>
                <w:szCs w:val="16"/>
              </w:rPr>
            </w:pPr>
            <w:r w:rsidRPr="00827D47">
              <w:rPr>
                <w:rFonts w:eastAsia="Aptos"/>
                <w:kern w:val="2"/>
                <w:sz w:val="16"/>
                <w:szCs w:val="16"/>
                <w14:ligatures w14:val="standardContextual"/>
              </w:rPr>
              <w:t>53.15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2B0F069" w14:textId="77777777" w:rsidR="00827D47" w:rsidRPr="00827D47" w:rsidRDefault="00827D47" w:rsidP="00827D47">
            <w:pPr>
              <w:jc w:val="center"/>
              <w:rPr>
                <w:sz w:val="16"/>
                <w:szCs w:val="16"/>
              </w:rPr>
            </w:pPr>
            <w:r w:rsidRPr="00827D47">
              <w:rPr>
                <w:rFonts w:eastAsia="Aptos"/>
                <w:kern w:val="2"/>
                <w:sz w:val="16"/>
                <w:szCs w:val="16"/>
                <w14:ligatures w14:val="standardContextual"/>
              </w:rPr>
              <w:t>36.57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903A024" w14:textId="77777777" w:rsidR="00827D47" w:rsidRPr="00827D47" w:rsidRDefault="00827D47" w:rsidP="00827D47">
            <w:pPr>
              <w:jc w:val="center"/>
              <w:rPr>
                <w:sz w:val="16"/>
                <w:szCs w:val="16"/>
              </w:rPr>
            </w:pPr>
            <w:r w:rsidRPr="00827D47">
              <w:rPr>
                <w:rFonts w:eastAsia="Aptos"/>
                <w:kern w:val="2"/>
                <w:sz w:val="16"/>
                <w:szCs w:val="16"/>
                <w14:ligatures w14:val="standardContextual"/>
              </w:rPr>
              <w:t>19.99</w:t>
            </w:r>
          </w:p>
        </w:tc>
      </w:tr>
      <w:tr w:rsidR="00827D47" w:rsidRPr="00827D47" w14:paraId="01D253D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D132906" w14:textId="77777777" w:rsidR="00827D47" w:rsidRPr="00827D47" w:rsidRDefault="00827D47" w:rsidP="00827D47">
            <w:pPr>
              <w:jc w:val="center"/>
              <w:rPr>
                <w:sz w:val="16"/>
                <w:szCs w:val="16"/>
              </w:rPr>
            </w:pPr>
            <w:r w:rsidRPr="00827D47">
              <w:rPr>
                <w:sz w:val="16"/>
                <w:szCs w:val="16"/>
              </w:rPr>
              <w:t>1,740.01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19A2FF" w14:textId="77777777" w:rsidR="00827D47" w:rsidRPr="00827D47" w:rsidRDefault="00827D47" w:rsidP="00827D47">
            <w:pPr>
              <w:jc w:val="center"/>
              <w:rPr>
                <w:sz w:val="16"/>
                <w:szCs w:val="16"/>
              </w:rPr>
            </w:pPr>
            <w:r w:rsidRPr="00827D47">
              <w:rPr>
                <w:sz w:val="16"/>
                <w:szCs w:val="16"/>
              </w:rPr>
              <w:t>1,780.00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8EE5FB"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A19A3C0" w14:textId="77777777" w:rsidR="00827D47" w:rsidRPr="00827D47" w:rsidRDefault="00827D47" w:rsidP="00827D47">
            <w:pPr>
              <w:jc w:val="center"/>
              <w:rPr>
                <w:sz w:val="16"/>
                <w:szCs w:val="16"/>
              </w:rPr>
            </w:pPr>
            <w:r w:rsidRPr="00827D47">
              <w:rPr>
                <w:rFonts w:eastAsia="Aptos"/>
                <w:kern w:val="2"/>
                <w:sz w:val="16"/>
                <w:szCs w:val="16"/>
                <w14:ligatures w14:val="standardContextual"/>
              </w:rPr>
              <w:t>37.81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4ABE738" w14:textId="77777777" w:rsidR="00827D47" w:rsidRPr="00827D47" w:rsidRDefault="00827D47" w:rsidP="00827D47">
            <w:pPr>
              <w:jc w:val="center"/>
              <w:rPr>
                <w:sz w:val="16"/>
                <w:szCs w:val="16"/>
              </w:rPr>
            </w:pPr>
            <w:r w:rsidRPr="00827D47">
              <w:rPr>
                <w:rFonts w:eastAsia="Aptos"/>
                <w:kern w:val="2"/>
                <w:sz w:val="16"/>
                <w:szCs w:val="16"/>
                <w14:ligatures w14:val="standardContextual"/>
              </w:rPr>
              <w:t>21.23</w:t>
            </w:r>
          </w:p>
        </w:tc>
      </w:tr>
      <w:tr w:rsidR="00827D47" w:rsidRPr="00827D47" w14:paraId="7D29D42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CE65828" w14:textId="77777777" w:rsidR="00827D47" w:rsidRPr="00827D47" w:rsidRDefault="00827D47" w:rsidP="00827D47">
            <w:pPr>
              <w:jc w:val="center"/>
              <w:rPr>
                <w:sz w:val="16"/>
                <w:szCs w:val="16"/>
              </w:rPr>
            </w:pPr>
            <w:r w:rsidRPr="00827D47">
              <w:rPr>
                <w:sz w:val="16"/>
                <w:szCs w:val="16"/>
              </w:rPr>
              <w:t>1,780.01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D0F191" w14:textId="77777777" w:rsidR="00827D47" w:rsidRPr="00827D47" w:rsidRDefault="00827D47" w:rsidP="00827D47">
            <w:pPr>
              <w:jc w:val="center"/>
              <w:rPr>
                <w:sz w:val="16"/>
                <w:szCs w:val="16"/>
              </w:rPr>
            </w:pPr>
            <w:r w:rsidRPr="00827D47">
              <w:rPr>
                <w:sz w:val="16"/>
                <w:szCs w:val="16"/>
              </w:rPr>
              <w:t>1,820.00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9D01BF9" w14:textId="77777777" w:rsidR="00827D47" w:rsidRPr="00827D47" w:rsidRDefault="00827D47" w:rsidP="00827D47">
            <w:pPr>
              <w:jc w:val="center"/>
              <w:rPr>
                <w:sz w:val="16"/>
                <w:szCs w:val="16"/>
              </w:rPr>
            </w:pPr>
            <w:r w:rsidRPr="00827D47">
              <w:rPr>
                <w:rFonts w:eastAsia="Aptos"/>
                <w:kern w:val="2"/>
                <w:sz w:val="16"/>
                <w:szCs w:val="16"/>
                <w14:ligatures w14:val="standardContextual"/>
              </w:rPr>
              <w:t>55.62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FCDE033" w14:textId="77777777" w:rsidR="00827D47" w:rsidRPr="00827D47" w:rsidRDefault="00827D47" w:rsidP="00827D47">
            <w:pPr>
              <w:jc w:val="center"/>
              <w:rPr>
                <w:sz w:val="16"/>
                <w:szCs w:val="16"/>
              </w:rPr>
            </w:pPr>
            <w:r w:rsidRPr="00827D47">
              <w:rPr>
                <w:rFonts w:eastAsia="Aptos"/>
                <w:kern w:val="2"/>
                <w:sz w:val="16"/>
                <w:szCs w:val="16"/>
                <w14:ligatures w14:val="standardContextual"/>
              </w:rPr>
              <w:t>39.04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81EB59A" w14:textId="77777777" w:rsidR="00827D47" w:rsidRPr="00827D47" w:rsidRDefault="00827D47" w:rsidP="00827D47">
            <w:pPr>
              <w:jc w:val="center"/>
              <w:rPr>
                <w:sz w:val="16"/>
                <w:szCs w:val="16"/>
              </w:rPr>
            </w:pPr>
            <w:r w:rsidRPr="00827D47">
              <w:rPr>
                <w:rFonts w:eastAsia="Aptos"/>
                <w:kern w:val="2"/>
                <w:sz w:val="16"/>
                <w:szCs w:val="16"/>
                <w14:ligatures w14:val="standardContextual"/>
              </w:rPr>
              <w:t>22.47</w:t>
            </w:r>
          </w:p>
        </w:tc>
      </w:tr>
      <w:tr w:rsidR="00827D47" w:rsidRPr="00827D47" w14:paraId="2D68CE5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8BD8628" w14:textId="77777777" w:rsidR="00827D47" w:rsidRPr="00827D47" w:rsidRDefault="00827D47" w:rsidP="00827D47">
            <w:pPr>
              <w:jc w:val="center"/>
              <w:rPr>
                <w:sz w:val="16"/>
                <w:szCs w:val="16"/>
              </w:rPr>
            </w:pPr>
            <w:r w:rsidRPr="00827D47">
              <w:rPr>
                <w:sz w:val="16"/>
                <w:szCs w:val="16"/>
              </w:rPr>
              <w:t>1,820.01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D09535" w14:textId="77777777" w:rsidR="00827D47" w:rsidRPr="00827D47" w:rsidRDefault="00827D47" w:rsidP="00827D47">
            <w:pPr>
              <w:jc w:val="center"/>
              <w:rPr>
                <w:sz w:val="16"/>
                <w:szCs w:val="16"/>
              </w:rPr>
            </w:pPr>
            <w:r w:rsidRPr="00827D47">
              <w:rPr>
                <w:sz w:val="16"/>
                <w:szCs w:val="16"/>
              </w:rPr>
              <w:t>1,860.00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F8E294"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41916D2" w14:textId="77777777" w:rsidR="00827D47" w:rsidRPr="00827D47" w:rsidRDefault="00827D47" w:rsidP="00827D47">
            <w:pPr>
              <w:jc w:val="center"/>
              <w:rPr>
                <w:sz w:val="16"/>
                <w:szCs w:val="16"/>
              </w:rPr>
            </w:pPr>
            <w:r w:rsidRPr="00827D47">
              <w:rPr>
                <w:rFonts w:eastAsia="Aptos"/>
                <w:kern w:val="2"/>
                <w:sz w:val="16"/>
                <w:szCs w:val="16"/>
                <w14:ligatures w14:val="standardContextual"/>
              </w:rPr>
              <w:t>40.28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18D1B9A" w14:textId="77777777" w:rsidR="00827D47" w:rsidRPr="00827D47" w:rsidRDefault="00827D47" w:rsidP="00827D47">
            <w:pPr>
              <w:jc w:val="center"/>
              <w:rPr>
                <w:sz w:val="16"/>
                <w:szCs w:val="16"/>
              </w:rPr>
            </w:pPr>
            <w:r w:rsidRPr="00827D47">
              <w:rPr>
                <w:rFonts w:eastAsia="Aptos"/>
                <w:kern w:val="2"/>
                <w:sz w:val="16"/>
                <w:szCs w:val="16"/>
                <w14:ligatures w14:val="standardContextual"/>
              </w:rPr>
              <w:t>23.70</w:t>
            </w:r>
          </w:p>
        </w:tc>
      </w:tr>
      <w:tr w:rsidR="00827D47" w:rsidRPr="00827D47" w14:paraId="75D56C0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8BFDE6E" w14:textId="77777777" w:rsidR="00827D47" w:rsidRPr="00827D47" w:rsidRDefault="00827D47" w:rsidP="00827D47">
            <w:pPr>
              <w:jc w:val="center"/>
              <w:rPr>
                <w:sz w:val="16"/>
                <w:szCs w:val="16"/>
              </w:rPr>
            </w:pPr>
            <w:r w:rsidRPr="00827D47">
              <w:rPr>
                <w:sz w:val="16"/>
                <w:szCs w:val="16"/>
              </w:rPr>
              <w:t>1,860.01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C4F61B" w14:textId="77777777" w:rsidR="00827D47" w:rsidRPr="00827D47" w:rsidRDefault="00827D47" w:rsidP="00827D47">
            <w:pPr>
              <w:jc w:val="center"/>
              <w:rPr>
                <w:sz w:val="16"/>
                <w:szCs w:val="16"/>
              </w:rPr>
            </w:pPr>
            <w:r w:rsidRPr="00827D47">
              <w:rPr>
                <w:sz w:val="16"/>
                <w:szCs w:val="16"/>
              </w:rPr>
              <w:t>1,900.00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62242FA" w14:textId="77777777" w:rsidR="00827D47" w:rsidRPr="00827D47" w:rsidRDefault="00827D47" w:rsidP="00827D47">
            <w:pPr>
              <w:jc w:val="center"/>
              <w:rPr>
                <w:sz w:val="16"/>
                <w:szCs w:val="16"/>
              </w:rPr>
            </w:pPr>
            <w:r w:rsidRPr="00827D47">
              <w:rPr>
                <w:rFonts w:eastAsia="Aptos"/>
                <w:kern w:val="2"/>
                <w:sz w:val="16"/>
                <w:szCs w:val="16"/>
                <w14:ligatures w14:val="standardContextual"/>
              </w:rPr>
              <w:t>58.09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702A24" w14:textId="77777777" w:rsidR="00827D47" w:rsidRPr="00827D47" w:rsidRDefault="00827D47" w:rsidP="00827D47">
            <w:pPr>
              <w:jc w:val="center"/>
              <w:rPr>
                <w:sz w:val="16"/>
                <w:szCs w:val="16"/>
              </w:rPr>
            </w:pPr>
            <w:r w:rsidRPr="00827D47">
              <w:rPr>
                <w:rFonts w:eastAsia="Aptos"/>
                <w:kern w:val="2"/>
                <w:sz w:val="16"/>
                <w:szCs w:val="16"/>
                <w14:ligatures w14:val="standardContextual"/>
              </w:rPr>
              <w:t>41.52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90D7F31" w14:textId="77777777" w:rsidR="00827D47" w:rsidRPr="00827D47" w:rsidRDefault="00827D47" w:rsidP="00827D47">
            <w:pPr>
              <w:jc w:val="center"/>
              <w:rPr>
                <w:sz w:val="16"/>
                <w:szCs w:val="16"/>
              </w:rPr>
            </w:pPr>
            <w:r w:rsidRPr="00827D47">
              <w:rPr>
                <w:rFonts w:eastAsia="Aptos"/>
                <w:kern w:val="2"/>
                <w:sz w:val="16"/>
                <w:szCs w:val="16"/>
                <w14:ligatures w14:val="standardContextual"/>
              </w:rPr>
              <w:t>24.94</w:t>
            </w:r>
          </w:p>
        </w:tc>
      </w:tr>
      <w:tr w:rsidR="00827D47" w:rsidRPr="00827D47" w14:paraId="3A2D6B3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79DC0E7" w14:textId="77777777" w:rsidR="00827D47" w:rsidRPr="00827D47" w:rsidRDefault="00827D47" w:rsidP="00827D47">
            <w:pPr>
              <w:jc w:val="center"/>
              <w:rPr>
                <w:sz w:val="16"/>
                <w:szCs w:val="16"/>
              </w:rPr>
            </w:pPr>
            <w:r w:rsidRPr="00827D47">
              <w:rPr>
                <w:sz w:val="16"/>
                <w:szCs w:val="16"/>
              </w:rPr>
              <w:t>1,900.01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FE23AE" w14:textId="77777777" w:rsidR="00827D47" w:rsidRPr="00827D47" w:rsidRDefault="00827D47" w:rsidP="00827D47">
            <w:pPr>
              <w:jc w:val="center"/>
              <w:rPr>
                <w:sz w:val="16"/>
                <w:szCs w:val="16"/>
              </w:rPr>
            </w:pPr>
            <w:r w:rsidRPr="00827D47">
              <w:rPr>
                <w:sz w:val="16"/>
                <w:szCs w:val="16"/>
              </w:rPr>
              <w:t>1,940.00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AB81CF"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9FB37F" w14:textId="77777777" w:rsidR="00827D47" w:rsidRPr="00827D47" w:rsidRDefault="00827D47" w:rsidP="00827D47">
            <w:pPr>
              <w:jc w:val="center"/>
              <w:rPr>
                <w:sz w:val="16"/>
                <w:szCs w:val="16"/>
              </w:rPr>
            </w:pPr>
            <w:r w:rsidRPr="00827D47">
              <w:rPr>
                <w:rFonts w:eastAsia="Aptos"/>
                <w:kern w:val="2"/>
                <w:sz w:val="16"/>
                <w:szCs w:val="16"/>
                <w14:ligatures w14:val="standardContextual"/>
              </w:rPr>
              <w:t>42.75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CB5EC0D" w14:textId="77777777" w:rsidR="00827D47" w:rsidRPr="00827D47" w:rsidRDefault="00827D47" w:rsidP="00827D47">
            <w:pPr>
              <w:jc w:val="center"/>
              <w:rPr>
                <w:sz w:val="16"/>
                <w:szCs w:val="16"/>
              </w:rPr>
            </w:pPr>
            <w:r w:rsidRPr="00827D47">
              <w:rPr>
                <w:rFonts w:eastAsia="Aptos"/>
                <w:kern w:val="2"/>
                <w:sz w:val="16"/>
                <w:szCs w:val="16"/>
                <w14:ligatures w14:val="standardContextual"/>
              </w:rPr>
              <w:t>26.17</w:t>
            </w:r>
          </w:p>
        </w:tc>
      </w:tr>
      <w:tr w:rsidR="00827D47" w:rsidRPr="00827D47" w14:paraId="05D6DBD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B7600AD" w14:textId="77777777" w:rsidR="00827D47" w:rsidRPr="00827D47" w:rsidRDefault="00827D47" w:rsidP="00827D47">
            <w:pPr>
              <w:jc w:val="center"/>
              <w:rPr>
                <w:sz w:val="16"/>
                <w:szCs w:val="16"/>
              </w:rPr>
            </w:pPr>
            <w:r w:rsidRPr="00827D47">
              <w:rPr>
                <w:sz w:val="16"/>
                <w:szCs w:val="16"/>
              </w:rPr>
              <w:t>1,940.01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04F0CB" w14:textId="77777777" w:rsidR="00827D47" w:rsidRPr="00827D47" w:rsidRDefault="00827D47" w:rsidP="00827D47">
            <w:pPr>
              <w:jc w:val="center"/>
              <w:rPr>
                <w:sz w:val="16"/>
                <w:szCs w:val="16"/>
              </w:rPr>
            </w:pPr>
            <w:r w:rsidRPr="00827D47">
              <w:rPr>
                <w:sz w:val="16"/>
                <w:szCs w:val="16"/>
              </w:rPr>
              <w:t>1,980.00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D969701" w14:textId="77777777" w:rsidR="00827D47" w:rsidRPr="00827D47" w:rsidRDefault="00827D47" w:rsidP="00827D47">
            <w:pPr>
              <w:jc w:val="center"/>
              <w:rPr>
                <w:sz w:val="16"/>
                <w:szCs w:val="16"/>
              </w:rPr>
            </w:pPr>
            <w:r w:rsidRPr="00827D47">
              <w:rPr>
                <w:rFonts w:eastAsia="Aptos"/>
                <w:kern w:val="2"/>
                <w:sz w:val="16"/>
                <w:szCs w:val="16"/>
                <w14:ligatures w14:val="standardContextual"/>
              </w:rPr>
              <w:t>60.56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2BD390" w14:textId="77777777" w:rsidR="00827D47" w:rsidRPr="00827D47" w:rsidRDefault="00827D47" w:rsidP="00827D47">
            <w:pPr>
              <w:jc w:val="center"/>
              <w:rPr>
                <w:sz w:val="16"/>
                <w:szCs w:val="16"/>
              </w:rPr>
            </w:pPr>
            <w:r w:rsidRPr="00827D47">
              <w:rPr>
                <w:rFonts w:eastAsia="Aptos"/>
                <w:kern w:val="2"/>
                <w:sz w:val="16"/>
                <w:szCs w:val="16"/>
                <w14:ligatures w14:val="standardContextual"/>
              </w:rPr>
              <w:t>43.99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D5FF8C2" w14:textId="77777777" w:rsidR="00827D47" w:rsidRPr="00827D47" w:rsidRDefault="00827D47" w:rsidP="00827D47">
            <w:pPr>
              <w:jc w:val="center"/>
              <w:rPr>
                <w:sz w:val="16"/>
                <w:szCs w:val="16"/>
              </w:rPr>
            </w:pPr>
            <w:r w:rsidRPr="00827D47">
              <w:rPr>
                <w:rFonts w:eastAsia="Aptos"/>
                <w:kern w:val="2"/>
                <w:sz w:val="16"/>
                <w:szCs w:val="16"/>
                <w14:ligatures w14:val="standardContextual"/>
              </w:rPr>
              <w:t>27.41</w:t>
            </w:r>
          </w:p>
        </w:tc>
      </w:tr>
      <w:tr w:rsidR="00827D47" w:rsidRPr="00827D47" w14:paraId="1BA3F0C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EBD2EF0" w14:textId="77777777" w:rsidR="00827D47" w:rsidRPr="00827D47" w:rsidRDefault="00827D47" w:rsidP="00827D47">
            <w:pPr>
              <w:jc w:val="center"/>
              <w:rPr>
                <w:sz w:val="16"/>
                <w:szCs w:val="16"/>
              </w:rPr>
            </w:pPr>
            <w:r w:rsidRPr="00827D47">
              <w:rPr>
                <w:sz w:val="16"/>
                <w:szCs w:val="16"/>
              </w:rPr>
              <w:t>1,980.01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BE6083" w14:textId="77777777" w:rsidR="00827D47" w:rsidRPr="00827D47" w:rsidRDefault="00827D47" w:rsidP="00827D47">
            <w:pPr>
              <w:jc w:val="center"/>
              <w:rPr>
                <w:sz w:val="16"/>
                <w:szCs w:val="16"/>
              </w:rPr>
            </w:pPr>
            <w:r w:rsidRPr="00827D47">
              <w:rPr>
                <w:sz w:val="16"/>
                <w:szCs w:val="16"/>
              </w:rPr>
              <w:t>2,020.00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896BB0"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6F52092" w14:textId="77777777" w:rsidR="00827D47" w:rsidRPr="00827D47" w:rsidRDefault="00827D47" w:rsidP="00827D47">
            <w:pPr>
              <w:jc w:val="center"/>
              <w:rPr>
                <w:sz w:val="16"/>
                <w:szCs w:val="16"/>
              </w:rPr>
            </w:pPr>
            <w:r w:rsidRPr="00827D47">
              <w:rPr>
                <w:rFonts w:eastAsia="Aptos"/>
                <w:kern w:val="2"/>
                <w:sz w:val="16"/>
                <w:szCs w:val="16"/>
                <w14:ligatures w14:val="standardContextual"/>
              </w:rPr>
              <w:t>45.22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4EF4E83" w14:textId="77777777" w:rsidR="00827D47" w:rsidRPr="00827D47" w:rsidRDefault="00827D47" w:rsidP="00827D47">
            <w:pPr>
              <w:jc w:val="center"/>
              <w:rPr>
                <w:sz w:val="16"/>
                <w:szCs w:val="16"/>
              </w:rPr>
            </w:pPr>
            <w:r w:rsidRPr="00827D47">
              <w:rPr>
                <w:rFonts w:eastAsia="Aptos"/>
                <w:kern w:val="2"/>
                <w:sz w:val="16"/>
                <w:szCs w:val="16"/>
                <w14:ligatures w14:val="standardContextual"/>
              </w:rPr>
              <w:t>28.65</w:t>
            </w:r>
          </w:p>
        </w:tc>
      </w:tr>
      <w:tr w:rsidR="00827D47" w:rsidRPr="00827D47" w14:paraId="1DB3293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B57C4A5" w14:textId="77777777" w:rsidR="00827D47" w:rsidRPr="00827D47" w:rsidRDefault="00827D47" w:rsidP="00827D47">
            <w:pPr>
              <w:jc w:val="center"/>
              <w:rPr>
                <w:sz w:val="16"/>
                <w:szCs w:val="16"/>
              </w:rPr>
            </w:pPr>
            <w:r w:rsidRPr="00827D47">
              <w:rPr>
                <w:sz w:val="16"/>
                <w:szCs w:val="16"/>
              </w:rPr>
              <w:t>2,020.01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1FF868" w14:textId="77777777" w:rsidR="00827D47" w:rsidRPr="00827D47" w:rsidRDefault="00827D47" w:rsidP="00827D47">
            <w:pPr>
              <w:jc w:val="center"/>
              <w:rPr>
                <w:sz w:val="16"/>
                <w:szCs w:val="16"/>
              </w:rPr>
            </w:pPr>
            <w:r w:rsidRPr="00827D47">
              <w:rPr>
                <w:sz w:val="16"/>
                <w:szCs w:val="16"/>
              </w:rPr>
              <w:t>2,060.00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289A165" w14:textId="77777777" w:rsidR="00827D47" w:rsidRPr="00827D47" w:rsidRDefault="00827D47" w:rsidP="00827D47">
            <w:pPr>
              <w:jc w:val="center"/>
              <w:rPr>
                <w:sz w:val="16"/>
                <w:szCs w:val="16"/>
              </w:rPr>
            </w:pPr>
            <w:r w:rsidRPr="00827D47">
              <w:rPr>
                <w:rFonts w:eastAsia="Aptos"/>
                <w:kern w:val="2"/>
                <w:sz w:val="16"/>
                <w:szCs w:val="16"/>
                <w14:ligatures w14:val="standardContextual"/>
              </w:rPr>
              <w:t>63.04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018406" w14:textId="77777777" w:rsidR="00827D47" w:rsidRPr="00827D47" w:rsidRDefault="00827D47" w:rsidP="00827D47">
            <w:pPr>
              <w:jc w:val="center"/>
              <w:rPr>
                <w:sz w:val="16"/>
                <w:szCs w:val="16"/>
              </w:rPr>
            </w:pPr>
            <w:r w:rsidRPr="00827D47">
              <w:rPr>
                <w:rFonts w:eastAsia="Aptos"/>
                <w:kern w:val="2"/>
                <w:sz w:val="16"/>
                <w:szCs w:val="16"/>
                <w14:ligatures w14:val="standardContextual"/>
              </w:rPr>
              <w:t>46.46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632960C" w14:textId="77777777" w:rsidR="00827D47" w:rsidRPr="00827D47" w:rsidRDefault="00827D47" w:rsidP="00827D47">
            <w:pPr>
              <w:jc w:val="center"/>
              <w:rPr>
                <w:sz w:val="16"/>
                <w:szCs w:val="16"/>
              </w:rPr>
            </w:pPr>
            <w:r w:rsidRPr="00827D47">
              <w:rPr>
                <w:rFonts w:eastAsia="Aptos"/>
                <w:kern w:val="2"/>
                <w:sz w:val="16"/>
                <w:szCs w:val="16"/>
                <w14:ligatures w14:val="standardContextual"/>
              </w:rPr>
              <w:t>29.88</w:t>
            </w:r>
          </w:p>
        </w:tc>
      </w:tr>
      <w:tr w:rsidR="00827D47" w:rsidRPr="00827D47" w14:paraId="48AE0B5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D412188" w14:textId="77777777" w:rsidR="00827D47" w:rsidRPr="00827D47" w:rsidRDefault="00827D47" w:rsidP="00827D47">
            <w:pPr>
              <w:jc w:val="center"/>
              <w:rPr>
                <w:sz w:val="16"/>
                <w:szCs w:val="16"/>
              </w:rPr>
            </w:pPr>
            <w:r w:rsidRPr="00827D47">
              <w:rPr>
                <w:sz w:val="16"/>
                <w:szCs w:val="16"/>
              </w:rPr>
              <w:t>2,060.01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B05697" w14:textId="77777777" w:rsidR="00827D47" w:rsidRPr="00827D47" w:rsidRDefault="00827D47" w:rsidP="00827D47">
            <w:pPr>
              <w:jc w:val="center"/>
              <w:rPr>
                <w:sz w:val="16"/>
                <w:szCs w:val="16"/>
              </w:rPr>
            </w:pPr>
            <w:r w:rsidRPr="00827D47">
              <w:rPr>
                <w:sz w:val="16"/>
                <w:szCs w:val="16"/>
              </w:rPr>
              <w:t>2,100.00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5F6C62E"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71DBF0F" w14:textId="77777777" w:rsidR="00827D47" w:rsidRPr="00827D47" w:rsidRDefault="00827D47" w:rsidP="00827D47">
            <w:pPr>
              <w:jc w:val="center"/>
              <w:rPr>
                <w:sz w:val="16"/>
                <w:szCs w:val="16"/>
              </w:rPr>
            </w:pPr>
            <w:r w:rsidRPr="00827D47">
              <w:rPr>
                <w:rFonts w:eastAsia="Aptos"/>
                <w:kern w:val="2"/>
                <w:sz w:val="16"/>
                <w:szCs w:val="16"/>
                <w14:ligatures w14:val="standardContextual"/>
              </w:rPr>
              <w:t>47.70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B376F19" w14:textId="77777777" w:rsidR="00827D47" w:rsidRPr="00827D47" w:rsidRDefault="00827D47" w:rsidP="00827D47">
            <w:pPr>
              <w:jc w:val="center"/>
              <w:rPr>
                <w:sz w:val="16"/>
                <w:szCs w:val="16"/>
              </w:rPr>
            </w:pPr>
            <w:r w:rsidRPr="00827D47">
              <w:rPr>
                <w:rFonts w:eastAsia="Aptos"/>
                <w:kern w:val="2"/>
                <w:sz w:val="16"/>
                <w:szCs w:val="16"/>
                <w14:ligatures w14:val="standardContextual"/>
              </w:rPr>
              <w:t>31.12</w:t>
            </w:r>
          </w:p>
        </w:tc>
      </w:tr>
      <w:tr w:rsidR="00827D47" w:rsidRPr="00827D47" w14:paraId="282442B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7F4F85E" w14:textId="77777777" w:rsidR="00827D47" w:rsidRPr="00827D47" w:rsidRDefault="00827D47" w:rsidP="00827D47">
            <w:pPr>
              <w:jc w:val="center"/>
              <w:rPr>
                <w:sz w:val="16"/>
                <w:szCs w:val="16"/>
              </w:rPr>
            </w:pPr>
            <w:r w:rsidRPr="00827D47">
              <w:rPr>
                <w:sz w:val="16"/>
                <w:szCs w:val="16"/>
              </w:rPr>
              <w:t>2,100.01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E91519" w14:textId="77777777" w:rsidR="00827D47" w:rsidRPr="00827D47" w:rsidRDefault="00827D47" w:rsidP="00827D47">
            <w:pPr>
              <w:jc w:val="center"/>
              <w:rPr>
                <w:sz w:val="16"/>
                <w:szCs w:val="16"/>
              </w:rPr>
            </w:pPr>
            <w:r w:rsidRPr="00827D47">
              <w:rPr>
                <w:sz w:val="16"/>
                <w:szCs w:val="16"/>
              </w:rPr>
              <w:t>2,140.00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7DB4FF3" w14:textId="77777777" w:rsidR="00827D47" w:rsidRPr="00827D47" w:rsidRDefault="00827D47" w:rsidP="00827D47">
            <w:pPr>
              <w:jc w:val="center"/>
              <w:rPr>
                <w:sz w:val="16"/>
                <w:szCs w:val="16"/>
              </w:rPr>
            </w:pPr>
            <w:r w:rsidRPr="00827D47">
              <w:rPr>
                <w:rFonts w:eastAsia="Aptos"/>
                <w:kern w:val="2"/>
                <w:sz w:val="16"/>
                <w:szCs w:val="16"/>
                <w14:ligatures w14:val="standardContextual"/>
              </w:rPr>
              <w:t>65.51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96FE75" w14:textId="77777777" w:rsidR="00827D47" w:rsidRPr="00827D47" w:rsidRDefault="00827D47" w:rsidP="00827D47">
            <w:pPr>
              <w:jc w:val="center"/>
              <w:rPr>
                <w:sz w:val="16"/>
                <w:szCs w:val="16"/>
              </w:rPr>
            </w:pPr>
            <w:r w:rsidRPr="00827D47">
              <w:rPr>
                <w:rFonts w:eastAsia="Aptos"/>
                <w:kern w:val="2"/>
                <w:sz w:val="16"/>
                <w:szCs w:val="16"/>
                <w14:ligatures w14:val="standardContextual"/>
              </w:rPr>
              <w:t>48.93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2ACBEE6" w14:textId="77777777" w:rsidR="00827D47" w:rsidRPr="00827D47" w:rsidRDefault="00827D47" w:rsidP="00827D47">
            <w:pPr>
              <w:jc w:val="center"/>
              <w:rPr>
                <w:sz w:val="16"/>
                <w:szCs w:val="16"/>
              </w:rPr>
            </w:pPr>
            <w:r w:rsidRPr="00827D47">
              <w:rPr>
                <w:rFonts w:eastAsia="Aptos"/>
                <w:kern w:val="2"/>
                <w:sz w:val="16"/>
                <w:szCs w:val="16"/>
                <w14:ligatures w14:val="standardContextual"/>
              </w:rPr>
              <w:t>32.35</w:t>
            </w:r>
          </w:p>
        </w:tc>
      </w:tr>
      <w:tr w:rsidR="00827D47" w:rsidRPr="00827D47" w14:paraId="4F7B76A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220330F" w14:textId="77777777" w:rsidR="00827D47" w:rsidRPr="00827D47" w:rsidRDefault="00827D47" w:rsidP="00827D47">
            <w:pPr>
              <w:jc w:val="center"/>
              <w:rPr>
                <w:sz w:val="16"/>
                <w:szCs w:val="16"/>
              </w:rPr>
            </w:pPr>
            <w:r w:rsidRPr="00827D47">
              <w:rPr>
                <w:sz w:val="16"/>
                <w:szCs w:val="16"/>
              </w:rPr>
              <w:t>2,140.01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8539259" w14:textId="77777777" w:rsidR="00827D47" w:rsidRPr="00827D47" w:rsidRDefault="00827D47" w:rsidP="00827D47">
            <w:pPr>
              <w:jc w:val="center"/>
              <w:rPr>
                <w:sz w:val="16"/>
                <w:szCs w:val="16"/>
              </w:rPr>
            </w:pPr>
            <w:r w:rsidRPr="00827D47">
              <w:rPr>
                <w:sz w:val="16"/>
                <w:szCs w:val="16"/>
              </w:rPr>
              <w:t>2,180.00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922609C"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6E1194F" w14:textId="77777777" w:rsidR="00827D47" w:rsidRPr="00827D47" w:rsidRDefault="00827D47" w:rsidP="00827D47">
            <w:pPr>
              <w:jc w:val="center"/>
              <w:rPr>
                <w:sz w:val="16"/>
                <w:szCs w:val="16"/>
              </w:rPr>
            </w:pPr>
            <w:r w:rsidRPr="00827D47">
              <w:rPr>
                <w:rFonts w:eastAsia="Aptos"/>
                <w:kern w:val="2"/>
                <w:sz w:val="16"/>
                <w:szCs w:val="16"/>
                <w14:ligatures w14:val="standardContextual"/>
              </w:rPr>
              <w:t>50.17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494E755" w14:textId="77777777" w:rsidR="00827D47" w:rsidRPr="00827D47" w:rsidRDefault="00827D47" w:rsidP="00827D47">
            <w:pPr>
              <w:jc w:val="center"/>
              <w:rPr>
                <w:sz w:val="16"/>
                <w:szCs w:val="16"/>
              </w:rPr>
            </w:pPr>
            <w:r w:rsidRPr="00827D47">
              <w:rPr>
                <w:rFonts w:eastAsia="Aptos"/>
                <w:kern w:val="2"/>
                <w:sz w:val="16"/>
                <w:szCs w:val="16"/>
                <w14:ligatures w14:val="standardContextual"/>
              </w:rPr>
              <w:t>33.59</w:t>
            </w:r>
          </w:p>
        </w:tc>
      </w:tr>
      <w:tr w:rsidR="00827D47" w:rsidRPr="00827D47" w14:paraId="24E11C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E82D4A8" w14:textId="77777777" w:rsidR="00827D47" w:rsidRPr="00827D47" w:rsidRDefault="00827D47" w:rsidP="00827D47">
            <w:pPr>
              <w:jc w:val="center"/>
              <w:rPr>
                <w:sz w:val="16"/>
                <w:szCs w:val="16"/>
              </w:rPr>
            </w:pPr>
            <w:r w:rsidRPr="00827D47">
              <w:rPr>
                <w:sz w:val="16"/>
                <w:szCs w:val="16"/>
              </w:rPr>
              <w:t>2,180.01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250687" w14:textId="77777777" w:rsidR="00827D47" w:rsidRPr="00827D47" w:rsidRDefault="00827D47" w:rsidP="00827D47">
            <w:pPr>
              <w:jc w:val="center"/>
              <w:rPr>
                <w:sz w:val="16"/>
                <w:szCs w:val="16"/>
              </w:rPr>
            </w:pPr>
            <w:r w:rsidRPr="00827D47">
              <w:rPr>
                <w:sz w:val="16"/>
                <w:szCs w:val="16"/>
              </w:rPr>
              <w:t>2,220.00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3782630" w14:textId="77777777" w:rsidR="00827D47" w:rsidRPr="00827D47" w:rsidRDefault="00827D47" w:rsidP="00827D47">
            <w:pPr>
              <w:jc w:val="center"/>
              <w:rPr>
                <w:sz w:val="16"/>
                <w:szCs w:val="16"/>
              </w:rPr>
            </w:pPr>
            <w:r w:rsidRPr="00827D47">
              <w:rPr>
                <w:rFonts w:eastAsia="Aptos"/>
                <w:kern w:val="2"/>
                <w:sz w:val="16"/>
                <w:szCs w:val="16"/>
                <w14:ligatures w14:val="standardContextual"/>
              </w:rPr>
              <w:t>67.98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35DBB4E" w14:textId="77777777" w:rsidR="00827D47" w:rsidRPr="00827D47" w:rsidRDefault="00827D47" w:rsidP="00827D47">
            <w:pPr>
              <w:jc w:val="center"/>
              <w:rPr>
                <w:sz w:val="16"/>
                <w:szCs w:val="16"/>
              </w:rPr>
            </w:pPr>
            <w:r w:rsidRPr="00827D47">
              <w:rPr>
                <w:rFonts w:eastAsia="Aptos"/>
                <w:kern w:val="2"/>
                <w:sz w:val="16"/>
                <w:szCs w:val="16"/>
                <w14:ligatures w14:val="standardContextual"/>
              </w:rPr>
              <w:t>51.40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DE77E32" w14:textId="77777777" w:rsidR="00827D47" w:rsidRPr="00827D47" w:rsidRDefault="00827D47" w:rsidP="00827D47">
            <w:pPr>
              <w:jc w:val="center"/>
              <w:rPr>
                <w:sz w:val="16"/>
                <w:szCs w:val="16"/>
              </w:rPr>
            </w:pPr>
            <w:r w:rsidRPr="00827D47">
              <w:rPr>
                <w:rFonts w:eastAsia="Aptos"/>
                <w:kern w:val="2"/>
                <w:sz w:val="16"/>
                <w:szCs w:val="16"/>
                <w14:ligatures w14:val="standardContextual"/>
              </w:rPr>
              <w:t>34.83</w:t>
            </w:r>
          </w:p>
        </w:tc>
      </w:tr>
      <w:tr w:rsidR="00827D47" w:rsidRPr="00827D47" w14:paraId="6E81DCE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B09A0E1" w14:textId="77777777" w:rsidR="00827D47" w:rsidRPr="00827D47" w:rsidRDefault="00827D47" w:rsidP="00827D47">
            <w:pPr>
              <w:jc w:val="center"/>
              <w:rPr>
                <w:sz w:val="16"/>
                <w:szCs w:val="16"/>
              </w:rPr>
            </w:pPr>
            <w:r w:rsidRPr="00827D47">
              <w:rPr>
                <w:sz w:val="16"/>
                <w:szCs w:val="16"/>
              </w:rPr>
              <w:t>2,220.01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6DBF10" w14:textId="77777777" w:rsidR="00827D47" w:rsidRPr="00827D47" w:rsidRDefault="00827D47" w:rsidP="00827D47">
            <w:pPr>
              <w:jc w:val="center"/>
              <w:rPr>
                <w:sz w:val="16"/>
                <w:szCs w:val="16"/>
              </w:rPr>
            </w:pPr>
            <w:r w:rsidRPr="00827D47">
              <w:rPr>
                <w:sz w:val="16"/>
                <w:szCs w:val="16"/>
              </w:rPr>
              <w:t>2,260.00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C47B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009258" w14:textId="77777777" w:rsidR="00827D47" w:rsidRPr="00827D47" w:rsidRDefault="00827D47" w:rsidP="00827D47">
            <w:pPr>
              <w:jc w:val="center"/>
              <w:rPr>
                <w:sz w:val="16"/>
                <w:szCs w:val="16"/>
              </w:rPr>
            </w:pPr>
            <w:r w:rsidRPr="00827D47">
              <w:rPr>
                <w:rFonts w:eastAsia="Aptos"/>
                <w:kern w:val="2"/>
                <w:sz w:val="16"/>
                <w:szCs w:val="16"/>
                <w14:ligatures w14:val="standardContextual"/>
              </w:rPr>
              <w:t>52.64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EFB01D4" w14:textId="77777777" w:rsidR="00827D47" w:rsidRPr="00827D47" w:rsidRDefault="00827D47" w:rsidP="00827D47">
            <w:pPr>
              <w:jc w:val="center"/>
              <w:rPr>
                <w:sz w:val="16"/>
                <w:szCs w:val="16"/>
              </w:rPr>
            </w:pPr>
            <w:r w:rsidRPr="00827D47">
              <w:rPr>
                <w:rFonts w:eastAsia="Aptos"/>
                <w:kern w:val="2"/>
                <w:sz w:val="16"/>
                <w:szCs w:val="16"/>
                <w14:ligatures w14:val="standardContextual"/>
              </w:rPr>
              <w:t>36.06</w:t>
            </w:r>
          </w:p>
        </w:tc>
      </w:tr>
      <w:tr w:rsidR="00827D47" w:rsidRPr="00827D47" w14:paraId="6614683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704A7A5" w14:textId="77777777" w:rsidR="00827D47" w:rsidRPr="00827D47" w:rsidRDefault="00827D47" w:rsidP="00827D47">
            <w:pPr>
              <w:jc w:val="center"/>
              <w:rPr>
                <w:sz w:val="16"/>
                <w:szCs w:val="16"/>
              </w:rPr>
            </w:pPr>
            <w:r w:rsidRPr="00827D47">
              <w:rPr>
                <w:sz w:val="16"/>
                <w:szCs w:val="16"/>
              </w:rPr>
              <w:t>2,260.01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A0260E" w14:textId="77777777" w:rsidR="00827D47" w:rsidRPr="00827D47" w:rsidRDefault="00827D47" w:rsidP="00827D47">
            <w:pPr>
              <w:jc w:val="center"/>
              <w:rPr>
                <w:sz w:val="16"/>
                <w:szCs w:val="16"/>
              </w:rPr>
            </w:pPr>
            <w:r w:rsidRPr="00827D47">
              <w:rPr>
                <w:sz w:val="16"/>
                <w:szCs w:val="16"/>
              </w:rPr>
              <w:t>2,300.00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2E0BB02" w14:textId="77777777" w:rsidR="00827D47" w:rsidRPr="00827D47" w:rsidRDefault="00827D47" w:rsidP="00827D47">
            <w:pPr>
              <w:jc w:val="center"/>
              <w:rPr>
                <w:sz w:val="16"/>
                <w:szCs w:val="16"/>
              </w:rPr>
            </w:pPr>
            <w:r w:rsidRPr="00827D47">
              <w:rPr>
                <w:rFonts w:eastAsia="Aptos"/>
                <w:kern w:val="2"/>
                <w:sz w:val="16"/>
                <w:szCs w:val="16"/>
                <w14:ligatures w14:val="standardContextual"/>
              </w:rPr>
              <w:t>70.45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272FFFC" w14:textId="77777777" w:rsidR="00827D47" w:rsidRPr="00827D47" w:rsidRDefault="00827D47" w:rsidP="00827D47">
            <w:pPr>
              <w:jc w:val="center"/>
              <w:rPr>
                <w:sz w:val="16"/>
                <w:szCs w:val="16"/>
              </w:rPr>
            </w:pPr>
            <w:r w:rsidRPr="00827D47">
              <w:rPr>
                <w:rFonts w:eastAsia="Aptos"/>
                <w:kern w:val="2"/>
                <w:sz w:val="16"/>
                <w:szCs w:val="16"/>
                <w14:ligatures w14:val="standardContextual"/>
              </w:rPr>
              <w:t>53.88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0D35298" w14:textId="77777777" w:rsidR="00827D47" w:rsidRPr="00827D47" w:rsidRDefault="00827D47" w:rsidP="00827D47">
            <w:pPr>
              <w:jc w:val="center"/>
              <w:rPr>
                <w:sz w:val="16"/>
                <w:szCs w:val="16"/>
              </w:rPr>
            </w:pPr>
            <w:r w:rsidRPr="00827D47">
              <w:rPr>
                <w:rFonts w:eastAsia="Aptos"/>
                <w:kern w:val="2"/>
                <w:sz w:val="16"/>
                <w:szCs w:val="16"/>
                <w14:ligatures w14:val="standardContextual"/>
              </w:rPr>
              <w:t>37.30</w:t>
            </w:r>
          </w:p>
        </w:tc>
      </w:tr>
      <w:tr w:rsidR="00827D47" w:rsidRPr="00827D47" w14:paraId="088426D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7EEB509" w14:textId="77777777" w:rsidR="00827D47" w:rsidRPr="00827D47" w:rsidRDefault="00827D47" w:rsidP="00827D47">
            <w:pPr>
              <w:jc w:val="center"/>
              <w:rPr>
                <w:sz w:val="16"/>
                <w:szCs w:val="16"/>
              </w:rPr>
            </w:pPr>
            <w:r w:rsidRPr="00827D47">
              <w:rPr>
                <w:sz w:val="16"/>
                <w:szCs w:val="16"/>
              </w:rPr>
              <w:t>2,300.01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A3F6CE" w14:textId="77777777" w:rsidR="00827D47" w:rsidRPr="00827D47" w:rsidRDefault="00827D47" w:rsidP="00827D47">
            <w:pPr>
              <w:jc w:val="center"/>
              <w:rPr>
                <w:sz w:val="16"/>
                <w:szCs w:val="16"/>
              </w:rPr>
            </w:pPr>
            <w:r w:rsidRPr="00827D47">
              <w:rPr>
                <w:sz w:val="16"/>
                <w:szCs w:val="16"/>
              </w:rPr>
              <w:t>2,340.00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C402330"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392C6ED" w14:textId="77777777" w:rsidR="00827D47" w:rsidRPr="00827D47" w:rsidRDefault="00827D47" w:rsidP="00827D47">
            <w:pPr>
              <w:jc w:val="center"/>
              <w:rPr>
                <w:sz w:val="16"/>
                <w:szCs w:val="16"/>
              </w:rPr>
            </w:pPr>
            <w:r w:rsidRPr="00827D47">
              <w:rPr>
                <w:rFonts w:eastAsia="Aptos"/>
                <w:kern w:val="2"/>
                <w:sz w:val="16"/>
                <w:szCs w:val="16"/>
                <w14:ligatures w14:val="standardContextual"/>
              </w:rPr>
              <w:t>55.11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0E62773" w14:textId="77777777" w:rsidR="00827D47" w:rsidRPr="00827D47" w:rsidRDefault="00827D47" w:rsidP="00827D47">
            <w:pPr>
              <w:jc w:val="center"/>
              <w:rPr>
                <w:sz w:val="16"/>
                <w:szCs w:val="16"/>
              </w:rPr>
            </w:pPr>
            <w:r w:rsidRPr="00827D47">
              <w:rPr>
                <w:rFonts w:eastAsia="Aptos"/>
                <w:kern w:val="2"/>
                <w:sz w:val="16"/>
                <w:szCs w:val="16"/>
                <w14:ligatures w14:val="standardContextual"/>
              </w:rPr>
              <w:t>38.53</w:t>
            </w:r>
          </w:p>
        </w:tc>
      </w:tr>
      <w:tr w:rsidR="00827D47" w:rsidRPr="00827D47" w14:paraId="0B71828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0D2EB8F" w14:textId="77777777" w:rsidR="00827D47" w:rsidRPr="00827D47" w:rsidRDefault="00827D47" w:rsidP="00827D47">
            <w:pPr>
              <w:jc w:val="center"/>
              <w:rPr>
                <w:sz w:val="16"/>
                <w:szCs w:val="16"/>
              </w:rPr>
            </w:pPr>
            <w:r w:rsidRPr="00827D47">
              <w:rPr>
                <w:sz w:val="16"/>
                <w:szCs w:val="16"/>
              </w:rPr>
              <w:t>2,340.01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A3A48A" w14:textId="77777777" w:rsidR="00827D47" w:rsidRPr="00827D47" w:rsidRDefault="00827D47" w:rsidP="00827D47">
            <w:pPr>
              <w:jc w:val="center"/>
              <w:rPr>
                <w:sz w:val="16"/>
                <w:szCs w:val="16"/>
              </w:rPr>
            </w:pPr>
            <w:r w:rsidRPr="00827D47">
              <w:rPr>
                <w:sz w:val="16"/>
                <w:szCs w:val="16"/>
              </w:rPr>
              <w:t>2,380.00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EC28F0" w14:textId="77777777" w:rsidR="00827D47" w:rsidRPr="00827D47" w:rsidRDefault="00827D47" w:rsidP="00827D47">
            <w:pPr>
              <w:jc w:val="center"/>
              <w:rPr>
                <w:sz w:val="16"/>
                <w:szCs w:val="16"/>
              </w:rPr>
            </w:pPr>
            <w:r w:rsidRPr="00827D47">
              <w:rPr>
                <w:rFonts w:eastAsia="Aptos"/>
                <w:kern w:val="2"/>
                <w:sz w:val="16"/>
                <w:szCs w:val="16"/>
                <w14:ligatures w14:val="standardContextual"/>
              </w:rPr>
              <w:t>72.92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4EB3AC2" w14:textId="77777777" w:rsidR="00827D47" w:rsidRPr="00827D47" w:rsidRDefault="00827D47" w:rsidP="00827D47">
            <w:pPr>
              <w:jc w:val="center"/>
              <w:rPr>
                <w:sz w:val="16"/>
                <w:szCs w:val="16"/>
              </w:rPr>
            </w:pPr>
            <w:r w:rsidRPr="00827D47">
              <w:rPr>
                <w:rFonts w:eastAsia="Aptos"/>
                <w:kern w:val="2"/>
                <w:sz w:val="16"/>
                <w:szCs w:val="16"/>
                <w14:ligatures w14:val="standardContextual"/>
              </w:rPr>
              <w:t>56.35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F39E777" w14:textId="77777777" w:rsidR="00827D47" w:rsidRPr="00827D47" w:rsidRDefault="00827D47" w:rsidP="00827D47">
            <w:pPr>
              <w:jc w:val="center"/>
              <w:rPr>
                <w:sz w:val="16"/>
                <w:szCs w:val="16"/>
              </w:rPr>
            </w:pPr>
            <w:r w:rsidRPr="00827D47">
              <w:rPr>
                <w:rFonts w:eastAsia="Aptos"/>
                <w:kern w:val="2"/>
                <w:sz w:val="16"/>
                <w:szCs w:val="16"/>
                <w14:ligatures w14:val="standardContextual"/>
              </w:rPr>
              <w:t>39.77</w:t>
            </w:r>
          </w:p>
        </w:tc>
      </w:tr>
      <w:tr w:rsidR="00827D47" w:rsidRPr="00827D47" w14:paraId="030003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CA9DED2" w14:textId="77777777" w:rsidR="00827D47" w:rsidRPr="00827D47" w:rsidRDefault="00827D47" w:rsidP="00827D47">
            <w:pPr>
              <w:jc w:val="center"/>
              <w:rPr>
                <w:sz w:val="16"/>
                <w:szCs w:val="16"/>
              </w:rPr>
            </w:pPr>
            <w:r w:rsidRPr="00827D47">
              <w:rPr>
                <w:sz w:val="16"/>
                <w:szCs w:val="16"/>
              </w:rPr>
              <w:t>2,380.01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D5ED57" w14:textId="77777777" w:rsidR="00827D47" w:rsidRPr="00827D47" w:rsidRDefault="00827D47" w:rsidP="00827D47">
            <w:pPr>
              <w:jc w:val="center"/>
              <w:rPr>
                <w:sz w:val="16"/>
                <w:szCs w:val="16"/>
              </w:rPr>
            </w:pPr>
            <w:r w:rsidRPr="00827D47">
              <w:rPr>
                <w:sz w:val="16"/>
                <w:szCs w:val="16"/>
              </w:rPr>
              <w:t>2,420.00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8FEEE49"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082B88" w14:textId="77777777" w:rsidR="00827D47" w:rsidRPr="00827D47" w:rsidRDefault="00827D47" w:rsidP="00827D47">
            <w:pPr>
              <w:jc w:val="center"/>
              <w:rPr>
                <w:sz w:val="16"/>
                <w:szCs w:val="16"/>
              </w:rPr>
            </w:pPr>
            <w:r w:rsidRPr="00827D47">
              <w:rPr>
                <w:rFonts w:eastAsia="Aptos"/>
                <w:kern w:val="2"/>
                <w:sz w:val="16"/>
                <w:szCs w:val="16"/>
                <w14:ligatures w14:val="standardContextual"/>
              </w:rPr>
              <w:t>57.58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F7ABF0B" w14:textId="77777777" w:rsidR="00827D47" w:rsidRPr="00827D47" w:rsidRDefault="00827D47" w:rsidP="00827D47">
            <w:pPr>
              <w:jc w:val="center"/>
              <w:rPr>
                <w:sz w:val="16"/>
                <w:szCs w:val="16"/>
              </w:rPr>
            </w:pPr>
            <w:r w:rsidRPr="00827D47">
              <w:rPr>
                <w:rFonts w:eastAsia="Aptos"/>
                <w:kern w:val="2"/>
                <w:sz w:val="16"/>
                <w:szCs w:val="16"/>
                <w14:ligatures w14:val="standardContextual"/>
              </w:rPr>
              <w:t>41.01</w:t>
            </w:r>
          </w:p>
        </w:tc>
      </w:tr>
      <w:tr w:rsidR="00827D47" w:rsidRPr="00827D47" w14:paraId="542780B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2934507" w14:textId="77777777" w:rsidR="00827D47" w:rsidRPr="00827D47" w:rsidRDefault="00827D47" w:rsidP="00827D47">
            <w:pPr>
              <w:jc w:val="center"/>
              <w:rPr>
                <w:sz w:val="16"/>
                <w:szCs w:val="16"/>
              </w:rPr>
            </w:pPr>
            <w:r w:rsidRPr="00827D47">
              <w:rPr>
                <w:sz w:val="16"/>
                <w:szCs w:val="16"/>
              </w:rPr>
              <w:t>2,420.01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6CBFD3A" w14:textId="77777777" w:rsidR="00827D47" w:rsidRPr="00827D47" w:rsidRDefault="00827D47" w:rsidP="00827D47">
            <w:pPr>
              <w:jc w:val="center"/>
              <w:rPr>
                <w:sz w:val="16"/>
                <w:szCs w:val="16"/>
              </w:rPr>
            </w:pPr>
            <w:r w:rsidRPr="00827D47">
              <w:rPr>
                <w:sz w:val="16"/>
                <w:szCs w:val="16"/>
              </w:rPr>
              <w:t>2,460.00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ABE8930" w14:textId="77777777" w:rsidR="00827D47" w:rsidRPr="00827D47" w:rsidRDefault="00827D47" w:rsidP="00827D47">
            <w:pPr>
              <w:jc w:val="center"/>
              <w:rPr>
                <w:sz w:val="16"/>
                <w:szCs w:val="16"/>
              </w:rPr>
            </w:pPr>
            <w:r w:rsidRPr="00827D47">
              <w:rPr>
                <w:rFonts w:eastAsia="Aptos"/>
                <w:kern w:val="2"/>
                <w:sz w:val="16"/>
                <w:szCs w:val="16"/>
                <w14:ligatures w14:val="standardContextual"/>
              </w:rPr>
              <w:t>75.40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AA1DE97" w14:textId="77777777" w:rsidR="00827D47" w:rsidRPr="00827D47" w:rsidRDefault="00827D47" w:rsidP="00827D47">
            <w:pPr>
              <w:jc w:val="center"/>
              <w:rPr>
                <w:sz w:val="16"/>
                <w:szCs w:val="16"/>
              </w:rPr>
            </w:pPr>
            <w:r w:rsidRPr="00827D47">
              <w:rPr>
                <w:rFonts w:eastAsia="Aptos"/>
                <w:kern w:val="2"/>
                <w:sz w:val="16"/>
                <w:szCs w:val="16"/>
                <w14:ligatures w14:val="standardContextual"/>
              </w:rPr>
              <w:t>58.82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E50CC4" w14:textId="77777777" w:rsidR="00827D47" w:rsidRPr="00827D47" w:rsidRDefault="00827D47" w:rsidP="00827D47">
            <w:pPr>
              <w:jc w:val="center"/>
              <w:rPr>
                <w:sz w:val="16"/>
                <w:szCs w:val="16"/>
              </w:rPr>
            </w:pPr>
            <w:r w:rsidRPr="00827D47">
              <w:rPr>
                <w:rFonts w:eastAsia="Aptos"/>
                <w:kern w:val="2"/>
                <w:sz w:val="16"/>
                <w:szCs w:val="16"/>
                <w14:ligatures w14:val="standardContextual"/>
              </w:rPr>
              <w:t>42.24</w:t>
            </w:r>
          </w:p>
        </w:tc>
      </w:tr>
      <w:tr w:rsidR="00827D47" w:rsidRPr="00827D47" w14:paraId="74891C8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A829BB8" w14:textId="77777777" w:rsidR="00827D47" w:rsidRPr="00827D47" w:rsidRDefault="00827D47" w:rsidP="00827D47">
            <w:pPr>
              <w:jc w:val="center"/>
              <w:rPr>
                <w:sz w:val="16"/>
                <w:szCs w:val="16"/>
              </w:rPr>
            </w:pPr>
            <w:r w:rsidRPr="00827D47">
              <w:rPr>
                <w:sz w:val="16"/>
                <w:szCs w:val="16"/>
              </w:rPr>
              <w:t>2,460.01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9C9924" w14:textId="77777777" w:rsidR="00827D47" w:rsidRPr="00827D47" w:rsidRDefault="00827D47" w:rsidP="00827D47">
            <w:pPr>
              <w:jc w:val="center"/>
              <w:rPr>
                <w:sz w:val="16"/>
                <w:szCs w:val="16"/>
              </w:rPr>
            </w:pPr>
            <w:r w:rsidRPr="00827D47">
              <w:rPr>
                <w:sz w:val="16"/>
                <w:szCs w:val="16"/>
              </w:rPr>
              <w:t>2,500.00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ABD5DE"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C386CAE" w14:textId="77777777" w:rsidR="00827D47" w:rsidRPr="00827D47" w:rsidRDefault="00827D47" w:rsidP="00827D47">
            <w:pPr>
              <w:jc w:val="center"/>
              <w:rPr>
                <w:sz w:val="16"/>
                <w:szCs w:val="16"/>
              </w:rPr>
            </w:pPr>
            <w:r w:rsidRPr="00827D47">
              <w:rPr>
                <w:rFonts w:eastAsia="Aptos"/>
                <w:kern w:val="2"/>
                <w:sz w:val="16"/>
                <w:szCs w:val="16"/>
                <w14:ligatures w14:val="standardContextual"/>
              </w:rPr>
              <w:t>60.06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BAE308B" w14:textId="77777777" w:rsidR="00827D47" w:rsidRPr="00827D47" w:rsidRDefault="00827D47" w:rsidP="00827D47">
            <w:pPr>
              <w:jc w:val="center"/>
              <w:rPr>
                <w:sz w:val="16"/>
                <w:szCs w:val="16"/>
              </w:rPr>
            </w:pPr>
            <w:r w:rsidRPr="00827D47">
              <w:rPr>
                <w:rFonts w:eastAsia="Aptos"/>
                <w:kern w:val="2"/>
                <w:sz w:val="16"/>
                <w:szCs w:val="16"/>
                <w14:ligatures w14:val="standardContextual"/>
              </w:rPr>
              <w:t>43.48</w:t>
            </w:r>
          </w:p>
        </w:tc>
      </w:tr>
      <w:tr w:rsidR="00827D47" w:rsidRPr="00827D47" w14:paraId="43DD698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B189E04" w14:textId="77777777" w:rsidR="00827D47" w:rsidRPr="00827D47" w:rsidRDefault="00827D47" w:rsidP="00827D47">
            <w:pPr>
              <w:jc w:val="center"/>
              <w:rPr>
                <w:sz w:val="16"/>
                <w:szCs w:val="16"/>
              </w:rPr>
            </w:pPr>
            <w:r w:rsidRPr="00827D47">
              <w:rPr>
                <w:sz w:val="16"/>
                <w:szCs w:val="16"/>
              </w:rPr>
              <w:t>2,500.01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72EF2D" w14:textId="77777777" w:rsidR="00827D47" w:rsidRPr="00827D47" w:rsidRDefault="00827D47" w:rsidP="00827D47">
            <w:pPr>
              <w:jc w:val="center"/>
              <w:rPr>
                <w:sz w:val="16"/>
                <w:szCs w:val="16"/>
              </w:rPr>
            </w:pPr>
            <w:r w:rsidRPr="00827D47">
              <w:rPr>
                <w:sz w:val="16"/>
                <w:szCs w:val="16"/>
              </w:rPr>
              <w:t>2,540.00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64E3E27" w14:textId="77777777" w:rsidR="00827D47" w:rsidRPr="00827D47" w:rsidRDefault="00827D47" w:rsidP="00827D47">
            <w:pPr>
              <w:jc w:val="center"/>
              <w:rPr>
                <w:sz w:val="16"/>
                <w:szCs w:val="16"/>
              </w:rPr>
            </w:pPr>
            <w:r w:rsidRPr="00827D47">
              <w:rPr>
                <w:rFonts w:eastAsia="Aptos"/>
                <w:kern w:val="2"/>
                <w:sz w:val="16"/>
                <w:szCs w:val="16"/>
                <w14:ligatures w14:val="standardContextual"/>
              </w:rPr>
              <w:t>77.87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2B34FD6" w14:textId="77777777" w:rsidR="00827D47" w:rsidRPr="00827D47" w:rsidRDefault="00827D47" w:rsidP="00827D47">
            <w:pPr>
              <w:jc w:val="center"/>
              <w:rPr>
                <w:sz w:val="16"/>
                <w:szCs w:val="16"/>
              </w:rPr>
            </w:pPr>
            <w:r w:rsidRPr="00827D47">
              <w:rPr>
                <w:rFonts w:eastAsia="Aptos"/>
                <w:kern w:val="2"/>
                <w:sz w:val="16"/>
                <w:szCs w:val="16"/>
                <w14:ligatures w14:val="standardContextual"/>
              </w:rPr>
              <w:t>61.29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40A8D5A" w14:textId="77777777" w:rsidR="00827D47" w:rsidRPr="00827D47" w:rsidRDefault="00827D47" w:rsidP="00827D47">
            <w:pPr>
              <w:jc w:val="center"/>
              <w:rPr>
                <w:sz w:val="16"/>
                <w:szCs w:val="16"/>
              </w:rPr>
            </w:pPr>
            <w:r w:rsidRPr="00827D47">
              <w:rPr>
                <w:rFonts w:eastAsia="Aptos"/>
                <w:kern w:val="2"/>
                <w:sz w:val="16"/>
                <w:szCs w:val="16"/>
                <w14:ligatures w14:val="standardContextual"/>
              </w:rPr>
              <w:t>44.71</w:t>
            </w:r>
          </w:p>
        </w:tc>
      </w:tr>
      <w:tr w:rsidR="00827D47" w:rsidRPr="00827D47" w14:paraId="4D29CE5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026EE03" w14:textId="77777777" w:rsidR="00827D47" w:rsidRPr="00827D47" w:rsidRDefault="00827D47" w:rsidP="00827D47">
            <w:pPr>
              <w:jc w:val="center"/>
              <w:rPr>
                <w:sz w:val="16"/>
                <w:szCs w:val="16"/>
              </w:rPr>
            </w:pPr>
            <w:r w:rsidRPr="00827D47">
              <w:rPr>
                <w:sz w:val="16"/>
                <w:szCs w:val="16"/>
              </w:rPr>
              <w:t>2,540.01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85ADE1" w14:textId="77777777" w:rsidR="00827D47" w:rsidRPr="00827D47" w:rsidRDefault="00827D47" w:rsidP="00827D47">
            <w:pPr>
              <w:jc w:val="center"/>
              <w:rPr>
                <w:sz w:val="16"/>
                <w:szCs w:val="16"/>
              </w:rPr>
            </w:pPr>
            <w:r w:rsidRPr="00827D47">
              <w:rPr>
                <w:sz w:val="16"/>
                <w:szCs w:val="16"/>
              </w:rPr>
              <w:t>2,580.00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36C3A78"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A0C1478" w14:textId="77777777" w:rsidR="00827D47" w:rsidRPr="00827D47" w:rsidRDefault="00827D47" w:rsidP="00827D47">
            <w:pPr>
              <w:jc w:val="center"/>
              <w:rPr>
                <w:sz w:val="16"/>
                <w:szCs w:val="16"/>
              </w:rPr>
            </w:pPr>
            <w:r w:rsidRPr="00827D47">
              <w:rPr>
                <w:rFonts w:eastAsia="Aptos"/>
                <w:kern w:val="2"/>
                <w:sz w:val="16"/>
                <w:szCs w:val="16"/>
                <w14:ligatures w14:val="standardContextual"/>
              </w:rPr>
              <w:t>62.53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79F145" w14:textId="77777777" w:rsidR="00827D47" w:rsidRPr="00827D47" w:rsidRDefault="00827D47" w:rsidP="00827D47">
            <w:pPr>
              <w:jc w:val="center"/>
              <w:rPr>
                <w:sz w:val="16"/>
                <w:szCs w:val="16"/>
              </w:rPr>
            </w:pPr>
            <w:r w:rsidRPr="00827D47">
              <w:rPr>
                <w:rFonts w:eastAsia="Aptos"/>
                <w:kern w:val="2"/>
                <w:sz w:val="16"/>
                <w:szCs w:val="16"/>
                <w14:ligatures w14:val="standardContextual"/>
              </w:rPr>
              <w:t>45.95</w:t>
            </w:r>
          </w:p>
        </w:tc>
      </w:tr>
      <w:tr w:rsidR="00827D47" w:rsidRPr="00827D47" w14:paraId="737B75B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7DCC2A1" w14:textId="77777777" w:rsidR="00827D47" w:rsidRPr="00827D47" w:rsidRDefault="00827D47" w:rsidP="00827D47">
            <w:pPr>
              <w:jc w:val="center"/>
              <w:rPr>
                <w:sz w:val="16"/>
                <w:szCs w:val="16"/>
              </w:rPr>
            </w:pPr>
            <w:r w:rsidRPr="00827D47">
              <w:rPr>
                <w:sz w:val="16"/>
                <w:szCs w:val="16"/>
              </w:rPr>
              <w:t>2,580.01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238616" w14:textId="77777777" w:rsidR="00827D47" w:rsidRPr="00827D47" w:rsidRDefault="00827D47" w:rsidP="00827D47">
            <w:pPr>
              <w:jc w:val="center"/>
              <w:rPr>
                <w:sz w:val="16"/>
                <w:szCs w:val="16"/>
              </w:rPr>
            </w:pPr>
            <w:r w:rsidRPr="00827D47">
              <w:rPr>
                <w:sz w:val="16"/>
                <w:szCs w:val="16"/>
              </w:rPr>
              <w:t>2,620.00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CDBCD8A" w14:textId="77777777" w:rsidR="00827D47" w:rsidRPr="00827D47" w:rsidRDefault="00827D47" w:rsidP="00827D47">
            <w:pPr>
              <w:jc w:val="center"/>
              <w:rPr>
                <w:sz w:val="16"/>
                <w:szCs w:val="16"/>
              </w:rPr>
            </w:pPr>
            <w:r w:rsidRPr="00827D47">
              <w:rPr>
                <w:rFonts w:eastAsia="Aptos"/>
                <w:kern w:val="2"/>
                <w:sz w:val="16"/>
                <w:szCs w:val="16"/>
                <w14:ligatures w14:val="standardContextual"/>
              </w:rPr>
              <w:t>80.34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68EEEB" w14:textId="77777777" w:rsidR="00827D47" w:rsidRPr="00827D47" w:rsidRDefault="00827D47" w:rsidP="00827D47">
            <w:pPr>
              <w:jc w:val="center"/>
              <w:rPr>
                <w:sz w:val="16"/>
                <w:szCs w:val="16"/>
              </w:rPr>
            </w:pPr>
            <w:r w:rsidRPr="00827D47">
              <w:rPr>
                <w:rFonts w:eastAsia="Aptos"/>
                <w:kern w:val="2"/>
                <w:sz w:val="16"/>
                <w:szCs w:val="16"/>
                <w14:ligatures w14:val="standardContextual"/>
              </w:rPr>
              <w:t>63.76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FA2614B" w14:textId="77777777" w:rsidR="00827D47" w:rsidRPr="00827D47" w:rsidRDefault="00827D47" w:rsidP="00827D47">
            <w:pPr>
              <w:jc w:val="center"/>
              <w:rPr>
                <w:sz w:val="16"/>
                <w:szCs w:val="16"/>
              </w:rPr>
            </w:pPr>
            <w:r w:rsidRPr="00827D47">
              <w:rPr>
                <w:rFonts w:eastAsia="Aptos"/>
                <w:kern w:val="2"/>
                <w:sz w:val="16"/>
                <w:szCs w:val="16"/>
                <w14:ligatures w14:val="standardContextual"/>
              </w:rPr>
              <w:t>47.19</w:t>
            </w:r>
          </w:p>
        </w:tc>
      </w:tr>
      <w:tr w:rsidR="00827D47" w:rsidRPr="00827D47" w14:paraId="44A3FB1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2604798" w14:textId="77777777" w:rsidR="00827D47" w:rsidRPr="00827D47" w:rsidRDefault="00827D47" w:rsidP="00827D47">
            <w:pPr>
              <w:jc w:val="center"/>
              <w:rPr>
                <w:sz w:val="16"/>
                <w:szCs w:val="16"/>
              </w:rPr>
            </w:pPr>
            <w:r w:rsidRPr="00827D47">
              <w:rPr>
                <w:sz w:val="16"/>
                <w:szCs w:val="16"/>
              </w:rPr>
              <w:t>2,620.01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A78922" w14:textId="77777777" w:rsidR="00827D47" w:rsidRPr="00827D47" w:rsidRDefault="00827D47" w:rsidP="00827D47">
            <w:pPr>
              <w:jc w:val="center"/>
              <w:rPr>
                <w:sz w:val="16"/>
                <w:szCs w:val="16"/>
              </w:rPr>
            </w:pPr>
            <w:r w:rsidRPr="00827D47">
              <w:rPr>
                <w:sz w:val="16"/>
                <w:szCs w:val="16"/>
              </w:rPr>
              <w:t>2,660.00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0449AF2"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2F8F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65.00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3E49E92" w14:textId="77777777" w:rsidR="00827D47" w:rsidRPr="00827D47" w:rsidRDefault="00827D47" w:rsidP="00827D47">
            <w:pPr>
              <w:jc w:val="center"/>
              <w:rPr>
                <w:sz w:val="16"/>
                <w:szCs w:val="16"/>
              </w:rPr>
            </w:pPr>
            <w:r w:rsidRPr="00827D47">
              <w:rPr>
                <w:rFonts w:eastAsia="Aptos"/>
                <w:kern w:val="2"/>
                <w:sz w:val="16"/>
                <w:szCs w:val="16"/>
                <w14:ligatures w14:val="standardContextual"/>
              </w:rPr>
              <w:t>48.42</w:t>
            </w:r>
          </w:p>
        </w:tc>
      </w:tr>
      <w:tr w:rsidR="00827D47" w:rsidRPr="00827D47" w14:paraId="4A9BC05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1E56A97" w14:textId="77777777" w:rsidR="00827D47" w:rsidRPr="00827D47" w:rsidRDefault="00827D47" w:rsidP="00827D47">
            <w:pPr>
              <w:jc w:val="center"/>
              <w:rPr>
                <w:sz w:val="16"/>
                <w:szCs w:val="16"/>
              </w:rPr>
            </w:pPr>
            <w:r w:rsidRPr="00827D47">
              <w:rPr>
                <w:sz w:val="16"/>
                <w:szCs w:val="16"/>
              </w:rPr>
              <w:t>2,660.01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3701A4" w14:textId="77777777" w:rsidR="00827D47" w:rsidRPr="00827D47" w:rsidRDefault="00827D47" w:rsidP="00827D47">
            <w:pPr>
              <w:jc w:val="center"/>
              <w:rPr>
                <w:sz w:val="16"/>
                <w:szCs w:val="16"/>
              </w:rPr>
            </w:pPr>
            <w:r w:rsidRPr="00827D47">
              <w:rPr>
                <w:sz w:val="16"/>
                <w:szCs w:val="16"/>
              </w:rPr>
              <w:t>2,700.00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46C1CE" w14:textId="77777777" w:rsidR="00827D47" w:rsidRPr="00827D47" w:rsidRDefault="00827D47" w:rsidP="00827D47">
            <w:pPr>
              <w:jc w:val="center"/>
              <w:rPr>
                <w:sz w:val="16"/>
                <w:szCs w:val="16"/>
              </w:rPr>
            </w:pPr>
            <w:r w:rsidRPr="00827D47">
              <w:rPr>
                <w:rFonts w:eastAsia="Aptos"/>
                <w:kern w:val="2"/>
                <w:sz w:val="16"/>
                <w:szCs w:val="16"/>
                <w14:ligatures w14:val="standardContextual"/>
              </w:rPr>
              <w:t>82.81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85AB6A" w14:textId="77777777" w:rsidR="00827D47" w:rsidRPr="00827D47" w:rsidRDefault="00827D47" w:rsidP="00827D47">
            <w:pPr>
              <w:jc w:val="center"/>
              <w:rPr>
                <w:sz w:val="16"/>
                <w:szCs w:val="16"/>
              </w:rPr>
            </w:pPr>
            <w:r w:rsidRPr="00827D47">
              <w:rPr>
                <w:rFonts w:eastAsia="Aptos"/>
                <w:kern w:val="2"/>
                <w:sz w:val="16"/>
                <w:szCs w:val="16"/>
                <w14:ligatures w14:val="standardContextual"/>
              </w:rPr>
              <w:t>66.24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20DE875" w14:textId="77777777" w:rsidR="00827D47" w:rsidRPr="00827D47" w:rsidRDefault="00827D47" w:rsidP="00827D47">
            <w:pPr>
              <w:jc w:val="center"/>
              <w:rPr>
                <w:sz w:val="16"/>
                <w:szCs w:val="16"/>
              </w:rPr>
            </w:pPr>
            <w:r w:rsidRPr="00827D47">
              <w:rPr>
                <w:rFonts w:eastAsia="Aptos"/>
                <w:kern w:val="2"/>
                <w:sz w:val="16"/>
                <w:szCs w:val="16"/>
                <w14:ligatures w14:val="standardContextual"/>
              </w:rPr>
              <w:t>49.66</w:t>
            </w:r>
          </w:p>
        </w:tc>
      </w:tr>
      <w:tr w:rsidR="00827D47" w:rsidRPr="00827D47" w14:paraId="68FAD83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2FDD9E" w14:textId="77777777" w:rsidR="00827D47" w:rsidRPr="00827D47" w:rsidRDefault="00827D47" w:rsidP="00827D47">
            <w:pPr>
              <w:jc w:val="center"/>
              <w:rPr>
                <w:sz w:val="16"/>
                <w:szCs w:val="16"/>
              </w:rPr>
            </w:pPr>
            <w:r w:rsidRPr="00827D47">
              <w:rPr>
                <w:sz w:val="16"/>
                <w:szCs w:val="16"/>
              </w:rPr>
              <w:t>2,700.01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55DFD2" w14:textId="77777777" w:rsidR="00827D47" w:rsidRPr="00827D47" w:rsidRDefault="00827D47" w:rsidP="00827D47">
            <w:pPr>
              <w:jc w:val="center"/>
              <w:rPr>
                <w:sz w:val="16"/>
                <w:szCs w:val="16"/>
              </w:rPr>
            </w:pPr>
            <w:r w:rsidRPr="00827D47">
              <w:rPr>
                <w:sz w:val="16"/>
                <w:szCs w:val="16"/>
              </w:rPr>
              <w:t>2,740.00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8786AEF"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EAB1F06" w14:textId="77777777" w:rsidR="00827D47" w:rsidRPr="00827D47" w:rsidRDefault="00827D47" w:rsidP="00827D47">
            <w:pPr>
              <w:jc w:val="center"/>
              <w:rPr>
                <w:sz w:val="16"/>
                <w:szCs w:val="16"/>
              </w:rPr>
            </w:pPr>
            <w:r w:rsidRPr="00827D47">
              <w:rPr>
                <w:rFonts w:eastAsia="Aptos"/>
                <w:kern w:val="2"/>
                <w:sz w:val="16"/>
                <w:szCs w:val="16"/>
                <w14:ligatures w14:val="standardContextual"/>
              </w:rPr>
              <w:t>67.47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D21EF9" w14:textId="77777777" w:rsidR="00827D47" w:rsidRPr="00827D47" w:rsidRDefault="00827D47" w:rsidP="00827D47">
            <w:pPr>
              <w:jc w:val="center"/>
              <w:rPr>
                <w:sz w:val="16"/>
                <w:szCs w:val="16"/>
              </w:rPr>
            </w:pPr>
            <w:r w:rsidRPr="00827D47">
              <w:rPr>
                <w:rFonts w:eastAsia="Aptos"/>
                <w:kern w:val="2"/>
                <w:sz w:val="16"/>
                <w:szCs w:val="16"/>
                <w14:ligatures w14:val="standardContextual"/>
              </w:rPr>
              <w:t>50.89</w:t>
            </w:r>
          </w:p>
        </w:tc>
      </w:tr>
      <w:tr w:rsidR="00827D47" w:rsidRPr="00827D47" w14:paraId="53BC3C5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A46E604" w14:textId="77777777" w:rsidR="00827D47" w:rsidRPr="00827D47" w:rsidRDefault="00827D47" w:rsidP="00827D47">
            <w:pPr>
              <w:jc w:val="center"/>
              <w:rPr>
                <w:sz w:val="16"/>
                <w:szCs w:val="16"/>
              </w:rPr>
            </w:pPr>
            <w:r w:rsidRPr="00827D47">
              <w:rPr>
                <w:sz w:val="16"/>
                <w:szCs w:val="16"/>
              </w:rPr>
              <w:t>2,740.01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F30E55" w14:textId="77777777" w:rsidR="00827D47" w:rsidRPr="00827D47" w:rsidRDefault="00827D47" w:rsidP="00827D47">
            <w:pPr>
              <w:jc w:val="center"/>
              <w:rPr>
                <w:sz w:val="16"/>
                <w:szCs w:val="16"/>
              </w:rPr>
            </w:pPr>
            <w:r w:rsidRPr="00827D47">
              <w:rPr>
                <w:sz w:val="16"/>
                <w:szCs w:val="16"/>
              </w:rPr>
              <w:t>2,780.00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379957D" w14:textId="77777777" w:rsidR="00827D47" w:rsidRPr="00827D47" w:rsidRDefault="00827D47" w:rsidP="00827D47">
            <w:pPr>
              <w:jc w:val="center"/>
              <w:rPr>
                <w:sz w:val="16"/>
                <w:szCs w:val="16"/>
              </w:rPr>
            </w:pPr>
            <w:r w:rsidRPr="00827D47">
              <w:rPr>
                <w:rFonts w:eastAsia="Aptos"/>
                <w:kern w:val="2"/>
                <w:sz w:val="16"/>
                <w:szCs w:val="16"/>
                <w14:ligatures w14:val="standardContextual"/>
              </w:rPr>
              <w:t>85.28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68C89B" w14:textId="77777777" w:rsidR="00827D47" w:rsidRPr="00827D47" w:rsidRDefault="00827D47" w:rsidP="00827D47">
            <w:pPr>
              <w:jc w:val="center"/>
              <w:rPr>
                <w:sz w:val="16"/>
                <w:szCs w:val="16"/>
              </w:rPr>
            </w:pPr>
            <w:r w:rsidRPr="00827D47">
              <w:rPr>
                <w:rFonts w:eastAsia="Aptos"/>
                <w:kern w:val="2"/>
                <w:sz w:val="16"/>
                <w:szCs w:val="16"/>
                <w14:ligatures w14:val="standardContextual"/>
              </w:rPr>
              <w:t>68.71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0E4C73D" w14:textId="77777777" w:rsidR="00827D47" w:rsidRPr="00827D47" w:rsidRDefault="00827D47" w:rsidP="00827D47">
            <w:pPr>
              <w:jc w:val="center"/>
              <w:rPr>
                <w:sz w:val="16"/>
                <w:szCs w:val="16"/>
              </w:rPr>
            </w:pPr>
            <w:r w:rsidRPr="00827D47">
              <w:rPr>
                <w:rFonts w:eastAsia="Aptos"/>
                <w:kern w:val="2"/>
                <w:sz w:val="16"/>
                <w:szCs w:val="16"/>
                <w14:ligatures w14:val="standardContextual"/>
              </w:rPr>
              <w:t>52.13</w:t>
            </w:r>
          </w:p>
        </w:tc>
      </w:tr>
      <w:tr w:rsidR="00827D47" w:rsidRPr="00827D47" w14:paraId="00D34F3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7638C86" w14:textId="77777777" w:rsidR="00827D47" w:rsidRPr="00827D47" w:rsidRDefault="00827D47" w:rsidP="00827D47">
            <w:pPr>
              <w:jc w:val="center"/>
              <w:rPr>
                <w:sz w:val="16"/>
                <w:szCs w:val="16"/>
              </w:rPr>
            </w:pPr>
            <w:r w:rsidRPr="00827D47">
              <w:rPr>
                <w:sz w:val="16"/>
                <w:szCs w:val="16"/>
              </w:rPr>
              <w:t>2,780.01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2F65A" w14:textId="77777777" w:rsidR="00827D47" w:rsidRPr="00827D47" w:rsidRDefault="00827D47" w:rsidP="00827D47">
            <w:pPr>
              <w:jc w:val="center"/>
              <w:rPr>
                <w:sz w:val="16"/>
                <w:szCs w:val="16"/>
              </w:rPr>
            </w:pPr>
            <w:r w:rsidRPr="00827D47">
              <w:rPr>
                <w:sz w:val="16"/>
                <w:szCs w:val="16"/>
              </w:rPr>
              <w:t>2,820.00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F81B656"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E3CBA56" w14:textId="77777777" w:rsidR="00827D47" w:rsidRPr="00827D47" w:rsidRDefault="00827D47" w:rsidP="00827D47">
            <w:pPr>
              <w:jc w:val="center"/>
              <w:rPr>
                <w:sz w:val="16"/>
                <w:szCs w:val="16"/>
              </w:rPr>
            </w:pPr>
            <w:r w:rsidRPr="00827D47">
              <w:rPr>
                <w:rFonts w:eastAsia="Aptos"/>
                <w:kern w:val="2"/>
                <w:sz w:val="16"/>
                <w:szCs w:val="16"/>
                <w14:ligatures w14:val="standardContextual"/>
              </w:rPr>
              <w:t>69.94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AC55ED0" w14:textId="77777777" w:rsidR="00827D47" w:rsidRPr="00827D47" w:rsidRDefault="00827D47" w:rsidP="00827D47">
            <w:pPr>
              <w:jc w:val="center"/>
              <w:rPr>
                <w:sz w:val="16"/>
                <w:szCs w:val="16"/>
              </w:rPr>
            </w:pPr>
            <w:r w:rsidRPr="00827D47">
              <w:rPr>
                <w:rFonts w:eastAsia="Aptos"/>
                <w:kern w:val="2"/>
                <w:sz w:val="16"/>
                <w:szCs w:val="16"/>
                <w14:ligatures w14:val="standardContextual"/>
              </w:rPr>
              <w:t>53.37</w:t>
            </w:r>
          </w:p>
        </w:tc>
      </w:tr>
      <w:tr w:rsidR="00827D47" w:rsidRPr="00827D47" w14:paraId="05F9F13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592E259" w14:textId="77777777" w:rsidR="00827D47" w:rsidRPr="00827D47" w:rsidRDefault="00827D47" w:rsidP="00827D47">
            <w:pPr>
              <w:jc w:val="center"/>
              <w:rPr>
                <w:sz w:val="16"/>
                <w:szCs w:val="16"/>
              </w:rPr>
            </w:pPr>
            <w:r w:rsidRPr="00827D47">
              <w:rPr>
                <w:sz w:val="16"/>
                <w:szCs w:val="16"/>
              </w:rPr>
              <w:t>2,820.01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02435B" w14:textId="77777777" w:rsidR="00827D47" w:rsidRPr="00827D47" w:rsidRDefault="00827D47" w:rsidP="00827D47">
            <w:pPr>
              <w:jc w:val="center"/>
              <w:rPr>
                <w:sz w:val="16"/>
                <w:szCs w:val="16"/>
              </w:rPr>
            </w:pPr>
            <w:r w:rsidRPr="00827D47">
              <w:rPr>
                <w:sz w:val="16"/>
                <w:szCs w:val="16"/>
              </w:rPr>
              <w:t>2,860.00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4DEC2E5" w14:textId="77777777" w:rsidR="00827D47" w:rsidRPr="00827D47" w:rsidRDefault="00827D47" w:rsidP="00827D47">
            <w:pPr>
              <w:jc w:val="center"/>
              <w:rPr>
                <w:sz w:val="16"/>
                <w:szCs w:val="16"/>
              </w:rPr>
            </w:pPr>
            <w:r w:rsidRPr="00827D47">
              <w:rPr>
                <w:rFonts w:eastAsia="Aptos"/>
                <w:kern w:val="2"/>
                <w:sz w:val="16"/>
                <w:szCs w:val="16"/>
                <w14:ligatures w14:val="standardContextual"/>
              </w:rPr>
              <w:t>87.76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0E76D95" w14:textId="77777777" w:rsidR="00827D47" w:rsidRPr="00827D47" w:rsidRDefault="00827D47" w:rsidP="00827D47">
            <w:pPr>
              <w:jc w:val="center"/>
              <w:rPr>
                <w:sz w:val="16"/>
                <w:szCs w:val="16"/>
              </w:rPr>
            </w:pPr>
            <w:r w:rsidRPr="00827D47">
              <w:rPr>
                <w:rFonts w:eastAsia="Aptos"/>
                <w:kern w:val="2"/>
                <w:sz w:val="16"/>
                <w:szCs w:val="16"/>
                <w14:ligatures w14:val="standardContextual"/>
              </w:rPr>
              <w:t>71.18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963D547" w14:textId="77777777" w:rsidR="00827D47" w:rsidRPr="00827D47" w:rsidRDefault="00827D47" w:rsidP="00827D47">
            <w:pPr>
              <w:jc w:val="center"/>
              <w:rPr>
                <w:sz w:val="16"/>
                <w:szCs w:val="16"/>
              </w:rPr>
            </w:pPr>
            <w:r w:rsidRPr="00827D47">
              <w:rPr>
                <w:rFonts w:eastAsia="Aptos"/>
                <w:kern w:val="2"/>
                <w:sz w:val="16"/>
                <w:szCs w:val="16"/>
                <w14:ligatures w14:val="standardContextual"/>
              </w:rPr>
              <w:t>54.60</w:t>
            </w:r>
          </w:p>
        </w:tc>
      </w:tr>
      <w:tr w:rsidR="00827D47" w:rsidRPr="00827D47" w14:paraId="0CC7CF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0A79E86" w14:textId="77777777" w:rsidR="00827D47" w:rsidRPr="00827D47" w:rsidRDefault="00827D47" w:rsidP="00827D47">
            <w:pPr>
              <w:jc w:val="center"/>
              <w:rPr>
                <w:sz w:val="16"/>
                <w:szCs w:val="16"/>
              </w:rPr>
            </w:pPr>
            <w:r w:rsidRPr="00827D47">
              <w:rPr>
                <w:sz w:val="16"/>
                <w:szCs w:val="16"/>
              </w:rPr>
              <w:t>2,860.01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7968D4" w14:textId="77777777" w:rsidR="00827D47" w:rsidRPr="00827D47" w:rsidRDefault="00827D47" w:rsidP="00827D47">
            <w:pPr>
              <w:jc w:val="center"/>
              <w:rPr>
                <w:sz w:val="16"/>
                <w:szCs w:val="16"/>
              </w:rPr>
            </w:pPr>
            <w:r w:rsidRPr="00827D47">
              <w:rPr>
                <w:sz w:val="16"/>
                <w:szCs w:val="16"/>
              </w:rPr>
              <w:t>2,900.00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1B740F0"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E4332AB" w14:textId="77777777" w:rsidR="00827D47" w:rsidRPr="00827D47" w:rsidRDefault="00827D47" w:rsidP="00827D47">
            <w:pPr>
              <w:jc w:val="center"/>
              <w:rPr>
                <w:sz w:val="16"/>
                <w:szCs w:val="16"/>
              </w:rPr>
            </w:pPr>
            <w:r w:rsidRPr="00827D47">
              <w:rPr>
                <w:rFonts w:eastAsia="Aptos"/>
                <w:kern w:val="2"/>
                <w:sz w:val="16"/>
                <w:szCs w:val="16"/>
                <w14:ligatures w14:val="standardContextual"/>
              </w:rPr>
              <w:t>72.42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2FBB127" w14:textId="77777777" w:rsidR="00827D47" w:rsidRPr="00827D47" w:rsidRDefault="00827D47" w:rsidP="00827D47">
            <w:pPr>
              <w:jc w:val="center"/>
              <w:rPr>
                <w:sz w:val="16"/>
                <w:szCs w:val="16"/>
              </w:rPr>
            </w:pPr>
            <w:r w:rsidRPr="00827D47">
              <w:rPr>
                <w:rFonts w:eastAsia="Aptos"/>
                <w:kern w:val="2"/>
                <w:sz w:val="16"/>
                <w:szCs w:val="16"/>
                <w14:ligatures w14:val="standardContextual"/>
              </w:rPr>
              <w:t>55.84</w:t>
            </w:r>
          </w:p>
        </w:tc>
      </w:tr>
      <w:tr w:rsidR="00827D47" w:rsidRPr="00827D47" w14:paraId="3952CE1E"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867B3C7" w14:textId="77777777" w:rsidR="00827D47" w:rsidRPr="00827D47" w:rsidRDefault="00827D47" w:rsidP="00827D47">
            <w:pPr>
              <w:jc w:val="center"/>
              <w:rPr>
                <w:sz w:val="16"/>
                <w:szCs w:val="16"/>
              </w:rPr>
            </w:pPr>
            <w:r w:rsidRPr="00827D47">
              <w:rPr>
                <w:sz w:val="16"/>
                <w:szCs w:val="16"/>
              </w:rPr>
              <w:t>2,900.01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68DA15" w14:textId="77777777" w:rsidR="00827D47" w:rsidRPr="00827D47" w:rsidRDefault="00827D47" w:rsidP="00827D47">
            <w:pPr>
              <w:jc w:val="center"/>
              <w:rPr>
                <w:sz w:val="16"/>
                <w:szCs w:val="16"/>
              </w:rPr>
            </w:pPr>
            <w:r w:rsidRPr="00827D47">
              <w:rPr>
                <w:sz w:val="16"/>
                <w:szCs w:val="16"/>
              </w:rPr>
              <w:t>2,940.00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A8351C2" w14:textId="77777777" w:rsidR="00827D47" w:rsidRPr="00827D47" w:rsidRDefault="00827D47" w:rsidP="00827D47">
            <w:pPr>
              <w:jc w:val="center"/>
              <w:rPr>
                <w:sz w:val="16"/>
                <w:szCs w:val="16"/>
              </w:rPr>
            </w:pPr>
            <w:r w:rsidRPr="00827D47">
              <w:rPr>
                <w:rFonts w:eastAsia="Aptos"/>
                <w:kern w:val="2"/>
                <w:sz w:val="16"/>
                <w:szCs w:val="16"/>
                <w14:ligatures w14:val="standardContextual"/>
              </w:rPr>
              <w:t>90.23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E482AD" w14:textId="77777777" w:rsidR="00827D47" w:rsidRPr="00827D47" w:rsidRDefault="00827D47" w:rsidP="00827D47">
            <w:pPr>
              <w:jc w:val="center"/>
              <w:rPr>
                <w:sz w:val="16"/>
                <w:szCs w:val="16"/>
              </w:rPr>
            </w:pPr>
            <w:r w:rsidRPr="00827D47">
              <w:rPr>
                <w:rFonts w:eastAsia="Aptos"/>
                <w:kern w:val="2"/>
                <w:sz w:val="16"/>
                <w:szCs w:val="16"/>
                <w14:ligatures w14:val="standardContextual"/>
              </w:rPr>
              <w:t>73.65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B7602B6" w14:textId="77777777" w:rsidR="00827D47" w:rsidRPr="00827D47" w:rsidRDefault="00827D47" w:rsidP="00827D47">
            <w:pPr>
              <w:jc w:val="center"/>
              <w:rPr>
                <w:sz w:val="16"/>
                <w:szCs w:val="16"/>
              </w:rPr>
            </w:pPr>
            <w:r w:rsidRPr="00827D47">
              <w:rPr>
                <w:rFonts w:eastAsia="Aptos"/>
                <w:kern w:val="2"/>
                <w:sz w:val="16"/>
                <w:szCs w:val="16"/>
                <w14:ligatures w14:val="standardContextual"/>
              </w:rPr>
              <w:t>57.07</w:t>
            </w:r>
          </w:p>
        </w:tc>
      </w:tr>
      <w:tr w:rsidR="00827D47" w:rsidRPr="00827D47" w14:paraId="177BC8C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8BA321C" w14:textId="77777777" w:rsidR="00827D47" w:rsidRPr="00827D47" w:rsidRDefault="00827D47" w:rsidP="00827D47">
            <w:pPr>
              <w:jc w:val="center"/>
              <w:rPr>
                <w:sz w:val="16"/>
                <w:szCs w:val="16"/>
              </w:rPr>
            </w:pPr>
            <w:r w:rsidRPr="00827D47">
              <w:rPr>
                <w:sz w:val="16"/>
                <w:szCs w:val="16"/>
              </w:rPr>
              <w:t>2,940.01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213483" w14:textId="77777777" w:rsidR="00827D47" w:rsidRPr="00827D47" w:rsidRDefault="00827D47" w:rsidP="00827D47">
            <w:pPr>
              <w:jc w:val="center"/>
              <w:rPr>
                <w:sz w:val="16"/>
                <w:szCs w:val="16"/>
              </w:rPr>
            </w:pPr>
            <w:r w:rsidRPr="00827D47">
              <w:rPr>
                <w:sz w:val="16"/>
                <w:szCs w:val="16"/>
              </w:rPr>
              <w:t>2,980.00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6E86559"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C84E66A" w14:textId="77777777" w:rsidR="00827D47" w:rsidRPr="00827D47" w:rsidRDefault="00827D47" w:rsidP="00827D47">
            <w:pPr>
              <w:jc w:val="center"/>
              <w:rPr>
                <w:sz w:val="16"/>
                <w:szCs w:val="16"/>
              </w:rPr>
            </w:pPr>
            <w:r w:rsidRPr="00827D47">
              <w:rPr>
                <w:rFonts w:eastAsia="Aptos"/>
                <w:kern w:val="2"/>
                <w:sz w:val="16"/>
                <w:szCs w:val="16"/>
                <w14:ligatures w14:val="standardContextual"/>
              </w:rPr>
              <w:t>74.89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1885D9A" w14:textId="77777777" w:rsidR="00827D47" w:rsidRPr="00827D47" w:rsidRDefault="00827D47" w:rsidP="00827D47">
            <w:pPr>
              <w:jc w:val="center"/>
              <w:rPr>
                <w:sz w:val="16"/>
                <w:szCs w:val="16"/>
              </w:rPr>
            </w:pPr>
            <w:r w:rsidRPr="00827D47">
              <w:rPr>
                <w:rFonts w:eastAsia="Aptos"/>
                <w:kern w:val="2"/>
                <w:sz w:val="16"/>
                <w:szCs w:val="16"/>
                <w14:ligatures w14:val="standardContextual"/>
              </w:rPr>
              <w:t>58.31</w:t>
            </w:r>
          </w:p>
        </w:tc>
      </w:tr>
      <w:tr w:rsidR="00827D47" w:rsidRPr="00827D47" w14:paraId="0823964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2D1EFBB" w14:textId="77777777" w:rsidR="00827D47" w:rsidRPr="00827D47" w:rsidRDefault="00827D47" w:rsidP="00827D47">
            <w:pPr>
              <w:jc w:val="center"/>
              <w:rPr>
                <w:sz w:val="16"/>
                <w:szCs w:val="16"/>
              </w:rPr>
            </w:pPr>
            <w:r w:rsidRPr="00827D47">
              <w:rPr>
                <w:sz w:val="16"/>
                <w:szCs w:val="16"/>
              </w:rPr>
              <w:t>2,980.01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E69B52" w14:textId="77777777" w:rsidR="00827D47" w:rsidRPr="00827D47" w:rsidRDefault="00827D47" w:rsidP="00827D47">
            <w:pPr>
              <w:jc w:val="center"/>
              <w:rPr>
                <w:sz w:val="16"/>
                <w:szCs w:val="16"/>
              </w:rPr>
            </w:pPr>
            <w:r w:rsidRPr="00827D47">
              <w:rPr>
                <w:sz w:val="16"/>
                <w:szCs w:val="16"/>
              </w:rPr>
              <w:t>3,020.00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BE17016" w14:textId="77777777" w:rsidR="00827D47" w:rsidRPr="00827D47" w:rsidRDefault="00827D47" w:rsidP="00827D47">
            <w:pPr>
              <w:jc w:val="center"/>
              <w:rPr>
                <w:sz w:val="16"/>
                <w:szCs w:val="16"/>
              </w:rPr>
            </w:pPr>
            <w:r w:rsidRPr="00827D47">
              <w:rPr>
                <w:rFonts w:eastAsia="Aptos"/>
                <w:kern w:val="2"/>
                <w:sz w:val="16"/>
                <w:szCs w:val="16"/>
                <w14:ligatures w14:val="standardContextual"/>
              </w:rPr>
              <w:t>92.70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295B78F" w14:textId="77777777" w:rsidR="00827D47" w:rsidRPr="00827D47" w:rsidRDefault="00827D47" w:rsidP="00827D47">
            <w:pPr>
              <w:jc w:val="center"/>
              <w:rPr>
                <w:sz w:val="16"/>
                <w:szCs w:val="16"/>
              </w:rPr>
            </w:pPr>
            <w:r w:rsidRPr="00827D47">
              <w:rPr>
                <w:rFonts w:eastAsia="Aptos"/>
                <w:kern w:val="2"/>
                <w:sz w:val="16"/>
                <w:szCs w:val="16"/>
                <w14:ligatures w14:val="standardContextual"/>
              </w:rPr>
              <w:t>76.12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4AFD24D" w14:textId="77777777" w:rsidR="00827D47" w:rsidRPr="00827D47" w:rsidRDefault="00827D47" w:rsidP="00827D47">
            <w:pPr>
              <w:jc w:val="center"/>
              <w:rPr>
                <w:sz w:val="16"/>
                <w:szCs w:val="16"/>
              </w:rPr>
            </w:pPr>
            <w:r w:rsidRPr="00827D47">
              <w:rPr>
                <w:rFonts w:eastAsia="Aptos"/>
                <w:kern w:val="2"/>
                <w:sz w:val="16"/>
                <w:szCs w:val="16"/>
                <w14:ligatures w14:val="standardContextual"/>
              </w:rPr>
              <w:t>59.55</w:t>
            </w:r>
          </w:p>
        </w:tc>
      </w:tr>
      <w:tr w:rsidR="00827D47" w:rsidRPr="00827D47" w14:paraId="0A24511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8493ED7" w14:textId="77777777" w:rsidR="00827D47" w:rsidRPr="00827D47" w:rsidRDefault="00827D47" w:rsidP="00827D47">
            <w:pPr>
              <w:jc w:val="center"/>
              <w:rPr>
                <w:sz w:val="16"/>
                <w:szCs w:val="16"/>
              </w:rPr>
            </w:pPr>
            <w:r w:rsidRPr="00827D47">
              <w:rPr>
                <w:sz w:val="16"/>
                <w:szCs w:val="16"/>
              </w:rPr>
              <w:t>3,020.01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FCB386" w14:textId="77777777" w:rsidR="00827D47" w:rsidRPr="00827D47" w:rsidRDefault="00827D47" w:rsidP="00827D47">
            <w:pPr>
              <w:jc w:val="center"/>
              <w:rPr>
                <w:sz w:val="16"/>
                <w:szCs w:val="16"/>
              </w:rPr>
            </w:pPr>
            <w:r w:rsidRPr="00827D47">
              <w:rPr>
                <w:sz w:val="16"/>
                <w:szCs w:val="16"/>
              </w:rPr>
              <w:t>3,060.00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57FC0FE"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11BBBA6" w14:textId="77777777" w:rsidR="00827D47" w:rsidRPr="00827D47" w:rsidRDefault="00827D47" w:rsidP="00827D47">
            <w:pPr>
              <w:jc w:val="center"/>
              <w:rPr>
                <w:sz w:val="16"/>
                <w:szCs w:val="16"/>
              </w:rPr>
            </w:pPr>
            <w:r w:rsidRPr="00827D47">
              <w:rPr>
                <w:rFonts w:eastAsia="Aptos"/>
                <w:kern w:val="2"/>
                <w:sz w:val="16"/>
                <w:szCs w:val="16"/>
                <w14:ligatures w14:val="standardContextual"/>
              </w:rPr>
              <w:t>77.36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FFA8DF2" w14:textId="77777777" w:rsidR="00827D47" w:rsidRPr="00827D47" w:rsidRDefault="00827D47" w:rsidP="00827D47">
            <w:pPr>
              <w:jc w:val="center"/>
              <w:rPr>
                <w:sz w:val="16"/>
                <w:szCs w:val="16"/>
              </w:rPr>
            </w:pPr>
            <w:r w:rsidRPr="00827D47">
              <w:rPr>
                <w:rFonts w:eastAsia="Aptos"/>
                <w:kern w:val="2"/>
                <w:sz w:val="16"/>
                <w:szCs w:val="16"/>
                <w14:ligatures w14:val="standardContextual"/>
              </w:rPr>
              <w:t>60.78</w:t>
            </w:r>
          </w:p>
        </w:tc>
      </w:tr>
      <w:tr w:rsidR="00827D47" w:rsidRPr="00827D47" w14:paraId="03FB253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46859E" w14:textId="77777777" w:rsidR="00827D47" w:rsidRPr="00827D47" w:rsidRDefault="00827D47" w:rsidP="00827D47">
            <w:pPr>
              <w:jc w:val="center"/>
              <w:rPr>
                <w:sz w:val="16"/>
                <w:szCs w:val="16"/>
              </w:rPr>
            </w:pPr>
            <w:r w:rsidRPr="00827D47">
              <w:rPr>
                <w:sz w:val="16"/>
                <w:szCs w:val="16"/>
              </w:rPr>
              <w:t>3,060.01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80B7B8" w14:textId="77777777" w:rsidR="00827D47" w:rsidRPr="00827D47" w:rsidRDefault="00827D47" w:rsidP="00827D47">
            <w:pPr>
              <w:jc w:val="center"/>
              <w:rPr>
                <w:sz w:val="16"/>
                <w:szCs w:val="16"/>
              </w:rPr>
            </w:pPr>
            <w:r w:rsidRPr="00827D47">
              <w:rPr>
                <w:sz w:val="16"/>
                <w:szCs w:val="16"/>
              </w:rPr>
              <w:t>3,100.00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F14E5F5" w14:textId="77777777" w:rsidR="00827D47" w:rsidRPr="00827D47" w:rsidRDefault="00827D47" w:rsidP="00827D47">
            <w:pPr>
              <w:jc w:val="center"/>
              <w:rPr>
                <w:sz w:val="16"/>
                <w:szCs w:val="16"/>
              </w:rPr>
            </w:pPr>
            <w:r w:rsidRPr="00827D47">
              <w:rPr>
                <w:rFonts w:eastAsia="Aptos"/>
                <w:kern w:val="2"/>
                <w:sz w:val="16"/>
                <w:szCs w:val="16"/>
                <w14:ligatures w14:val="standardContextual"/>
              </w:rPr>
              <w:t>95.17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C6D938" w14:textId="77777777" w:rsidR="00827D47" w:rsidRPr="00827D47" w:rsidRDefault="00827D47" w:rsidP="00827D47">
            <w:pPr>
              <w:jc w:val="center"/>
              <w:rPr>
                <w:sz w:val="16"/>
                <w:szCs w:val="16"/>
              </w:rPr>
            </w:pPr>
            <w:r w:rsidRPr="00827D47">
              <w:rPr>
                <w:rFonts w:eastAsia="Aptos"/>
                <w:kern w:val="2"/>
                <w:sz w:val="16"/>
                <w:szCs w:val="16"/>
                <w14:ligatures w14:val="standardContextual"/>
              </w:rPr>
              <w:t>78.60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A8824DD" w14:textId="77777777" w:rsidR="00827D47" w:rsidRPr="00827D47" w:rsidRDefault="00827D47" w:rsidP="00827D47">
            <w:pPr>
              <w:jc w:val="center"/>
              <w:rPr>
                <w:sz w:val="16"/>
                <w:szCs w:val="16"/>
              </w:rPr>
            </w:pPr>
            <w:r w:rsidRPr="00827D47">
              <w:rPr>
                <w:rFonts w:eastAsia="Aptos"/>
                <w:kern w:val="2"/>
                <w:sz w:val="16"/>
                <w:szCs w:val="16"/>
                <w14:ligatures w14:val="standardContextual"/>
              </w:rPr>
              <w:t>62.02</w:t>
            </w:r>
          </w:p>
        </w:tc>
      </w:tr>
      <w:tr w:rsidR="00827D47" w:rsidRPr="00827D47" w14:paraId="65F8AB1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CFEDF9" w14:textId="77777777" w:rsidR="00827D47" w:rsidRPr="00827D47" w:rsidRDefault="00827D47" w:rsidP="00827D47">
            <w:pPr>
              <w:jc w:val="center"/>
              <w:rPr>
                <w:sz w:val="16"/>
                <w:szCs w:val="16"/>
              </w:rPr>
            </w:pPr>
            <w:r w:rsidRPr="00827D47">
              <w:rPr>
                <w:sz w:val="16"/>
                <w:szCs w:val="16"/>
              </w:rPr>
              <w:t>3,100.01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E9435F" w14:textId="77777777" w:rsidR="00827D47" w:rsidRPr="00827D47" w:rsidRDefault="00827D47" w:rsidP="00827D47">
            <w:pPr>
              <w:jc w:val="center"/>
              <w:rPr>
                <w:sz w:val="16"/>
                <w:szCs w:val="16"/>
              </w:rPr>
            </w:pPr>
            <w:r w:rsidRPr="00827D47">
              <w:rPr>
                <w:sz w:val="16"/>
                <w:szCs w:val="16"/>
              </w:rPr>
              <w:t>3,140.00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ACA6C27"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2A3E970" w14:textId="77777777" w:rsidR="00827D47" w:rsidRPr="00827D47" w:rsidRDefault="00827D47" w:rsidP="00827D47">
            <w:pPr>
              <w:jc w:val="center"/>
              <w:rPr>
                <w:sz w:val="16"/>
                <w:szCs w:val="16"/>
              </w:rPr>
            </w:pPr>
            <w:r w:rsidRPr="00827D47">
              <w:rPr>
                <w:rFonts w:eastAsia="Aptos"/>
                <w:kern w:val="2"/>
                <w:sz w:val="16"/>
                <w:szCs w:val="16"/>
                <w14:ligatures w14:val="standardContextual"/>
              </w:rPr>
              <w:t>79.83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3F3C4B" w14:textId="77777777" w:rsidR="00827D47" w:rsidRPr="00827D47" w:rsidRDefault="00827D47" w:rsidP="00827D47">
            <w:pPr>
              <w:jc w:val="center"/>
              <w:rPr>
                <w:sz w:val="16"/>
                <w:szCs w:val="16"/>
              </w:rPr>
            </w:pPr>
            <w:r w:rsidRPr="00827D47">
              <w:rPr>
                <w:rFonts w:eastAsia="Aptos"/>
                <w:kern w:val="2"/>
                <w:sz w:val="16"/>
                <w:szCs w:val="16"/>
                <w14:ligatures w14:val="standardContextual"/>
              </w:rPr>
              <w:t>63.25</w:t>
            </w:r>
          </w:p>
        </w:tc>
      </w:tr>
      <w:tr w:rsidR="00827D47" w:rsidRPr="00827D47" w14:paraId="3684620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C95546" w14:textId="77777777" w:rsidR="00827D47" w:rsidRPr="00827D47" w:rsidRDefault="00827D47" w:rsidP="00827D47">
            <w:pPr>
              <w:jc w:val="center"/>
              <w:rPr>
                <w:sz w:val="16"/>
                <w:szCs w:val="16"/>
              </w:rPr>
            </w:pPr>
            <w:r w:rsidRPr="00827D47">
              <w:rPr>
                <w:sz w:val="16"/>
                <w:szCs w:val="16"/>
              </w:rPr>
              <w:t>3,140.01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D91AD3" w14:textId="77777777" w:rsidR="00827D47" w:rsidRPr="00827D47" w:rsidRDefault="00827D47" w:rsidP="00827D47">
            <w:pPr>
              <w:jc w:val="center"/>
              <w:rPr>
                <w:sz w:val="16"/>
                <w:szCs w:val="16"/>
              </w:rPr>
            </w:pPr>
            <w:r w:rsidRPr="00827D47">
              <w:rPr>
                <w:sz w:val="16"/>
                <w:szCs w:val="16"/>
              </w:rPr>
              <w:t>3,180.00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8E6D390" w14:textId="77777777" w:rsidR="00827D47" w:rsidRPr="00827D47" w:rsidRDefault="00827D47" w:rsidP="00827D47">
            <w:pPr>
              <w:jc w:val="center"/>
              <w:rPr>
                <w:sz w:val="16"/>
                <w:szCs w:val="16"/>
              </w:rPr>
            </w:pPr>
            <w:r w:rsidRPr="00827D47">
              <w:rPr>
                <w:rFonts w:eastAsia="Aptos"/>
                <w:kern w:val="2"/>
                <w:sz w:val="16"/>
                <w:szCs w:val="16"/>
                <w14:ligatures w14:val="standardContextual"/>
              </w:rPr>
              <w:t>97.64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A4F1D05" w14:textId="77777777" w:rsidR="00827D47" w:rsidRPr="00827D47" w:rsidRDefault="00827D47" w:rsidP="00827D47">
            <w:pPr>
              <w:jc w:val="center"/>
              <w:rPr>
                <w:sz w:val="16"/>
                <w:szCs w:val="16"/>
              </w:rPr>
            </w:pPr>
            <w:r w:rsidRPr="00827D47">
              <w:rPr>
                <w:rFonts w:eastAsia="Aptos"/>
                <w:kern w:val="2"/>
                <w:sz w:val="16"/>
                <w:szCs w:val="16"/>
                <w14:ligatures w14:val="standardContextual"/>
              </w:rPr>
              <w:t>81.07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191D43" w14:textId="77777777" w:rsidR="00827D47" w:rsidRPr="00827D47" w:rsidRDefault="00827D47" w:rsidP="00827D47">
            <w:pPr>
              <w:jc w:val="center"/>
              <w:rPr>
                <w:sz w:val="16"/>
                <w:szCs w:val="16"/>
              </w:rPr>
            </w:pPr>
            <w:r w:rsidRPr="00827D47">
              <w:rPr>
                <w:rFonts w:eastAsia="Aptos"/>
                <w:kern w:val="2"/>
                <w:sz w:val="16"/>
                <w:szCs w:val="16"/>
                <w14:ligatures w14:val="standardContextual"/>
              </w:rPr>
              <w:t>64.49</w:t>
            </w:r>
          </w:p>
        </w:tc>
      </w:tr>
      <w:tr w:rsidR="00827D47" w:rsidRPr="00827D47" w14:paraId="55493AB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B102A8" w14:textId="77777777" w:rsidR="00827D47" w:rsidRPr="00827D47" w:rsidRDefault="00827D47" w:rsidP="00827D47">
            <w:pPr>
              <w:jc w:val="center"/>
              <w:rPr>
                <w:sz w:val="16"/>
                <w:szCs w:val="16"/>
              </w:rPr>
            </w:pPr>
            <w:r w:rsidRPr="00827D47">
              <w:rPr>
                <w:sz w:val="16"/>
                <w:szCs w:val="16"/>
              </w:rPr>
              <w:t>3,180.01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BF9A49" w14:textId="77777777" w:rsidR="00827D47" w:rsidRPr="00827D47" w:rsidRDefault="00827D47" w:rsidP="00827D47">
            <w:pPr>
              <w:jc w:val="center"/>
              <w:rPr>
                <w:sz w:val="16"/>
                <w:szCs w:val="16"/>
              </w:rPr>
            </w:pPr>
            <w:r w:rsidRPr="00827D47">
              <w:rPr>
                <w:sz w:val="16"/>
                <w:szCs w:val="16"/>
              </w:rPr>
              <w:t>3,220.00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58E9F4A"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B819946" w14:textId="77777777" w:rsidR="00827D47" w:rsidRPr="00827D47" w:rsidRDefault="00827D47" w:rsidP="00827D47">
            <w:pPr>
              <w:jc w:val="center"/>
              <w:rPr>
                <w:sz w:val="16"/>
                <w:szCs w:val="16"/>
              </w:rPr>
            </w:pPr>
            <w:r w:rsidRPr="00827D47">
              <w:rPr>
                <w:rFonts w:eastAsia="Aptos"/>
                <w:kern w:val="2"/>
                <w:sz w:val="16"/>
                <w:szCs w:val="16"/>
                <w14:ligatures w14:val="standardContextual"/>
              </w:rPr>
              <w:t>82.30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5E1DF88" w14:textId="77777777" w:rsidR="00827D47" w:rsidRPr="00827D47" w:rsidRDefault="00827D47" w:rsidP="00827D47">
            <w:pPr>
              <w:jc w:val="center"/>
              <w:rPr>
                <w:sz w:val="16"/>
                <w:szCs w:val="16"/>
              </w:rPr>
            </w:pPr>
            <w:r w:rsidRPr="00827D47">
              <w:rPr>
                <w:rFonts w:eastAsia="Aptos"/>
                <w:kern w:val="2"/>
                <w:sz w:val="16"/>
                <w:szCs w:val="16"/>
                <w14:ligatures w14:val="standardContextual"/>
              </w:rPr>
              <w:t>65.73</w:t>
            </w:r>
          </w:p>
        </w:tc>
      </w:tr>
      <w:tr w:rsidR="00827D47" w:rsidRPr="00827D47" w14:paraId="7B11A58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5EAEA2" w14:textId="77777777" w:rsidR="00827D47" w:rsidRPr="00827D47" w:rsidRDefault="00827D47" w:rsidP="00827D47">
            <w:pPr>
              <w:jc w:val="center"/>
              <w:rPr>
                <w:sz w:val="16"/>
                <w:szCs w:val="16"/>
              </w:rPr>
            </w:pPr>
            <w:r w:rsidRPr="00827D47">
              <w:rPr>
                <w:sz w:val="16"/>
                <w:szCs w:val="16"/>
              </w:rPr>
              <w:t>3,220.01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5E7E7A" w14:textId="77777777" w:rsidR="00827D47" w:rsidRPr="00827D47" w:rsidRDefault="00827D47" w:rsidP="00827D47">
            <w:pPr>
              <w:jc w:val="center"/>
              <w:rPr>
                <w:sz w:val="16"/>
                <w:szCs w:val="16"/>
              </w:rPr>
            </w:pPr>
            <w:r w:rsidRPr="00827D47">
              <w:rPr>
                <w:sz w:val="16"/>
                <w:szCs w:val="16"/>
              </w:rPr>
              <w:t>3,260.00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026F173" w14:textId="77777777" w:rsidR="00827D47" w:rsidRPr="00827D47" w:rsidRDefault="00827D47" w:rsidP="00827D47">
            <w:pPr>
              <w:jc w:val="center"/>
              <w:rPr>
                <w:sz w:val="16"/>
                <w:szCs w:val="16"/>
              </w:rPr>
            </w:pPr>
            <w:r w:rsidRPr="00827D47">
              <w:rPr>
                <w:rFonts w:eastAsia="Aptos"/>
                <w:kern w:val="2"/>
                <w:sz w:val="16"/>
                <w:szCs w:val="16"/>
                <w14:ligatures w14:val="standardContextual"/>
              </w:rPr>
              <w:t>100.12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109AE87" w14:textId="77777777" w:rsidR="00827D47" w:rsidRPr="00827D47" w:rsidRDefault="00827D47" w:rsidP="00827D47">
            <w:pPr>
              <w:jc w:val="center"/>
              <w:rPr>
                <w:sz w:val="16"/>
                <w:szCs w:val="16"/>
              </w:rPr>
            </w:pPr>
            <w:r w:rsidRPr="00827D47">
              <w:rPr>
                <w:rFonts w:eastAsia="Aptos"/>
                <w:kern w:val="2"/>
                <w:sz w:val="16"/>
                <w:szCs w:val="16"/>
                <w14:ligatures w14:val="standardContextual"/>
              </w:rPr>
              <w:t>83.54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B796481" w14:textId="77777777" w:rsidR="00827D47" w:rsidRPr="00827D47" w:rsidRDefault="00827D47" w:rsidP="00827D47">
            <w:pPr>
              <w:jc w:val="center"/>
              <w:rPr>
                <w:sz w:val="16"/>
                <w:szCs w:val="16"/>
              </w:rPr>
            </w:pPr>
            <w:r w:rsidRPr="00827D47">
              <w:rPr>
                <w:rFonts w:eastAsia="Aptos"/>
                <w:kern w:val="2"/>
                <w:sz w:val="16"/>
                <w:szCs w:val="16"/>
                <w14:ligatures w14:val="standardContextual"/>
              </w:rPr>
              <w:t>66.96</w:t>
            </w:r>
          </w:p>
        </w:tc>
      </w:tr>
      <w:tr w:rsidR="00827D47" w:rsidRPr="00827D47" w14:paraId="5CDD3B3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F08A8EC" w14:textId="77777777" w:rsidR="00827D47" w:rsidRPr="00827D47" w:rsidRDefault="00827D47" w:rsidP="00827D47">
            <w:pPr>
              <w:jc w:val="center"/>
              <w:rPr>
                <w:sz w:val="16"/>
                <w:szCs w:val="16"/>
              </w:rPr>
            </w:pPr>
            <w:r w:rsidRPr="00827D47">
              <w:rPr>
                <w:sz w:val="16"/>
                <w:szCs w:val="16"/>
              </w:rPr>
              <w:t>3,260.01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456770" w14:textId="77777777" w:rsidR="00827D47" w:rsidRPr="00827D47" w:rsidRDefault="00827D47" w:rsidP="00827D47">
            <w:pPr>
              <w:jc w:val="center"/>
              <w:rPr>
                <w:sz w:val="16"/>
                <w:szCs w:val="16"/>
              </w:rPr>
            </w:pPr>
            <w:r w:rsidRPr="00827D47">
              <w:rPr>
                <w:sz w:val="16"/>
                <w:szCs w:val="16"/>
              </w:rPr>
              <w:t>3,300.00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39DF75A"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E26EBFF" w14:textId="77777777" w:rsidR="00827D47" w:rsidRPr="00827D47" w:rsidRDefault="00827D47" w:rsidP="00827D47">
            <w:pPr>
              <w:jc w:val="center"/>
              <w:rPr>
                <w:sz w:val="16"/>
                <w:szCs w:val="16"/>
              </w:rPr>
            </w:pPr>
            <w:r w:rsidRPr="00827D47">
              <w:rPr>
                <w:rFonts w:eastAsia="Aptos"/>
                <w:kern w:val="2"/>
                <w:sz w:val="16"/>
                <w:szCs w:val="16"/>
                <w14:ligatures w14:val="standardContextual"/>
              </w:rPr>
              <w:t>84.78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38673C" w14:textId="77777777" w:rsidR="00827D47" w:rsidRPr="00827D47" w:rsidRDefault="00827D47" w:rsidP="00827D47">
            <w:pPr>
              <w:jc w:val="center"/>
              <w:rPr>
                <w:sz w:val="16"/>
                <w:szCs w:val="16"/>
              </w:rPr>
            </w:pPr>
            <w:r w:rsidRPr="00827D47">
              <w:rPr>
                <w:rFonts w:eastAsia="Aptos"/>
                <w:kern w:val="2"/>
                <w:sz w:val="16"/>
                <w:szCs w:val="16"/>
                <w14:ligatures w14:val="standardContextual"/>
              </w:rPr>
              <w:t>68.20</w:t>
            </w:r>
          </w:p>
        </w:tc>
      </w:tr>
      <w:tr w:rsidR="00827D47" w:rsidRPr="00827D47" w14:paraId="6D3BAAD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35A5B1" w14:textId="77777777" w:rsidR="00827D47" w:rsidRPr="00827D47" w:rsidRDefault="00827D47" w:rsidP="00827D47">
            <w:pPr>
              <w:jc w:val="center"/>
              <w:rPr>
                <w:sz w:val="16"/>
                <w:szCs w:val="16"/>
              </w:rPr>
            </w:pPr>
            <w:r w:rsidRPr="00827D47">
              <w:rPr>
                <w:sz w:val="16"/>
                <w:szCs w:val="16"/>
              </w:rPr>
              <w:t>3,300.01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2242AD" w14:textId="77777777" w:rsidR="00827D47" w:rsidRPr="00827D47" w:rsidRDefault="00827D47" w:rsidP="00827D47">
            <w:pPr>
              <w:jc w:val="center"/>
              <w:rPr>
                <w:sz w:val="16"/>
                <w:szCs w:val="16"/>
              </w:rPr>
            </w:pPr>
            <w:r w:rsidRPr="00827D47">
              <w:rPr>
                <w:sz w:val="16"/>
                <w:szCs w:val="16"/>
              </w:rPr>
              <w:t>3,340.00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C64DCB6" w14:textId="77777777" w:rsidR="00827D47" w:rsidRPr="00827D47" w:rsidRDefault="00827D47" w:rsidP="00827D47">
            <w:pPr>
              <w:jc w:val="center"/>
              <w:rPr>
                <w:sz w:val="16"/>
                <w:szCs w:val="16"/>
              </w:rPr>
            </w:pPr>
            <w:r w:rsidRPr="00827D47">
              <w:rPr>
                <w:rFonts w:eastAsia="Aptos"/>
                <w:kern w:val="2"/>
                <w:sz w:val="16"/>
                <w:szCs w:val="16"/>
                <w14:ligatures w14:val="standardContextual"/>
              </w:rPr>
              <w:t>102.59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474013E" w14:textId="77777777" w:rsidR="00827D47" w:rsidRPr="00827D47" w:rsidRDefault="00827D47" w:rsidP="00827D47">
            <w:pPr>
              <w:jc w:val="center"/>
              <w:rPr>
                <w:sz w:val="16"/>
                <w:szCs w:val="16"/>
              </w:rPr>
            </w:pPr>
            <w:r w:rsidRPr="00827D47">
              <w:rPr>
                <w:rFonts w:eastAsia="Aptos"/>
                <w:kern w:val="2"/>
                <w:sz w:val="16"/>
                <w:szCs w:val="16"/>
                <w14:ligatures w14:val="standardContextual"/>
              </w:rPr>
              <w:t>86.01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1607A2C" w14:textId="77777777" w:rsidR="00827D47" w:rsidRPr="00827D47" w:rsidRDefault="00827D47" w:rsidP="00827D47">
            <w:pPr>
              <w:jc w:val="center"/>
              <w:rPr>
                <w:sz w:val="16"/>
                <w:szCs w:val="16"/>
              </w:rPr>
            </w:pPr>
            <w:r w:rsidRPr="00827D47">
              <w:rPr>
                <w:rFonts w:eastAsia="Aptos"/>
                <w:kern w:val="2"/>
                <w:sz w:val="16"/>
                <w:szCs w:val="16"/>
                <w14:ligatures w14:val="standardContextual"/>
              </w:rPr>
              <w:t>69.43</w:t>
            </w:r>
          </w:p>
        </w:tc>
      </w:tr>
      <w:tr w:rsidR="00827D47" w:rsidRPr="00827D47" w14:paraId="318146C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5171265" w14:textId="77777777" w:rsidR="00827D47" w:rsidRPr="00827D47" w:rsidRDefault="00827D47" w:rsidP="00827D47">
            <w:pPr>
              <w:jc w:val="center"/>
              <w:rPr>
                <w:sz w:val="16"/>
                <w:szCs w:val="16"/>
              </w:rPr>
            </w:pPr>
            <w:r w:rsidRPr="00827D47">
              <w:rPr>
                <w:sz w:val="16"/>
                <w:szCs w:val="16"/>
              </w:rPr>
              <w:t>3,340.01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296292" w14:textId="77777777" w:rsidR="00827D47" w:rsidRPr="00827D47" w:rsidRDefault="00827D47" w:rsidP="00827D47">
            <w:pPr>
              <w:jc w:val="center"/>
              <w:rPr>
                <w:sz w:val="16"/>
                <w:szCs w:val="16"/>
              </w:rPr>
            </w:pPr>
            <w:r w:rsidRPr="00827D47">
              <w:rPr>
                <w:sz w:val="16"/>
                <w:szCs w:val="16"/>
              </w:rPr>
              <w:t>3,380.00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BB71F28"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330A24" w14:textId="77777777" w:rsidR="00827D47" w:rsidRPr="00827D47" w:rsidRDefault="00827D47" w:rsidP="00827D47">
            <w:pPr>
              <w:jc w:val="center"/>
              <w:rPr>
                <w:sz w:val="16"/>
                <w:szCs w:val="16"/>
              </w:rPr>
            </w:pPr>
            <w:r w:rsidRPr="00827D47">
              <w:rPr>
                <w:rFonts w:eastAsia="Aptos"/>
                <w:kern w:val="2"/>
                <w:sz w:val="16"/>
                <w:szCs w:val="16"/>
                <w14:ligatures w14:val="standardContextual"/>
              </w:rPr>
              <w:t>87.25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018C66E" w14:textId="77777777" w:rsidR="00827D47" w:rsidRPr="00827D47" w:rsidRDefault="00827D47" w:rsidP="00827D47">
            <w:pPr>
              <w:jc w:val="center"/>
              <w:rPr>
                <w:sz w:val="16"/>
                <w:szCs w:val="16"/>
              </w:rPr>
            </w:pPr>
            <w:r w:rsidRPr="00827D47">
              <w:rPr>
                <w:rFonts w:eastAsia="Aptos"/>
                <w:kern w:val="2"/>
                <w:sz w:val="16"/>
                <w:szCs w:val="16"/>
                <w14:ligatures w14:val="standardContextual"/>
              </w:rPr>
              <w:t>70.67</w:t>
            </w:r>
          </w:p>
        </w:tc>
      </w:tr>
      <w:tr w:rsidR="00827D47" w:rsidRPr="00827D47" w14:paraId="3FF0FED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7846C13" w14:textId="77777777" w:rsidR="00827D47" w:rsidRPr="00827D47" w:rsidRDefault="00827D47" w:rsidP="00827D47">
            <w:pPr>
              <w:jc w:val="center"/>
              <w:rPr>
                <w:sz w:val="16"/>
                <w:szCs w:val="16"/>
              </w:rPr>
            </w:pPr>
            <w:r w:rsidRPr="00827D47">
              <w:rPr>
                <w:sz w:val="16"/>
                <w:szCs w:val="16"/>
              </w:rPr>
              <w:t>3,380.01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32E873" w14:textId="77777777" w:rsidR="00827D47" w:rsidRPr="00827D47" w:rsidRDefault="00827D47" w:rsidP="00827D47">
            <w:pPr>
              <w:jc w:val="center"/>
              <w:rPr>
                <w:sz w:val="16"/>
                <w:szCs w:val="16"/>
              </w:rPr>
            </w:pPr>
            <w:r w:rsidRPr="00827D47">
              <w:rPr>
                <w:sz w:val="16"/>
                <w:szCs w:val="16"/>
              </w:rPr>
              <w:t>3,420.00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20C4B8F" w14:textId="77777777" w:rsidR="00827D47" w:rsidRPr="00827D47" w:rsidRDefault="00827D47" w:rsidP="00827D47">
            <w:pPr>
              <w:jc w:val="center"/>
              <w:rPr>
                <w:sz w:val="16"/>
                <w:szCs w:val="16"/>
              </w:rPr>
            </w:pPr>
            <w:r w:rsidRPr="00827D47">
              <w:rPr>
                <w:rFonts w:eastAsia="Aptos"/>
                <w:kern w:val="2"/>
                <w:sz w:val="16"/>
                <w:szCs w:val="16"/>
                <w14:ligatures w14:val="standardContextual"/>
              </w:rPr>
              <w:t>105.06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CBB873C" w14:textId="77777777" w:rsidR="00827D47" w:rsidRPr="00827D47" w:rsidRDefault="00827D47" w:rsidP="00827D47">
            <w:pPr>
              <w:jc w:val="center"/>
              <w:rPr>
                <w:sz w:val="16"/>
                <w:szCs w:val="16"/>
              </w:rPr>
            </w:pPr>
            <w:r w:rsidRPr="00827D47">
              <w:rPr>
                <w:rFonts w:eastAsia="Aptos"/>
                <w:kern w:val="2"/>
                <w:sz w:val="16"/>
                <w:szCs w:val="16"/>
                <w14:ligatures w14:val="standardContextual"/>
              </w:rPr>
              <w:t>88.48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1400447" w14:textId="77777777" w:rsidR="00827D47" w:rsidRPr="00827D47" w:rsidRDefault="00827D47" w:rsidP="00827D47">
            <w:pPr>
              <w:jc w:val="center"/>
              <w:rPr>
                <w:sz w:val="16"/>
                <w:szCs w:val="16"/>
              </w:rPr>
            </w:pPr>
            <w:r w:rsidRPr="00827D47">
              <w:rPr>
                <w:rFonts w:eastAsia="Aptos"/>
                <w:kern w:val="2"/>
                <w:sz w:val="16"/>
                <w:szCs w:val="16"/>
                <w14:ligatures w14:val="standardContextual"/>
              </w:rPr>
              <w:t>71.91</w:t>
            </w:r>
          </w:p>
        </w:tc>
      </w:tr>
      <w:tr w:rsidR="00827D47" w:rsidRPr="00827D47" w14:paraId="36829F2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B6C8ED7" w14:textId="77777777" w:rsidR="00827D47" w:rsidRPr="00827D47" w:rsidRDefault="00827D47" w:rsidP="00827D47">
            <w:pPr>
              <w:jc w:val="center"/>
              <w:rPr>
                <w:sz w:val="16"/>
                <w:szCs w:val="16"/>
              </w:rPr>
            </w:pPr>
            <w:r w:rsidRPr="00827D47">
              <w:rPr>
                <w:sz w:val="16"/>
                <w:szCs w:val="16"/>
              </w:rPr>
              <w:t>3,420.01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B08BB3" w14:textId="77777777" w:rsidR="00827D47" w:rsidRPr="00827D47" w:rsidRDefault="00827D47" w:rsidP="00827D47">
            <w:pPr>
              <w:jc w:val="center"/>
              <w:rPr>
                <w:sz w:val="16"/>
                <w:szCs w:val="16"/>
              </w:rPr>
            </w:pPr>
            <w:r w:rsidRPr="00827D47">
              <w:rPr>
                <w:sz w:val="16"/>
                <w:szCs w:val="16"/>
              </w:rPr>
              <w:t>3,460.00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EC1157"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C62231B" w14:textId="77777777" w:rsidR="00827D47" w:rsidRPr="00827D47" w:rsidRDefault="00827D47" w:rsidP="00827D47">
            <w:pPr>
              <w:jc w:val="center"/>
              <w:rPr>
                <w:sz w:val="16"/>
                <w:szCs w:val="16"/>
              </w:rPr>
            </w:pPr>
            <w:r w:rsidRPr="00827D47">
              <w:rPr>
                <w:rFonts w:eastAsia="Aptos"/>
                <w:kern w:val="2"/>
                <w:sz w:val="16"/>
                <w:szCs w:val="16"/>
                <w14:ligatures w14:val="standardContextual"/>
              </w:rPr>
              <w:t>89.72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BE976E3" w14:textId="77777777" w:rsidR="00827D47" w:rsidRPr="00827D47" w:rsidRDefault="00827D47" w:rsidP="00827D47">
            <w:pPr>
              <w:jc w:val="center"/>
              <w:rPr>
                <w:sz w:val="16"/>
                <w:szCs w:val="16"/>
              </w:rPr>
            </w:pPr>
            <w:r w:rsidRPr="00827D47">
              <w:rPr>
                <w:rFonts w:eastAsia="Aptos"/>
                <w:kern w:val="2"/>
                <w:sz w:val="16"/>
                <w:szCs w:val="16"/>
                <w14:ligatures w14:val="standardContextual"/>
              </w:rPr>
              <w:t>73.14</w:t>
            </w:r>
          </w:p>
        </w:tc>
      </w:tr>
      <w:tr w:rsidR="00827D47" w:rsidRPr="00827D47" w14:paraId="2D94CFC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20A051" w14:textId="77777777" w:rsidR="00827D47" w:rsidRPr="00827D47" w:rsidRDefault="00827D47" w:rsidP="00827D47">
            <w:pPr>
              <w:jc w:val="center"/>
              <w:rPr>
                <w:sz w:val="16"/>
                <w:szCs w:val="16"/>
              </w:rPr>
            </w:pPr>
            <w:r w:rsidRPr="00827D47">
              <w:rPr>
                <w:sz w:val="16"/>
                <w:szCs w:val="16"/>
              </w:rPr>
              <w:t>3,460.01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B314A7" w14:textId="77777777" w:rsidR="00827D47" w:rsidRPr="00827D47" w:rsidRDefault="00827D47" w:rsidP="00827D47">
            <w:pPr>
              <w:jc w:val="center"/>
              <w:rPr>
                <w:sz w:val="16"/>
                <w:szCs w:val="16"/>
              </w:rPr>
            </w:pPr>
            <w:r w:rsidRPr="00827D47">
              <w:rPr>
                <w:sz w:val="16"/>
                <w:szCs w:val="16"/>
              </w:rPr>
              <w:t>3,500.00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32BFA3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107.53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92C29D7" w14:textId="77777777" w:rsidR="00827D47" w:rsidRPr="00827D47" w:rsidRDefault="00827D47" w:rsidP="00827D47">
            <w:pPr>
              <w:jc w:val="center"/>
              <w:rPr>
                <w:sz w:val="16"/>
                <w:szCs w:val="16"/>
              </w:rPr>
            </w:pPr>
            <w:r w:rsidRPr="00827D47">
              <w:rPr>
                <w:rFonts w:eastAsia="Aptos"/>
                <w:kern w:val="2"/>
                <w:sz w:val="16"/>
                <w:szCs w:val="16"/>
                <w14:ligatures w14:val="standardContextual"/>
              </w:rPr>
              <w:t>90.96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4DE69D" w14:textId="77777777" w:rsidR="00827D47" w:rsidRPr="00827D47" w:rsidRDefault="00827D47" w:rsidP="00827D47">
            <w:pPr>
              <w:jc w:val="center"/>
              <w:rPr>
                <w:sz w:val="16"/>
                <w:szCs w:val="16"/>
              </w:rPr>
            </w:pPr>
            <w:r w:rsidRPr="00827D47">
              <w:rPr>
                <w:rFonts w:eastAsia="Aptos"/>
                <w:kern w:val="2"/>
                <w:sz w:val="16"/>
                <w:szCs w:val="16"/>
                <w14:ligatures w14:val="standardContextual"/>
              </w:rPr>
              <w:t>74.38</w:t>
            </w:r>
          </w:p>
        </w:tc>
      </w:tr>
      <w:tr w:rsidR="00827D47" w:rsidRPr="00827D47" w14:paraId="3530DC0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0F3EEB8" w14:textId="77777777" w:rsidR="00827D47" w:rsidRPr="00827D47" w:rsidRDefault="00827D47" w:rsidP="00827D47">
            <w:pPr>
              <w:jc w:val="center"/>
              <w:rPr>
                <w:sz w:val="16"/>
                <w:szCs w:val="16"/>
              </w:rPr>
            </w:pPr>
            <w:r w:rsidRPr="00827D47">
              <w:rPr>
                <w:sz w:val="16"/>
                <w:szCs w:val="16"/>
              </w:rPr>
              <w:t>3,500.01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19D21F" w14:textId="77777777" w:rsidR="00827D47" w:rsidRPr="00827D47" w:rsidRDefault="00827D47" w:rsidP="00827D47">
            <w:pPr>
              <w:jc w:val="center"/>
              <w:rPr>
                <w:sz w:val="16"/>
                <w:szCs w:val="16"/>
              </w:rPr>
            </w:pPr>
            <w:r w:rsidRPr="00827D47">
              <w:rPr>
                <w:sz w:val="16"/>
                <w:szCs w:val="16"/>
              </w:rPr>
              <w:t>3,540.00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E9EE1D4"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4A5170" w14:textId="77777777" w:rsidR="00827D47" w:rsidRPr="00827D47" w:rsidRDefault="00827D47" w:rsidP="00827D47">
            <w:pPr>
              <w:jc w:val="center"/>
              <w:rPr>
                <w:sz w:val="16"/>
                <w:szCs w:val="16"/>
              </w:rPr>
            </w:pPr>
            <w:r w:rsidRPr="00827D47">
              <w:rPr>
                <w:rFonts w:eastAsia="Aptos"/>
                <w:kern w:val="2"/>
                <w:sz w:val="16"/>
                <w:szCs w:val="16"/>
                <w14:ligatures w14:val="standardContextual"/>
              </w:rPr>
              <w:t>92.19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E232435" w14:textId="77777777" w:rsidR="00827D47" w:rsidRPr="00827D47" w:rsidRDefault="00827D47" w:rsidP="00827D47">
            <w:pPr>
              <w:jc w:val="center"/>
              <w:rPr>
                <w:sz w:val="16"/>
                <w:szCs w:val="16"/>
              </w:rPr>
            </w:pPr>
            <w:r w:rsidRPr="00827D47">
              <w:rPr>
                <w:rFonts w:eastAsia="Aptos"/>
                <w:kern w:val="2"/>
                <w:sz w:val="16"/>
                <w:szCs w:val="16"/>
                <w14:ligatures w14:val="standardContextual"/>
              </w:rPr>
              <w:t>75.61</w:t>
            </w:r>
          </w:p>
        </w:tc>
      </w:tr>
      <w:tr w:rsidR="00827D47" w:rsidRPr="00827D47" w14:paraId="5247F52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7592B2" w14:textId="77777777" w:rsidR="00827D47" w:rsidRPr="00827D47" w:rsidRDefault="00827D47" w:rsidP="00827D47">
            <w:pPr>
              <w:jc w:val="center"/>
              <w:rPr>
                <w:sz w:val="16"/>
                <w:szCs w:val="16"/>
              </w:rPr>
            </w:pPr>
            <w:r w:rsidRPr="00827D47">
              <w:rPr>
                <w:sz w:val="16"/>
                <w:szCs w:val="16"/>
              </w:rPr>
              <w:t>3,540.01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897933" w14:textId="77777777" w:rsidR="00827D47" w:rsidRPr="00827D47" w:rsidRDefault="00827D47" w:rsidP="00827D47">
            <w:pPr>
              <w:jc w:val="center"/>
              <w:rPr>
                <w:sz w:val="16"/>
                <w:szCs w:val="16"/>
              </w:rPr>
            </w:pPr>
            <w:r w:rsidRPr="00827D47">
              <w:rPr>
                <w:sz w:val="16"/>
                <w:szCs w:val="16"/>
              </w:rPr>
              <w:t>3,580.00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7FB7EC2" w14:textId="77777777" w:rsidR="00827D47" w:rsidRPr="00827D47" w:rsidRDefault="00827D47" w:rsidP="00827D47">
            <w:pPr>
              <w:jc w:val="center"/>
              <w:rPr>
                <w:sz w:val="16"/>
                <w:szCs w:val="16"/>
              </w:rPr>
            </w:pPr>
            <w:r w:rsidRPr="00827D47">
              <w:rPr>
                <w:rFonts w:eastAsia="Aptos"/>
                <w:kern w:val="2"/>
                <w:sz w:val="16"/>
                <w:szCs w:val="16"/>
                <w14:ligatures w14:val="standardContextual"/>
              </w:rPr>
              <w:t>110.00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63A9B3D" w14:textId="77777777" w:rsidR="00827D47" w:rsidRPr="00827D47" w:rsidRDefault="00827D47" w:rsidP="00827D47">
            <w:pPr>
              <w:jc w:val="center"/>
              <w:rPr>
                <w:sz w:val="16"/>
                <w:szCs w:val="16"/>
              </w:rPr>
            </w:pPr>
            <w:r w:rsidRPr="00827D47">
              <w:rPr>
                <w:rFonts w:eastAsia="Aptos"/>
                <w:kern w:val="2"/>
                <w:sz w:val="16"/>
                <w:szCs w:val="16"/>
                <w14:ligatures w14:val="standardContextual"/>
              </w:rPr>
              <w:t>93.43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16246EF" w14:textId="77777777" w:rsidR="00827D47" w:rsidRPr="00827D47" w:rsidRDefault="00827D47" w:rsidP="00827D47">
            <w:pPr>
              <w:jc w:val="center"/>
              <w:rPr>
                <w:sz w:val="16"/>
                <w:szCs w:val="16"/>
              </w:rPr>
            </w:pPr>
            <w:r w:rsidRPr="00827D47">
              <w:rPr>
                <w:rFonts w:eastAsia="Aptos"/>
                <w:kern w:val="2"/>
                <w:sz w:val="16"/>
                <w:szCs w:val="16"/>
                <w14:ligatures w14:val="standardContextual"/>
              </w:rPr>
              <w:t>76.85</w:t>
            </w:r>
          </w:p>
        </w:tc>
      </w:tr>
      <w:tr w:rsidR="00827D47" w:rsidRPr="00827D47" w14:paraId="2CD0A7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D9480BB" w14:textId="77777777" w:rsidR="00827D47" w:rsidRPr="00827D47" w:rsidRDefault="00827D47" w:rsidP="00827D47">
            <w:pPr>
              <w:jc w:val="center"/>
              <w:rPr>
                <w:sz w:val="16"/>
                <w:szCs w:val="16"/>
              </w:rPr>
            </w:pPr>
            <w:r w:rsidRPr="00827D47">
              <w:rPr>
                <w:sz w:val="16"/>
                <w:szCs w:val="16"/>
              </w:rPr>
              <w:t>3,580.01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1B5C2D" w14:textId="77777777" w:rsidR="00827D47" w:rsidRPr="00827D47" w:rsidRDefault="00827D47" w:rsidP="00827D47">
            <w:pPr>
              <w:jc w:val="center"/>
              <w:rPr>
                <w:sz w:val="16"/>
                <w:szCs w:val="16"/>
              </w:rPr>
            </w:pPr>
            <w:r w:rsidRPr="00827D47">
              <w:rPr>
                <w:sz w:val="16"/>
                <w:szCs w:val="16"/>
              </w:rPr>
              <w:t>3,620.00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5AC06CE"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8E1295" w14:textId="77777777" w:rsidR="00827D47" w:rsidRPr="00827D47" w:rsidRDefault="00827D47" w:rsidP="00827D47">
            <w:pPr>
              <w:jc w:val="center"/>
              <w:rPr>
                <w:sz w:val="16"/>
                <w:szCs w:val="16"/>
              </w:rPr>
            </w:pPr>
            <w:r w:rsidRPr="00827D47">
              <w:rPr>
                <w:rFonts w:eastAsia="Aptos"/>
                <w:kern w:val="2"/>
                <w:sz w:val="16"/>
                <w:szCs w:val="16"/>
                <w14:ligatures w14:val="standardContextual"/>
              </w:rPr>
              <w:t>94.66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6BC0CF" w14:textId="77777777" w:rsidR="00827D47" w:rsidRPr="00827D47" w:rsidRDefault="00827D47" w:rsidP="00827D47">
            <w:pPr>
              <w:jc w:val="center"/>
              <w:rPr>
                <w:sz w:val="16"/>
                <w:szCs w:val="16"/>
              </w:rPr>
            </w:pPr>
            <w:r w:rsidRPr="00827D47">
              <w:rPr>
                <w:rFonts w:eastAsia="Aptos"/>
                <w:kern w:val="2"/>
                <w:sz w:val="16"/>
                <w:szCs w:val="16"/>
                <w14:ligatures w14:val="standardContextual"/>
              </w:rPr>
              <w:t>78.09</w:t>
            </w:r>
          </w:p>
        </w:tc>
      </w:tr>
      <w:tr w:rsidR="00827D47" w:rsidRPr="00827D47" w14:paraId="79C581A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BB6E5B1" w14:textId="77777777" w:rsidR="00827D47" w:rsidRPr="00827D47" w:rsidRDefault="00827D47" w:rsidP="00827D47">
            <w:pPr>
              <w:jc w:val="center"/>
              <w:rPr>
                <w:sz w:val="16"/>
                <w:szCs w:val="16"/>
              </w:rPr>
            </w:pPr>
            <w:r w:rsidRPr="00827D47">
              <w:rPr>
                <w:sz w:val="16"/>
                <w:szCs w:val="16"/>
              </w:rPr>
              <w:t>3,620.01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968B60" w14:textId="77777777" w:rsidR="00827D47" w:rsidRPr="00827D47" w:rsidRDefault="00827D47" w:rsidP="00827D47">
            <w:pPr>
              <w:jc w:val="center"/>
              <w:rPr>
                <w:sz w:val="16"/>
                <w:szCs w:val="16"/>
              </w:rPr>
            </w:pPr>
            <w:r w:rsidRPr="00827D47">
              <w:rPr>
                <w:sz w:val="16"/>
                <w:szCs w:val="16"/>
              </w:rPr>
              <w:t>3,660.00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46D8D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112.48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9E23C8E" w14:textId="77777777" w:rsidR="00827D47" w:rsidRPr="00827D47" w:rsidRDefault="00827D47" w:rsidP="00827D47">
            <w:pPr>
              <w:jc w:val="center"/>
              <w:rPr>
                <w:sz w:val="16"/>
                <w:szCs w:val="16"/>
              </w:rPr>
            </w:pPr>
            <w:r w:rsidRPr="00827D47">
              <w:rPr>
                <w:rFonts w:eastAsia="Aptos"/>
                <w:kern w:val="2"/>
                <w:sz w:val="16"/>
                <w:szCs w:val="16"/>
                <w14:ligatures w14:val="standardContextual"/>
              </w:rPr>
              <w:t>95.90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73A11B1" w14:textId="77777777" w:rsidR="00827D47" w:rsidRPr="00827D47" w:rsidRDefault="00827D47" w:rsidP="00827D47">
            <w:pPr>
              <w:jc w:val="center"/>
              <w:rPr>
                <w:sz w:val="16"/>
                <w:szCs w:val="16"/>
              </w:rPr>
            </w:pPr>
            <w:r w:rsidRPr="00827D47">
              <w:rPr>
                <w:rFonts w:eastAsia="Aptos"/>
                <w:kern w:val="2"/>
                <w:sz w:val="16"/>
                <w:szCs w:val="16"/>
                <w14:ligatures w14:val="standardContextual"/>
              </w:rPr>
              <w:t>79.32</w:t>
            </w:r>
          </w:p>
        </w:tc>
      </w:tr>
      <w:tr w:rsidR="00827D47" w:rsidRPr="00827D47" w14:paraId="0DB9108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90CA38A" w14:textId="77777777" w:rsidR="00827D47" w:rsidRPr="00827D47" w:rsidRDefault="00827D47" w:rsidP="00827D47">
            <w:pPr>
              <w:jc w:val="center"/>
              <w:rPr>
                <w:sz w:val="16"/>
                <w:szCs w:val="16"/>
              </w:rPr>
            </w:pPr>
            <w:r w:rsidRPr="00827D47">
              <w:rPr>
                <w:sz w:val="16"/>
                <w:szCs w:val="16"/>
              </w:rPr>
              <w:t>3,660.01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EAA8F1" w14:textId="77777777" w:rsidR="00827D47" w:rsidRPr="00827D47" w:rsidRDefault="00827D47" w:rsidP="00827D47">
            <w:pPr>
              <w:jc w:val="center"/>
              <w:rPr>
                <w:sz w:val="16"/>
                <w:szCs w:val="16"/>
              </w:rPr>
            </w:pPr>
            <w:r w:rsidRPr="00827D47">
              <w:rPr>
                <w:sz w:val="16"/>
                <w:szCs w:val="16"/>
              </w:rPr>
              <w:t>3,700.00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9600E27"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0BB787" w14:textId="77777777" w:rsidR="00827D47" w:rsidRPr="00827D47" w:rsidRDefault="00827D47" w:rsidP="00827D47">
            <w:pPr>
              <w:jc w:val="center"/>
              <w:rPr>
                <w:sz w:val="16"/>
                <w:szCs w:val="16"/>
              </w:rPr>
            </w:pPr>
            <w:r w:rsidRPr="00827D47">
              <w:rPr>
                <w:rFonts w:eastAsia="Aptos"/>
                <w:kern w:val="2"/>
                <w:sz w:val="16"/>
                <w:szCs w:val="16"/>
                <w14:ligatures w14:val="standardContextual"/>
              </w:rPr>
              <w:t>97.14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D8C62D9" w14:textId="77777777" w:rsidR="00827D47" w:rsidRPr="00827D47" w:rsidRDefault="00827D47" w:rsidP="00827D47">
            <w:pPr>
              <w:jc w:val="center"/>
              <w:rPr>
                <w:sz w:val="16"/>
                <w:szCs w:val="16"/>
              </w:rPr>
            </w:pPr>
            <w:r w:rsidRPr="00827D47">
              <w:rPr>
                <w:rFonts w:eastAsia="Aptos"/>
                <w:kern w:val="2"/>
                <w:sz w:val="16"/>
                <w:szCs w:val="16"/>
                <w14:ligatures w14:val="standardContextual"/>
              </w:rPr>
              <w:t>80.56</w:t>
            </w:r>
          </w:p>
        </w:tc>
      </w:tr>
      <w:tr w:rsidR="00827D47" w:rsidRPr="00827D47" w14:paraId="3A78051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BAC71C" w14:textId="77777777" w:rsidR="00827D47" w:rsidRPr="00827D47" w:rsidRDefault="00827D47" w:rsidP="00827D47">
            <w:pPr>
              <w:jc w:val="center"/>
              <w:rPr>
                <w:sz w:val="16"/>
                <w:szCs w:val="16"/>
              </w:rPr>
            </w:pPr>
            <w:r w:rsidRPr="00827D47">
              <w:rPr>
                <w:sz w:val="16"/>
                <w:szCs w:val="16"/>
              </w:rPr>
              <w:t>3,700.01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B753107" w14:textId="77777777" w:rsidR="00827D47" w:rsidRPr="00827D47" w:rsidRDefault="00827D47" w:rsidP="00827D47">
            <w:pPr>
              <w:jc w:val="center"/>
              <w:rPr>
                <w:sz w:val="16"/>
                <w:szCs w:val="16"/>
              </w:rPr>
            </w:pPr>
            <w:r w:rsidRPr="00827D47">
              <w:rPr>
                <w:sz w:val="16"/>
                <w:szCs w:val="16"/>
              </w:rPr>
              <w:t>3,740.00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E6815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114.95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AFC5EAB" w14:textId="77777777" w:rsidR="00827D47" w:rsidRPr="00827D47" w:rsidRDefault="00827D47" w:rsidP="00827D47">
            <w:pPr>
              <w:jc w:val="center"/>
              <w:rPr>
                <w:sz w:val="16"/>
                <w:szCs w:val="16"/>
              </w:rPr>
            </w:pPr>
            <w:r w:rsidRPr="00827D47">
              <w:rPr>
                <w:rFonts w:eastAsia="Aptos"/>
                <w:kern w:val="2"/>
                <w:sz w:val="16"/>
                <w:szCs w:val="16"/>
                <w14:ligatures w14:val="standardContextual"/>
              </w:rPr>
              <w:t>98.37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EC86FDC" w14:textId="77777777" w:rsidR="00827D47" w:rsidRPr="00827D47" w:rsidRDefault="00827D47" w:rsidP="00827D47">
            <w:pPr>
              <w:jc w:val="center"/>
              <w:rPr>
                <w:sz w:val="16"/>
                <w:szCs w:val="16"/>
              </w:rPr>
            </w:pPr>
            <w:r w:rsidRPr="00827D47">
              <w:rPr>
                <w:rFonts w:eastAsia="Aptos"/>
                <w:kern w:val="2"/>
                <w:sz w:val="16"/>
                <w:szCs w:val="16"/>
                <w14:ligatures w14:val="standardContextual"/>
              </w:rPr>
              <w:t>81.79</w:t>
            </w:r>
          </w:p>
        </w:tc>
      </w:tr>
      <w:tr w:rsidR="00827D47" w:rsidRPr="00827D47" w14:paraId="0BB8F7D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9673538" w14:textId="77777777" w:rsidR="00827D47" w:rsidRPr="00827D47" w:rsidRDefault="00827D47" w:rsidP="00827D47">
            <w:pPr>
              <w:jc w:val="center"/>
              <w:rPr>
                <w:sz w:val="16"/>
                <w:szCs w:val="16"/>
              </w:rPr>
            </w:pPr>
            <w:r w:rsidRPr="00827D47">
              <w:rPr>
                <w:sz w:val="16"/>
                <w:szCs w:val="16"/>
              </w:rPr>
              <w:t>3,740.01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71693A" w14:textId="77777777" w:rsidR="00827D47" w:rsidRPr="00827D47" w:rsidRDefault="00827D47" w:rsidP="00827D47">
            <w:pPr>
              <w:jc w:val="center"/>
              <w:rPr>
                <w:sz w:val="16"/>
                <w:szCs w:val="16"/>
              </w:rPr>
            </w:pPr>
            <w:r w:rsidRPr="00827D47">
              <w:rPr>
                <w:sz w:val="16"/>
                <w:szCs w:val="16"/>
              </w:rPr>
              <w:t>3,780.00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DEC5A3"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150E9E4" w14:textId="77777777" w:rsidR="00827D47" w:rsidRPr="00827D47" w:rsidRDefault="00827D47" w:rsidP="00827D47">
            <w:pPr>
              <w:jc w:val="center"/>
              <w:rPr>
                <w:sz w:val="16"/>
                <w:szCs w:val="16"/>
              </w:rPr>
            </w:pPr>
            <w:r w:rsidRPr="00827D47">
              <w:rPr>
                <w:rFonts w:eastAsia="Aptos"/>
                <w:kern w:val="2"/>
                <w:sz w:val="16"/>
                <w:szCs w:val="16"/>
                <w14:ligatures w14:val="standardContextual"/>
              </w:rPr>
              <w:t>99.61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82983FB" w14:textId="77777777" w:rsidR="00827D47" w:rsidRPr="00827D47" w:rsidRDefault="00827D47" w:rsidP="00827D47">
            <w:pPr>
              <w:jc w:val="center"/>
              <w:rPr>
                <w:sz w:val="16"/>
                <w:szCs w:val="16"/>
              </w:rPr>
            </w:pPr>
            <w:r w:rsidRPr="00827D47">
              <w:rPr>
                <w:rFonts w:eastAsia="Aptos"/>
                <w:kern w:val="2"/>
                <w:sz w:val="16"/>
                <w:szCs w:val="16"/>
                <w14:ligatures w14:val="standardContextual"/>
              </w:rPr>
              <w:t>83.03</w:t>
            </w:r>
          </w:p>
        </w:tc>
      </w:tr>
      <w:tr w:rsidR="00827D47" w:rsidRPr="00827D47" w14:paraId="18615F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208FFA2" w14:textId="77777777" w:rsidR="00827D47" w:rsidRPr="00827D47" w:rsidRDefault="00827D47" w:rsidP="00827D47">
            <w:pPr>
              <w:jc w:val="center"/>
              <w:rPr>
                <w:sz w:val="16"/>
                <w:szCs w:val="16"/>
              </w:rPr>
            </w:pPr>
            <w:r w:rsidRPr="00827D47">
              <w:rPr>
                <w:sz w:val="16"/>
                <w:szCs w:val="16"/>
              </w:rPr>
              <w:t>3,780.01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43CA19" w14:textId="77777777" w:rsidR="00827D47" w:rsidRPr="00827D47" w:rsidRDefault="00827D47" w:rsidP="00827D47">
            <w:pPr>
              <w:jc w:val="center"/>
              <w:rPr>
                <w:sz w:val="16"/>
                <w:szCs w:val="16"/>
              </w:rPr>
            </w:pPr>
            <w:r w:rsidRPr="00827D47">
              <w:rPr>
                <w:sz w:val="16"/>
                <w:szCs w:val="16"/>
              </w:rPr>
              <w:t>3,820.00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9ACF3F4" w14:textId="77777777" w:rsidR="00827D47" w:rsidRPr="00827D47" w:rsidRDefault="00827D47" w:rsidP="00827D47">
            <w:pPr>
              <w:jc w:val="center"/>
              <w:rPr>
                <w:sz w:val="16"/>
                <w:szCs w:val="16"/>
              </w:rPr>
            </w:pPr>
            <w:r w:rsidRPr="00827D47">
              <w:rPr>
                <w:rFonts w:eastAsia="Aptos"/>
                <w:kern w:val="2"/>
                <w:sz w:val="16"/>
                <w:szCs w:val="16"/>
                <w14:ligatures w14:val="standardContextual"/>
              </w:rPr>
              <w:t>117.42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B17AD70" w14:textId="77777777" w:rsidR="00827D47" w:rsidRPr="00827D47" w:rsidRDefault="00827D47" w:rsidP="00827D47">
            <w:pPr>
              <w:jc w:val="center"/>
              <w:rPr>
                <w:sz w:val="16"/>
                <w:szCs w:val="16"/>
              </w:rPr>
            </w:pPr>
            <w:r w:rsidRPr="00827D47">
              <w:rPr>
                <w:rFonts w:eastAsia="Aptos"/>
                <w:kern w:val="2"/>
                <w:sz w:val="16"/>
                <w:szCs w:val="16"/>
                <w14:ligatures w14:val="standardContextual"/>
              </w:rPr>
              <w:t>100.84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655457" w14:textId="77777777" w:rsidR="00827D47" w:rsidRPr="00827D47" w:rsidRDefault="00827D47" w:rsidP="00827D47">
            <w:pPr>
              <w:jc w:val="center"/>
              <w:rPr>
                <w:sz w:val="16"/>
                <w:szCs w:val="16"/>
              </w:rPr>
            </w:pPr>
            <w:r w:rsidRPr="00827D47">
              <w:rPr>
                <w:rFonts w:eastAsia="Aptos"/>
                <w:kern w:val="2"/>
                <w:sz w:val="16"/>
                <w:szCs w:val="16"/>
                <w14:ligatures w14:val="standardContextual"/>
              </w:rPr>
              <w:t>84.27</w:t>
            </w:r>
          </w:p>
        </w:tc>
      </w:tr>
      <w:tr w:rsidR="00827D47" w:rsidRPr="00827D47" w14:paraId="5ADBB1B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A93E00D" w14:textId="77777777" w:rsidR="00827D47" w:rsidRPr="00827D47" w:rsidRDefault="00827D47" w:rsidP="00827D47">
            <w:pPr>
              <w:jc w:val="center"/>
              <w:rPr>
                <w:sz w:val="16"/>
                <w:szCs w:val="16"/>
              </w:rPr>
            </w:pPr>
            <w:r w:rsidRPr="00827D47">
              <w:rPr>
                <w:sz w:val="16"/>
                <w:szCs w:val="16"/>
              </w:rPr>
              <w:t>3,820.01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074331" w14:textId="77777777" w:rsidR="00827D47" w:rsidRPr="00827D47" w:rsidRDefault="00827D47" w:rsidP="00827D47">
            <w:pPr>
              <w:jc w:val="center"/>
              <w:rPr>
                <w:sz w:val="16"/>
                <w:szCs w:val="16"/>
              </w:rPr>
            </w:pPr>
            <w:r w:rsidRPr="00827D47">
              <w:rPr>
                <w:sz w:val="16"/>
                <w:szCs w:val="16"/>
              </w:rPr>
              <w:t>3,860.00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FA97AEE"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3DDC4EB" w14:textId="77777777" w:rsidR="00827D47" w:rsidRPr="00827D47" w:rsidRDefault="00827D47" w:rsidP="00827D47">
            <w:pPr>
              <w:jc w:val="center"/>
              <w:rPr>
                <w:sz w:val="16"/>
                <w:szCs w:val="16"/>
              </w:rPr>
            </w:pPr>
            <w:r w:rsidRPr="00827D47">
              <w:rPr>
                <w:rFonts w:eastAsia="Aptos"/>
                <w:kern w:val="2"/>
                <w:sz w:val="16"/>
                <w:szCs w:val="16"/>
                <w14:ligatures w14:val="standardContextual"/>
              </w:rPr>
              <w:t>102.08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DD837A6" w14:textId="77777777" w:rsidR="00827D47" w:rsidRPr="00827D47" w:rsidRDefault="00827D47" w:rsidP="00827D47">
            <w:pPr>
              <w:jc w:val="center"/>
              <w:rPr>
                <w:sz w:val="16"/>
                <w:szCs w:val="16"/>
              </w:rPr>
            </w:pPr>
            <w:r w:rsidRPr="00827D47">
              <w:rPr>
                <w:rFonts w:eastAsia="Aptos"/>
                <w:kern w:val="2"/>
                <w:sz w:val="16"/>
                <w:szCs w:val="16"/>
                <w14:ligatures w14:val="standardContextual"/>
              </w:rPr>
              <w:t>85.50</w:t>
            </w:r>
          </w:p>
        </w:tc>
      </w:tr>
      <w:tr w:rsidR="00827D47" w:rsidRPr="00827D47" w14:paraId="6581158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93CE410" w14:textId="77777777" w:rsidR="00827D47" w:rsidRPr="00827D47" w:rsidRDefault="00827D47" w:rsidP="00827D47">
            <w:pPr>
              <w:jc w:val="center"/>
              <w:rPr>
                <w:sz w:val="16"/>
                <w:szCs w:val="16"/>
              </w:rPr>
            </w:pPr>
            <w:r w:rsidRPr="00827D47">
              <w:rPr>
                <w:sz w:val="16"/>
                <w:szCs w:val="16"/>
              </w:rPr>
              <w:t>3,860.01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00610F4" w14:textId="77777777" w:rsidR="00827D47" w:rsidRPr="00827D47" w:rsidRDefault="00827D47" w:rsidP="00827D47">
            <w:pPr>
              <w:jc w:val="center"/>
              <w:rPr>
                <w:sz w:val="16"/>
                <w:szCs w:val="16"/>
              </w:rPr>
            </w:pPr>
            <w:r w:rsidRPr="00827D47">
              <w:rPr>
                <w:sz w:val="16"/>
                <w:szCs w:val="16"/>
              </w:rPr>
              <w:t>3,900.00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3C543FF" w14:textId="77777777" w:rsidR="00827D47" w:rsidRPr="00827D47" w:rsidRDefault="00827D47" w:rsidP="00827D47">
            <w:pPr>
              <w:jc w:val="center"/>
              <w:rPr>
                <w:sz w:val="16"/>
                <w:szCs w:val="16"/>
              </w:rPr>
            </w:pPr>
            <w:r w:rsidRPr="00827D47">
              <w:rPr>
                <w:rFonts w:eastAsia="Aptos"/>
                <w:kern w:val="2"/>
                <w:sz w:val="16"/>
                <w:szCs w:val="16"/>
                <w14:ligatures w14:val="standardContextual"/>
              </w:rPr>
              <w:t>119.89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1CE6215"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5958E4D" w14:textId="77777777" w:rsidR="00827D47" w:rsidRPr="00827D47" w:rsidRDefault="00827D47" w:rsidP="00827D47">
            <w:pPr>
              <w:jc w:val="center"/>
              <w:rPr>
                <w:sz w:val="16"/>
                <w:szCs w:val="16"/>
              </w:rPr>
            </w:pPr>
            <w:r w:rsidRPr="00827D47">
              <w:rPr>
                <w:rFonts w:eastAsia="Aptos"/>
                <w:kern w:val="2"/>
                <w:sz w:val="16"/>
                <w:szCs w:val="16"/>
                <w14:ligatures w14:val="standardContextual"/>
              </w:rPr>
              <w:t>86.74</w:t>
            </w:r>
          </w:p>
        </w:tc>
      </w:tr>
      <w:tr w:rsidR="00827D47" w:rsidRPr="00827D47" w14:paraId="4D75069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4240263" w14:textId="77777777" w:rsidR="00827D47" w:rsidRPr="00827D47" w:rsidRDefault="00827D47" w:rsidP="00827D47">
            <w:pPr>
              <w:jc w:val="center"/>
              <w:rPr>
                <w:sz w:val="16"/>
                <w:szCs w:val="16"/>
              </w:rPr>
            </w:pPr>
            <w:r w:rsidRPr="00827D47">
              <w:rPr>
                <w:sz w:val="16"/>
                <w:szCs w:val="16"/>
              </w:rPr>
              <w:t>3,900.01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7C4CBC" w14:textId="77777777" w:rsidR="00827D47" w:rsidRPr="00827D47" w:rsidRDefault="00827D47" w:rsidP="00827D47">
            <w:pPr>
              <w:jc w:val="center"/>
              <w:rPr>
                <w:sz w:val="16"/>
                <w:szCs w:val="16"/>
              </w:rPr>
            </w:pPr>
            <w:r w:rsidRPr="00827D47">
              <w:rPr>
                <w:sz w:val="16"/>
                <w:szCs w:val="16"/>
              </w:rPr>
              <w:t>3,940.00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F9887AF" w14:textId="77777777" w:rsidR="00827D47" w:rsidRPr="00827D47" w:rsidRDefault="00827D47" w:rsidP="00827D47">
            <w:pPr>
              <w:jc w:val="center"/>
              <w:rPr>
                <w:sz w:val="16"/>
                <w:szCs w:val="16"/>
              </w:rPr>
            </w:pPr>
            <w:r w:rsidRPr="00827D47">
              <w:rPr>
                <w:rFonts w:eastAsia="Aptos"/>
                <w:kern w:val="2"/>
                <w:sz w:val="16"/>
                <w:szCs w:val="16"/>
                <w14:ligatures w14:val="standardContextual"/>
              </w:rPr>
              <w:t>121.13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99A380B" w14:textId="77777777" w:rsidR="00827D47" w:rsidRPr="00827D47" w:rsidRDefault="00827D47" w:rsidP="00827D47">
            <w:pPr>
              <w:jc w:val="center"/>
              <w:rPr>
                <w:sz w:val="16"/>
                <w:szCs w:val="16"/>
              </w:rPr>
            </w:pPr>
            <w:r w:rsidRPr="00827D47">
              <w:rPr>
                <w:rFonts w:eastAsia="Aptos"/>
                <w:kern w:val="2"/>
                <w:sz w:val="16"/>
                <w:szCs w:val="16"/>
                <w14:ligatures w14:val="standardContextual"/>
              </w:rPr>
              <w:t>104.55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C64AE06" w14:textId="77777777" w:rsidR="00827D47" w:rsidRPr="00827D47" w:rsidRDefault="00827D47" w:rsidP="00827D47">
            <w:pPr>
              <w:jc w:val="center"/>
              <w:rPr>
                <w:sz w:val="16"/>
                <w:szCs w:val="16"/>
              </w:rPr>
            </w:pPr>
            <w:r w:rsidRPr="00827D47">
              <w:rPr>
                <w:rFonts w:eastAsia="Aptos"/>
                <w:kern w:val="2"/>
                <w:sz w:val="16"/>
                <w:szCs w:val="16"/>
                <w14:ligatures w14:val="standardContextual"/>
              </w:rPr>
              <w:t>87.97</w:t>
            </w:r>
          </w:p>
        </w:tc>
      </w:tr>
      <w:tr w:rsidR="00827D47" w:rsidRPr="00827D47" w14:paraId="51A600DE"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D8A32E9" w14:textId="77777777" w:rsidR="00827D47" w:rsidRPr="00827D47" w:rsidRDefault="00827D47" w:rsidP="00827D47">
            <w:pPr>
              <w:jc w:val="center"/>
              <w:rPr>
                <w:sz w:val="16"/>
                <w:szCs w:val="16"/>
              </w:rPr>
            </w:pPr>
            <w:r w:rsidRPr="00827D47">
              <w:rPr>
                <w:sz w:val="16"/>
                <w:szCs w:val="16"/>
              </w:rPr>
              <w:t>3,940.01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9CFD1A3" w14:textId="77777777" w:rsidR="00827D47" w:rsidRPr="00827D47" w:rsidRDefault="00827D47" w:rsidP="00827D47">
            <w:pPr>
              <w:jc w:val="center"/>
              <w:rPr>
                <w:sz w:val="16"/>
                <w:szCs w:val="16"/>
              </w:rPr>
            </w:pPr>
            <w:r w:rsidRPr="00827D47">
              <w:rPr>
                <w:sz w:val="16"/>
                <w:szCs w:val="16"/>
              </w:rPr>
              <w:t>3,980.00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4AA2E83" w14:textId="77777777" w:rsidR="00827D47" w:rsidRPr="00827D47" w:rsidRDefault="00827D47" w:rsidP="00827D47">
            <w:pPr>
              <w:jc w:val="center"/>
              <w:rPr>
                <w:sz w:val="16"/>
                <w:szCs w:val="16"/>
              </w:rPr>
            </w:pPr>
            <w:r w:rsidRPr="00827D47">
              <w:rPr>
                <w:rFonts w:eastAsia="Aptos"/>
                <w:kern w:val="2"/>
                <w:sz w:val="16"/>
                <w:szCs w:val="16"/>
                <w14:ligatures w14:val="standardContextual"/>
              </w:rPr>
              <w:t>122.36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C71854" w14:textId="77777777" w:rsidR="00827D47" w:rsidRPr="00827D47" w:rsidRDefault="00827D47" w:rsidP="00827D47">
            <w:pPr>
              <w:jc w:val="center"/>
              <w:rPr>
                <w:sz w:val="16"/>
                <w:szCs w:val="16"/>
              </w:rPr>
            </w:pPr>
            <w:r w:rsidRPr="00827D47">
              <w:rPr>
                <w:rFonts w:eastAsia="Aptos"/>
                <w:kern w:val="2"/>
                <w:sz w:val="16"/>
                <w:szCs w:val="16"/>
                <w14:ligatures w14:val="standardContextual"/>
              </w:rPr>
              <w:t>105.79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FD25F4" w14:textId="77777777" w:rsidR="00827D47" w:rsidRPr="00827D47" w:rsidRDefault="00827D47" w:rsidP="00827D47">
            <w:pPr>
              <w:jc w:val="center"/>
              <w:rPr>
                <w:sz w:val="16"/>
                <w:szCs w:val="16"/>
              </w:rPr>
            </w:pPr>
            <w:r w:rsidRPr="00827D47">
              <w:rPr>
                <w:rFonts w:eastAsia="Aptos"/>
                <w:kern w:val="2"/>
                <w:sz w:val="16"/>
                <w:szCs w:val="16"/>
                <w14:ligatures w14:val="standardContextual"/>
              </w:rPr>
              <w:t>89.21</w:t>
            </w:r>
          </w:p>
        </w:tc>
      </w:tr>
      <w:tr w:rsidR="00827D47" w:rsidRPr="00827D47" w14:paraId="5AC8C3E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87C2EF8" w14:textId="77777777" w:rsidR="00827D47" w:rsidRPr="00827D47" w:rsidRDefault="00827D47" w:rsidP="00827D47">
            <w:pPr>
              <w:jc w:val="center"/>
              <w:rPr>
                <w:sz w:val="16"/>
                <w:szCs w:val="16"/>
              </w:rPr>
            </w:pPr>
            <w:r w:rsidRPr="00827D47">
              <w:rPr>
                <w:sz w:val="16"/>
                <w:szCs w:val="16"/>
              </w:rPr>
              <w:t>3,980.01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F22D6A0" w14:textId="77777777" w:rsidR="00827D47" w:rsidRPr="00827D47" w:rsidRDefault="00827D47" w:rsidP="00827D47">
            <w:pPr>
              <w:jc w:val="center"/>
              <w:rPr>
                <w:sz w:val="16"/>
                <w:szCs w:val="16"/>
              </w:rPr>
            </w:pPr>
            <w:r w:rsidRPr="00827D47">
              <w:rPr>
                <w:sz w:val="16"/>
                <w:szCs w:val="16"/>
              </w:rPr>
              <w:t>4,020.00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690C5F6"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0768BA" w14:textId="77777777" w:rsidR="00827D47" w:rsidRPr="00827D47" w:rsidRDefault="00827D47" w:rsidP="00827D47">
            <w:pPr>
              <w:jc w:val="center"/>
              <w:rPr>
                <w:sz w:val="16"/>
                <w:szCs w:val="16"/>
              </w:rPr>
            </w:pPr>
            <w:r w:rsidRPr="00827D47">
              <w:rPr>
                <w:rFonts w:eastAsia="Aptos"/>
                <w:kern w:val="2"/>
                <w:sz w:val="16"/>
                <w:szCs w:val="16"/>
                <w14:ligatures w14:val="standardContextual"/>
              </w:rPr>
              <w:t>107.02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64972DF" w14:textId="77777777" w:rsidR="00827D47" w:rsidRPr="00827D47" w:rsidRDefault="00827D47" w:rsidP="00827D47">
            <w:pPr>
              <w:jc w:val="center"/>
              <w:rPr>
                <w:sz w:val="16"/>
                <w:szCs w:val="16"/>
              </w:rPr>
            </w:pPr>
            <w:r w:rsidRPr="00827D47">
              <w:rPr>
                <w:rFonts w:eastAsia="Aptos"/>
                <w:kern w:val="2"/>
                <w:sz w:val="16"/>
                <w:szCs w:val="16"/>
                <w14:ligatures w14:val="standardContextual"/>
              </w:rPr>
              <w:t>90.45</w:t>
            </w:r>
          </w:p>
        </w:tc>
      </w:tr>
      <w:tr w:rsidR="00827D47" w:rsidRPr="00827D47" w14:paraId="4086270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3106E86" w14:textId="77777777" w:rsidR="00827D47" w:rsidRPr="00827D47" w:rsidRDefault="00827D47" w:rsidP="00827D47">
            <w:pPr>
              <w:jc w:val="center"/>
              <w:rPr>
                <w:sz w:val="16"/>
                <w:szCs w:val="16"/>
              </w:rPr>
            </w:pPr>
            <w:r w:rsidRPr="00827D47">
              <w:rPr>
                <w:sz w:val="16"/>
                <w:szCs w:val="16"/>
              </w:rPr>
              <w:t>4,020.01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6D0351" w14:textId="77777777" w:rsidR="00827D47" w:rsidRPr="00827D47" w:rsidRDefault="00827D47" w:rsidP="00827D47">
            <w:pPr>
              <w:jc w:val="center"/>
              <w:rPr>
                <w:sz w:val="16"/>
                <w:szCs w:val="16"/>
              </w:rPr>
            </w:pPr>
            <w:r w:rsidRPr="00827D47">
              <w:rPr>
                <w:sz w:val="16"/>
                <w:szCs w:val="16"/>
              </w:rPr>
              <w:t>4,060.00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924FED6" w14:textId="77777777" w:rsidR="00827D47" w:rsidRPr="00827D47" w:rsidRDefault="00827D47" w:rsidP="00827D47">
            <w:pPr>
              <w:jc w:val="center"/>
              <w:rPr>
                <w:sz w:val="16"/>
                <w:szCs w:val="16"/>
              </w:rPr>
            </w:pPr>
            <w:r w:rsidRPr="00827D47">
              <w:rPr>
                <w:rFonts w:eastAsia="Aptos"/>
                <w:kern w:val="2"/>
                <w:sz w:val="16"/>
                <w:szCs w:val="16"/>
                <w14:ligatures w14:val="standardContextual"/>
              </w:rPr>
              <w:t>124.84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512B5C" w14:textId="77777777" w:rsidR="00827D47" w:rsidRPr="00827D47" w:rsidRDefault="00827D47" w:rsidP="00827D47">
            <w:pPr>
              <w:jc w:val="center"/>
              <w:rPr>
                <w:sz w:val="16"/>
                <w:szCs w:val="16"/>
              </w:rPr>
            </w:pPr>
            <w:r w:rsidRPr="00827D47">
              <w:rPr>
                <w:rFonts w:eastAsia="Aptos"/>
                <w:kern w:val="2"/>
                <w:sz w:val="16"/>
                <w:szCs w:val="16"/>
                <w14:ligatures w14:val="standardContextual"/>
              </w:rPr>
              <w:t>108.26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F95D88" w14:textId="77777777" w:rsidR="00827D47" w:rsidRPr="00827D47" w:rsidRDefault="00827D47" w:rsidP="00827D47">
            <w:pPr>
              <w:jc w:val="center"/>
              <w:rPr>
                <w:sz w:val="16"/>
                <w:szCs w:val="16"/>
              </w:rPr>
            </w:pPr>
            <w:r w:rsidRPr="00827D47">
              <w:rPr>
                <w:rFonts w:eastAsia="Aptos"/>
                <w:kern w:val="2"/>
                <w:sz w:val="16"/>
                <w:szCs w:val="16"/>
                <w14:ligatures w14:val="standardContextual"/>
              </w:rPr>
              <w:t>91.68</w:t>
            </w:r>
          </w:p>
        </w:tc>
      </w:tr>
      <w:tr w:rsidR="00827D47" w:rsidRPr="00827D47" w14:paraId="29B2CD6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937AA0" w14:textId="77777777" w:rsidR="00827D47" w:rsidRPr="00827D47" w:rsidRDefault="00827D47" w:rsidP="00827D47">
            <w:pPr>
              <w:jc w:val="center"/>
              <w:rPr>
                <w:sz w:val="16"/>
                <w:szCs w:val="16"/>
              </w:rPr>
            </w:pPr>
            <w:r w:rsidRPr="00827D47">
              <w:rPr>
                <w:sz w:val="16"/>
                <w:szCs w:val="16"/>
              </w:rPr>
              <w:t>4,060.01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D4327A" w14:textId="77777777" w:rsidR="00827D47" w:rsidRPr="00827D47" w:rsidRDefault="00827D47" w:rsidP="00827D47">
            <w:pPr>
              <w:jc w:val="center"/>
              <w:rPr>
                <w:sz w:val="16"/>
                <w:szCs w:val="16"/>
              </w:rPr>
            </w:pPr>
            <w:r w:rsidRPr="00827D47">
              <w:rPr>
                <w:sz w:val="16"/>
                <w:szCs w:val="16"/>
              </w:rPr>
              <w:t>4,100.00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8A150F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126.07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AB8A4A" w14:textId="77777777" w:rsidR="00827D47" w:rsidRPr="00827D47" w:rsidRDefault="00827D47" w:rsidP="00827D47">
            <w:pPr>
              <w:jc w:val="center"/>
              <w:rPr>
                <w:sz w:val="16"/>
                <w:szCs w:val="16"/>
              </w:rPr>
            </w:pPr>
            <w:r w:rsidRPr="00827D47">
              <w:rPr>
                <w:rFonts w:eastAsia="Aptos"/>
                <w:kern w:val="2"/>
                <w:sz w:val="16"/>
                <w:szCs w:val="16"/>
                <w14:ligatures w14:val="standardContextual"/>
              </w:rPr>
              <w:t>109.50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2E51712" w14:textId="77777777" w:rsidR="00827D47" w:rsidRPr="00827D47" w:rsidRDefault="00827D47" w:rsidP="00827D47">
            <w:pPr>
              <w:jc w:val="center"/>
              <w:rPr>
                <w:sz w:val="16"/>
                <w:szCs w:val="16"/>
              </w:rPr>
            </w:pPr>
            <w:r w:rsidRPr="00827D47">
              <w:rPr>
                <w:rFonts w:eastAsia="Aptos"/>
                <w:kern w:val="2"/>
                <w:sz w:val="16"/>
                <w:szCs w:val="16"/>
                <w14:ligatures w14:val="standardContextual"/>
              </w:rPr>
              <w:t>92.92</w:t>
            </w:r>
          </w:p>
        </w:tc>
      </w:tr>
      <w:tr w:rsidR="00827D47" w:rsidRPr="00827D47" w14:paraId="3971416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B7DD2CA" w14:textId="77777777" w:rsidR="00827D47" w:rsidRPr="00827D47" w:rsidRDefault="00827D47" w:rsidP="00827D47">
            <w:pPr>
              <w:jc w:val="center"/>
              <w:rPr>
                <w:sz w:val="16"/>
                <w:szCs w:val="16"/>
              </w:rPr>
            </w:pPr>
            <w:r w:rsidRPr="00827D47">
              <w:rPr>
                <w:sz w:val="16"/>
                <w:szCs w:val="16"/>
              </w:rPr>
              <w:t>4,100.01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0C63FA" w14:textId="77777777" w:rsidR="00827D47" w:rsidRPr="00827D47" w:rsidRDefault="00827D47" w:rsidP="00827D47">
            <w:pPr>
              <w:jc w:val="center"/>
              <w:rPr>
                <w:sz w:val="16"/>
                <w:szCs w:val="16"/>
              </w:rPr>
            </w:pPr>
            <w:r w:rsidRPr="00827D47">
              <w:rPr>
                <w:sz w:val="16"/>
                <w:szCs w:val="16"/>
              </w:rPr>
              <w:t>4,140.00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7644A6F" w14:textId="77777777" w:rsidR="00827D47" w:rsidRPr="00827D47" w:rsidRDefault="00827D47" w:rsidP="00827D47">
            <w:pPr>
              <w:jc w:val="center"/>
              <w:rPr>
                <w:sz w:val="16"/>
                <w:szCs w:val="16"/>
              </w:rPr>
            </w:pPr>
            <w:r w:rsidRPr="00827D47">
              <w:rPr>
                <w:rFonts w:eastAsia="Aptos"/>
                <w:kern w:val="2"/>
                <w:sz w:val="16"/>
                <w:szCs w:val="16"/>
                <w14:ligatures w14:val="standardContextual"/>
              </w:rPr>
              <w:t>127.31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D884B49" w14:textId="77777777" w:rsidR="00827D47" w:rsidRPr="00827D47" w:rsidRDefault="00827D47" w:rsidP="00827D47">
            <w:pPr>
              <w:jc w:val="center"/>
              <w:rPr>
                <w:sz w:val="16"/>
                <w:szCs w:val="16"/>
              </w:rPr>
            </w:pPr>
            <w:r w:rsidRPr="00827D47">
              <w:rPr>
                <w:rFonts w:eastAsia="Aptos"/>
                <w:kern w:val="2"/>
                <w:sz w:val="16"/>
                <w:szCs w:val="16"/>
                <w14:ligatures w14:val="standardContextual"/>
              </w:rPr>
              <w:t>110.73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0BCE386" w14:textId="77777777" w:rsidR="00827D47" w:rsidRPr="00827D47" w:rsidRDefault="00827D47" w:rsidP="00827D47">
            <w:pPr>
              <w:jc w:val="center"/>
              <w:rPr>
                <w:sz w:val="16"/>
                <w:szCs w:val="16"/>
              </w:rPr>
            </w:pPr>
            <w:r w:rsidRPr="00827D47">
              <w:rPr>
                <w:rFonts w:eastAsia="Aptos"/>
                <w:kern w:val="2"/>
                <w:sz w:val="16"/>
                <w:szCs w:val="16"/>
                <w14:ligatures w14:val="standardContextual"/>
              </w:rPr>
              <w:t>94.15</w:t>
            </w:r>
          </w:p>
        </w:tc>
      </w:tr>
      <w:tr w:rsidR="00827D47" w:rsidRPr="00827D47" w14:paraId="676937C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8E6EF53" w14:textId="77777777" w:rsidR="00827D47" w:rsidRPr="00827D47" w:rsidRDefault="00827D47" w:rsidP="00827D47">
            <w:pPr>
              <w:jc w:val="center"/>
              <w:rPr>
                <w:sz w:val="16"/>
                <w:szCs w:val="16"/>
              </w:rPr>
            </w:pPr>
            <w:r w:rsidRPr="00827D47">
              <w:rPr>
                <w:sz w:val="16"/>
                <w:szCs w:val="16"/>
              </w:rPr>
              <w:t>4,140.01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E781400" w14:textId="77777777" w:rsidR="00827D47" w:rsidRPr="00827D47" w:rsidRDefault="00827D47" w:rsidP="00827D47">
            <w:pPr>
              <w:jc w:val="center"/>
              <w:rPr>
                <w:sz w:val="16"/>
                <w:szCs w:val="16"/>
              </w:rPr>
            </w:pPr>
            <w:r w:rsidRPr="00827D47">
              <w:rPr>
                <w:sz w:val="16"/>
                <w:szCs w:val="16"/>
              </w:rPr>
              <w:t>4,180.00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FA41D77" w14:textId="77777777" w:rsidR="00827D47" w:rsidRPr="00827D47" w:rsidRDefault="00827D47" w:rsidP="00827D47">
            <w:pPr>
              <w:jc w:val="center"/>
              <w:rPr>
                <w:sz w:val="16"/>
                <w:szCs w:val="16"/>
              </w:rPr>
            </w:pPr>
            <w:r w:rsidRPr="00827D47">
              <w:rPr>
                <w:rFonts w:eastAsia="Aptos"/>
                <w:kern w:val="2"/>
                <w:sz w:val="16"/>
                <w:szCs w:val="16"/>
                <w14:ligatures w14:val="standardContextual"/>
              </w:rPr>
              <w:t>128.54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0B336D" w14:textId="77777777" w:rsidR="00827D47" w:rsidRPr="00827D47" w:rsidRDefault="00827D47" w:rsidP="00827D47">
            <w:pPr>
              <w:jc w:val="center"/>
              <w:rPr>
                <w:sz w:val="16"/>
                <w:szCs w:val="16"/>
              </w:rPr>
            </w:pPr>
            <w:r w:rsidRPr="00827D47">
              <w:rPr>
                <w:rFonts w:eastAsia="Aptos"/>
                <w:kern w:val="2"/>
                <w:sz w:val="16"/>
                <w:szCs w:val="16"/>
                <w14:ligatures w14:val="standardContextual"/>
              </w:rPr>
              <w:t>111.97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6C0A43B" w14:textId="77777777" w:rsidR="00827D47" w:rsidRPr="00827D47" w:rsidRDefault="00827D47" w:rsidP="00827D47">
            <w:pPr>
              <w:jc w:val="center"/>
              <w:rPr>
                <w:sz w:val="16"/>
                <w:szCs w:val="16"/>
              </w:rPr>
            </w:pPr>
            <w:r w:rsidRPr="00827D47">
              <w:rPr>
                <w:rFonts w:eastAsia="Aptos"/>
                <w:kern w:val="2"/>
                <w:sz w:val="16"/>
                <w:szCs w:val="16"/>
                <w14:ligatures w14:val="standardContextual"/>
              </w:rPr>
              <w:t>95.39</w:t>
            </w:r>
          </w:p>
        </w:tc>
      </w:tr>
      <w:tr w:rsidR="00827D47" w:rsidRPr="00827D47" w14:paraId="082A90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A8DF761" w14:textId="77777777" w:rsidR="00827D47" w:rsidRPr="00827D47" w:rsidRDefault="00827D47" w:rsidP="00827D47">
            <w:pPr>
              <w:jc w:val="center"/>
              <w:rPr>
                <w:sz w:val="16"/>
                <w:szCs w:val="16"/>
              </w:rPr>
            </w:pPr>
            <w:r w:rsidRPr="00827D47">
              <w:rPr>
                <w:sz w:val="16"/>
                <w:szCs w:val="16"/>
              </w:rPr>
              <w:t>4,180.01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582A84" w14:textId="77777777" w:rsidR="00827D47" w:rsidRPr="00827D47" w:rsidRDefault="00827D47" w:rsidP="00827D47">
            <w:pPr>
              <w:jc w:val="center"/>
              <w:rPr>
                <w:sz w:val="16"/>
                <w:szCs w:val="16"/>
              </w:rPr>
            </w:pPr>
            <w:r w:rsidRPr="00827D47">
              <w:rPr>
                <w:sz w:val="16"/>
                <w:szCs w:val="16"/>
              </w:rPr>
              <w:t>4,220.00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863E179" w14:textId="77777777" w:rsidR="00827D47" w:rsidRPr="00827D47" w:rsidRDefault="00827D47" w:rsidP="00827D47">
            <w:pPr>
              <w:jc w:val="center"/>
              <w:rPr>
                <w:sz w:val="16"/>
                <w:szCs w:val="16"/>
              </w:rPr>
            </w:pPr>
            <w:r w:rsidRPr="00827D47">
              <w:rPr>
                <w:rFonts w:eastAsia="Aptos"/>
                <w:kern w:val="2"/>
                <w:sz w:val="16"/>
                <w:szCs w:val="16"/>
                <w14:ligatures w14:val="standardContextual"/>
              </w:rPr>
              <w:t>129.78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ACD986E" w14:textId="77777777" w:rsidR="00827D47" w:rsidRPr="00827D47" w:rsidRDefault="00827D47" w:rsidP="00827D47">
            <w:pPr>
              <w:jc w:val="center"/>
              <w:rPr>
                <w:sz w:val="16"/>
                <w:szCs w:val="16"/>
              </w:rPr>
            </w:pPr>
            <w:r w:rsidRPr="00827D47">
              <w:rPr>
                <w:rFonts w:eastAsia="Aptos"/>
                <w:kern w:val="2"/>
                <w:sz w:val="16"/>
                <w:szCs w:val="16"/>
                <w14:ligatures w14:val="standardContextual"/>
              </w:rPr>
              <w:t>113.20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5D73A6" w14:textId="77777777" w:rsidR="00827D47" w:rsidRPr="00827D47" w:rsidRDefault="00827D47" w:rsidP="00827D47">
            <w:pPr>
              <w:jc w:val="center"/>
              <w:rPr>
                <w:sz w:val="16"/>
                <w:szCs w:val="16"/>
              </w:rPr>
            </w:pPr>
            <w:r w:rsidRPr="00827D47">
              <w:rPr>
                <w:rFonts w:eastAsia="Aptos"/>
                <w:kern w:val="2"/>
                <w:sz w:val="16"/>
                <w:szCs w:val="16"/>
                <w14:ligatures w14:val="standardContextual"/>
              </w:rPr>
              <w:t>96.63</w:t>
            </w:r>
          </w:p>
        </w:tc>
      </w:tr>
      <w:tr w:rsidR="00827D47" w:rsidRPr="00827D47" w14:paraId="4F079171" w14:textId="77777777" w:rsidTr="00E3119F">
        <w:trPr>
          <w:trHeight w:val="250"/>
          <w:jc w:val="center"/>
        </w:trPr>
        <w:tc>
          <w:tcPr>
            <w:tcW w:w="1080" w:type="dxa"/>
            <w:tcBorders>
              <w:top w:val="single" w:sz="6" w:space="0" w:color="auto"/>
              <w:left w:val="double" w:sz="6" w:space="0" w:color="auto"/>
              <w:bottom w:val="double" w:sz="6" w:space="0" w:color="auto"/>
              <w:right w:val="single" w:sz="6" w:space="0" w:color="auto"/>
            </w:tcBorders>
            <w:noWrap/>
            <w:vAlign w:val="center"/>
            <w:hideMark/>
          </w:tcPr>
          <w:p w14:paraId="63EDDFFD"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double" w:sz="6" w:space="0" w:color="auto"/>
              <w:right w:val="single" w:sz="6" w:space="0" w:color="auto"/>
            </w:tcBorders>
            <w:noWrap/>
            <w:vAlign w:val="center"/>
            <w:hideMark/>
          </w:tcPr>
          <w:p w14:paraId="37B6D1D7" w14:textId="77777777" w:rsidR="00827D47" w:rsidRPr="00827D47" w:rsidRDefault="00827D47" w:rsidP="00827D47">
            <w:pPr>
              <w:jc w:val="center"/>
              <w:rPr>
                <w:sz w:val="16"/>
                <w:szCs w:val="16"/>
              </w:rPr>
            </w:pPr>
          </w:p>
        </w:tc>
        <w:tc>
          <w:tcPr>
            <w:tcW w:w="2880" w:type="dxa"/>
            <w:gridSpan w:val="3"/>
            <w:tcBorders>
              <w:top w:val="single" w:sz="6" w:space="0" w:color="auto"/>
              <w:left w:val="single" w:sz="6" w:space="0" w:color="auto"/>
              <w:bottom w:val="double" w:sz="6" w:space="0" w:color="auto"/>
              <w:right w:val="double" w:sz="6" w:space="0" w:color="auto"/>
            </w:tcBorders>
            <w:noWrap/>
            <w:vAlign w:val="center"/>
            <w:hideMark/>
          </w:tcPr>
          <w:p w14:paraId="7B9CF247" w14:textId="77777777" w:rsidR="00827D47" w:rsidRPr="00827D47" w:rsidRDefault="00827D47" w:rsidP="00827D47">
            <w:pPr>
              <w:jc w:val="center"/>
              <w:rPr>
                <w:i/>
                <w:iCs/>
                <w:sz w:val="16"/>
                <w:szCs w:val="16"/>
              </w:rPr>
            </w:pPr>
            <w:r w:rsidRPr="00827D47">
              <w:rPr>
                <w:i/>
                <w:iCs/>
                <w:sz w:val="16"/>
                <w:szCs w:val="16"/>
              </w:rPr>
              <w:t>(Add 3.09% for amounts in excess of $4,220)</w:t>
            </w:r>
          </w:p>
        </w:tc>
      </w:tr>
    </w:tbl>
    <w:p w14:paraId="70637B6F"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57"/>
        <w:gridCol w:w="990"/>
        <w:gridCol w:w="923"/>
        <w:gridCol w:w="877"/>
        <w:gridCol w:w="1013"/>
      </w:tblGrid>
      <w:tr w:rsidR="00827D47" w:rsidRPr="00827D47" w14:paraId="4B6C0CCC" w14:textId="77777777" w:rsidTr="00E3119F">
        <w:trPr>
          <w:trHeight w:val="250"/>
          <w:tblHeader/>
          <w:jc w:val="center"/>
        </w:trPr>
        <w:tc>
          <w:tcPr>
            <w:tcW w:w="4860" w:type="dxa"/>
            <w:gridSpan w:val="5"/>
            <w:shd w:val="clear" w:color="000000" w:fill="C0C0C0"/>
            <w:noWrap/>
            <w:vAlign w:val="center"/>
            <w:hideMark/>
          </w:tcPr>
          <w:p w14:paraId="338333EE" w14:textId="77777777" w:rsidR="00827D47" w:rsidRPr="00827D47" w:rsidRDefault="00827D47" w:rsidP="00827D47">
            <w:pPr>
              <w:jc w:val="center"/>
              <w:rPr>
                <w:b/>
                <w:bCs/>
                <w:sz w:val="16"/>
                <w:szCs w:val="16"/>
              </w:rPr>
            </w:pPr>
            <w:r w:rsidRPr="00827D47">
              <w:rPr>
                <w:b/>
                <w:bCs/>
                <w:sz w:val="16"/>
                <w:szCs w:val="16"/>
              </w:rPr>
              <w:t>Monthly Louisiana Income Tax Withholding Table</w:t>
            </w:r>
          </w:p>
        </w:tc>
      </w:tr>
      <w:tr w:rsidR="00827D47" w:rsidRPr="00827D47" w14:paraId="6C02316B" w14:textId="77777777" w:rsidTr="00E3119F">
        <w:trPr>
          <w:trHeight w:val="250"/>
          <w:tblHeader/>
          <w:jc w:val="center"/>
        </w:trPr>
        <w:tc>
          <w:tcPr>
            <w:tcW w:w="2047" w:type="dxa"/>
            <w:gridSpan w:val="2"/>
            <w:shd w:val="clear" w:color="000000" w:fill="C0C0C0"/>
            <w:noWrap/>
            <w:vAlign w:val="center"/>
            <w:hideMark/>
          </w:tcPr>
          <w:p w14:paraId="0B33D810" w14:textId="77777777" w:rsidR="00827D47" w:rsidRPr="00827D47" w:rsidRDefault="00827D47" w:rsidP="00827D47">
            <w:pPr>
              <w:rPr>
                <w:b/>
                <w:bCs/>
                <w:sz w:val="16"/>
                <w:szCs w:val="16"/>
              </w:rPr>
            </w:pPr>
            <w:r w:rsidRPr="00827D47">
              <w:rPr>
                <w:b/>
                <w:bCs/>
                <w:sz w:val="16"/>
                <w:szCs w:val="16"/>
              </w:rPr>
              <w:t>Standard Deduction:</w:t>
            </w:r>
          </w:p>
        </w:tc>
        <w:tc>
          <w:tcPr>
            <w:tcW w:w="923" w:type="dxa"/>
            <w:shd w:val="clear" w:color="000000" w:fill="C0C0C0"/>
            <w:noWrap/>
            <w:vAlign w:val="center"/>
            <w:hideMark/>
          </w:tcPr>
          <w:p w14:paraId="5EF48B24" w14:textId="77777777" w:rsidR="00827D47" w:rsidRPr="00827D47" w:rsidRDefault="00827D47" w:rsidP="00827D47">
            <w:pPr>
              <w:jc w:val="center"/>
              <w:rPr>
                <w:b/>
                <w:bCs/>
                <w:sz w:val="16"/>
                <w:szCs w:val="16"/>
              </w:rPr>
            </w:pPr>
            <w:r w:rsidRPr="00827D47">
              <w:rPr>
                <w:b/>
                <w:bCs/>
                <w:sz w:val="16"/>
                <w:szCs w:val="16"/>
              </w:rPr>
              <w:t>0</w:t>
            </w:r>
          </w:p>
        </w:tc>
        <w:tc>
          <w:tcPr>
            <w:tcW w:w="877" w:type="dxa"/>
            <w:shd w:val="clear" w:color="000000" w:fill="C0C0C0"/>
            <w:noWrap/>
            <w:vAlign w:val="center"/>
            <w:hideMark/>
          </w:tcPr>
          <w:p w14:paraId="668AE028" w14:textId="77777777" w:rsidR="00827D47" w:rsidRPr="00827D47" w:rsidRDefault="00827D47" w:rsidP="00827D47">
            <w:pPr>
              <w:jc w:val="center"/>
              <w:rPr>
                <w:b/>
                <w:bCs/>
                <w:sz w:val="16"/>
                <w:szCs w:val="16"/>
              </w:rPr>
            </w:pPr>
            <w:r w:rsidRPr="00827D47">
              <w:rPr>
                <w:b/>
                <w:bCs/>
                <w:sz w:val="16"/>
                <w:szCs w:val="16"/>
              </w:rPr>
              <w:t>1</w:t>
            </w:r>
          </w:p>
        </w:tc>
        <w:tc>
          <w:tcPr>
            <w:tcW w:w="1013" w:type="dxa"/>
            <w:shd w:val="clear" w:color="000000" w:fill="C0C0C0"/>
            <w:noWrap/>
            <w:vAlign w:val="center"/>
            <w:hideMark/>
          </w:tcPr>
          <w:p w14:paraId="78C656F0"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3BF6F77C" w14:textId="77777777" w:rsidTr="00E3119F">
        <w:trPr>
          <w:trHeight w:val="250"/>
          <w:tblHeader/>
          <w:jc w:val="center"/>
        </w:trPr>
        <w:tc>
          <w:tcPr>
            <w:tcW w:w="2047" w:type="dxa"/>
            <w:gridSpan w:val="2"/>
            <w:shd w:val="clear" w:color="000000" w:fill="C0C0C0"/>
            <w:noWrap/>
            <w:vAlign w:val="center"/>
            <w:hideMark/>
          </w:tcPr>
          <w:p w14:paraId="2B2EB601" w14:textId="77777777" w:rsidR="00827D47" w:rsidRPr="00827D47" w:rsidRDefault="00827D47" w:rsidP="00827D47">
            <w:pPr>
              <w:rPr>
                <w:b/>
                <w:bCs/>
                <w:sz w:val="16"/>
                <w:szCs w:val="16"/>
              </w:rPr>
            </w:pPr>
            <w:r w:rsidRPr="00827D47">
              <w:rPr>
                <w:b/>
                <w:bCs/>
                <w:sz w:val="16"/>
                <w:szCs w:val="16"/>
              </w:rPr>
              <w:t>Salary Range:</w:t>
            </w:r>
          </w:p>
        </w:tc>
        <w:tc>
          <w:tcPr>
            <w:tcW w:w="923" w:type="dxa"/>
            <w:shd w:val="clear" w:color="000000" w:fill="C0C0C0"/>
            <w:noWrap/>
            <w:vAlign w:val="center"/>
            <w:hideMark/>
          </w:tcPr>
          <w:p w14:paraId="3A092000" w14:textId="77777777" w:rsidR="00827D47" w:rsidRPr="00827D47" w:rsidRDefault="00827D47" w:rsidP="00827D47">
            <w:pPr>
              <w:jc w:val="center"/>
              <w:rPr>
                <w:sz w:val="16"/>
                <w:szCs w:val="16"/>
              </w:rPr>
            </w:pPr>
          </w:p>
        </w:tc>
        <w:tc>
          <w:tcPr>
            <w:tcW w:w="877" w:type="dxa"/>
            <w:shd w:val="clear" w:color="000000" w:fill="C0C0C0"/>
            <w:noWrap/>
            <w:vAlign w:val="center"/>
            <w:hideMark/>
          </w:tcPr>
          <w:p w14:paraId="0B1D7F76" w14:textId="77777777" w:rsidR="00827D47" w:rsidRPr="00827D47" w:rsidRDefault="00827D47" w:rsidP="00827D47">
            <w:pPr>
              <w:jc w:val="center"/>
              <w:rPr>
                <w:sz w:val="16"/>
                <w:szCs w:val="16"/>
              </w:rPr>
            </w:pPr>
          </w:p>
        </w:tc>
        <w:tc>
          <w:tcPr>
            <w:tcW w:w="1013" w:type="dxa"/>
            <w:shd w:val="clear" w:color="000000" w:fill="C0C0C0"/>
            <w:noWrap/>
            <w:vAlign w:val="center"/>
            <w:hideMark/>
          </w:tcPr>
          <w:p w14:paraId="05AF9515" w14:textId="77777777" w:rsidR="00827D47" w:rsidRPr="00827D47" w:rsidRDefault="00827D47" w:rsidP="00827D47">
            <w:pPr>
              <w:jc w:val="center"/>
              <w:rPr>
                <w:sz w:val="16"/>
                <w:szCs w:val="16"/>
              </w:rPr>
            </w:pPr>
          </w:p>
        </w:tc>
      </w:tr>
      <w:tr w:rsidR="00827D47" w:rsidRPr="00827D47" w14:paraId="52581F7A" w14:textId="77777777" w:rsidTr="00E3119F">
        <w:trPr>
          <w:trHeight w:val="260"/>
          <w:tblHeader/>
          <w:jc w:val="center"/>
        </w:trPr>
        <w:tc>
          <w:tcPr>
            <w:tcW w:w="1057" w:type="dxa"/>
            <w:shd w:val="clear" w:color="000000" w:fill="C0C0C0"/>
            <w:noWrap/>
            <w:vAlign w:val="center"/>
            <w:hideMark/>
          </w:tcPr>
          <w:p w14:paraId="0C811403" w14:textId="77777777" w:rsidR="00827D47" w:rsidRPr="00827D47" w:rsidRDefault="00827D47" w:rsidP="00827D47">
            <w:pPr>
              <w:jc w:val="center"/>
              <w:rPr>
                <w:b/>
                <w:bCs/>
                <w:sz w:val="16"/>
                <w:szCs w:val="16"/>
              </w:rPr>
            </w:pPr>
            <w:r w:rsidRPr="00827D47">
              <w:rPr>
                <w:b/>
                <w:bCs/>
                <w:sz w:val="16"/>
                <w:szCs w:val="16"/>
              </w:rPr>
              <w:t>Min</w:t>
            </w:r>
          </w:p>
        </w:tc>
        <w:tc>
          <w:tcPr>
            <w:tcW w:w="990" w:type="dxa"/>
            <w:shd w:val="clear" w:color="000000" w:fill="C0C0C0"/>
            <w:noWrap/>
            <w:vAlign w:val="center"/>
            <w:hideMark/>
          </w:tcPr>
          <w:p w14:paraId="4EE960E6" w14:textId="77777777" w:rsidR="00827D47" w:rsidRPr="00827D47" w:rsidRDefault="00827D47" w:rsidP="00827D47">
            <w:pPr>
              <w:jc w:val="center"/>
              <w:rPr>
                <w:b/>
                <w:bCs/>
                <w:sz w:val="16"/>
                <w:szCs w:val="16"/>
              </w:rPr>
            </w:pPr>
            <w:r w:rsidRPr="00827D47">
              <w:rPr>
                <w:b/>
                <w:bCs/>
                <w:sz w:val="16"/>
                <w:szCs w:val="16"/>
              </w:rPr>
              <w:t>Max</w:t>
            </w:r>
          </w:p>
        </w:tc>
        <w:tc>
          <w:tcPr>
            <w:tcW w:w="923" w:type="dxa"/>
            <w:shd w:val="clear" w:color="000000" w:fill="C0C0C0"/>
            <w:noWrap/>
            <w:vAlign w:val="center"/>
            <w:hideMark/>
          </w:tcPr>
          <w:p w14:paraId="6A373F07" w14:textId="77777777" w:rsidR="00827D47" w:rsidRPr="00827D47" w:rsidRDefault="00827D47" w:rsidP="00827D47">
            <w:pPr>
              <w:jc w:val="center"/>
              <w:rPr>
                <w:sz w:val="16"/>
                <w:szCs w:val="16"/>
              </w:rPr>
            </w:pPr>
          </w:p>
        </w:tc>
        <w:tc>
          <w:tcPr>
            <w:tcW w:w="877" w:type="dxa"/>
            <w:shd w:val="clear" w:color="000000" w:fill="C0C0C0"/>
            <w:noWrap/>
            <w:vAlign w:val="center"/>
            <w:hideMark/>
          </w:tcPr>
          <w:p w14:paraId="6479E9D3" w14:textId="77777777" w:rsidR="00827D47" w:rsidRPr="00827D47" w:rsidRDefault="00827D47" w:rsidP="00827D47">
            <w:pPr>
              <w:jc w:val="center"/>
              <w:rPr>
                <w:i/>
                <w:iCs/>
                <w:sz w:val="16"/>
                <w:szCs w:val="16"/>
              </w:rPr>
            </w:pPr>
          </w:p>
        </w:tc>
        <w:tc>
          <w:tcPr>
            <w:tcW w:w="1013" w:type="dxa"/>
            <w:shd w:val="clear" w:color="000000" w:fill="C0C0C0"/>
            <w:noWrap/>
            <w:vAlign w:val="center"/>
            <w:hideMark/>
          </w:tcPr>
          <w:p w14:paraId="340C2E47" w14:textId="77777777" w:rsidR="00827D47" w:rsidRPr="00827D47" w:rsidRDefault="00827D47" w:rsidP="00827D47">
            <w:pPr>
              <w:jc w:val="center"/>
              <w:rPr>
                <w:sz w:val="16"/>
                <w:szCs w:val="16"/>
              </w:rPr>
            </w:pPr>
          </w:p>
        </w:tc>
      </w:tr>
      <w:tr w:rsidR="00827D47" w:rsidRPr="00827D47" w14:paraId="65063368" w14:textId="77777777" w:rsidTr="00E3119F">
        <w:trPr>
          <w:trHeight w:val="250"/>
          <w:jc w:val="center"/>
        </w:trPr>
        <w:tc>
          <w:tcPr>
            <w:tcW w:w="1057" w:type="dxa"/>
            <w:noWrap/>
            <w:vAlign w:val="center"/>
            <w:hideMark/>
          </w:tcPr>
          <w:p w14:paraId="19BC6251" w14:textId="77777777" w:rsidR="00827D47" w:rsidRPr="00827D47" w:rsidRDefault="00827D47" w:rsidP="00827D47">
            <w:pPr>
              <w:jc w:val="center"/>
              <w:rPr>
                <w:sz w:val="16"/>
                <w:szCs w:val="16"/>
              </w:rPr>
            </w:pPr>
            <w:r w:rsidRPr="00827D47">
              <w:rPr>
                <w:sz w:val="16"/>
                <w:szCs w:val="16"/>
              </w:rPr>
              <w:t>0.00</w:t>
            </w:r>
          </w:p>
        </w:tc>
        <w:tc>
          <w:tcPr>
            <w:tcW w:w="990" w:type="dxa"/>
            <w:noWrap/>
            <w:vAlign w:val="center"/>
            <w:hideMark/>
          </w:tcPr>
          <w:p w14:paraId="6B146C7A" w14:textId="77777777" w:rsidR="00827D47" w:rsidRPr="00827D47" w:rsidRDefault="00827D47" w:rsidP="00827D47">
            <w:pPr>
              <w:jc w:val="center"/>
              <w:rPr>
                <w:sz w:val="16"/>
                <w:szCs w:val="16"/>
              </w:rPr>
            </w:pPr>
            <w:r w:rsidRPr="00827D47">
              <w:rPr>
                <w:sz w:val="16"/>
                <w:szCs w:val="16"/>
              </w:rPr>
              <w:t>200.00</w:t>
            </w:r>
          </w:p>
        </w:tc>
        <w:tc>
          <w:tcPr>
            <w:tcW w:w="923" w:type="dxa"/>
            <w:noWrap/>
            <w:vAlign w:val="bottom"/>
            <w:hideMark/>
          </w:tcPr>
          <w:p w14:paraId="09928739" w14:textId="77777777" w:rsidR="00827D47" w:rsidRPr="00827D47" w:rsidRDefault="00827D47" w:rsidP="00827D47">
            <w:pPr>
              <w:jc w:val="center"/>
              <w:rPr>
                <w:sz w:val="16"/>
                <w:szCs w:val="16"/>
              </w:rPr>
            </w:pPr>
            <w:r w:rsidRPr="00827D47">
              <w:rPr>
                <w:rFonts w:eastAsia="Aptos"/>
                <w:kern w:val="2"/>
                <w:sz w:val="16"/>
                <w:szCs w:val="16"/>
                <w14:ligatures w14:val="standardContextual"/>
              </w:rPr>
              <w:t>3.09</w:t>
            </w:r>
          </w:p>
        </w:tc>
        <w:tc>
          <w:tcPr>
            <w:tcW w:w="877" w:type="dxa"/>
            <w:noWrap/>
            <w:vAlign w:val="bottom"/>
            <w:hideMark/>
          </w:tcPr>
          <w:p w14:paraId="555A55C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05994C0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E04104" w14:textId="77777777" w:rsidTr="00E3119F">
        <w:trPr>
          <w:trHeight w:val="250"/>
          <w:jc w:val="center"/>
        </w:trPr>
        <w:tc>
          <w:tcPr>
            <w:tcW w:w="1057" w:type="dxa"/>
            <w:noWrap/>
            <w:vAlign w:val="center"/>
            <w:hideMark/>
          </w:tcPr>
          <w:p w14:paraId="39EF0395" w14:textId="77777777" w:rsidR="00827D47" w:rsidRPr="00827D47" w:rsidRDefault="00827D47" w:rsidP="00827D47">
            <w:pPr>
              <w:jc w:val="center"/>
              <w:rPr>
                <w:sz w:val="16"/>
                <w:szCs w:val="16"/>
              </w:rPr>
            </w:pPr>
            <w:r w:rsidRPr="00827D47">
              <w:rPr>
                <w:sz w:val="16"/>
                <w:szCs w:val="16"/>
              </w:rPr>
              <w:t>200.01</w:t>
            </w:r>
          </w:p>
        </w:tc>
        <w:tc>
          <w:tcPr>
            <w:tcW w:w="990" w:type="dxa"/>
            <w:noWrap/>
            <w:vAlign w:val="center"/>
            <w:hideMark/>
          </w:tcPr>
          <w:p w14:paraId="21694D10" w14:textId="77777777" w:rsidR="00827D47" w:rsidRPr="00827D47" w:rsidRDefault="00827D47" w:rsidP="00827D47">
            <w:pPr>
              <w:jc w:val="center"/>
              <w:rPr>
                <w:sz w:val="16"/>
                <w:szCs w:val="16"/>
              </w:rPr>
            </w:pPr>
            <w:r w:rsidRPr="00827D47">
              <w:rPr>
                <w:sz w:val="16"/>
                <w:szCs w:val="16"/>
              </w:rPr>
              <w:t>280.00</w:t>
            </w:r>
          </w:p>
        </w:tc>
        <w:tc>
          <w:tcPr>
            <w:tcW w:w="923" w:type="dxa"/>
            <w:noWrap/>
            <w:vAlign w:val="bottom"/>
            <w:hideMark/>
          </w:tcPr>
          <w:p w14:paraId="5FBE21CC"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877" w:type="dxa"/>
            <w:noWrap/>
            <w:vAlign w:val="bottom"/>
            <w:hideMark/>
          </w:tcPr>
          <w:p w14:paraId="1C2377C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7B72A5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7DD96C" w14:textId="77777777" w:rsidTr="00E3119F">
        <w:trPr>
          <w:trHeight w:val="250"/>
          <w:jc w:val="center"/>
        </w:trPr>
        <w:tc>
          <w:tcPr>
            <w:tcW w:w="1057" w:type="dxa"/>
            <w:noWrap/>
            <w:vAlign w:val="center"/>
            <w:hideMark/>
          </w:tcPr>
          <w:p w14:paraId="7E2B287E" w14:textId="77777777" w:rsidR="00827D47" w:rsidRPr="00827D47" w:rsidRDefault="00827D47" w:rsidP="00827D47">
            <w:pPr>
              <w:jc w:val="center"/>
              <w:rPr>
                <w:sz w:val="16"/>
                <w:szCs w:val="16"/>
              </w:rPr>
            </w:pPr>
            <w:r w:rsidRPr="00827D47">
              <w:rPr>
                <w:sz w:val="16"/>
                <w:szCs w:val="16"/>
              </w:rPr>
              <w:lastRenderedPageBreak/>
              <w:t>280.01</w:t>
            </w:r>
          </w:p>
        </w:tc>
        <w:tc>
          <w:tcPr>
            <w:tcW w:w="990" w:type="dxa"/>
            <w:noWrap/>
            <w:vAlign w:val="center"/>
            <w:hideMark/>
          </w:tcPr>
          <w:p w14:paraId="58BD5525" w14:textId="77777777" w:rsidR="00827D47" w:rsidRPr="00827D47" w:rsidRDefault="00827D47" w:rsidP="00827D47">
            <w:pPr>
              <w:jc w:val="center"/>
              <w:rPr>
                <w:sz w:val="16"/>
                <w:szCs w:val="16"/>
              </w:rPr>
            </w:pPr>
            <w:r w:rsidRPr="00827D47">
              <w:rPr>
                <w:sz w:val="16"/>
                <w:szCs w:val="16"/>
              </w:rPr>
              <w:t>360.00</w:t>
            </w:r>
          </w:p>
        </w:tc>
        <w:tc>
          <w:tcPr>
            <w:tcW w:w="923" w:type="dxa"/>
            <w:noWrap/>
            <w:vAlign w:val="bottom"/>
            <w:hideMark/>
          </w:tcPr>
          <w:p w14:paraId="72785184"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877" w:type="dxa"/>
            <w:noWrap/>
            <w:vAlign w:val="bottom"/>
            <w:hideMark/>
          </w:tcPr>
          <w:p w14:paraId="0CDC366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7720EF0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41BAF5" w14:textId="77777777" w:rsidTr="00E3119F">
        <w:trPr>
          <w:trHeight w:val="250"/>
          <w:jc w:val="center"/>
        </w:trPr>
        <w:tc>
          <w:tcPr>
            <w:tcW w:w="1057" w:type="dxa"/>
            <w:noWrap/>
            <w:vAlign w:val="center"/>
            <w:hideMark/>
          </w:tcPr>
          <w:p w14:paraId="080AD8FB" w14:textId="77777777" w:rsidR="00827D47" w:rsidRPr="00827D47" w:rsidRDefault="00827D47" w:rsidP="00827D47">
            <w:pPr>
              <w:jc w:val="center"/>
              <w:rPr>
                <w:sz w:val="16"/>
                <w:szCs w:val="16"/>
              </w:rPr>
            </w:pPr>
            <w:r w:rsidRPr="00827D47">
              <w:rPr>
                <w:sz w:val="16"/>
                <w:szCs w:val="16"/>
              </w:rPr>
              <w:t>360.01</w:t>
            </w:r>
          </w:p>
        </w:tc>
        <w:tc>
          <w:tcPr>
            <w:tcW w:w="990" w:type="dxa"/>
            <w:noWrap/>
            <w:vAlign w:val="center"/>
            <w:hideMark/>
          </w:tcPr>
          <w:p w14:paraId="2332D95F" w14:textId="77777777" w:rsidR="00827D47" w:rsidRPr="00827D47" w:rsidRDefault="00827D47" w:rsidP="00827D47">
            <w:pPr>
              <w:jc w:val="center"/>
              <w:rPr>
                <w:sz w:val="16"/>
                <w:szCs w:val="16"/>
              </w:rPr>
            </w:pPr>
            <w:r w:rsidRPr="00827D47">
              <w:rPr>
                <w:sz w:val="16"/>
                <w:szCs w:val="16"/>
              </w:rPr>
              <w:t>440.00</w:t>
            </w:r>
          </w:p>
        </w:tc>
        <w:tc>
          <w:tcPr>
            <w:tcW w:w="923" w:type="dxa"/>
            <w:noWrap/>
            <w:vAlign w:val="bottom"/>
            <w:hideMark/>
          </w:tcPr>
          <w:p w14:paraId="70C9D039"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877" w:type="dxa"/>
            <w:noWrap/>
            <w:vAlign w:val="bottom"/>
            <w:hideMark/>
          </w:tcPr>
          <w:p w14:paraId="09461C3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1B40C1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7503D2" w14:textId="77777777" w:rsidTr="00E3119F">
        <w:trPr>
          <w:trHeight w:val="250"/>
          <w:jc w:val="center"/>
        </w:trPr>
        <w:tc>
          <w:tcPr>
            <w:tcW w:w="1057" w:type="dxa"/>
            <w:noWrap/>
            <w:vAlign w:val="center"/>
            <w:hideMark/>
          </w:tcPr>
          <w:p w14:paraId="1BAE1D9A" w14:textId="77777777" w:rsidR="00827D47" w:rsidRPr="00827D47" w:rsidRDefault="00827D47" w:rsidP="00827D47">
            <w:pPr>
              <w:jc w:val="center"/>
              <w:rPr>
                <w:sz w:val="16"/>
                <w:szCs w:val="16"/>
              </w:rPr>
            </w:pPr>
            <w:r w:rsidRPr="00827D47">
              <w:rPr>
                <w:sz w:val="16"/>
                <w:szCs w:val="16"/>
              </w:rPr>
              <w:t>440.01</w:t>
            </w:r>
          </w:p>
        </w:tc>
        <w:tc>
          <w:tcPr>
            <w:tcW w:w="990" w:type="dxa"/>
            <w:noWrap/>
            <w:vAlign w:val="center"/>
            <w:hideMark/>
          </w:tcPr>
          <w:p w14:paraId="01B25333" w14:textId="77777777" w:rsidR="00827D47" w:rsidRPr="00827D47" w:rsidRDefault="00827D47" w:rsidP="00827D47">
            <w:pPr>
              <w:jc w:val="center"/>
              <w:rPr>
                <w:sz w:val="16"/>
                <w:szCs w:val="16"/>
              </w:rPr>
            </w:pPr>
            <w:r w:rsidRPr="00827D47">
              <w:rPr>
                <w:sz w:val="16"/>
                <w:szCs w:val="16"/>
              </w:rPr>
              <w:t>520.00</w:t>
            </w:r>
          </w:p>
        </w:tc>
        <w:tc>
          <w:tcPr>
            <w:tcW w:w="923" w:type="dxa"/>
            <w:noWrap/>
            <w:vAlign w:val="bottom"/>
            <w:hideMark/>
          </w:tcPr>
          <w:p w14:paraId="312E6C1F"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877" w:type="dxa"/>
            <w:noWrap/>
            <w:vAlign w:val="bottom"/>
            <w:hideMark/>
          </w:tcPr>
          <w:p w14:paraId="5CF6BBA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0088DC3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C2F606" w14:textId="77777777" w:rsidTr="00E3119F">
        <w:trPr>
          <w:trHeight w:val="250"/>
          <w:jc w:val="center"/>
        </w:trPr>
        <w:tc>
          <w:tcPr>
            <w:tcW w:w="1057" w:type="dxa"/>
            <w:noWrap/>
            <w:vAlign w:val="center"/>
            <w:hideMark/>
          </w:tcPr>
          <w:p w14:paraId="2D2060F7" w14:textId="77777777" w:rsidR="00827D47" w:rsidRPr="00827D47" w:rsidRDefault="00827D47" w:rsidP="00827D47">
            <w:pPr>
              <w:jc w:val="center"/>
              <w:rPr>
                <w:sz w:val="16"/>
                <w:szCs w:val="16"/>
              </w:rPr>
            </w:pPr>
            <w:r w:rsidRPr="00827D47">
              <w:rPr>
                <w:sz w:val="16"/>
                <w:szCs w:val="16"/>
              </w:rPr>
              <w:t>520.01</w:t>
            </w:r>
          </w:p>
        </w:tc>
        <w:tc>
          <w:tcPr>
            <w:tcW w:w="990" w:type="dxa"/>
            <w:noWrap/>
            <w:vAlign w:val="center"/>
            <w:hideMark/>
          </w:tcPr>
          <w:p w14:paraId="4E34A242" w14:textId="77777777" w:rsidR="00827D47" w:rsidRPr="00827D47" w:rsidRDefault="00827D47" w:rsidP="00827D47">
            <w:pPr>
              <w:jc w:val="center"/>
              <w:rPr>
                <w:sz w:val="16"/>
                <w:szCs w:val="16"/>
              </w:rPr>
            </w:pPr>
            <w:r w:rsidRPr="00827D47">
              <w:rPr>
                <w:sz w:val="16"/>
                <w:szCs w:val="16"/>
              </w:rPr>
              <w:t>600.00</w:t>
            </w:r>
          </w:p>
        </w:tc>
        <w:tc>
          <w:tcPr>
            <w:tcW w:w="923" w:type="dxa"/>
            <w:noWrap/>
            <w:vAlign w:val="bottom"/>
            <w:hideMark/>
          </w:tcPr>
          <w:p w14:paraId="54419AD9"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877" w:type="dxa"/>
            <w:noWrap/>
            <w:vAlign w:val="bottom"/>
            <w:hideMark/>
          </w:tcPr>
          <w:p w14:paraId="73DE695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367B5D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B33941C" w14:textId="77777777" w:rsidTr="00E3119F">
        <w:trPr>
          <w:trHeight w:val="250"/>
          <w:jc w:val="center"/>
        </w:trPr>
        <w:tc>
          <w:tcPr>
            <w:tcW w:w="1057" w:type="dxa"/>
            <w:noWrap/>
            <w:vAlign w:val="center"/>
            <w:hideMark/>
          </w:tcPr>
          <w:p w14:paraId="1365218B" w14:textId="77777777" w:rsidR="00827D47" w:rsidRPr="00827D47" w:rsidRDefault="00827D47" w:rsidP="00827D47">
            <w:pPr>
              <w:jc w:val="center"/>
              <w:rPr>
                <w:sz w:val="16"/>
                <w:szCs w:val="16"/>
              </w:rPr>
            </w:pPr>
            <w:r w:rsidRPr="00827D47">
              <w:rPr>
                <w:sz w:val="16"/>
                <w:szCs w:val="16"/>
              </w:rPr>
              <w:t>600.01</w:t>
            </w:r>
          </w:p>
        </w:tc>
        <w:tc>
          <w:tcPr>
            <w:tcW w:w="990" w:type="dxa"/>
            <w:noWrap/>
            <w:vAlign w:val="center"/>
            <w:hideMark/>
          </w:tcPr>
          <w:p w14:paraId="29C49169" w14:textId="77777777" w:rsidR="00827D47" w:rsidRPr="00827D47" w:rsidRDefault="00827D47" w:rsidP="00827D47">
            <w:pPr>
              <w:jc w:val="center"/>
              <w:rPr>
                <w:sz w:val="16"/>
                <w:szCs w:val="16"/>
              </w:rPr>
            </w:pPr>
            <w:r w:rsidRPr="00827D47">
              <w:rPr>
                <w:sz w:val="16"/>
                <w:szCs w:val="16"/>
              </w:rPr>
              <w:t>680.00</w:t>
            </w:r>
          </w:p>
        </w:tc>
        <w:tc>
          <w:tcPr>
            <w:tcW w:w="923" w:type="dxa"/>
            <w:noWrap/>
            <w:vAlign w:val="bottom"/>
            <w:hideMark/>
          </w:tcPr>
          <w:p w14:paraId="750B40A8"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877" w:type="dxa"/>
            <w:noWrap/>
            <w:vAlign w:val="bottom"/>
            <w:hideMark/>
          </w:tcPr>
          <w:p w14:paraId="4BBC73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79D5E3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1AF53BA" w14:textId="77777777" w:rsidTr="00E3119F">
        <w:trPr>
          <w:trHeight w:val="250"/>
          <w:jc w:val="center"/>
        </w:trPr>
        <w:tc>
          <w:tcPr>
            <w:tcW w:w="1057" w:type="dxa"/>
            <w:noWrap/>
            <w:vAlign w:val="center"/>
            <w:hideMark/>
          </w:tcPr>
          <w:p w14:paraId="54C5B7E2" w14:textId="77777777" w:rsidR="00827D47" w:rsidRPr="00827D47" w:rsidRDefault="00827D47" w:rsidP="00827D47">
            <w:pPr>
              <w:jc w:val="center"/>
              <w:rPr>
                <w:sz w:val="16"/>
                <w:szCs w:val="16"/>
              </w:rPr>
            </w:pPr>
            <w:r w:rsidRPr="00827D47">
              <w:rPr>
                <w:sz w:val="16"/>
                <w:szCs w:val="16"/>
              </w:rPr>
              <w:t>680.01</w:t>
            </w:r>
          </w:p>
        </w:tc>
        <w:tc>
          <w:tcPr>
            <w:tcW w:w="990" w:type="dxa"/>
            <w:noWrap/>
            <w:vAlign w:val="center"/>
            <w:hideMark/>
          </w:tcPr>
          <w:p w14:paraId="402C3E68" w14:textId="77777777" w:rsidR="00827D47" w:rsidRPr="00827D47" w:rsidRDefault="00827D47" w:rsidP="00827D47">
            <w:pPr>
              <w:jc w:val="center"/>
              <w:rPr>
                <w:sz w:val="16"/>
                <w:szCs w:val="16"/>
              </w:rPr>
            </w:pPr>
            <w:r w:rsidRPr="00827D47">
              <w:rPr>
                <w:sz w:val="16"/>
                <w:szCs w:val="16"/>
              </w:rPr>
              <w:t>760.00</w:t>
            </w:r>
          </w:p>
        </w:tc>
        <w:tc>
          <w:tcPr>
            <w:tcW w:w="923" w:type="dxa"/>
            <w:noWrap/>
            <w:vAlign w:val="bottom"/>
            <w:hideMark/>
          </w:tcPr>
          <w:p w14:paraId="7C62E56F"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877" w:type="dxa"/>
            <w:noWrap/>
            <w:vAlign w:val="bottom"/>
            <w:hideMark/>
          </w:tcPr>
          <w:p w14:paraId="7908C25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015717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1B3EA0" w14:textId="77777777" w:rsidTr="00E3119F">
        <w:trPr>
          <w:trHeight w:val="250"/>
          <w:jc w:val="center"/>
        </w:trPr>
        <w:tc>
          <w:tcPr>
            <w:tcW w:w="1057" w:type="dxa"/>
            <w:noWrap/>
            <w:vAlign w:val="center"/>
            <w:hideMark/>
          </w:tcPr>
          <w:p w14:paraId="2E2BCA75" w14:textId="77777777" w:rsidR="00827D47" w:rsidRPr="00827D47" w:rsidRDefault="00827D47" w:rsidP="00827D47">
            <w:pPr>
              <w:jc w:val="center"/>
              <w:rPr>
                <w:sz w:val="16"/>
                <w:szCs w:val="16"/>
              </w:rPr>
            </w:pPr>
            <w:r w:rsidRPr="00827D47">
              <w:rPr>
                <w:sz w:val="16"/>
                <w:szCs w:val="16"/>
              </w:rPr>
              <w:t>760.01</w:t>
            </w:r>
          </w:p>
        </w:tc>
        <w:tc>
          <w:tcPr>
            <w:tcW w:w="990" w:type="dxa"/>
            <w:noWrap/>
            <w:vAlign w:val="center"/>
            <w:hideMark/>
          </w:tcPr>
          <w:p w14:paraId="6102B3B5" w14:textId="77777777" w:rsidR="00827D47" w:rsidRPr="00827D47" w:rsidRDefault="00827D47" w:rsidP="00827D47">
            <w:pPr>
              <w:jc w:val="center"/>
              <w:rPr>
                <w:sz w:val="16"/>
                <w:szCs w:val="16"/>
              </w:rPr>
            </w:pPr>
            <w:r w:rsidRPr="00827D47">
              <w:rPr>
                <w:sz w:val="16"/>
                <w:szCs w:val="16"/>
              </w:rPr>
              <w:t>840.00</w:t>
            </w:r>
          </w:p>
        </w:tc>
        <w:tc>
          <w:tcPr>
            <w:tcW w:w="923" w:type="dxa"/>
            <w:noWrap/>
            <w:vAlign w:val="bottom"/>
            <w:hideMark/>
          </w:tcPr>
          <w:p w14:paraId="3FB5125A"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877" w:type="dxa"/>
            <w:noWrap/>
            <w:vAlign w:val="bottom"/>
            <w:hideMark/>
          </w:tcPr>
          <w:p w14:paraId="208DDA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7CFA44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D446E7A" w14:textId="77777777" w:rsidTr="00E3119F">
        <w:trPr>
          <w:trHeight w:val="250"/>
          <w:jc w:val="center"/>
        </w:trPr>
        <w:tc>
          <w:tcPr>
            <w:tcW w:w="1057" w:type="dxa"/>
            <w:noWrap/>
            <w:vAlign w:val="center"/>
            <w:hideMark/>
          </w:tcPr>
          <w:p w14:paraId="383E5552" w14:textId="77777777" w:rsidR="00827D47" w:rsidRPr="00827D47" w:rsidRDefault="00827D47" w:rsidP="00827D47">
            <w:pPr>
              <w:jc w:val="center"/>
              <w:rPr>
                <w:sz w:val="16"/>
                <w:szCs w:val="16"/>
              </w:rPr>
            </w:pPr>
            <w:r w:rsidRPr="00827D47">
              <w:rPr>
                <w:sz w:val="16"/>
                <w:szCs w:val="16"/>
              </w:rPr>
              <w:t>840.01</w:t>
            </w:r>
          </w:p>
        </w:tc>
        <w:tc>
          <w:tcPr>
            <w:tcW w:w="990" w:type="dxa"/>
            <w:noWrap/>
            <w:vAlign w:val="center"/>
            <w:hideMark/>
          </w:tcPr>
          <w:p w14:paraId="4A5BF26C" w14:textId="77777777" w:rsidR="00827D47" w:rsidRPr="00827D47" w:rsidRDefault="00827D47" w:rsidP="00827D47">
            <w:pPr>
              <w:jc w:val="center"/>
              <w:rPr>
                <w:sz w:val="16"/>
                <w:szCs w:val="16"/>
              </w:rPr>
            </w:pPr>
            <w:r w:rsidRPr="00827D47">
              <w:rPr>
                <w:sz w:val="16"/>
                <w:szCs w:val="16"/>
              </w:rPr>
              <w:t>920.00</w:t>
            </w:r>
          </w:p>
        </w:tc>
        <w:tc>
          <w:tcPr>
            <w:tcW w:w="923" w:type="dxa"/>
            <w:noWrap/>
            <w:vAlign w:val="bottom"/>
            <w:hideMark/>
          </w:tcPr>
          <w:p w14:paraId="446FE596"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877" w:type="dxa"/>
            <w:noWrap/>
            <w:vAlign w:val="bottom"/>
            <w:hideMark/>
          </w:tcPr>
          <w:p w14:paraId="13C788D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8D9F97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A08761" w14:textId="77777777" w:rsidTr="00E3119F">
        <w:trPr>
          <w:trHeight w:val="250"/>
          <w:jc w:val="center"/>
        </w:trPr>
        <w:tc>
          <w:tcPr>
            <w:tcW w:w="1057" w:type="dxa"/>
            <w:noWrap/>
            <w:vAlign w:val="center"/>
            <w:hideMark/>
          </w:tcPr>
          <w:p w14:paraId="154EF7CB" w14:textId="77777777" w:rsidR="00827D47" w:rsidRPr="00827D47" w:rsidRDefault="00827D47" w:rsidP="00827D47">
            <w:pPr>
              <w:jc w:val="center"/>
              <w:rPr>
                <w:sz w:val="16"/>
                <w:szCs w:val="16"/>
              </w:rPr>
            </w:pPr>
            <w:r w:rsidRPr="00827D47">
              <w:rPr>
                <w:sz w:val="16"/>
                <w:szCs w:val="16"/>
              </w:rPr>
              <w:t>920.01</w:t>
            </w:r>
          </w:p>
        </w:tc>
        <w:tc>
          <w:tcPr>
            <w:tcW w:w="990" w:type="dxa"/>
            <w:noWrap/>
            <w:vAlign w:val="center"/>
            <w:hideMark/>
          </w:tcPr>
          <w:p w14:paraId="1184E670" w14:textId="77777777" w:rsidR="00827D47" w:rsidRPr="00827D47" w:rsidRDefault="00827D47" w:rsidP="00827D47">
            <w:pPr>
              <w:jc w:val="center"/>
              <w:rPr>
                <w:sz w:val="16"/>
                <w:szCs w:val="16"/>
              </w:rPr>
            </w:pPr>
            <w:r w:rsidRPr="00827D47">
              <w:rPr>
                <w:sz w:val="16"/>
                <w:szCs w:val="16"/>
              </w:rPr>
              <w:t>1,000.00</w:t>
            </w:r>
          </w:p>
        </w:tc>
        <w:tc>
          <w:tcPr>
            <w:tcW w:w="923" w:type="dxa"/>
            <w:noWrap/>
            <w:vAlign w:val="bottom"/>
            <w:hideMark/>
          </w:tcPr>
          <w:p w14:paraId="3289194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877" w:type="dxa"/>
            <w:noWrap/>
            <w:vAlign w:val="bottom"/>
            <w:hideMark/>
          </w:tcPr>
          <w:p w14:paraId="509C64C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AD417C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C14FD1B" w14:textId="77777777" w:rsidTr="00E3119F">
        <w:trPr>
          <w:trHeight w:val="250"/>
          <w:jc w:val="center"/>
        </w:trPr>
        <w:tc>
          <w:tcPr>
            <w:tcW w:w="1057" w:type="dxa"/>
            <w:noWrap/>
            <w:vAlign w:val="center"/>
            <w:hideMark/>
          </w:tcPr>
          <w:p w14:paraId="0A767187" w14:textId="77777777" w:rsidR="00827D47" w:rsidRPr="00827D47" w:rsidRDefault="00827D47" w:rsidP="00827D47">
            <w:pPr>
              <w:jc w:val="center"/>
              <w:rPr>
                <w:sz w:val="16"/>
                <w:szCs w:val="16"/>
              </w:rPr>
            </w:pPr>
            <w:r w:rsidRPr="00827D47">
              <w:rPr>
                <w:sz w:val="16"/>
                <w:szCs w:val="16"/>
              </w:rPr>
              <w:t>1,000.01</w:t>
            </w:r>
          </w:p>
        </w:tc>
        <w:tc>
          <w:tcPr>
            <w:tcW w:w="990" w:type="dxa"/>
            <w:noWrap/>
            <w:vAlign w:val="center"/>
            <w:hideMark/>
          </w:tcPr>
          <w:p w14:paraId="7CEE00FC" w14:textId="77777777" w:rsidR="00827D47" w:rsidRPr="00827D47" w:rsidRDefault="00827D47" w:rsidP="00827D47">
            <w:pPr>
              <w:jc w:val="center"/>
              <w:rPr>
                <w:sz w:val="16"/>
                <w:szCs w:val="16"/>
              </w:rPr>
            </w:pPr>
            <w:r w:rsidRPr="00827D47">
              <w:rPr>
                <w:sz w:val="16"/>
                <w:szCs w:val="16"/>
              </w:rPr>
              <w:t>1,080.00</w:t>
            </w:r>
          </w:p>
        </w:tc>
        <w:tc>
          <w:tcPr>
            <w:tcW w:w="923" w:type="dxa"/>
            <w:noWrap/>
            <w:vAlign w:val="bottom"/>
            <w:hideMark/>
          </w:tcPr>
          <w:p w14:paraId="51A8C58C"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877" w:type="dxa"/>
            <w:noWrap/>
            <w:vAlign w:val="bottom"/>
            <w:hideMark/>
          </w:tcPr>
          <w:p w14:paraId="52AF6B6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2EB7CBD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36A72EE" w14:textId="77777777" w:rsidTr="00E3119F">
        <w:trPr>
          <w:trHeight w:val="250"/>
          <w:jc w:val="center"/>
        </w:trPr>
        <w:tc>
          <w:tcPr>
            <w:tcW w:w="1057" w:type="dxa"/>
            <w:noWrap/>
            <w:vAlign w:val="center"/>
            <w:hideMark/>
          </w:tcPr>
          <w:p w14:paraId="2C3EDF82" w14:textId="77777777" w:rsidR="00827D47" w:rsidRPr="00827D47" w:rsidRDefault="00827D47" w:rsidP="00827D47">
            <w:pPr>
              <w:jc w:val="center"/>
              <w:rPr>
                <w:sz w:val="16"/>
                <w:szCs w:val="16"/>
              </w:rPr>
            </w:pPr>
            <w:r w:rsidRPr="00827D47">
              <w:rPr>
                <w:sz w:val="16"/>
                <w:szCs w:val="16"/>
              </w:rPr>
              <w:t>1,080.01</w:t>
            </w:r>
          </w:p>
        </w:tc>
        <w:tc>
          <w:tcPr>
            <w:tcW w:w="990" w:type="dxa"/>
            <w:noWrap/>
            <w:vAlign w:val="center"/>
            <w:hideMark/>
          </w:tcPr>
          <w:p w14:paraId="03114AE2" w14:textId="77777777" w:rsidR="00827D47" w:rsidRPr="00827D47" w:rsidRDefault="00827D47" w:rsidP="00827D47">
            <w:pPr>
              <w:jc w:val="center"/>
              <w:rPr>
                <w:sz w:val="16"/>
                <w:szCs w:val="16"/>
              </w:rPr>
            </w:pPr>
            <w:r w:rsidRPr="00827D47">
              <w:rPr>
                <w:sz w:val="16"/>
                <w:szCs w:val="16"/>
              </w:rPr>
              <w:t>1,160.00</w:t>
            </w:r>
          </w:p>
        </w:tc>
        <w:tc>
          <w:tcPr>
            <w:tcW w:w="923" w:type="dxa"/>
            <w:noWrap/>
            <w:vAlign w:val="bottom"/>
            <w:hideMark/>
          </w:tcPr>
          <w:p w14:paraId="49726C9C"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877" w:type="dxa"/>
            <w:noWrap/>
            <w:vAlign w:val="bottom"/>
            <w:hideMark/>
          </w:tcPr>
          <w:p w14:paraId="45BD7278"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c>
          <w:tcPr>
            <w:tcW w:w="1013" w:type="dxa"/>
            <w:noWrap/>
            <w:vAlign w:val="bottom"/>
            <w:hideMark/>
          </w:tcPr>
          <w:p w14:paraId="0FDD2F4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6EFBB20" w14:textId="77777777" w:rsidTr="00E3119F">
        <w:trPr>
          <w:trHeight w:val="250"/>
          <w:jc w:val="center"/>
        </w:trPr>
        <w:tc>
          <w:tcPr>
            <w:tcW w:w="1057" w:type="dxa"/>
            <w:noWrap/>
            <w:vAlign w:val="center"/>
            <w:hideMark/>
          </w:tcPr>
          <w:p w14:paraId="15C7F5A5" w14:textId="77777777" w:rsidR="00827D47" w:rsidRPr="00827D47" w:rsidRDefault="00827D47" w:rsidP="00827D47">
            <w:pPr>
              <w:jc w:val="center"/>
              <w:rPr>
                <w:sz w:val="16"/>
                <w:szCs w:val="16"/>
              </w:rPr>
            </w:pPr>
            <w:r w:rsidRPr="00827D47">
              <w:rPr>
                <w:sz w:val="16"/>
                <w:szCs w:val="16"/>
              </w:rPr>
              <w:t>1,160.01</w:t>
            </w:r>
          </w:p>
        </w:tc>
        <w:tc>
          <w:tcPr>
            <w:tcW w:w="990" w:type="dxa"/>
            <w:noWrap/>
            <w:vAlign w:val="center"/>
            <w:hideMark/>
          </w:tcPr>
          <w:p w14:paraId="332784F9" w14:textId="77777777" w:rsidR="00827D47" w:rsidRPr="00827D47" w:rsidRDefault="00827D47" w:rsidP="00827D47">
            <w:pPr>
              <w:jc w:val="center"/>
              <w:rPr>
                <w:sz w:val="16"/>
                <w:szCs w:val="16"/>
              </w:rPr>
            </w:pPr>
            <w:r w:rsidRPr="00827D47">
              <w:rPr>
                <w:sz w:val="16"/>
                <w:szCs w:val="16"/>
              </w:rPr>
              <w:t>1,240.00</w:t>
            </w:r>
          </w:p>
        </w:tc>
        <w:tc>
          <w:tcPr>
            <w:tcW w:w="923" w:type="dxa"/>
            <w:noWrap/>
            <w:vAlign w:val="bottom"/>
            <w:hideMark/>
          </w:tcPr>
          <w:p w14:paraId="0E25099F"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877" w:type="dxa"/>
            <w:noWrap/>
            <w:vAlign w:val="bottom"/>
            <w:hideMark/>
          </w:tcPr>
          <w:p w14:paraId="3DEEBEFA" w14:textId="77777777" w:rsidR="00827D47" w:rsidRPr="00827D47" w:rsidRDefault="00827D47" w:rsidP="00827D47">
            <w:pPr>
              <w:jc w:val="center"/>
              <w:rPr>
                <w:sz w:val="16"/>
                <w:szCs w:val="16"/>
              </w:rPr>
            </w:pPr>
            <w:r w:rsidRPr="00827D47">
              <w:rPr>
                <w:rFonts w:eastAsia="Aptos"/>
                <w:kern w:val="2"/>
                <w:sz w:val="16"/>
                <w:szCs w:val="16"/>
                <w14:ligatures w14:val="standardContextual"/>
              </w:rPr>
              <w:t>3.93</w:t>
            </w:r>
          </w:p>
        </w:tc>
        <w:tc>
          <w:tcPr>
            <w:tcW w:w="1013" w:type="dxa"/>
            <w:noWrap/>
            <w:vAlign w:val="bottom"/>
            <w:hideMark/>
          </w:tcPr>
          <w:p w14:paraId="0B2148B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986CC92" w14:textId="77777777" w:rsidTr="00E3119F">
        <w:trPr>
          <w:trHeight w:val="250"/>
          <w:jc w:val="center"/>
        </w:trPr>
        <w:tc>
          <w:tcPr>
            <w:tcW w:w="1057" w:type="dxa"/>
            <w:noWrap/>
            <w:vAlign w:val="center"/>
            <w:hideMark/>
          </w:tcPr>
          <w:p w14:paraId="05EA6CE8" w14:textId="77777777" w:rsidR="00827D47" w:rsidRPr="00827D47" w:rsidRDefault="00827D47" w:rsidP="00827D47">
            <w:pPr>
              <w:jc w:val="center"/>
              <w:rPr>
                <w:sz w:val="16"/>
                <w:szCs w:val="16"/>
              </w:rPr>
            </w:pPr>
            <w:r w:rsidRPr="00827D47">
              <w:rPr>
                <w:sz w:val="16"/>
                <w:szCs w:val="16"/>
              </w:rPr>
              <w:t>1,240.01</w:t>
            </w:r>
          </w:p>
        </w:tc>
        <w:tc>
          <w:tcPr>
            <w:tcW w:w="990" w:type="dxa"/>
            <w:noWrap/>
            <w:vAlign w:val="center"/>
            <w:hideMark/>
          </w:tcPr>
          <w:p w14:paraId="0D60AF31" w14:textId="77777777" w:rsidR="00827D47" w:rsidRPr="00827D47" w:rsidRDefault="00827D47" w:rsidP="00827D47">
            <w:pPr>
              <w:jc w:val="center"/>
              <w:rPr>
                <w:sz w:val="16"/>
                <w:szCs w:val="16"/>
              </w:rPr>
            </w:pPr>
            <w:r w:rsidRPr="00827D47">
              <w:rPr>
                <w:sz w:val="16"/>
                <w:szCs w:val="16"/>
              </w:rPr>
              <w:t>1,320.00</w:t>
            </w:r>
          </w:p>
        </w:tc>
        <w:tc>
          <w:tcPr>
            <w:tcW w:w="923" w:type="dxa"/>
            <w:noWrap/>
            <w:vAlign w:val="bottom"/>
            <w:hideMark/>
          </w:tcPr>
          <w:p w14:paraId="512D9309"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877" w:type="dxa"/>
            <w:noWrap/>
            <w:vAlign w:val="bottom"/>
            <w:hideMark/>
          </w:tcPr>
          <w:p w14:paraId="5C6EAEDD"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c>
          <w:tcPr>
            <w:tcW w:w="1013" w:type="dxa"/>
            <w:noWrap/>
            <w:vAlign w:val="bottom"/>
            <w:hideMark/>
          </w:tcPr>
          <w:p w14:paraId="1D37320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E1F608" w14:textId="77777777" w:rsidTr="00E3119F">
        <w:trPr>
          <w:trHeight w:val="250"/>
          <w:jc w:val="center"/>
        </w:trPr>
        <w:tc>
          <w:tcPr>
            <w:tcW w:w="1057" w:type="dxa"/>
            <w:noWrap/>
            <w:vAlign w:val="center"/>
            <w:hideMark/>
          </w:tcPr>
          <w:p w14:paraId="7362E64F" w14:textId="77777777" w:rsidR="00827D47" w:rsidRPr="00827D47" w:rsidRDefault="00827D47" w:rsidP="00827D47">
            <w:pPr>
              <w:jc w:val="center"/>
              <w:rPr>
                <w:sz w:val="16"/>
                <w:szCs w:val="16"/>
              </w:rPr>
            </w:pPr>
            <w:r w:rsidRPr="00827D47">
              <w:rPr>
                <w:sz w:val="16"/>
                <w:szCs w:val="16"/>
              </w:rPr>
              <w:t>1,320.01</w:t>
            </w:r>
          </w:p>
        </w:tc>
        <w:tc>
          <w:tcPr>
            <w:tcW w:w="990" w:type="dxa"/>
            <w:noWrap/>
            <w:vAlign w:val="center"/>
            <w:hideMark/>
          </w:tcPr>
          <w:p w14:paraId="342A6CC5" w14:textId="77777777" w:rsidR="00827D47" w:rsidRPr="00827D47" w:rsidRDefault="00827D47" w:rsidP="00827D47">
            <w:pPr>
              <w:jc w:val="center"/>
              <w:rPr>
                <w:sz w:val="16"/>
                <w:szCs w:val="16"/>
              </w:rPr>
            </w:pPr>
            <w:r w:rsidRPr="00827D47">
              <w:rPr>
                <w:sz w:val="16"/>
                <w:szCs w:val="16"/>
              </w:rPr>
              <w:t>1,400.00</w:t>
            </w:r>
          </w:p>
        </w:tc>
        <w:tc>
          <w:tcPr>
            <w:tcW w:w="923" w:type="dxa"/>
            <w:noWrap/>
            <w:vAlign w:val="bottom"/>
            <w:hideMark/>
          </w:tcPr>
          <w:p w14:paraId="5A9B9602"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877" w:type="dxa"/>
            <w:noWrap/>
            <w:vAlign w:val="bottom"/>
            <w:hideMark/>
          </w:tcPr>
          <w:p w14:paraId="1DD6BFC4"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c>
          <w:tcPr>
            <w:tcW w:w="1013" w:type="dxa"/>
            <w:noWrap/>
            <w:vAlign w:val="bottom"/>
            <w:hideMark/>
          </w:tcPr>
          <w:p w14:paraId="5287916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E05743B" w14:textId="77777777" w:rsidTr="00E3119F">
        <w:trPr>
          <w:trHeight w:val="250"/>
          <w:jc w:val="center"/>
        </w:trPr>
        <w:tc>
          <w:tcPr>
            <w:tcW w:w="1057" w:type="dxa"/>
            <w:noWrap/>
            <w:vAlign w:val="center"/>
            <w:hideMark/>
          </w:tcPr>
          <w:p w14:paraId="38A8740A" w14:textId="77777777" w:rsidR="00827D47" w:rsidRPr="00827D47" w:rsidRDefault="00827D47" w:rsidP="00827D47">
            <w:pPr>
              <w:jc w:val="center"/>
              <w:rPr>
                <w:sz w:val="16"/>
                <w:szCs w:val="16"/>
              </w:rPr>
            </w:pPr>
            <w:r w:rsidRPr="00827D47">
              <w:rPr>
                <w:sz w:val="16"/>
                <w:szCs w:val="16"/>
              </w:rPr>
              <w:t>1,400.01</w:t>
            </w:r>
          </w:p>
        </w:tc>
        <w:tc>
          <w:tcPr>
            <w:tcW w:w="990" w:type="dxa"/>
            <w:noWrap/>
            <w:vAlign w:val="center"/>
            <w:hideMark/>
          </w:tcPr>
          <w:p w14:paraId="31786306" w14:textId="77777777" w:rsidR="00827D47" w:rsidRPr="00827D47" w:rsidRDefault="00827D47" w:rsidP="00827D47">
            <w:pPr>
              <w:jc w:val="center"/>
              <w:rPr>
                <w:sz w:val="16"/>
                <w:szCs w:val="16"/>
              </w:rPr>
            </w:pPr>
            <w:r w:rsidRPr="00827D47">
              <w:rPr>
                <w:sz w:val="16"/>
                <w:szCs w:val="16"/>
              </w:rPr>
              <w:t>1,480.00</w:t>
            </w:r>
          </w:p>
        </w:tc>
        <w:tc>
          <w:tcPr>
            <w:tcW w:w="923" w:type="dxa"/>
            <w:noWrap/>
            <w:vAlign w:val="bottom"/>
            <w:hideMark/>
          </w:tcPr>
          <w:p w14:paraId="727BAA47"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877" w:type="dxa"/>
            <w:noWrap/>
            <w:vAlign w:val="bottom"/>
            <w:hideMark/>
          </w:tcPr>
          <w:p w14:paraId="0D40627A"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c>
          <w:tcPr>
            <w:tcW w:w="1013" w:type="dxa"/>
            <w:noWrap/>
            <w:vAlign w:val="bottom"/>
            <w:hideMark/>
          </w:tcPr>
          <w:p w14:paraId="7A0E9F6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FF671D" w14:textId="77777777" w:rsidTr="00E3119F">
        <w:trPr>
          <w:trHeight w:val="250"/>
          <w:jc w:val="center"/>
        </w:trPr>
        <w:tc>
          <w:tcPr>
            <w:tcW w:w="1057" w:type="dxa"/>
            <w:noWrap/>
            <w:vAlign w:val="center"/>
            <w:hideMark/>
          </w:tcPr>
          <w:p w14:paraId="5248B833" w14:textId="77777777" w:rsidR="00827D47" w:rsidRPr="00827D47" w:rsidRDefault="00827D47" w:rsidP="00827D47">
            <w:pPr>
              <w:jc w:val="center"/>
              <w:rPr>
                <w:sz w:val="16"/>
                <w:szCs w:val="16"/>
              </w:rPr>
            </w:pPr>
            <w:r w:rsidRPr="00827D47">
              <w:rPr>
                <w:sz w:val="16"/>
                <w:szCs w:val="16"/>
              </w:rPr>
              <w:t>1,480.01</w:t>
            </w:r>
          </w:p>
        </w:tc>
        <w:tc>
          <w:tcPr>
            <w:tcW w:w="990" w:type="dxa"/>
            <w:noWrap/>
            <w:vAlign w:val="center"/>
            <w:hideMark/>
          </w:tcPr>
          <w:p w14:paraId="4ACF6248" w14:textId="77777777" w:rsidR="00827D47" w:rsidRPr="00827D47" w:rsidRDefault="00827D47" w:rsidP="00827D47">
            <w:pPr>
              <w:jc w:val="center"/>
              <w:rPr>
                <w:sz w:val="16"/>
                <w:szCs w:val="16"/>
              </w:rPr>
            </w:pPr>
            <w:r w:rsidRPr="00827D47">
              <w:rPr>
                <w:sz w:val="16"/>
                <w:szCs w:val="16"/>
              </w:rPr>
              <w:t>1,560.00</w:t>
            </w:r>
          </w:p>
        </w:tc>
        <w:tc>
          <w:tcPr>
            <w:tcW w:w="923" w:type="dxa"/>
            <w:noWrap/>
            <w:vAlign w:val="bottom"/>
            <w:hideMark/>
          </w:tcPr>
          <w:p w14:paraId="10FA3143"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877" w:type="dxa"/>
            <w:noWrap/>
            <w:vAlign w:val="bottom"/>
            <w:hideMark/>
          </w:tcPr>
          <w:p w14:paraId="6940874B" w14:textId="77777777" w:rsidR="00827D47" w:rsidRPr="00827D47" w:rsidRDefault="00827D47" w:rsidP="00827D47">
            <w:pPr>
              <w:jc w:val="center"/>
              <w:rPr>
                <w:sz w:val="16"/>
                <w:szCs w:val="16"/>
              </w:rPr>
            </w:pPr>
            <w:r w:rsidRPr="00827D47">
              <w:rPr>
                <w:rFonts w:eastAsia="Aptos"/>
                <w:kern w:val="2"/>
                <w:sz w:val="16"/>
                <w:szCs w:val="16"/>
                <w14:ligatures w14:val="standardContextual"/>
              </w:rPr>
              <w:t>13.81</w:t>
            </w:r>
          </w:p>
        </w:tc>
        <w:tc>
          <w:tcPr>
            <w:tcW w:w="1013" w:type="dxa"/>
            <w:noWrap/>
            <w:vAlign w:val="bottom"/>
            <w:hideMark/>
          </w:tcPr>
          <w:p w14:paraId="6B932BA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4C25FA9" w14:textId="77777777" w:rsidTr="00E3119F">
        <w:trPr>
          <w:trHeight w:val="250"/>
          <w:jc w:val="center"/>
        </w:trPr>
        <w:tc>
          <w:tcPr>
            <w:tcW w:w="1057" w:type="dxa"/>
            <w:noWrap/>
            <w:vAlign w:val="center"/>
            <w:hideMark/>
          </w:tcPr>
          <w:p w14:paraId="6C23804D" w14:textId="77777777" w:rsidR="00827D47" w:rsidRPr="00827D47" w:rsidRDefault="00827D47" w:rsidP="00827D47">
            <w:pPr>
              <w:jc w:val="center"/>
              <w:rPr>
                <w:sz w:val="16"/>
                <w:szCs w:val="16"/>
              </w:rPr>
            </w:pPr>
            <w:r w:rsidRPr="00827D47">
              <w:rPr>
                <w:sz w:val="16"/>
                <w:szCs w:val="16"/>
              </w:rPr>
              <w:t>1,560.01</w:t>
            </w:r>
          </w:p>
        </w:tc>
        <w:tc>
          <w:tcPr>
            <w:tcW w:w="990" w:type="dxa"/>
            <w:noWrap/>
            <w:vAlign w:val="center"/>
            <w:hideMark/>
          </w:tcPr>
          <w:p w14:paraId="28FDEFBA" w14:textId="77777777" w:rsidR="00827D47" w:rsidRPr="00827D47" w:rsidRDefault="00827D47" w:rsidP="00827D47">
            <w:pPr>
              <w:jc w:val="center"/>
              <w:rPr>
                <w:sz w:val="16"/>
                <w:szCs w:val="16"/>
              </w:rPr>
            </w:pPr>
            <w:r w:rsidRPr="00827D47">
              <w:rPr>
                <w:sz w:val="16"/>
                <w:szCs w:val="16"/>
              </w:rPr>
              <w:t>1,640.00</w:t>
            </w:r>
          </w:p>
        </w:tc>
        <w:tc>
          <w:tcPr>
            <w:tcW w:w="923" w:type="dxa"/>
            <w:noWrap/>
            <w:vAlign w:val="bottom"/>
            <w:hideMark/>
          </w:tcPr>
          <w:p w14:paraId="30E27FD3"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877" w:type="dxa"/>
            <w:noWrap/>
            <w:vAlign w:val="bottom"/>
            <w:hideMark/>
          </w:tcPr>
          <w:p w14:paraId="7C4E7F8A" w14:textId="77777777" w:rsidR="00827D47" w:rsidRPr="00827D47" w:rsidRDefault="00827D47" w:rsidP="00827D47">
            <w:pPr>
              <w:jc w:val="center"/>
              <w:rPr>
                <w:sz w:val="16"/>
                <w:szCs w:val="16"/>
              </w:rPr>
            </w:pPr>
            <w:r w:rsidRPr="00827D47">
              <w:rPr>
                <w:rFonts w:eastAsia="Aptos"/>
                <w:kern w:val="2"/>
                <w:sz w:val="16"/>
                <w:szCs w:val="16"/>
                <w14:ligatures w14:val="standardContextual"/>
              </w:rPr>
              <w:t>16.29</w:t>
            </w:r>
          </w:p>
        </w:tc>
        <w:tc>
          <w:tcPr>
            <w:tcW w:w="1013" w:type="dxa"/>
            <w:noWrap/>
            <w:vAlign w:val="bottom"/>
            <w:hideMark/>
          </w:tcPr>
          <w:p w14:paraId="6A7FD2A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1F394BB" w14:textId="77777777" w:rsidTr="00E3119F">
        <w:trPr>
          <w:trHeight w:val="250"/>
          <w:jc w:val="center"/>
        </w:trPr>
        <w:tc>
          <w:tcPr>
            <w:tcW w:w="1057" w:type="dxa"/>
            <w:noWrap/>
            <w:vAlign w:val="center"/>
            <w:hideMark/>
          </w:tcPr>
          <w:p w14:paraId="6FDCB94C" w14:textId="77777777" w:rsidR="00827D47" w:rsidRPr="00827D47" w:rsidRDefault="00827D47" w:rsidP="00827D47">
            <w:pPr>
              <w:jc w:val="center"/>
              <w:rPr>
                <w:sz w:val="16"/>
                <w:szCs w:val="16"/>
              </w:rPr>
            </w:pPr>
            <w:r w:rsidRPr="00827D47">
              <w:rPr>
                <w:sz w:val="16"/>
                <w:szCs w:val="16"/>
              </w:rPr>
              <w:t>1,640.01</w:t>
            </w:r>
          </w:p>
        </w:tc>
        <w:tc>
          <w:tcPr>
            <w:tcW w:w="990" w:type="dxa"/>
            <w:noWrap/>
            <w:vAlign w:val="center"/>
            <w:hideMark/>
          </w:tcPr>
          <w:p w14:paraId="01BD8FD3" w14:textId="77777777" w:rsidR="00827D47" w:rsidRPr="00827D47" w:rsidRDefault="00827D47" w:rsidP="00827D47">
            <w:pPr>
              <w:jc w:val="center"/>
              <w:rPr>
                <w:sz w:val="16"/>
                <w:szCs w:val="16"/>
              </w:rPr>
            </w:pPr>
            <w:r w:rsidRPr="00827D47">
              <w:rPr>
                <w:sz w:val="16"/>
                <w:szCs w:val="16"/>
              </w:rPr>
              <w:t>1,720.00</w:t>
            </w:r>
          </w:p>
        </w:tc>
        <w:tc>
          <w:tcPr>
            <w:tcW w:w="923" w:type="dxa"/>
            <w:noWrap/>
            <w:vAlign w:val="bottom"/>
            <w:hideMark/>
          </w:tcPr>
          <w:p w14:paraId="604344D4"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877" w:type="dxa"/>
            <w:noWrap/>
            <w:vAlign w:val="bottom"/>
            <w:hideMark/>
          </w:tcPr>
          <w:p w14:paraId="0FB4552F" w14:textId="77777777" w:rsidR="00827D47" w:rsidRPr="00827D47" w:rsidRDefault="00827D47" w:rsidP="00827D47">
            <w:pPr>
              <w:jc w:val="center"/>
              <w:rPr>
                <w:sz w:val="16"/>
                <w:szCs w:val="16"/>
              </w:rPr>
            </w:pPr>
            <w:r w:rsidRPr="00827D47">
              <w:rPr>
                <w:rFonts w:eastAsia="Aptos"/>
                <w:kern w:val="2"/>
                <w:sz w:val="16"/>
                <w:szCs w:val="16"/>
                <w14:ligatures w14:val="standardContextual"/>
              </w:rPr>
              <w:t>18.76</w:t>
            </w:r>
          </w:p>
        </w:tc>
        <w:tc>
          <w:tcPr>
            <w:tcW w:w="1013" w:type="dxa"/>
            <w:noWrap/>
            <w:vAlign w:val="bottom"/>
            <w:hideMark/>
          </w:tcPr>
          <w:p w14:paraId="1434A0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E8DBB27" w14:textId="77777777" w:rsidTr="00E3119F">
        <w:trPr>
          <w:trHeight w:val="250"/>
          <w:jc w:val="center"/>
        </w:trPr>
        <w:tc>
          <w:tcPr>
            <w:tcW w:w="1057" w:type="dxa"/>
            <w:noWrap/>
            <w:vAlign w:val="center"/>
            <w:hideMark/>
          </w:tcPr>
          <w:p w14:paraId="389DA499" w14:textId="77777777" w:rsidR="00827D47" w:rsidRPr="00827D47" w:rsidRDefault="00827D47" w:rsidP="00827D47">
            <w:pPr>
              <w:jc w:val="center"/>
              <w:rPr>
                <w:sz w:val="16"/>
                <w:szCs w:val="16"/>
              </w:rPr>
            </w:pPr>
            <w:r w:rsidRPr="00827D47">
              <w:rPr>
                <w:sz w:val="16"/>
                <w:szCs w:val="16"/>
              </w:rPr>
              <w:t>1,720.01</w:t>
            </w:r>
          </w:p>
        </w:tc>
        <w:tc>
          <w:tcPr>
            <w:tcW w:w="990" w:type="dxa"/>
            <w:noWrap/>
            <w:vAlign w:val="center"/>
            <w:hideMark/>
          </w:tcPr>
          <w:p w14:paraId="12C0532F" w14:textId="77777777" w:rsidR="00827D47" w:rsidRPr="00827D47" w:rsidRDefault="00827D47" w:rsidP="00827D47">
            <w:pPr>
              <w:jc w:val="center"/>
              <w:rPr>
                <w:sz w:val="16"/>
                <w:szCs w:val="16"/>
              </w:rPr>
            </w:pPr>
            <w:r w:rsidRPr="00827D47">
              <w:rPr>
                <w:sz w:val="16"/>
                <w:szCs w:val="16"/>
              </w:rPr>
              <w:t>1,800.00</w:t>
            </w:r>
          </w:p>
        </w:tc>
        <w:tc>
          <w:tcPr>
            <w:tcW w:w="923" w:type="dxa"/>
            <w:noWrap/>
            <w:vAlign w:val="bottom"/>
            <w:hideMark/>
          </w:tcPr>
          <w:p w14:paraId="7743DE21"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877" w:type="dxa"/>
            <w:noWrap/>
            <w:vAlign w:val="bottom"/>
            <w:hideMark/>
          </w:tcPr>
          <w:p w14:paraId="01AD90B4" w14:textId="77777777" w:rsidR="00827D47" w:rsidRPr="00827D47" w:rsidRDefault="00827D47" w:rsidP="00827D47">
            <w:pPr>
              <w:jc w:val="center"/>
              <w:rPr>
                <w:sz w:val="16"/>
                <w:szCs w:val="16"/>
              </w:rPr>
            </w:pPr>
            <w:r w:rsidRPr="00827D47">
              <w:rPr>
                <w:rFonts w:eastAsia="Aptos"/>
                <w:kern w:val="2"/>
                <w:sz w:val="16"/>
                <w:szCs w:val="16"/>
                <w14:ligatures w14:val="standardContextual"/>
              </w:rPr>
              <w:t>21.23</w:t>
            </w:r>
          </w:p>
        </w:tc>
        <w:tc>
          <w:tcPr>
            <w:tcW w:w="1013" w:type="dxa"/>
            <w:noWrap/>
            <w:vAlign w:val="bottom"/>
            <w:hideMark/>
          </w:tcPr>
          <w:p w14:paraId="7A94EE7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CBEA575" w14:textId="77777777" w:rsidTr="00E3119F">
        <w:trPr>
          <w:trHeight w:val="250"/>
          <w:jc w:val="center"/>
        </w:trPr>
        <w:tc>
          <w:tcPr>
            <w:tcW w:w="1057" w:type="dxa"/>
            <w:noWrap/>
            <w:vAlign w:val="center"/>
            <w:hideMark/>
          </w:tcPr>
          <w:p w14:paraId="5E51A93F" w14:textId="77777777" w:rsidR="00827D47" w:rsidRPr="00827D47" w:rsidRDefault="00827D47" w:rsidP="00827D47">
            <w:pPr>
              <w:jc w:val="center"/>
              <w:rPr>
                <w:sz w:val="16"/>
                <w:szCs w:val="16"/>
              </w:rPr>
            </w:pPr>
            <w:r w:rsidRPr="00827D47">
              <w:rPr>
                <w:sz w:val="16"/>
                <w:szCs w:val="16"/>
              </w:rPr>
              <w:t>1,800.01</w:t>
            </w:r>
          </w:p>
        </w:tc>
        <w:tc>
          <w:tcPr>
            <w:tcW w:w="990" w:type="dxa"/>
            <w:noWrap/>
            <w:vAlign w:val="center"/>
            <w:hideMark/>
          </w:tcPr>
          <w:p w14:paraId="7DD6CD2B" w14:textId="77777777" w:rsidR="00827D47" w:rsidRPr="00827D47" w:rsidRDefault="00827D47" w:rsidP="00827D47">
            <w:pPr>
              <w:jc w:val="center"/>
              <w:rPr>
                <w:sz w:val="16"/>
                <w:szCs w:val="16"/>
              </w:rPr>
            </w:pPr>
            <w:r w:rsidRPr="00827D47">
              <w:rPr>
                <w:sz w:val="16"/>
                <w:szCs w:val="16"/>
              </w:rPr>
              <w:t>1,880.00</w:t>
            </w:r>
          </w:p>
        </w:tc>
        <w:tc>
          <w:tcPr>
            <w:tcW w:w="923" w:type="dxa"/>
            <w:noWrap/>
            <w:vAlign w:val="bottom"/>
            <w:hideMark/>
          </w:tcPr>
          <w:p w14:paraId="3489F16B"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877" w:type="dxa"/>
            <w:noWrap/>
            <w:vAlign w:val="bottom"/>
            <w:hideMark/>
          </w:tcPr>
          <w:p w14:paraId="2AFF6705" w14:textId="77777777" w:rsidR="00827D47" w:rsidRPr="00827D47" w:rsidRDefault="00827D47" w:rsidP="00827D47">
            <w:pPr>
              <w:jc w:val="center"/>
              <w:rPr>
                <w:sz w:val="16"/>
                <w:szCs w:val="16"/>
              </w:rPr>
            </w:pPr>
            <w:r w:rsidRPr="00827D47">
              <w:rPr>
                <w:rFonts w:eastAsia="Aptos"/>
                <w:kern w:val="2"/>
                <w:sz w:val="16"/>
                <w:szCs w:val="16"/>
                <w14:ligatures w14:val="standardContextual"/>
              </w:rPr>
              <w:t>23.70</w:t>
            </w:r>
          </w:p>
        </w:tc>
        <w:tc>
          <w:tcPr>
            <w:tcW w:w="1013" w:type="dxa"/>
            <w:noWrap/>
            <w:vAlign w:val="bottom"/>
            <w:hideMark/>
          </w:tcPr>
          <w:p w14:paraId="231FF9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1F7556" w14:textId="77777777" w:rsidTr="00E3119F">
        <w:trPr>
          <w:trHeight w:val="250"/>
          <w:jc w:val="center"/>
        </w:trPr>
        <w:tc>
          <w:tcPr>
            <w:tcW w:w="1057" w:type="dxa"/>
            <w:noWrap/>
            <w:vAlign w:val="center"/>
            <w:hideMark/>
          </w:tcPr>
          <w:p w14:paraId="58DE42A2" w14:textId="77777777" w:rsidR="00827D47" w:rsidRPr="00827D47" w:rsidRDefault="00827D47" w:rsidP="00827D47">
            <w:pPr>
              <w:jc w:val="center"/>
              <w:rPr>
                <w:sz w:val="16"/>
                <w:szCs w:val="16"/>
              </w:rPr>
            </w:pPr>
            <w:r w:rsidRPr="00827D47">
              <w:rPr>
                <w:sz w:val="16"/>
                <w:szCs w:val="16"/>
              </w:rPr>
              <w:t>1,880.01</w:t>
            </w:r>
          </w:p>
        </w:tc>
        <w:tc>
          <w:tcPr>
            <w:tcW w:w="990" w:type="dxa"/>
            <w:noWrap/>
            <w:vAlign w:val="center"/>
            <w:hideMark/>
          </w:tcPr>
          <w:p w14:paraId="61AF257B" w14:textId="77777777" w:rsidR="00827D47" w:rsidRPr="00827D47" w:rsidRDefault="00827D47" w:rsidP="00827D47">
            <w:pPr>
              <w:jc w:val="center"/>
              <w:rPr>
                <w:sz w:val="16"/>
                <w:szCs w:val="16"/>
              </w:rPr>
            </w:pPr>
            <w:r w:rsidRPr="00827D47">
              <w:rPr>
                <w:sz w:val="16"/>
                <w:szCs w:val="16"/>
              </w:rPr>
              <w:t>1,960.00</w:t>
            </w:r>
          </w:p>
        </w:tc>
        <w:tc>
          <w:tcPr>
            <w:tcW w:w="923" w:type="dxa"/>
            <w:noWrap/>
            <w:vAlign w:val="bottom"/>
            <w:hideMark/>
          </w:tcPr>
          <w:p w14:paraId="173DB75A"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877" w:type="dxa"/>
            <w:noWrap/>
            <w:vAlign w:val="bottom"/>
            <w:hideMark/>
          </w:tcPr>
          <w:p w14:paraId="35AFBF1A" w14:textId="77777777" w:rsidR="00827D47" w:rsidRPr="00827D47" w:rsidRDefault="00827D47" w:rsidP="00827D47">
            <w:pPr>
              <w:jc w:val="center"/>
              <w:rPr>
                <w:sz w:val="16"/>
                <w:szCs w:val="16"/>
              </w:rPr>
            </w:pPr>
            <w:r w:rsidRPr="00827D47">
              <w:rPr>
                <w:rFonts w:eastAsia="Aptos"/>
                <w:kern w:val="2"/>
                <w:sz w:val="16"/>
                <w:szCs w:val="16"/>
                <w14:ligatures w14:val="standardContextual"/>
              </w:rPr>
              <w:t>26.17</w:t>
            </w:r>
          </w:p>
        </w:tc>
        <w:tc>
          <w:tcPr>
            <w:tcW w:w="1013" w:type="dxa"/>
            <w:noWrap/>
            <w:vAlign w:val="bottom"/>
            <w:hideMark/>
          </w:tcPr>
          <w:p w14:paraId="3243264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0C55152" w14:textId="77777777" w:rsidTr="00E3119F">
        <w:trPr>
          <w:trHeight w:val="250"/>
          <w:jc w:val="center"/>
        </w:trPr>
        <w:tc>
          <w:tcPr>
            <w:tcW w:w="1057" w:type="dxa"/>
            <w:noWrap/>
            <w:vAlign w:val="center"/>
            <w:hideMark/>
          </w:tcPr>
          <w:p w14:paraId="32E54966" w14:textId="77777777" w:rsidR="00827D47" w:rsidRPr="00827D47" w:rsidRDefault="00827D47" w:rsidP="00827D47">
            <w:pPr>
              <w:jc w:val="center"/>
              <w:rPr>
                <w:sz w:val="16"/>
                <w:szCs w:val="16"/>
              </w:rPr>
            </w:pPr>
            <w:r w:rsidRPr="00827D47">
              <w:rPr>
                <w:sz w:val="16"/>
                <w:szCs w:val="16"/>
              </w:rPr>
              <w:t>1,960.01</w:t>
            </w:r>
          </w:p>
        </w:tc>
        <w:tc>
          <w:tcPr>
            <w:tcW w:w="990" w:type="dxa"/>
            <w:noWrap/>
            <w:vAlign w:val="center"/>
            <w:hideMark/>
          </w:tcPr>
          <w:p w14:paraId="213D89C6" w14:textId="77777777" w:rsidR="00827D47" w:rsidRPr="00827D47" w:rsidRDefault="00827D47" w:rsidP="00827D47">
            <w:pPr>
              <w:jc w:val="center"/>
              <w:rPr>
                <w:sz w:val="16"/>
                <w:szCs w:val="16"/>
              </w:rPr>
            </w:pPr>
            <w:r w:rsidRPr="00827D47">
              <w:rPr>
                <w:sz w:val="16"/>
                <w:szCs w:val="16"/>
              </w:rPr>
              <w:t>2,040.00</w:t>
            </w:r>
          </w:p>
        </w:tc>
        <w:tc>
          <w:tcPr>
            <w:tcW w:w="923" w:type="dxa"/>
            <w:noWrap/>
            <w:vAlign w:val="bottom"/>
            <w:hideMark/>
          </w:tcPr>
          <w:p w14:paraId="50DB41DA"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877" w:type="dxa"/>
            <w:noWrap/>
            <w:vAlign w:val="bottom"/>
            <w:hideMark/>
          </w:tcPr>
          <w:p w14:paraId="067A28A2" w14:textId="77777777" w:rsidR="00827D47" w:rsidRPr="00827D47" w:rsidRDefault="00827D47" w:rsidP="00827D47">
            <w:pPr>
              <w:jc w:val="center"/>
              <w:rPr>
                <w:sz w:val="16"/>
                <w:szCs w:val="16"/>
              </w:rPr>
            </w:pPr>
            <w:r w:rsidRPr="00827D47">
              <w:rPr>
                <w:rFonts w:eastAsia="Aptos"/>
                <w:kern w:val="2"/>
                <w:sz w:val="16"/>
                <w:szCs w:val="16"/>
                <w14:ligatures w14:val="standardContextual"/>
              </w:rPr>
              <w:t>28.65</w:t>
            </w:r>
          </w:p>
        </w:tc>
        <w:tc>
          <w:tcPr>
            <w:tcW w:w="1013" w:type="dxa"/>
            <w:noWrap/>
            <w:vAlign w:val="bottom"/>
            <w:hideMark/>
          </w:tcPr>
          <w:p w14:paraId="1775799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B347C63" w14:textId="77777777" w:rsidTr="00E3119F">
        <w:trPr>
          <w:trHeight w:val="250"/>
          <w:jc w:val="center"/>
        </w:trPr>
        <w:tc>
          <w:tcPr>
            <w:tcW w:w="1057" w:type="dxa"/>
            <w:noWrap/>
            <w:vAlign w:val="center"/>
            <w:hideMark/>
          </w:tcPr>
          <w:p w14:paraId="7CCD7F9E" w14:textId="77777777" w:rsidR="00827D47" w:rsidRPr="00827D47" w:rsidRDefault="00827D47" w:rsidP="00827D47">
            <w:pPr>
              <w:jc w:val="center"/>
              <w:rPr>
                <w:sz w:val="16"/>
                <w:szCs w:val="16"/>
              </w:rPr>
            </w:pPr>
            <w:r w:rsidRPr="00827D47">
              <w:rPr>
                <w:sz w:val="16"/>
                <w:szCs w:val="16"/>
              </w:rPr>
              <w:t>2,040.01</w:t>
            </w:r>
          </w:p>
        </w:tc>
        <w:tc>
          <w:tcPr>
            <w:tcW w:w="990" w:type="dxa"/>
            <w:noWrap/>
            <w:vAlign w:val="center"/>
            <w:hideMark/>
          </w:tcPr>
          <w:p w14:paraId="72A5BF84" w14:textId="77777777" w:rsidR="00827D47" w:rsidRPr="00827D47" w:rsidRDefault="00827D47" w:rsidP="00827D47">
            <w:pPr>
              <w:jc w:val="center"/>
              <w:rPr>
                <w:sz w:val="16"/>
                <w:szCs w:val="16"/>
              </w:rPr>
            </w:pPr>
            <w:r w:rsidRPr="00827D47">
              <w:rPr>
                <w:sz w:val="16"/>
                <w:szCs w:val="16"/>
              </w:rPr>
              <w:t>2,120.00</w:t>
            </w:r>
          </w:p>
        </w:tc>
        <w:tc>
          <w:tcPr>
            <w:tcW w:w="923" w:type="dxa"/>
            <w:noWrap/>
            <w:vAlign w:val="bottom"/>
            <w:hideMark/>
          </w:tcPr>
          <w:p w14:paraId="5BB1132D"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877" w:type="dxa"/>
            <w:noWrap/>
            <w:vAlign w:val="bottom"/>
            <w:hideMark/>
          </w:tcPr>
          <w:p w14:paraId="333998AA" w14:textId="77777777" w:rsidR="00827D47" w:rsidRPr="00827D47" w:rsidRDefault="00827D47" w:rsidP="00827D47">
            <w:pPr>
              <w:jc w:val="center"/>
              <w:rPr>
                <w:sz w:val="16"/>
                <w:szCs w:val="16"/>
              </w:rPr>
            </w:pPr>
            <w:r w:rsidRPr="00827D47">
              <w:rPr>
                <w:rFonts w:eastAsia="Aptos"/>
                <w:kern w:val="2"/>
                <w:sz w:val="16"/>
                <w:szCs w:val="16"/>
                <w14:ligatures w14:val="standardContextual"/>
              </w:rPr>
              <w:t>31.12</w:t>
            </w:r>
          </w:p>
        </w:tc>
        <w:tc>
          <w:tcPr>
            <w:tcW w:w="1013" w:type="dxa"/>
            <w:noWrap/>
            <w:vAlign w:val="bottom"/>
            <w:hideMark/>
          </w:tcPr>
          <w:p w14:paraId="43A27A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B9574E1" w14:textId="77777777" w:rsidTr="00E3119F">
        <w:trPr>
          <w:trHeight w:val="250"/>
          <w:jc w:val="center"/>
        </w:trPr>
        <w:tc>
          <w:tcPr>
            <w:tcW w:w="1057" w:type="dxa"/>
            <w:noWrap/>
            <w:vAlign w:val="center"/>
            <w:hideMark/>
          </w:tcPr>
          <w:p w14:paraId="3794BC7B" w14:textId="77777777" w:rsidR="00827D47" w:rsidRPr="00827D47" w:rsidRDefault="00827D47" w:rsidP="00827D47">
            <w:pPr>
              <w:jc w:val="center"/>
              <w:rPr>
                <w:sz w:val="16"/>
                <w:szCs w:val="16"/>
              </w:rPr>
            </w:pPr>
            <w:r w:rsidRPr="00827D47">
              <w:rPr>
                <w:sz w:val="16"/>
                <w:szCs w:val="16"/>
              </w:rPr>
              <w:t>2,120.01</w:t>
            </w:r>
          </w:p>
        </w:tc>
        <w:tc>
          <w:tcPr>
            <w:tcW w:w="990" w:type="dxa"/>
            <w:noWrap/>
            <w:vAlign w:val="center"/>
            <w:hideMark/>
          </w:tcPr>
          <w:p w14:paraId="600F7E58" w14:textId="77777777" w:rsidR="00827D47" w:rsidRPr="00827D47" w:rsidRDefault="00827D47" w:rsidP="00827D47">
            <w:pPr>
              <w:jc w:val="center"/>
              <w:rPr>
                <w:sz w:val="16"/>
                <w:szCs w:val="16"/>
              </w:rPr>
            </w:pPr>
            <w:r w:rsidRPr="00827D47">
              <w:rPr>
                <w:sz w:val="16"/>
                <w:szCs w:val="16"/>
              </w:rPr>
              <w:t>2,200.00</w:t>
            </w:r>
          </w:p>
        </w:tc>
        <w:tc>
          <w:tcPr>
            <w:tcW w:w="923" w:type="dxa"/>
            <w:noWrap/>
            <w:vAlign w:val="bottom"/>
            <w:hideMark/>
          </w:tcPr>
          <w:p w14:paraId="4D6ED0A2"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877" w:type="dxa"/>
            <w:noWrap/>
            <w:vAlign w:val="bottom"/>
            <w:hideMark/>
          </w:tcPr>
          <w:p w14:paraId="2F46A873" w14:textId="77777777" w:rsidR="00827D47" w:rsidRPr="00827D47" w:rsidRDefault="00827D47" w:rsidP="00827D47">
            <w:pPr>
              <w:jc w:val="center"/>
              <w:rPr>
                <w:sz w:val="16"/>
                <w:szCs w:val="16"/>
              </w:rPr>
            </w:pPr>
            <w:r w:rsidRPr="00827D47">
              <w:rPr>
                <w:rFonts w:eastAsia="Aptos"/>
                <w:kern w:val="2"/>
                <w:sz w:val="16"/>
                <w:szCs w:val="16"/>
                <w14:ligatures w14:val="standardContextual"/>
              </w:rPr>
              <w:t>33.59</w:t>
            </w:r>
          </w:p>
        </w:tc>
        <w:tc>
          <w:tcPr>
            <w:tcW w:w="1013" w:type="dxa"/>
            <w:noWrap/>
            <w:vAlign w:val="bottom"/>
            <w:hideMark/>
          </w:tcPr>
          <w:p w14:paraId="44B91633" w14:textId="77777777" w:rsidR="00827D47" w:rsidRPr="00827D47" w:rsidRDefault="00827D47" w:rsidP="00827D47">
            <w:pPr>
              <w:jc w:val="center"/>
              <w:rPr>
                <w:sz w:val="16"/>
                <w:szCs w:val="16"/>
              </w:rPr>
            </w:pPr>
            <w:r w:rsidRPr="00827D47">
              <w:rPr>
                <w:rFonts w:eastAsia="Aptos"/>
                <w:kern w:val="2"/>
                <w:sz w:val="16"/>
                <w:szCs w:val="16"/>
                <w14:ligatures w14:val="standardContextual"/>
              </w:rPr>
              <w:t>0.44</w:t>
            </w:r>
          </w:p>
        </w:tc>
      </w:tr>
      <w:tr w:rsidR="00827D47" w:rsidRPr="00827D47" w14:paraId="367FCE2F" w14:textId="77777777" w:rsidTr="00E3119F">
        <w:trPr>
          <w:trHeight w:val="250"/>
          <w:jc w:val="center"/>
        </w:trPr>
        <w:tc>
          <w:tcPr>
            <w:tcW w:w="1057" w:type="dxa"/>
            <w:noWrap/>
            <w:vAlign w:val="center"/>
            <w:hideMark/>
          </w:tcPr>
          <w:p w14:paraId="7FB180C0" w14:textId="77777777" w:rsidR="00827D47" w:rsidRPr="00827D47" w:rsidRDefault="00827D47" w:rsidP="00827D47">
            <w:pPr>
              <w:jc w:val="center"/>
              <w:rPr>
                <w:sz w:val="16"/>
                <w:szCs w:val="16"/>
              </w:rPr>
            </w:pPr>
            <w:r w:rsidRPr="00827D47">
              <w:rPr>
                <w:sz w:val="16"/>
                <w:szCs w:val="16"/>
              </w:rPr>
              <w:t>2,200.01</w:t>
            </w:r>
          </w:p>
        </w:tc>
        <w:tc>
          <w:tcPr>
            <w:tcW w:w="990" w:type="dxa"/>
            <w:noWrap/>
            <w:vAlign w:val="center"/>
            <w:hideMark/>
          </w:tcPr>
          <w:p w14:paraId="57A53B9C" w14:textId="77777777" w:rsidR="00827D47" w:rsidRPr="00827D47" w:rsidRDefault="00827D47" w:rsidP="00827D47">
            <w:pPr>
              <w:jc w:val="center"/>
              <w:rPr>
                <w:sz w:val="16"/>
                <w:szCs w:val="16"/>
              </w:rPr>
            </w:pPr>
            <w:r w:rsidRPr="00827D47">
              <w:rPr>
                <w:sz w:val="16"/>
                <w:szCs w:val="16"/>
              </w:rPr>
              <w:t>2,280.00</w:t>
            </w:r>
          </w:p>
        </w:tc>
        <w:tc>
          <w:tcPr>
            <w:tcW w:w="923" w:type="dxa"/>
            <w:noWrap/>
            <w:vAlign w:val="bottom"/>
            <w:hideMark/>
          </w:tcPr>
          <w:p w14:paraId="78ECC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877" w:type="dxa"/>
            <w:noWrap/>
            <w:vAlign w:val="bottom"/>
            <w:hideMark/>
          </w:tcPr>
          <w:p w14:paraId="2E57686A" w14:textId="77777777" w:rsidR="00827D47" w:rsidRPr="00827D47" w:rsidRDefault="00827D47" w:rsidP="00827D47">
            <w:pPr>
              <w:jc w:val="center"/>
              <w:rPr>
                <w:sz w:val="16"/>
                <w:szCs w:val="16"/>
              </w:rPr>
            </w:pPr>
            <w:r w:rsidRPr="00827D47">
              <w:rPr>
                <w:rFonts w:eastAsia="Aptos"/>
                <w:kern w:val="2"/>
                <w:sz w:val="16"/>
                <w:szCs w:val="16"/>
                <w14:ligatures w14:val="standardContextual"/>
              </w:rPr>
              <w:t>36.06</w:t>
            </w:r>
          </w:p>
        </w:tc>
        <w:tc>
          <w:tcPr>
            <w:tcW w:w="1013" w:type="dxa"/>
            <w:noWrap/>
            <w:vAlign w:val="bottom"/>
            <w:hideMark/>
          </w:tcPr>
          <w:p w14:paraId="6A4D6746" w14:textId="77777777" w:rsidR="00827D47" w:rsidRPr="00827D47" w:rsidRDefault="00827D47" w:rsidP="00827D47">
            <w:pPr>
              <w:jc w:val="center"/>
              <w:rPr>
                <w:sz w:val="16"/>
                <w:szCs w:val="16"/>
              </w:rPr>
            </w:pPr>
            <w:r w:rsidRPr="00827D47">
              <w:rPr>
                <w:rFonts w:eastAsia="Aptos"/>
                <w:kern w:val="2"/>
                <w:sz w:val="16"/>
                <w:szCs w:val="16"/>
                <w14:ligatures w14:val="standardContextual"/>
              </w:rPr>
              <w:t>2.91</w:t>
            </w:r>
          </w:p>
        </w:tc>
      </w:tr>
      <w:tr w:rsidR="00827D47" w:rsidRPr="00827D47" w14:paraId="27E1698B" w14:textId="77777777" w:rsidTr="00E3119F">
        <w:trPr>
          <w:trHeight w:val="250"/>
          <w:jc w:val="center"/>
        </w:trPr>
        <w:tc>
          <w:tcPr>
            <w:tcW w:w="1057" w:type="dxa"/>
            <w:noWrap/>
            <w:vAlign w:val="center"/>
            <w:hideMark/>
          </w:tcPr>
          <w:p w14:paraId="6015AE2C" w14:textId="77777777" w:rsidR="00827D47" w:rsidRPr="00827D47" w:rsidRDefault="00827D47" w:rsidP="00827D47">
            <w:pPr>
              <w:jc w:val="center"/>
              <w:rPr>
                <w:sz w:val="16"/>
                <w:szCs w:val="16"/>
              </w:rPr>
            </w:pPr>
            <w:r w:rsidRPr="00827D47">
              <w:rPr>
                <w:sz w:val="16"/>
                <w:szCs w:val="16"/>
              </w:rPr>
              <w:t>2,280.01</w:t>
            </w:r>
          </w:p>
        </w:tc>
        <w:tc>
          <w:tcPr>
            <w:tcW w:w="990" w:type="dxa"/>
            <w:noWrap/>
            <w:vAlign w:val="center"/>
            <w:hideMark/>
          </w:tcPr>
          <w:p w14:paraId="3AC7CAAA" w14:textId="77777777" w:rsidR="00827D47" w:rsidRPr="00827D47" w:rsidRDefault="00827D47" w:rsidP="00827D47">
            <w:pPr>
              <w:jc w:val="center"/>
              <w:rPr>
                <w:sz w:val="16"/>
                <w:szCs w:val="16"/>
              </w:rPr>
            </w:pPr>
            <w:r w:rsidRPr="00827D47">
              <w:rPr>
                <w:sz w:val="16"/>
                <w:szCs w:val="16"/>
              </w:rPr>
              <w:t>2,360.00</w:t>
            </w:r>
          </w:p>
        </w:tc>
        <w:tc>
          <w:tcPr>
            <w:tcW w:w="923" w:type="dxa"/>
            <w:noWrap/>
            <w:vAlign w:val="bottom"/>
            <w:hideMark/>
          </w:tcPr>
          <w:p w14:paraId="1DB6BF31"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877" w:type="dxa"/>
            <w:noWrap/>
            <w:vAlign w:val="bottom"/>
            <w:hideMark/>
          </w:tcPr>
          <w:p w14:paraId="06D16FB4" w14:textId="77777777" w:rsidR="00827D47" w:rsidRPr="00827D47" w:rsidRDefault="00827D47" w:rsidP="00827D47">
            <w:pPr>
              <w:jc w:val="center"/>
              <w:rPr>
                <w:sz w:val="16"/>
                <w:szCs w:val="16"/>
              </w:rPr>
            </w:pPr>
            <w:r w:rsidRPr="00827D47">
              <w:rPr>
                <w:rFonts w:eastAsia="Aptos"/>
                <w:kern w:val="2"/>
                <w:sz w:val="16"/>
                <w:szCs w:val="16"/>
                <w14:ligatures w14:val="standardContextual"/>
              </w:rPr>
              <w:t>38.53</w:t>
            </w:r>
          </w:p>
        </w:tc>
        <w:tc>
          <w:tcPr>
            <w:tcW w:w="1013" w:type="dxa"/>
            <w:noWrap/>
            <w:vAlign w:val="bottom"/>
            <w:hideMark/>
          </w:tcPr>
          <w:p w14:paraId="2BB70902" w14:textId="77777777" w:rsidR="00827D47" w:rsidRPr="00827D47" w:rsidRDefault="00827D47" w:rsidP="00827D47">
            <w:pPr>
              <w:jc w:val="center"/>
              <w:rPr>
                <w:sz w:val="16"/>
                <w:szCs w:val="16"/>
              </w:rPr>
            </w:pPr>
            <w:r w:rsidRPr="00827D47">
              <w:rPr>
                <w:rFonts w:eastAsia="Aptos"/>
                <w:kern w:val="2"/>
                <w:sz w:val="16"/>
                <w:szCs w:val="16"/>
                <w14:ligatures w14:val="standardContextual"/>
              </w:rPr>
              <w:t>5.38</w:t>
            </w:r>
          </w:p>
        </w:tc>
      </w:tr>
      <w:tr w:rsidR="00827D47" w:rsidRPr="00827D47" w14:paraId="2B61153D" w14:textId="77777777" w:rsidTr="00E3119F">
        <w:trPr>
          <w:trHeight w:val="250"/>
          <w:jc w:val="center"/>
        </w:trPr>
        <w:tc>
          <w:tcPr>
            <w:tcW w:w="1057" w:type="dxa"/>
            <w:noWrap/>
            <w:vAlign w:val="center"/>
            <w:hideMark/>
          </w:tcPr>
          <w:p w14:paraId="0D9ACED8" w14:textId="77777777" w:rsidR="00827D47" w:rsidRPr="00827D47" w:rsidRDefault="00827D47" w:rsidP="00827D47">
            <w:pPr>
              <w:jc w:val="center"/>
              <w:rPr>
                <w:sz w:val="16"/>
                <w:szCs w:val="16"/>
              </w:rPr>
            </w:pPr>
            <w:r w:rsidRPr="00827D47">
              <w:rPr>
                <w:sz w:val="16"/>
                <w:szCs w:val="16"/>
              </w:rPr>
              <w:t>2,360.01</w:t>
            </w:r>
          </w:p>
        </w:tc>
        <w:tc>
          <w:tcPr>
            <w:tcW w:w="990" w:type="dxa"/>
            <w:noWrap/>
            <w:vAlign w:val="center"/>
            <w:hideMark/>
          </w:tcPr>
          <w:p w14:paraId="06FDE3AD" w14:textId="77777777" w:rsidR="00827D47" w:rsidRPr="00827D47" w:rsidRDefault="00827D47" w:rsidP="00827D47">
            <w:pPr>
              <w:jc w:val="center"/>
              <w:rPr>
                <w:sz w:val="16"/>
                <w:szCs w:val="16"/>
              </w:rPr>
            </w:pPr>
            <w:r w:rsidRPr="00827D47">
              <w:rPr>
                <w:sz w:val="16"/>
                <w:szCs w:val="16"/>
              </w:rPr>
              <w:t>2,440.00</w:t>
            </w:r>
          </w:p>
        </w:tc>
        <w:tc>
          <w:tcPr>
            <w:tcW w:w="923" w:type="dxa"/>
            <w:noWrap/>
            <w:vAlign w:val="bottom"/>
            <w:hideMark/>
          </w:tcPr>
          <w:p w14:paraId="551427F5"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877" w:type="dxa"/>
            <w:noWrap/>
            <w:vAlign w:val="bottom"/>
            <w:hideMark/>
          </w:tcPr>
          <w:p w14:paraId="014DC01E" w14:textId="77777777" w:rsidR="00827D47" w:rsidRPr="00827D47" w:rsidRDefault="00827D47" w:rsidP="00827D47">
            <w:pPr>
              <w:jc w:val="center"/>
              <w:rPr>
                <w:sz w:val="16"/>
                <w:szCs w:val="16"/>
              </w:rPr>
            </w:pPr>
            <w:r w:rsidRPr="00827D47">
              <w:rPr>
                <w:rFonts w:eastAsia="Aptos"/>
                <w:kern w:val="2"/>
                <w:sz w:val="16"/>
                <w:szCs w:val="16"/>
                <w14:ligatures w14:val="standardContextual"/>
              </w:rPr>
              <w:t>41.01</w:t>
            </w:r>
          </w:p>
        </w:tc>
        <w:tc>
          <w:tcPr>
            <w:tcW w:w="1013" w:type="dxa"/>
            <w:noWrap/>
            <w:vAlign w:val="bottom"/>
            <w:hideMark/>
          </w:tcPr>
          <w:p w14:paraId="1ECFF7C5" w14:textId="77777777" w:rsidR="00827D47" w:rsidRPr="00827D47" w:rsidRDefault="00827D47" w:rsidP="00827D47">
            <w:pPr>
              <w:jc w:val="center"/>
              <w:rPr>
                <w:sz w:val="16"/>
                <w:szCs w:val="16"/>
              </w:rPr>
            </w:pPr>
            <w:r w:rsidRPr="00827D47">
              <w:rPr>
                <w:rFonts w:eastAsia="Aptos"/>
                <w:kern w:val="2"/>
                <w:sz w:val="16"/>
                <w:szCs w:val="16"/>
                <w14:ligatures w14:val="standardContextual"/>
              </w:rPr>
              <w:t>7.85</w:t>
            </w:r>
          </w:p>
        </w:tc>
      </w:tr>
      <w:tr w:rsidR="00827D47" w:rsidRPr="00827D47" w14:paraId="60E127A7" w14:textId="77777777" w:rsidTr="00E3119F">
        <w:trPr>
          <w:trHeight w:val="250"/>
          <w:jc w:val="center"/>
        </w:trPr>
        <w:tc>
          <w:tcPr>
            <w:tcW w:w="1057" w:type="dxa"/>
            <w:noWrap/>
            <w:vAlign w:val="center"/>
            <w:hideMark/>
          </w:tcPr>
          <w:p w14:paraId="46788DE1" w14:textId="77777777" w:rsidR="00827D47" w:rsidRPr="00827D47" w:rsidRDefault="00827D47" w:rsidP="00827D47">
            <w:pPr>
              <w:jc w:val="center"/>
              <w:rPr>
                <w:sz w:val="16"/>
                <w:szCs w:val="16"/>
              </w:rPr>
            </w:pPr>
            <w:r w:rsidRPr="00827D47">
              <w:rPr>
                <w:sz w:val="16"/>
                <w:szCs w:val="16"/>
              </w:rPr>
              <w:t>2,440.01</w:t>
            </w:r>
          </w:p>
        </w:tc>
        <w:tc>
          <w:tcPr>
            <w:tcW w:w="990" w:type="dxa"/>
            <w:noWrap/>
            <w:vAlign w:val="center"/>
            <w:hideMark/>
          </w:tcPr>
          <w:p w14:paraId="19E7C23A" w14:textId="77777777" w:rsidR="00827D47" w:rsidRPr="00827D47" w:rsidRDefault="00827D47" w:rsidP="00827D47">
            <w:pPr>
              <w:jc w:val="center"/>
              <w:rPr>
                <w:sz w:val="16"/>
                <w:szCs w:val="16"/>
              </w:rPr>
            </w:pPr>
            <w:r w:rsidRPr="00827D47">
              <w:rPr>
                <w:sz w:val="16"/>
                <w:szCs w:val="16"/>
              </w:rPr>
              <w:t>2,520.00</w:t>
            </w:r>
          </w:p>
        </w:tc>
        <w:tc>
          <w:tcPr>
            <w:tcW w:w="923" w:type="dxa"/>
            <w:noWrap/>
            <w:vAlign w:val="bottom"/>
            <w:hideMark/>
          </w:tcPr>
          <w:p w14:paraId="6B12DFD1"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877" w:type="dxa"/>
            <w:noWrap/>
            <w:vAlign w:val="bottom"/>
            <w:hideMark/>
          </w:tcPr>
          <w:p w14:paraId="4E215055" w14:textId="77777777" w:rsidR="00827D47" w:rsidRPr="00827D47" w:rsidRDefault="00827D47" w:rsidP="00827D47">
            <w:pPr>
              <w:jc w:val="center"/>
              <w:rPr>
                <w:sz w:val="16"/>
                <w:szCs w:val="16"/>
              </w:rPr>
            </w:pPr>
            <w:r w:rsidRPr="00827D47">
              <w:rPr>
                <w:rFonts w:eastAsia="Aptos"/>
                <w:kern w:val="2"/>
                <w:sz w:val="16"/>
                <w:szCs w:val="16"/>
                <w14:ligatures w14:val="standardContextual"/>
              </w:rPr>
              <w:t>43.48</w:t>
            </w:r>
          </w:p>
        </w:tc>
        <w:tc>
          <w:tcPr>
            <w:tcW w:w="1013" w:type="dxa"/>
            <w:noWrap/>
            <w:vAlign w:val="bottom"/>
            <w:hideMark/>
          </w:tcPr>
          <w:p w14:paraId="6F13AD02"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w:t>
            </w:r>
          </w:p>
        </w:tc>
      </w:tr>
      <w:tr w:rsidR="00827D47" w:rsidRPr="00827D47" w14:paraId="7B374FBE" w14:textId="77777777" w:rsidTr="00E3119F">
        <w:trPr>
          <w:trHeight w:val="250"/>
          <w:jc w:val="center"/>
        </w:trPr>
        <w:tc>
          <w:tcPr>
            <w:tcW w:w="1057" w:type="dxa"/>
            <w:noWrap/>
            <w:vAlign w:val="center"/>
            <w:hideMark/>
          </w:tcPr>
          <w:p w14:paraId="38BB0A4F" w14:textId="77777777" w:rsidR="00827D47" w:rsidRPr="00827D47" w:rsidRDefault="00827D47" w:rsidP="00827D47">
            <w:pPr>
              <w:jc w:val="center"/>
              <w:rPr>
                <w:sz w:val="16"/>
                <w:szCs w:val="16"/>
              </w:rPr>
            </w:pPr>
            <w:r w:rsidRPr="00827D47">
              <w:rPr>
                <w:sz w:val="16"/>
                <w:szCs w:val="16"/>
              </w:rPr>
              <w:t>2,520.01</w:t>
            </w:r>
          </w:p>
        </w:tc>
        <w:tc>
          <w:tcPr>
            <w:tcW w:w="990" w:type="dxa"/>
            <w:noWrap/>
            <w:vAlign w:val="center"/>
            <w:hideMark/>
          </w:tcPr>
          <w:p w14:paraId="7A874DF7" w14:textId="77777777" w:rsidR="00827D47" w:rsidRPr="00827D47" w:rsidRDefault="00827D47" w:rsidP="00827D47">
            <w:pPr>
              <w:jc w:val="center"/>
              <w:rPr>
                <w:sz w:val="16"/>
                <w:szCs w:val="16"/>
              </w:rPr>
            </w:pPr>
            <w:r w:rsidRPr="00827D47">
              <w:rPr>
                <w:sz w:val="16"/>
                <w:szCs w:val="16"/>
              </w:rPr>
              <w:t>2,600.00</w:t>
            </w:r>
          </w:p>
        </w:tc>
        <w:tc>
          <w:tcPr>
            <w:tcW w:w="923" w:type="dxa"/>
            <w:noWrap/>
            <w:vAlign w:val="bottom"/>
            <w:hideMark/>
          </w:tcPr>
          <w:p w14:paraId="33C6F1B2"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877" w:type="dxa"/>
            <w:noWrap/>
            <w:vAlign w:val="bottom"/>
            <w:hideMark/>
          </w:tcPr>
          <w:p w14:paraId="723301F8" w14:textId="77777777" w:rsidR="00827D47" w:rsidRPr="00827D47" w:rsidRDefault="00827D47" w:rsidP="00827D47">
            <w:pPr>
              <w:jc w:val="center"/>
              <w:rPr>
                <w:sz w:val="16"/>
                <w:szCs w:val="16"/>
              </w:rPr>
            </w:pPr>
            <w:r w:rsidRPr="00827D47">
              <w:rPr>
                <w:rFonts w:eastAsia="Aptos"/>
                <w:kern w:val="2"/>
                <w:sz w:val="16"/>
                <w:szCs w:val="16"/>
                <w14:ligatures w14:val="standardContextual"/>
              </w:rPr>
              <w:t>45.95</w:t>
            </w:r>
          </w:p>
        </w:tc>
        <w:tc>
          <w:tcPr>
            <w:tcW w:w="1013" w:type="dxa"/>
            <w:noWrap/>
            <w:vAlign w:val="bottom"/>
            <w:hideMark/>
          </w:tcPr>
          <w:p w14:paraId="29DF6BCD" w14:textId="77777777" w:rsidR="00827D47" w:rsidRPr="00827D47" w:rsidRDefault="00827D47" w:rsidP="00827D47">
            <w:pPr>
              <w:jc w:val="center"/>
              <w:rPr>
                <w:sz w:val="16"/>
                <w:szCs w:val="16"/>
              </w:rPr>
            </w:pPr>
            <w:r w:rsidRPr="00827D47">
              <w:rPr>
                <w:rFonts w:eastAsia="Aptos"/>
                <w:kern w:val="2"/>
                <w:sz w:val="16"/>
                <w:szCs w:val="16"/>
                <w14:ligatures w14:val="standardContextual"/>
              </w:rPr>
              <w:t>12.80</w:t>
            </w:r>
          </w:p>
        </w:tc>
      </w:tr>
      <w:tr w:rsidR="00827D47" w:rsidRPr="00827D47" w14:paraId="07D26279" w14:textId="77777777" w:rsidTr="00E3119F">
        <w:trPr>
          <w:trHeight w:val="250"/>
          <w:jc w:val="center"/>
        </w:trPr>
        <w:tc>
          <w:tcPr>
            <w:tcW w:w="1057" w:type="dxa"/>
            <w:noWrap/>
            <w:vAlign w:val="center"/>
            <w:hideMark/>
          </w:tcPr>
          <w:p w14:paraId="13FB15AD" w14:textId="77777777" w:rsidR="00827D47" w:rsidRPr="00827D47" w:rsidRDefault="00827D47" w:rsidP="00827D47">
            <w:pPr>
              <w:jc w:val="center"/>
              <w:rPr>
                <w:sz w:val="16"/>
                <w:szCs w:val="16"/>
              </w:rPr>
            </w:pPr>
            <w:r w:rsidRPr="00827D47">
              <w:rPr>
                <w:sz w:val="16"/>
                <w:szCs w:val="16"/>
              </w:rPr>
              <w:t>2,600.01</w:t>
            </w:r>
          </w:p>
        </w:tc>
        <w:tc>
          <w:tcPr>
            <w:tcW w:w="990" w:type="dxa"/>
            <w:noWrap/>
            <w:vAlign w:val="center"/>
            <w:hideMark/>
          </w:tcPr>
          <w:p w14:paraId="227B45D2" w14:textId="77777777" w:rsidR="00827D47" w:rsidRPr="00827D47" w:rsidRDefault="00827D47" w:rsidP="00827D47">
            <w:pPr>
              <w:jc w:val="center"/>
              <w:rPr>
                <w:sz w:val="16"/>
                <w:szCs w:val="16"/>
              </w:rPr>
            </w:pPr>
            <w:r w:rsidRPr="00827D47">
              <w:rPr>
                <w:sz w:val="16"/>
                <w:szCs w:val="16"/>
              </w:rPr>
              <w:t>2,680.00</w:t>
            </w:r>
          </w:p>
        </w:tc>
        <w:tc>
          <w:tcPr>
            <w:tcW w:w="923" w:type="dxa"/>
            <w:noWrap/>
            <w:vAlign w:val="bottom"/>
            <w:hideMark/>
          </w:tcPr>
          <w:p w14:paraId="6E325710"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877" w:type="dxa"/>
            <w:noWrap/>
            <w:vAlign w:val="bottom"/>
            <w:hideMark/>
          </w:tcPr>
          <w:p w14:paraId="1C42EF7C" w14:textId="77777777" w:rsidR="00827D47" w:rsidRPr="00827D47" w:rsidRDefault="00827D47" w:rsidP="00827D47">
            <w:pPr>
              <w:jc w:val="center"/>
              <w:rPr>
                <w:sz w:val="16"/>
                <w:szCs w:val="16"/>
              </w:rPr>
            </w:pPr>
            <w:r w:rsidRPr="00827D47">
              <w:rPr>
                <w:rFonts w:eastAsia="Aptos"/>
                <w:kern w:val="2"/>
                <w:sz w:val="16"/>
                <w:szCs w:val="16"/>
                <w14:ligatures w14:val="standardContextual"/>
              </w:rPr>
              <w:t>48.42</w:t>
            </w:r>
          </w:p>
        </w:tc>
        <w:tc>
          <w:tcPr>
            <w:tcW w:w="1013" w:type="dxa"/>
            <w:noWrap/>
            <w:vAlign w:val="bottom"/>
            <w:hideMark/>
          </w:tcPr>
          <w:p w14:paraId="4EEA2676" w14:textId="77777777" w:rsidR="00827D47" w:rsidRPr="00827D47" w:rsidRDefault="00827D47" w:rsidP="00827D47">
            <w:pPr>
              <w:jc w:val="center"/>
              <w:rPr>
                <w:sz w:val="16"/>
                <w:szCs w:val="16"/>
              </w:rPr>
            </w:pPr>
            <w:r w:rsidRPr="00827D47">
              <w:rPr>
                <w:rFonts w:eastAsia="Aptos"/>
                <w:kern w:val="2"/>
                <w:sz w:val="16"/>
                <w:szCs w:val="16"/>
                <w14:ligatures w14:val="standardContextual"/>
              </w:rPr>
              <w:t>15.27</w:t>
            </w:r>
          </w:p>
        </w:tc>
      </w:tr>
      <w:tr w:rsidR="00827D47" w:rsidRPr="00827D47" w14:paraId="1993682C" w14:textId="77777777" w:rsidTr="00E3119F">
        <w:trPr>
          <w:trHeight w:val="250"/>
          <w:jc w:val="center"/>
        </w:trPr>
        <w:tc>
          <w:tcPr>
            <w:tcW w:w="1057" w:type="dxa"/>
            <w:noWrap/>
            <w:vAlign w:val="center"/>
            <w:hideMark/>
          </w:tcPr>
          <w:p w14:paraId="2D187B20" w14:textId="77777777" w:rsidR="00827D47" w:rsidRPr="00827D47" w:rsidRDefault="00827D47" w:rsidP="00827D47">
            <w:pPr>
              <w:jc w:val="center"/>
              <w:rPr>
                <w:sz w:val="16"/>
                <w:szCs w:val="16"/>
              </w:rPr>
            </w:pPr>
            <w:r w:rsidRPr="00827D47">
              <w:rPr>
                <w:sz w:val="16"/>
                <w:szCs w:val="16"/>
              </w:rPr>
              <w:t>2,680.01</w:t>
            </w:r>
          </w:p>
        </w:tc>
        <w:tc>
          <w:tcPr>
            <w:tcW w:w="990" w:type="dxa"/>
            <w:noWrap/>
            <w:vAlign w:val="center"/>
            <w:hideMark/>
          </w:tcPr>
          <w:p w14:paraId="1F3832D3" w14:textId="77777777" w:rsidR="00827D47" w:rsidRPr="00827D47" w:rsidRDefault="00827D47" w:rsidP="00827D47">
            <w:pPr>
              <w:jc w:val="center"/>
              <w:rPr>
                <w:sz w:val="16"/>
                <w:szCs w:val="16"/>
              </w:rPr>
            </w:pPr>
            <w:r w:rsidRPr="00827D47">
              <w:rPr>
                <w:sz w:val="16"/>
                <w:szCs w:val="16"/>
              </w:rPr>
              <w:t>2,760.00</w:t>
            </w:r>
          </w:p>
        </w:tc>
        <w:tc>
          <w:tcPr>
            <w:tcW w:w="923" w:type="dxa"/>
            <w:noWrap/>
            <w:vAlign w:val="bottom"/>
            <w:hideMark/>
          </w:tcPr>
          <w:p w14:paraId="4A0284F8"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877" w:type="dxa"/>
            <w:noWrap/>
            <w:vAlign w:val="bottom"/>
            <w:hideMark/>
          </w:tcPr>
          <w:p w14:paraId="5DB40066" w14:textId="77777777" w:rsidR="00827D47" w:rsidRPr="00827D47" w:rsidRDefault="00827D47" w:rsidP="00827D47">
            <w:pPr>
              <w:jc w:val="center"/>
              <w:rPr>
                <w:sz w:val="16"/>
                <w:szCs w:val="16"/>
              </w:rPr>
            </w:pPr>
            <w:r w:rsidRPr="00827D47">
              <w:rPr>
                <w:rFonts w:eastAsia="Aptos"/>
                <w:kern w:val="2"/>
                <w:sz w:val="16"/>
                <w:szCs w:val="16"/>
                <w14:ligatures w14:val="standardContextual"/>
              </w:rPr>
              <w:t>50.89</w:t>
            </w:r>
          </w:p>
        </w:tc>
        <w:tc>
          <w:tcPr>
            <w:tcW w:w="1013" w:type="dxa"/>
            <w:noWrap/>
            <w:vAlign w:val="bottom"/>
            <w:hideMark/>
          </w:tcPr>
          <w:p w14:paraId="5D802EE1" w14:textId="77777777" w:rsidR="00827D47" w:rsidRPr="00827D47" w:rsidRDefault="00827D47" w:rsidP="00827D47">
            <w:pPr>
              <w:jc w:val="center"/>
              <w:rPr>
                <w:sz w:val="16"/>
                <w:szCs w:val="16"/>
              </w:rPr>
            </w:pPr>
            <w:r w:rsidRPr="00827D47">
              <w:rPr>
                <w:rFonts w:eastAsia="Aptos"/>
                <w:kern w:val="2"/>
                <w:sz w:val="16"/>
                <w:szCs w:val="16"/>
                <w14:ligatures w14:val="standardContextual"/>
              </w:rPr>
              <w:t>17.74</w:t>
            </w:r>
          </w:p>
        </w:tc>
      </w:tr>
      <w:tr w:rsidR="00827D47" w:rsidRPr="00827D47" w14:paraId="198988A2" w14:textId="77777777" w:rsidTr="00E3119F">
        <w:trPr>
          <w:trHeight w:val="250"/>
          <w:jc w:val="center"/>
        </w:trPr>
        <w:tc>
          <w:tcPr>
            <w:tcW w:w="1057" w:type="dxa"/>
            <w:noWrap/>
            <w:vAlign w:val="center"/>
            <w:hideMark/>
          </w:tcPr>
          <w:p w14:paraId="4710322E" w14:textId="77777777" w:rsidR="00827D47" w:rsidRPr="00827D47" w:rsidRDefault="00827D47" w:rsidP="00827D47">
            <w:pPr>
              <w:jc w:val="center"/>
              <w:rPr>
                <w:sz w:val="16"/>
                <w:szCs w:val="16"/>
              </w:rPr>
            </w:pPr>
            <w:r w:rsidRPr="00827D47">
              <w:rPr>
                <w:sz w:val="16"/>
                <w:szCs w:val="16"/>
              </w:rPr>
              <w:t>2,760.01</w:t>
            </w:r>
          </w:p>
        </w:tc>
        <w:tc>
          <w:tcPr>
            <w:tcW w:w="990" w:type="dxa"/>
            <w:noWrap/>
            <w:vAlign w:val="center"/>
            <w:hideMark/>
          </w:tcPr>
          <w:p w14:paraId="5361F284" w14:textId="77777777" w:rsidR="00827D47" w:rsidRPr="00827D47" w:rsidRDefault="00827D47" w:rsidP="00827D47">
            <w:pPr>
              <w:jc w:val="center"/>
              <w:rPr>
                <w:sz w:val="16"/>
                <w:szCs w:val="16"/>
              </w:rPr>
            </w:pPr>
            <w:r w:rsidRPr="00827D47">
              <w:rPr>
                <w:sz w:val="16"/>
                <w:szCs w:val="16"/>
              </w:rPr>
              <w:t>2,840.00</w:t>
            </w:r>
          </w:p>
        </w:tc>
        <w:tc>
          <w:tcPr>
            <w:tcW w:w="923" w:type="dxa"/>
            <w:noWrap/>
            <w:vAlign w:val="bottom"/>
            <w:hideMark/>
          </w:tcPr>
          <w:p w14:paraId="6FA189B1"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877" w:type="dxa"/>
            <w:noWrap/>
            <w:vAlign w:val="bottom"/>
            <w:hideMark/>
          </w:tcPr>
          <w:p w14:paraId="232C400B" w14:textId="77777777" w:rsidR="00827D47" w:rsidRPr="00827D47" w:rsidRDefault="00827D47" w:rsidP="00827D47">
            <w:pPr>
              <w:jc w:val="center"/>
              <w:rPr>
                <w:sz w:val="16"/>
                <w:szCs w:val="16"/>
              </w:rPr>
            </w:pPr>
            <w:r w:rsidRPr="00827D47">
              <w:rPr>
                <w:rFonts w:eastAsia="Aptos"/>
                <w:kern w:val="2"/>
                <w:sz w:val="16"/>
                <w:szCs w:val="16"/>
                <w14:ligatures w14:val="standardContextual"/>
              </w:rPr>
              <w:t>53.37</w:t>
            </w:r>
          </w:p>
        </w:tc>
        <w:tc>
          <w:tcPr>
            <w:tcW w:w="1013" w:type="dxa"/>
            <w:noWrap/>
            <w:vAlign w:val="bottom"/>
            <w:hideMark/>
          </w:tcPr>
          <w:p w14:paraId="73A19978" w14:textId="77777777" w:rsidR="00827D47" w:rsidRPr="00827D47" w:rsidRDefault="00827D47" w:rsidP="00827D47">
            <w:pPr>
              <w:jc w:val="center"/>
              <w:rPr>
                <w:sz w:val="16"/>
                <w:szCs w:val="16"/>
              </w:rPr>
            </w:pPr>
            <w:r w:rsidRPr="00827D47">
              <w:rPr>
                <w:rFonts w:eastAsia="Aptos"/>
                <w:kern w:val="2"/>
                <w:sz w:val="16"/>
                <w:szCs w:val="16"/>
                <w14:ligatures w14:val="standardContextual"/>
              </w:rPr>
              <w:t>20.21</w:t>
            </w:r>
          </w:p>
        </w:tc>
      </w:tr>
      <w:tr w:rsidR="00827D47" w:rsidRPr="00827D47" w14:paraId="664D1970" w14:textId="77777777" w:rsidTr="00E3119F">
        <w:trPr>
          <w:trHeight w:val="250"/>
          <w:jc w:val="center"/>
        </w:trPr>
        <w:tc>
          <w:tcPr>
            <w:tcW w:w="1057" w:type="dxa"/>
            <w:noWrap/>
            <w:vAlign w:val="center"/>
            <w:hideMark/>
          </w:tcPr>
          <w:p w14:paraId="4C4B6207" w14:textId="77777777" w:rsidR="00827D47" w:rsidRPr="00827D47" w:rsidRDefault="00827D47" w:rsidP="00827D47">
            <w:pPr>
              <w:jc w:val="center"/>
              <w:rPr>
                <w:sz w:val="16"/>
                <w:szCs w:val="16"/>
              </w:rPr>
            </w:pPr>
            <w:r w:rsidRPr="00827D47">
              <w:rPr>
                <w:sz w:val="16"/>
                <w:szCs w:val="16"/>
              </w:rPr>
              <w:t>2,840.01</w:t>
            </w:r>
          </w:p>
        </w:tc>
        <w:tc>
          <w:tcPr>
            <w:tcW w:w="990" w:type="dxa"/>
            <w:noWrap/>
            <w:vAlign w:val="center"/>
            <w:hideMark/>
          </w:tcPr>
          <w:p w14:paraId="02FC82B5" w14:textId="77777777" w:rsidR="00827D47" w:rsidRPr="00827D47" w:rsidRDefault="00827D47" w:rsidP="00827D47">
            <w:pPr>
              <w:jc w:val="center"/>
              <w:rPr>
                <w:sz w:val="16"/>
                <w:szCs w:val="16"/>
              </w:rPr>
            </w:pPr>
            <w:r w:rsidRPr="00827D47">
              <w:rPr>
                <w:sz w:val="16"/>
                <w:szCs w:val="16"/>
              </w:rPr>
              <w:t>2,920.00</w:t>
            </w:r>
          </w:p>
        </w:tc>
        <w:tc>
          <w:tcPr>
            <w:tcW w:w="923" w:type="dxa"/>
            <w:noWrap/>
            <w:vAlign w:val="bottom"/>
            <w:hideMark/>
          </w:tcPr>
          <w:p w14:paraId="2C2F1D44"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877" w:type="dxa"/>
            <w:noWrap/>
            <w:vAlign w:val="bottom"/>
            <w:hideMark/>
          </w:tcPr>
          <w:p w14:paraId="2682866F" w14:textId="77777777" w:rsidR="00827D47" w:rsidRPr="00827D47" w:rsidRDefault="00827D47" w:rsidP="00827D47">
            <w:pPr>
              <w:jc w:val="center"/>
              <w:rPr>
                <w:sz w:val="16"/>
                <w:szCs w:val="16"/>
              </w:rPr>
            </w:pPr>
            <w:r w:rsidRPr="00827D47">
              <w:rPr>
                <w:rFonts w:eastAsia="Aptos"/>
                <w:kern w:val="2"/>
                <w:sz w:val="16"/>
                <w:szCs w:val="16"/>
                <w14:ligatures w14:val="standardContextual"/>
              </w:rPr>
              <w:t>55.84</w:t>
            </w:r>
          </w:p>
        </w:tc>
        <w:tc>
          <w:tcPr>
            <w:tcW w:w="1013" w:type="dxa"/>
            <w:noWrap/>
            <w:vAlign w:val="bottom"/>
            <w:hideMark/>
          </w:tcPr>
          <w:p w14:paraId="786C1ACD" w14:textId="77777777" w:rsidR="00827D47" w:rsidRPr="00827D47" w:rsidRDefault="00827D47" w:rsidP="00827D47">
            <w:pPr>
              <w:jc w:val="center"/>
              <w:rPr>
                <w:sz w:val="16"/>
                <w:szCs w:val="16"/>
              </w:rPr>
            </w:pPr>
            <w:r w:rsidRPr="00827D47">
              <w:rPr>
                <w:rFonts w:eastAsia="Aptos"/>
                <w:kern w:val="2"/>
                <w:sz w:val="16"/>
                <w:szCs w:val="16"/>
                <w14:ligatures w14:val="standardContextual"/>
              </w:rPr>
              <w:t>22.69</w:t>
            </w:r>
          </w:p>
        </w:tc>
      </w:tr>
      <w:tr w:rsidR="00827D47" w:rsidRPr="00827D47" w14:paraId="17AB6286" w14:textId="77777777" w:rsidTr="00E3119F">
        <w:trPr>
          <w:trHeight w:val="250"/>
          <w:jc w:val="center"/>
        </w:trPr>
        <w:tc>
          <w:tcPr>
            <w:tcW w:w="1057" w:type="dxa"/>
            <w:noWrap/>
            <w:vAlign w:val="center"/>
            <w:hideMark/>
          </w:tcPr>
          <w:p w14:paraId="36D5DE57" w14:textId="77777777" w:rsidR="00827D47" w:rsidRPr="00827D47" w:rsidRDefault="00827D47" w:rsidP="00827D47">
            <w:pPr>
              <w:jc w:val="center"/>
              <w:rPr>
                <w:sz w:val="16"/>
                <w:szCs w:val="16"/>
              </w:rPr>
            </w:pPr>
            <w:r w:rsidRPr="00827D47">
              <w:rPr>
                <w:sz w:val="16"/>
                <w:szCs w:val="16"/>
              </w:rPr>
              <w:t>2,920.01</w:t>
            </w:r>
          </w:p>
        </w:tc>
        <w:tc>
          <w:tcPr>
            <w:tcW w:w="990" w:type="dxa"/>
            <w:noWrap/>
            <w:vAlign w:val="center"/>
            <w:hideMark/>
          </w:tcPr>
          <w:p w14:paraId="45BF84B9" w14:textId="77777777" w:rsidR="00827D47" w:rsidRPr="00827D47" w:rsidRDefault="00827D47" w:rsidP="00827D47">
            <w:pPr>
              <w:jc w:val="center"/>
              <w:rPr>
                <w:sz w:val="16"/>
                <w:szCs w:val="16"/>
              </w:rPr>
            </w:pPr>
            <w:r w:rsidRPr="00827D47">
              <w:rPr>
                <w:sz w:val="16"/>
                <w:szCs w:val="16"/>
              </w:rPr>
              <w:t>3,000.00</w:t>
            </w:r>
          </w:p>
        </w:tc>
        <w:tc>
          <w:tcPr>
            <w:tcW w:w="923" w:type="dxa"/>
            <w:noWrap/>
            <w:vAlign w:val="bottom"/>
            <w:hideMark/>
          </w:tcPr>
          <w:p w14:paraId="5F53943B"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877" w:type="dxa"/>
            <w:noWrap/>
            <w:vAlign w:val="bottom"/>
            <w:hideMark/>
          </w:tcPr>
          <w:p w14:paraId="246A9246" w14:textId="77777777" w:rsidR="00827D47" w:rsidRPr="00827D47" w:rsidRDefault="00827D47" w:rsidP="00827D47">
            <w:pPr>
              <w:jc w:val="center"/>
              <w:rPr>
                <w:sz w:val="16"/>
                <w:szCs w:val="16"/>
              </w:rPr>
            </w:pPr>
            <w:r w:rsidRPr="00827D47">
              <w:rPr>
                <w:rFonts w:eastAsia="Aptos"/>
                <w:kern w:val="2"/>
                <w:sz w:val="16"/>
                <w:szCs w:val="16"/>
                <w14:ligatures w14:val="standardContextual"/>
              </w:rPr>
              <w:t>58.31</w:t>
            </w:r>
          </w:p>
        </w:tc>
        <w:tc>
          <w:tcPr>
            <w:tcW w:w="1013" w:type="dxa"/>
            <w:noWrap/>
            <w:vAlign w:val="bottom"/>
            <w:hideMark/>
          </w:tcPr>
          <w:p w14:paraId="277A3E0E" w14:textId="77777777" w:rsidR="00827D47" w:rsidRPr="00827D47" w:rsidRDefault="00827D47" w:rsidP="00827D47">
            <w:pPr>
              <w:jc w:val="center"/>
              <w:rPr>
                <w:sz w:val="16"/>
                <w:szCs w:val="16"/>
              </w:rPr>
            </w:pPr>
            <w:r w:rsidRPr="00827D47">
              <w:rPr>
                <w:rFonts w:eastAsia="Aptos"/>
                <w:kern w:val="2"/>
                <w:sz w:val="16"/>
                <w:szCs w:val="16"/>
                <w14:ligatures w14:val="standardContextual"/>
              </w:rPr>
              <w:t>25.16</w:t>
            </w:r>
          </w:p>
        </w:tc>
      </w:tr>
      <w:tr w:rsidR="00827D47" w:rsidRPr="00827D47" w14:paraId="3BB6F948" w14:textId="77777777" w:rsidTr="00E3119F">
        <w:trPr>
          <w:trHeight w:val="250"/>
          <w:jc w:val="center"/>
        </w:trPr>
        <w:tc>
          <w:tcPr>
            <w:tcW w:w="1057" w:type="dxa"/>
            <w:noWrap/>
            <w:vAlign w:val="center"/>
            <w:hideMark/>
          </w:tcPr>
          <w:p w14:paraId="24EF7471" w14:textId="77777777" w:rsidR="00827D47" w:rsidRPr="00827D47" w:rsidRDefault="00827D47" w:rsidP="00827D47">
            <w:pPr>
              <w:jc w:val="center"/>
              <w:rPr>
                <w:sz w:val="16"/>
                <w:szCs w:val="16"/>
              </w:rPr>
            </w:pPr>
            <w:r w:rsidRPr="00827D47">
              <w:rPr>
                <w:sz w:val="16"/>
                <w:szCs w:val="16"/>
              </w:rPr>
              <w:t>3,000.01</w:t>
            </w:r>
          </w:p>
        </w:tc>
        <w:tc>
          <w:tcPr>
            <w:tcW w:w="990" w:type="dxa"/>
            <w:noWrap/>
            <w:vAlign w:val="center"/>
            <w:hideMark/>
          </w:tcPr>
          <w:p w14:paraId="1152CAA7" w14:textId="77777777" w:rsidR="00827D47" w:rsidRPr="00827D47" w:rsidRDefault="00827D47" w:rsidP="00827D47">
            <w:pPr>
              <w:jc w:val="center"/>
              <w:rPr>
                <w:sz w:val="16"/>
                <w:szCs w:val="16"/>
              </w:rPr>
            </w:pPr>
            <w:r w:rsidRPr="00827D47">
              <w:rPr>
                <w:sz w:val="16"/>
                <w:szCs w:val="16"/>
              </w:rPr>
              <w:t>3,080.00</w:t>
            </w:r>
          </w:p>
        </w:tc>
        <w:tc>
          <w:tcPr>
            <w:tcW w:w="923" w:type="dxa"/>
            <w:noWrap/>
            <w:vAlign w:val="bottom"/>
            <w:hideMark/>
          </w:tcPr>
          <w:p w14:paraId="3035139A"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877" w:type="dxa"/>
            <w:noWrap/>
            <w:vAlign w:val="bottom"/>
            <w:hideMark/>
          </w:tcPr>
          <w:p w14:paraId="7F3DD7DA" w14:textId="77777777" w:rsidR="00827D47" w:rsidRPr="00827D47" w:rsidRDefault="00827D47" w:rsidP="00827D47">
            <w:pPr>
              <w:jc w:val="center"/>
              <w:rPr>
                <w:sz w:val="16"/>
                <w:szCs w:val="16"/>
              </w:rPr>
            </w:pPr>
            <w:r w:rsidRPr="00827D47">
              <w:rPr>
                <w:rFonts w:eastAsia="Aptos"/>
                <w:kern w:val="2"/>
                <w:sz w:val="16"/>
                <w:szCs w:val="16"/>
                <w14:ligatures w14:val="standardContextual"/>
              </w:rPr>
              <w:t>60.78</w:t>
            </w:r>
          </w:p>
        </w:tc>
        <w:tc>
          <w:tcPr>
            <w:tcW w:w="1013" w:type="dxa"/>
            <w:noWrap/>
            <w:vAlign w:val="bottom"/>
            <w:hideMark/>
          </w:tcPr>
          <w:p w14:paraId="028ECF65" w14:textId="77777777" w:rsidR="00827D47" w:rsidRPr="00827D47" w:rsidRDefault="00827D47" w:rsidP="00827D47">
            <w:pPr>
              <w:jc w:val="center"/>
              <w:rPr>
                <w:sz w:val="16"/>
                <w:szCs w:val="16"/>
              </w:rPr>
            </w:pPr>
            <w:r w:rsidRPr="00827D47">
              <w:rPr>
                <w:rFonts w:eastAsia="Aptos"/>
                <w:kern w:val="2"/>
                <w:sz w:val="16"/>
                <w:szCs w:val="16"/>
                <w14:ligatures w14:val="standardContextual"/>
              </w:rPr>
              <w:t>27.63</w:t>
            </w:r>
          </w:p>
        </w:tc>
      </w:tr>
      <w:tr w:rsidR="00827D47" w:rsidRPr="00827D47" w14:paraId="453002FB" w14:textId="77777777" w:rsidTr="00E3119F">
        <w:trPr>
          <w:trHeight w:val="250"/>
          <w:jc w:val="center"/>
        </w:trPr>
        <w:tc>
          <w:tcPr>
            <w:tcW w:w="1057" w:type="dxa"/>
            <w:noWrap/>
            <w:vAlign w:val="center"/>
            <w:hideMark/>
          </w:tcPr>
          <w:p w14:paraId="758623B6" w14:textId="77777777" w:rsidR="00827D47" w:rsidRPr="00827D47" w:rsidRDefault="00827D47" w:rsidP="00827D47">
            <w:pPr>
              <w:jc w:val="center"/>
              <w:rPr>
                <w:sz w:val="16"/>
                <w:szCs w:val="16"/>
              </w:rPr>
            </w:pPr>
            <w:r w:rsidRPr="00827D47">
              <w:rPr>
                <w:sz w:val="16"/>
                <w:szCs w:val="16"/>
              </w:rPr>
              <w:t>3,080.01</w:t>
            </w:r>
          </w:p>
        </w:tc>
        <w:tc>
          <w:tcPr>
            <w:tcW w:w="990" w:type="dxa"/>
            <w:noWrap/>
            <w:vAlign w:val="center"/>
            <w:hideMark/>
          </w:tcPr>
          <w:p w14:paraId="3614E4D2" w14:textId="77777777" w:rsidR="00827D47" w:rsidRPr="00827D47" w:rsidRDefault="00827D47" w:rsidP="00827D47">
            <w:pPr>
              <w:jc w:val="center"/>
              <w:rPr>
                <w:sz w:val="16"/>
                <w:szCs w:val="16"/>
              </w:rPr>
            </w:pPr>
            <w:r w:rsidRPr="00827D47">
              <w:rPr>
                <w:sz w:val="16"/>
                <w:szCs w:val="16"/>
              </w:rPr>
              <w:t>3,160.00</w:t>
            </w:r>
          </w:p>
        </w:tc>
        <w:tc>
          <w:tcPr>
            <w:tcW w:w="923" w:type="dxa"/>
            <w:noWrap/>
            <w:vAlign w:val="bottom"/>
            <w:hideMark/>
          </w:tcPr>
          <w:p w14:paraId="5A9B0EC0"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877" w:type="dxa"/>
            <w:noWrap/>
            <w:vAlign w:val="bottom"/>
            <w:hideMark/>
          </w:tcPr>
          <w:p w14:paraId="0991BA03" w14:textId="77777777" w:rsidR="00827D47" w:rsidRPr="00827D47" w:rsidRDefault="00827D47" w:rsidP="00827D47">
            <w:pPr>
              <w:jc w:val="center"/>
              <w:rPr>
                <w:sz w:val="16"/>
                <w:szCs w:val="16"/>
              </w:rPr>
            </w:pPr>
            <w:r w:rsidRPr="00827D47">
              <w:rPr>
                <w:rFonts w:eastAsia="Aptos"/>
                <w:kern w:val="2"/>
                <w:sz w:val="16"/>
                <w:szCs w:val="16"/>
                <w14:ligatures w14:val="standardContextual"/>
              </w:rPr>
              <w:t>63.25</w:t>
            </w:r>
          </w:p>
        </w:tc>
        <w:tc>
          <w:tcPr>
            <w:tcW w:w="1013" w:type="dxa"/>
            <w:noWrap/>
            <w:vAlign w:val="bottom"/>
            <w:hideMark/>
          </w:tcPr>
          <w:p w14:paraId="3699CBE6" w14:textId="77777777" w:rsidR="00827D47" w:rsidRPr="00827D47" w:rsidRDefault="00827D47" w:rsidP="00827D47">
            <w:pPr>
              <w:jc w:val="center"/>
              <w:rPr>
                <w:sz w:val="16"/>
                <w:szCs w:val="16"/>
              </w:rPr>
            </w:pPr>
            <w:r w:rsidRPr="00827D47">
              <w:rPr>
                <w:rFonts w:eastAsia="Aptos"/>
                <w:kern w:val="2"/>
                <w:sz w:val="16"/>
                <w:szCs w:val="16"/>
                <w14:ligatures w14:val="standardContextual"/>
              </w:rPr>
              <w:t>30.10</w:t>
            </w:r>
          </w:p>
        </w:tc>
      </w:tr>
      <w:tr w:rsidR="00827D47" w:rsidRPr="00827D47" w14:paraId="6BCD5675" w14:textId="77777777" w:rsidTr="00E3119F">
        <w:trPr>
          <w:trHeight w:val="250"/>
          <w:jc w:val="center"/>
        </w:trPr>
        <w:tc>
          <w:tcPr>
            <w:tcW w:w="1057" w:type="dxa"/>
            <w:noWrap/>
            <w:vAlign w:val="center"/>
            <w:hideMark/>
          </w:tcPr>
          <w:p w14:paraId="5DEF3B83" w14:textId="77777777" w:rsidR="00827D47" w:rsidRPr="00827D47" w:rsidRDefault="00827D47" w:rsidP="00827D47">
            <w:pPr>
              <w:jc w:val="center"/>
              <w:rPr>
                <w:sz w:val="16"/>
                <w:szCs w:val="16"/>
              </w:rPr>
            </w:pPr>
            <w:r w:rsidRPr="00827D47">
              <w:rPr>
                <w:sz w:val="16"/>
                <w:szCs w:val="16"/>
              </w:rPr>
              <w:t>3,160.01</w:t>
            </w:r>
          </w:p>
        </w:tc>
        <w:tc>
          <w:tcPr>
            <w:tcW w:w="990" w:type="dxa"/>
            <w:noWrap/>
            <w:vAlign w:val="center"/>
            <w:hideMark/>
          </w:tcPr>
          <w:p w14:paraId="3DCAF2BF" w14:textId="77777777" w:rsidR="00827D47" w:rsidRPr="00827D47" w:rsidRDefault="00827D47" w:rsidP="00827D47">
            <w:pPr>
              <w:jc w:val="center"/>
              <w:rPr>
                <w:sz w:val="16"/>
                <w:szCs w:val="16"/>
              </w:rPr>
            </w:pPr>
            <w:r w:rsidRPr="00827D47">
              <w:rPr>
                <w:sz w:val="16"/>
                <w:szCs w:val="16"/>
              </w:rPr>
              <w:t>3,240.00</w:t>
            </w:r>
          </w:p>
        </w:tc>
        <w:tc>
          <w:tcPr>
            <w:tcW w:w="923" w:type="dxa"/>
            <w:noWrap/>
            <w:vAlign w:val="bottom"/>
            <w:hideMark/>
          </w:tcPr>
          <w:p w14:paraId="2DCF6147"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877" w:type="dxa"/>
            <w:noWrap/>
            <w:vAlign w:val="bottom"/>
            <w:hideMark/>
          </w:tcPr>
          <w:p w14:paraId="07D3BD1C" w14:textId="77777777" w:rsidR="00827D47" w:rsidRPr="00827D47" w:rsidRDefault="00827D47" w:rsidP="00827D47">
            <w:pPr>
              <w:jc w:val="center"/>
              <w:rPr>
                <w:sz w:val="16"/>
                <w:szCs w:val="16"/>
              </w:rPr>
            </w:pPr>
            <w:r w:rsidRPr="00827D47">
              <w:rPr>
                <w:rFonts w:eastAsia="Aptos"/>
                <w:kern w:val="2"/>
                <w:sz w:val="16"/>
                <w:szCs w:val="16"/>
                <w14:ligatures w14:val="standardContextual"/>
              </w:rPr>
              <w:t>65.73</w:t>
            </w:r>
          </w:p>
        </w:tc>
        <w:tc>
          <w:tcPr>
            <w:tcW w:w="1013" w:type="dxa"/>
            <w:noWrap/>
            <w:vAlign w:val="bottom"/>
            <w:hideMark/>
          </w:tcPr>
          <w:p w14:paraId="610A8641" w14:textId="77777777" w:rsidR="00827D47" w:rsidRPr="00827D47" w:rsidRDefault="00827D47" w:rsidP="00827D47">
            <w:pPr>
              <w:jc w:val="center"/>
              <w:rPr>
                <w:sz w:val="16"/>
                <w:szCs w:val="16"/>
              </w:rPr>
            </w:pPr>
            <w:r w:rsidRPr="00827D47">
              <w:rPr>
                <w:rFonts w:eastAsia="Aptos"/>
                <w:kern w:val="2"/>
                <w:sz w:val="16"/>
                <w:szCs w:val="16"/>
                <w14:ligatures w14:val="standardContextual"/>
              </w:rPr>
              <w:t>32.57</w:t>
            </w:r>
          </w:p>
        </w:tc>
      </w:tr>
      <w:tr w:rsidR="00827D47" w:rsidRPr="00827D47" w14:paraId="2A984B02" w14:textId="77777777" w:rsidTr="00E3119F">
        <w:trPr>
          <w:trHeight w:val="250"/>
          <w:jc w:val="center"/>
        </w:trPr>
        <w:tc>
          <w:tcPr>
            <w:tcW w:w="1057" w:type="dxa"/>
            <w:noWrap/>
            <w:vAlign w:val="center"/>
            <w:hideMark/>
          </w:tcPr>
          <w:p w14:paraId="3F7AC775" w14:textId="77777777" w:rsidR="00827D47" w:rsidRPr="00827D47" w:rsidRDefault="00827D47" w:rsidP="00827D47">
            <w:pPr>
              <w:jc w:val="center"/>
              <w:rPr>
                <w:sz w:val="16"/>
                <w:szCs w:val="16"/>
              </w:rPr>
            </w:pPr>
            <w:r w:rsidRPr="00827D47">
              <w:rPr>
                <w:sz w:val="16"/>
                <w:szCs w:val="16"/>
              </w:rPr>
              <w:t>3,240.01</w:t>
            </w:r>
          </w:p>
        </w:tc>
        <w:tc>
          <w:tcPr>
            <w:tcW w:w="990" w:type="dxa"/>
            <w:noWrap/>
            <w:vAlign w:val="center"/>
            <w:hideMark/>
          </w:tcPr>
          <w:p w14:paraId="64429E35" w14:textId="77777777" w:rsidR="00827D47" w:rsidRPr="00827D47" w:rsidRDefault="00827D47" w:rsidP="00827D47">
            <w:pPr>
              <w:jc w:val="center"/>
              <w:rPr>
                <w:sz w:val="16"/>
                <w:szCs w:val="16"/>
              </w:rPr>
            </w:pPr>
            <w:r w:rsidRPr="00827D47">
              <w:rPr>
                <w:sz w:val="16"/>
                <w:szCs w:val="16"/>
              </w:rPr>
              <w:t>3,320.00</w:t>
            </w:r>
          </w:p>
        </w:tc>
        <w:tc>
          <w:tcPr>
            <w:tcW w:w="923" w:type="dxa"/>
            <w:noWrap/>
            <w:vAlign w:val="bottom"/>
            <w:hideMark/>
          </w:tcPr>
          <w:p w14:paraId="6ABC34C3"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877" w:type="dxa"/>
            <w:noWrap/>
            <w:vAlign w:val="bottom"/>
            <w:hideMark/>
          </w:tcPr>
          <w:p w14:paraId="5141110E" w14:textId="77777777" w:rsidR="00827D47" w:rsidRPr="00827D47" w:rsidRDefault="00827D47" w:rsidP="00827D47">
            <w:pPr>
              <w:jc w:val="center"/>
              <w:rPr>
                <w:sz w:val="16"/>
                <w:szCs w:val="16"/>
              </w:rPr>
            </w:pPr>
            <w:r w:rsidRPr="00827D47">
              <w:rPr>
                <w:rFonts w:eastAsia="Aptos"/>
                <w:kern w:val="2"/>
                <w:sz w:val="16"/>
                <w:szCs w:val="16"/>
                <w14:ligatures w14:val="standardContextual"/>
              </w:rPr>
              <w:t>68.20</w:t>
            </w:r>
          </w:p>
        </w:tc>
        <w:tc>
          <w:tcPr>
            <w:tcW w:w="1013" w:type="dxa"/>
            <w:noWrap/>
            <w:vAlign w:val="bottom"/>
            <w:hideMark/>
          </w:tcPr>
          <w:p w14:paraId="4838155C" w14:textId="77777777" w:rsidR="00827D47" w:rsidRPr="00827D47" w:rsidRDefault="00827D47" w:rsidP="00827D47">
            <w:pPr>
              <w:jc w:val="center"/>
              <w:rPr>
                <w:sz w:val="16"/>
                <w:szCs w:val="16"/>
              </w:rPr>
            </w:pPr>
            <w:r w:rsidRPr="00827D47">
              <w:rPr>
                <w:rFonts w:eastAsia="Aptos"/>
                <w:kern w:val="2"/>
                <w:sz w:val="16"/>
                <w:szCs w:val="16"/>
                <w14:ligatures w14:val="standardContextual"/>
              </w:rPr>
              <w:t>35.05</w:t>
            </w:r>
          </w:p>
        </w:tc>
      </w:tr>
      <w:tr w:rsidR="00827D47" w:rsidRPr="00827D47" w14:paraId="2C42B0B1" w14:textId="77777777" w:rsidTr="00E3119F">
        <w:trPr>
          <w:trHeight w:val="250"/>
          <w:jc w:val="center"/>
        </w:trPr>
        <w:tc>
          <w:tcPr>
            <w:tcW w:w="1057" w:type="dxa"/>
            <w:noWrap/>
            <w:vAlign w:val="center"/>
            <w:hideMark/>
          </w:tcPr>
          <w:p w14:paraId="2F824460" w14:textId="77777777" w:rsidR="00827D47" w:rsidRPr="00827D47" w:rsidRDefault="00827D47" w:rsidP="00827D47">
            <w:pPr>
              <w:jc w:val="center"/>
              <w:rPr>
                <w:sz w:val="16"/>
                <w:szCs w:val="16"/>
              </w:rPr>
            </w:pPr>
            <w:r w:rsidRPr="00827D47">
              <w:rPr>
                <w:sz w:val="16"/>
                <w:szCs w:val="16"/>
              </w:rPr>
              <w:t>3,320.01</w:t>
            </w:r>
          </w:p>
        </w:tc>
        <w:tc>
          <w:tcPr>
            <w:tcW w:w="990" w:type="dxa"/>
            <w:noWrap/>
            <w:vAlign w:val="center"/>
            <w:hideMark/>
          </w:tcPr>
          <w:p w14:paraId="3385D6A4" w14:textId="77777777" w:rsidR="00827D47" w:rsidRPr="00827D47" w:rsidRDefault="00827D47" w:rsidP="00827D47">
            <w:pPr>
              <w:jc w:val="center"/>
              <w:rPr>
                <w:sz w:val="16"/>
                <w:szCs w:val="16"/>
              </w:rPr>
            </w:pPr>
            <w:r w:rsidRPr="00827D47">
              <w:rPr>
                <w:sz w:val="16"/>
                <w:szCs w:val="16"/>
              </w:rPr>
              <w:t>3,400.00</w:t>
            </w:r>
          </w:p>
        </w:tc>
        <w:tc>
          <w:tcPr>
            <w:tcW w:w="923" w:type="dxa"/>
            <w:noWrap/>
            <w:vAlign w:val="bottom"/>
            <w:hideMark/>
          </w:tcPr>
          <w:p w14:paraId="30881B29"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877" w:type="dxa"/>
            <w:noWrap/>
            <w:vAlign w:val="bottom"/>
            <w:hideMark/>
          </w:tcPr>
          <w:p w14:paraId="7086B59B" w14:textId="77777777" w:rsidR="00827D47" w:rsidRPr="00827D47" w:rsidRDefault="00827D47" w:rsidP="00827D47">
            <w:pPr>
              <w:jc w:val="center"/>
              <w:rPr>
                <w:sz w:val="16"/>
                <w:szCs w:val="16"/>
              </w:rPr>
            </w:pPr>
            <w:r w:rsidRPr="00827D47">
              <w:rPr>
                <w:rFonts w:eastAsia="Aptos"/>
                <w:kern w:val="2"/>
                <w:sz w:val="16"/>
                <w:szCs w:val="16"/>
                <w14:ligatures w14:val="standardContextual"/>
              </w:rPr>
              <w:t>70.67</w:t>
            </w:r>
          </w:p>
        </w:tc>
        <w:tc>
          <w:tcPr>
            <w:tcW w:w="1013" w:type="dxa"/>
            <w:noWrap/>
            <w:vAlign w:val="bottom"/>
            <w:hideMark/>
          </w:tcPr>
          <w:p w14:paraId="7AF1E09C" w14:textId="77777777" w:rsidR="00827D47" w:rsidRPr="00827D47" w:rsidRDefault="00827D47" w:rsidP="00827D47">
            <w:pPr>
              <w:jc w:val="center"/>
              <w:rPr>
                <w:sz w:val="16"/>
                <w:szCs w:val="16"/>
              </w:rPr>
            </w:pPr>
            <w:r w:rsidRPr="00827D47">
              <w:rPr>
                <w:rFonts w:eastAsia="Aptos"/>
                <w:kern w:val="2"/>
                <w:sz w:val="16"/>
                <w:szCs w:val="16"/>
                <w14:ligatures w14:val="standardContextual"/>
              </w:rPr>
              <w:t>37.52</w:t>
            </w:r>
          </w:p>
        </w:tc>
      </w:tr>
      <w:tr w:rsidR="00827D47" w:rsidRPr="00827D47" w14:paraId="5E51FFAA" w14:textId="77777777" w:rsidTr="00E3119F">
        <w:trPr>
          <w:trHeight w:val="250"/>
          <w:jc w:val="center"/>
        </w:trPr>
        <w:tc>
          <w:tcPr>
            <w:tcW w:w="1057" w:type="dxa"/>
            <w:noWrap/>
            <w:vAlign w:val="center"/>
            <w:hideMark/>
          </w:tcPr>
          <w:p w14:paraId="15813F0F" w14:textId="77777777" w:rsidR="00827D47" w:rsidRPr="00827D47" w:rsidRDefault="00827D47" w:rsidP="00827D47">
            <w:pPr>
              <w:jc w:val="center"/>
              <w:rPr>
                <w:sz w:val="16"/>
                <w:szCs w:val="16"/>
              </w:rPr>
            </w:pPr>
            <w:r w:rsidRPr="00827D47">
              <w:rPr>
                <w:sz w:val="16"/>
                <w:szCs w:val="16"/>
              </w:rPr>
              <w:t>3,400.01</w:t>
            </w:r>
          </w:p>
        </w:tc>
        <w:tc>
          <w:tcPr>
            <w:tcW w:w="990" w:type="dxa"/>
            <w:noWrap/>
            <w:vAlign w:val="center"/>
            <w:hideMark/>
          </w:tcPr>
          <w:p w14:paraId="1A5CE43D" w14:textId="77777777" w:rsidR="00827D47" w:rsidRPr="00827D47" w:rsidRDefault="00827D47" w:rsidP="00827D47">
            <w:pPr>
              <w:jc w:val="center"/>
              <w:rPr>
                <w:sz w:val="16"/>
                <w:szCs w:val="16"/>
              </w:rPr>
            </w:pPr>
            <w:r w:rsidRPr="00827D47">
              <w:rPr>
                <w:sz w:val="16"/>
                <w:szCs w:val="16"/>
              </w:rPr>
              <w:t>3,480.00</w:t>
            </w:r>
          </w:p>
        </w:tc>
        <w:tc>
          <w:tcPr>
            <w:tcW w:w="923" w:type="dxa"/>
            <w:noWrap/>
            <w:vAlign w:val="bottom"/>
            <w:hideMark/>
          </w:tcPr>
          <w:p w14:paraId="78ACBE11"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877" w:type="dxa"/>
            <w:noWrap/>
            <w:vAlign w:val="bottom"/>
            <w:hideMark/>
          </w:tcPr>
          <w:p w14:paraId="16047E13" w14:textId="77777777" w:rsidR="00827D47" w:rsidRPr="00827D47" w:rsidRDefault="00827D47" w:rsidP="00827D47">
            <w:pPr>
              <w:jc w:val="center"/>
              <w:rPr>
                <w:sz w:val="16"/>
                <w:szCs w:val="16"/>
              </w:rPr>
            </w:pPr>
            <w:r w:rsidRPr="00827D47">
              <w:rPr>
                <w:rFonts w:eastAsia="Aptos"/>
                <w:kern w:val="2"/>
                <w:sz w:val="16"/>
                <w:szCs w:val="16"/>
                <w14:ligatures w14:val="standardContextual"/>
              </w:rPr>
              <w:t>73.14</w:t>
            </w:r>
          </w:p>
        </w:tc>
        <w:tc>
          <w:tcPr>
            <w:tcW w:w="1013" w:type="dxa"/>
            <w:noWrap/>
            <w:vAlign w:val="bottom"/>
            <w:hideMark/>
          </w:tcPr>
          <w:p w14:paraId="456567F5" w14:textId="77777777" w:rsidR="00827D47" w:rsidRPr="00827D47" w:rsidRDefault="00827D47" w:rsidP="00827D47">
            <w:pPr>
              <w:jc w:val="center"/>
              <w:rPr>
                <w:sz w:val="16"/>
                <w:szCs w:val="16"/>
              </w:rPr>
            </w:pPr>
            <w:r w:rsidRPr="00827D47">
              <w:rPr>
                <w:rFonts w:eastAsia="Aptos"/>
                <w:kern w:val="2"/>
                <w:sz w:val="16"/>
                <w:szCs w:val="16"/>
                <w14:ligatures w14:val="standardContextual"/>
              </w:rPr>
              <w:t>39.99</w:t>
            </w:r>
          </w:p>
        </w:tc>
      </w:tr>
      <w:tr w:rsidR="00827D47" w:rsidRPr="00827D47" w14:paraId="7C87A45D" w14:textId="77777777" w:rsidTr="00E3119F">
        <w:trPr>
          <w:trHeight w:val="250"/>
          <w:jc w:val="center"/>
        </w:trPr>
        <w:tc>
          <w:tcPr>
            <w:tcW w:w="1057" w:type="dxa"/>
            <w:noWrap/>
            <w:vAlign w:val="center"/>
            <w:hideMark/>
          </w:tcPr>
          <w:p w14:paraId="0AC9F88C" w14:textId="77777777" w:rsidR="00827D47" w:rsidRPr="00827D47" w:rsidRDefault="00827D47" w:rsidP="00827D47">
            <w:pPr>
              <w:jc w:val="center"/>
              <w:rPr>
                <w:sz w:val="16"/>
                <w:szCs w:val="16"/>
              </w:rPr>
            </w:pPr>
            <w:r w:rsidRPr="00827D47">
              <w:rPr>
                <w:sz w:val="16"/>
                <w:szCs w:val="16"/>
              </w:rPr>
              <w:t>3,480.01</w:t>
            </w:r>
          </w:p>
        </w:tc>
        <w:tc>
          <w:tcPr>
            <w:tcW w:w="990" w:type="dxa"/>
            <w:noWrap/>
            <w:vAlign w:val="center"/>
            <w:hideMark/>
          </w:tcPr>
          <w:p w14:paraId="0150D9E5" w14:textId="77777777" w:rsidR="00827D47" w:rsidRPr="00827D47" w:rsidRDefault="00827D47" w:rsidP="00827D47">
            <w:pPr>
              <w:jc w:val="center"/>
              <w:rPr>
                <w:sz w:val="16"/>
                <w:szCs w:val="16"/>
              </w:rPr>
            </w:pPr>
            <w:r w:rsidRPr="00827D47">
              <w:rPr>
                <w:sz w:val="16"/>
                <w:szCs w:val="16"/>
              </w:rPr>
              <w:t>3,560.00</w:t>
            </w:r>
          </w:p>
        </w:tc>
        <w:tc>
          <w:tcPr>
            <w:tcW w:w="923" w:type="dxa"/>
            <w:noWrap/>
            <w:vAlign w:val="bottom"/>
            <w:hideMark/>
          </w:tcPr>
          <w:p w14:paraId="15C3E12A"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877" w:type="dxa"/>
            <w:noWrap/>
            <w:vAlign w:val="bottom"/>
            <w:hideMark/>
          </w:tcPr>
          <w:p w14:paraId="16A1B9DD" w14:textId="77777777" w:rsidR="00827D47" w:rsidRPr="00827D47" w:rsidRDefault="00827D47" w:rsidP="00827D47">
            <w:pPr>
              <w:jc w:val="center"/>
              <w:rPr>
                <w:sz w:val="16"/>
                <w:szCs w:val="16"/>
              </w:rPr>
            </w:pPr>
            <w:r w:rsidRPr="00827D47">
              <w:rPr>
                <w:rFonts w:eastAsia="Aptos"/>
                <w:kern w:val="2"/>
                <w:sz w:val="16"/>
                <w:szCs w:val="16"/>
                <w14:ligatures w14:val="standardContextual"/>
              </w:rPr>
              <w:t>75.61</w:t>
            </w:r>
          </w:p>
        </w:tc>
        <w:tc>
          <w:tcPr>
            <w:tcW w:w="1013" w:type="dxa"/>
            <w:noWrap/>
            <w:vAlign w:val="bottom"/>
            <w:hideMark/>
          </w:tcPr>
          <w:p w14:paraId="55641BB4" w14:textId="77777777" w:rsidR="00827D47" w:rsidRPr="00827D47" w:rsidRDefault="00827D47" w:rsidP="00827D47">
            <w:pPr>
              <w:jc w:val="center"/>
              <w:rPr>
                <w:sz w:val="16"/>
                <w:szCs w:val="16"/>
              </w:rPr>
            </w:pPr>
            <w:r w:rsidRPr="00827D47">
              <w:rPr>
                <w:rFonts w:eastAsia="Aptos"/>
                <w:kern w:val="2"/>
                <w:sz w:val="16"/>
                <w:szCs w:val="16"/>
                <w14:ligatures w14:val="standardContextual"/>
              </w:rPr>
              <w:t>42.46</w:t>
            </w:r>
          </w:p>
        </w:tc>
      </w:tr>
      <w:tr w:rsidR="00827D47" w:rsidRPr="00827D47" w14:paraId="68716328" w14:textId="77777777" w:rsidTr="00E3119F">
        <w:trPr>
          <w:trHeight w:val="250"/>
          <w:jc w:val="center"/>
        </w:trPr>
        <w:tc>
          <w:tcPr>
            <w:tcW w:w="1057" w:type="dxa"/>
            <w:noWrap/>
            <w:vAlign w:val="center"/>
            <w:hideMark/>
          </w:tcPr>
          <w:p w14:paraId="7AB96F61" w14:textId="77777777" w:rsidR="00827D47" w:rsidRPr="00827D47" w:rsidRDefault="00827D47" w:rsidP="00827D47">
            <w:pPr>
              <w:jc w:val="center"/>
              <w:rPr>
                <w:sz w:val="16"/>
                <w:szCs w:val="16"/>
              </w:rPr>
            </w:pPr>
            <w:r w:rsidRPr="00827D47">
              <w:rPr>
                <w:sz w:val="16"/>
                <w:szCs w:val="16"/>
              </w:rPr>
              <w:t>3,560.01</w:t>
            </w:r>
          </w:p>
        </w:tc>
        <w:tc>
          <w:tcPr>
            <w:tcW w:w="990" w:type="dxa"/>
            <w:noWrap/>
            <w:vAlign w:val="center"/>
            <w:hideMark/>
          </w:tcPr>
          <w:p w14:paraId="36F2D626" w14:textId="77777777" w:rsidR="00827D47" w:rsidRPr="00827D47" w:rsidRDefault="00827D47" w:rsidP="00827D47">
            <w:pPr>
              <w:jc w:val="center"/>
              <w:rPr>
                <w:sz w:val="16"/>
                <w:szCs w:val="16"/>
              </w:rPr>
            </w:pPr>
            <w:r w:rsidRPr="00827D47">
              <w:rPr>
                <w:sz w:val="16"/>
                <w:szCs w:val="16"/>
              </w:rPr>
              <w:t>3,640.00</w:t>
            </w:r>
          </w:p>
        </w:tc>
        <w:tc>
          <w:tcPr>
            <w:tcW w:w="923" w:type="dxa"/>
            <w:noWrap/>
            <w:vAlign w:val="bottom"/>
            <w:hideMark/>
          </w:tcPr>
          <w:p w14:paraId="1D0E37AA"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877" w:type="dxa"/>
            <w:noWrap/>
            <w:vAlign w:val="bottom"/>
            <w:hideMark/>
          </w:tcPr>
          <w:p w14:paraId="457A2FA7" w14:textId="77777777" w:rsidR="00827D47" w:rsidRPr="00827D47" w:rsidRDefault="00827D47" w:rsidP="00827D47">
            <w:pPr>
              <w:jc w:val="center"/>
              <w:rPr>
                <w:sz w:val="16"/>
                <w:szCs w:val="16"/>
              </w:rPr>
            </w:pPr>
            <w:r w:rsidRPr="00827D47">
              <w:rPr>
                <w:rFonts w:eastAsia="Aptos"/>
                <w:kern w:val="2"/>
                <w:sz w:val="16"/>
                <w:szCs w:val="16"/>
                <w14:ligatures w14:val="standardContextual"/>
              </w:rPr>
              <w:t>78.09</w:t>
            </w:r>
          </w:p>
        </w:tc>
        <w:tc>
          <w:tcPr>
            <w:tcW w:w="1013" w:type="dxa"/>
            <w:noWrap/>
            <w:vAlign w:val="bottom"/>
            <w:hideMark/>
          </w:tcPr>
          <w:p w14:paraId="7B82EAAA" w14:textId="77777777" w:rsidR="00827D47" w:rsidRPr="00827D47" w:rsidRDefault="00827D47" w:rsidP="00827D47">
            <w:pPr>
              <w:jc w:val="center"/>
              <w:rPr>
                <w:sz w:val="16"/>
                <w:szCs w:val="16"/>
              </w:rPr>
            </w:pPr>
            <w:r w:rsidRPr="00827D47">
              <w:rPr>
                <w:rFonts w:eastAsia="Aptos"/>
                <w:kern w:val="2"/>
                <w:sz w:val="16"/>
                <w:szCs w:val="16"/>
                <w14:ligatures w14:val="standardContextual"/>
              </w:rPr>
              <w:t>44.93</w:t>
            </w:r>
          </w:p>
        </w:tc>
      </w:tr>
      <w:tr w:rsidR="00827D47" w:rsidRPr="00827D47" w14:paraId="5E999024" w14:textId="77777777" w:rsidTr="00E3119F">
        <w:trPr>
          <w:trHeight w:val="250"/>
          <w:jc w:val="center"/>
        </w:trPr>
        <w:tc>
          <w:tcPr>
            <w:tcW w:w="1057" w:type="dxa"/>
            <w:noWrap/>
            <w:vAlign w:val="center"/>
            <w:hideMark/>
          </w:tcPr>
          <w:p w14:paraId="60F5E8D8" w14:textId="77777777" w:rsidR="00827D47" w:rsidRPr="00827D47" w:rsidRDefault="00827D47" w:rsidP="00827D47">
            <w:pPr>
              <w:jc w:val="center"/>
              <w:rPr>
                <w:sz w:val="16"/>
                <w:szCs w:val="16"/>
              </w:rPr>
            </w:pPr>
            <w:r w:rsidRPr="00827D47">
              <w:rPr>
                <w:sz w:val="16"/>
                <w:szCs w:val="16"/>
              </w:rPr>
              <w:t>3,640.01</w:t>
            </w:r>
          </w:p>
        </w:tc>
        <w:tc>
          <w:tcPr>
            <w:tcW w:w="990" w:type="dxa"/>
            <w:noWrap/>
            <w:vAlign w:val="center"/>
            <w:hideMark/>
          </w:tcPr>
          <w:p w14:paraId="54F29536" w14:textId="77777777" w:rsidR="00827D47" w:rsidRPr="00827D47" w:rsidRDefault="00827D47" w:rsidP="00827D47">
            <w:pPr>
              <w:jc w:val="center"/>
              <w:rPr>
                <w:sz w:val="16"/>
                <w:szCs w:val="16"/>
              </w:rPr>
            </w:pPr>
            <w:r w:rsidRPr="00827D47">
              <w:rPr>
                <w:sz w:val="16"/>
                <w:szCs w:val="16"/>
              </w:rPr>
              <w:t>3,720.00</w:t>
            </w:r>
          </w:p>
        </w:tc>
        <w:tc>
          <w:tcPr>
            <w:tcW w:w="923" w:type="dxa"/>
            <w:noWrap/>
            <w:vAlign w:val="bottom"/>
            <w:hideMark/>
          </w:tcPr>
          <w:p w14:paraId="79532449"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877" w:type="dxa"/>
            <w:noWrap/>
            <w:vAlign w:val="bottom"/>
            <w:hideMark/>
          </w:tcPr>
          <w:p w14:paraId="05A40566" w14:textId="77777777" w:rsidR="00827D47" w:rsidRPr="00827D47" w:rsidRDefault="00827D47" w:rsidP="00827D47">
            <w:pPr>
              <w:jc w:val="center"/>
              <w:rPr>
                <w:sz w:val="16"/>
                <w:szCs w:val="16"/>
              </w:rPr>
            </w:pPr>
            <w:r w:rsidRPr="00827D47">
              <w:rPr>
                <w:rFonts w:eastAsia="Aptos"/>
                <w:kern w:val="2"/>
                <w:sz w:val="16"/>
                <w:szCs w:val="16"/>
                <w14:ligatures w14:val="standardContextual"/>
              </w:rPr>
              <w:t>80.56</w:t>
            </w:r>
          </w:p>
        </w:tc>
        <w:tc>
          <w:tcPr>
            <w:tcW w:w="1013" w:type="dxa"/>
            <w:noWrap/>
            <w:vAlign w:val="bottom"/>
            <w:hideMark/>
          </w:tcPr>
          <w:p w14:paraId="006FDDB8" w14:textId="77777777" w:rsidR="00827D47" w:rsidRPr="00827D47" w:rsidRDefault="00827D47" w:rsidP="00827D47">
            <w:pPr>
              <w:jc w:val="center"/>
              <w:rPr>
                <w:sz w:val="16"/>
                <w:szCs w:val="16"/>
              </w:rPr>
            </w:pPr>
            <w:r w:rsidRPr="00827D47">
              <w:rPr>
                <w:rFonts w:eastAsia="Aptos"/>
                <w:kern w:val="2"/>
                <w:sz w:val="16"/>
                <w:szCs w:val="16"/>
                <w14:ligatures w14:val="standardContextual"/>
              </w:rPr>
              <w:t>47.41</w:t>
            </w:r>
          </w:p>
        </w:tc>
      </w:tr>
      <w:tr w:rsidR="00827D47" w:rsidRPr="00827D47" w14:paraId="3AE3A069" w14:textId="77777777" w:rsidTr="00E3119F">
        <w:trPr>
          <w:trHeight w:val="250"/>
          <w:jc w:val="center"/>
        </w:trPr>
        <w:tc>
          <w:tcPr>
            <w:tcW w:w="1057" w:type="dxa"/>
            <w:noWrap/>
            <w:vAlign w:val="center"/>
            <w:hideMark/>
          </w:tcPr>
          <w:p w14:paraId="443BAD0A" w14:textId="77777777" w:rsidR="00827D47" w:rsidRPr="00827D47" w:rsidRDefault="00827D47" w:rsidP="00827D47">
            <w:pPr>
              <w:jc w:val="center"/>
              <w:rPr>
                <w:sz w:val="16"/>
                <w:szCs w:val="16"/>
              </w:rPr>
            </w:pPr>
            <w:r w:rsidRPr="00827D47">
              <w:rPr>
                <w:sz w:val="16"/>
                <w:szCs w:val="16"/>
              </w:rPr>
              <w:t>3,720.01</w:t>
            </w:r>
          </w:p>
        </w:tc>
        <w:tc>
          <w:tcPr>
            <w:tcW w:w="990" w:type="dxa"/>
            <w:noWrap/>
            <w:vAlign w:val="center"/>
            <w:hideMark/>
          </w:tcPr>
          <w:p w14:paraId="406A3685" w14:textId="77777777" w:rsidR="00827D47" w:rsidRPr="00827D47" w:rsidRDefault="00827D47" w:rsidP="00827D47">
            <w:pPr>
              <w:jc w:val="center"/>
              <w:rPr>
                <w:sz w:val="16"/>
                <w:szCs w:val="16"/>
              </w:rPr>
            </w:pPr>
            <w:r w:rsidRPr="00827D47">
              <w:rPr>
                <w:sz w:val="16"/>
                <w:szCs w:val="16"/>
              </w:rPr>
              <w:t>3,800.00</w:t>
            </w:r>
          </w:p>
        </w:tc>
        <w:tc>
          <w:tcPr>
            <w:tcW w:w="923" w:type="dxa"/>
            <w:noWrap/>
            <w:vAlign w:val="bottom"/>
            <w:hideMark/>
          </w:tcPr>
          <w:p w14:paraId="45BA56A5"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877" w:type="dxa"/>
            <w:noWrap/>
            <w:vAlign w:val="bottom"/>
            <w:hideMark/>
          </w:tcPr>
          <w:p w14:paraId="189AD8FA" w14:textId="77777777" w:rsidR="00827D47" w:rsidRPr="00827D47" w:rsidRDefault="00827D47" w:rsidP="00827D47">
            <w:pPr>
              <w:jc w:val="center"/>
              <w:rPr>
                <w:sz w:val="16"/>
                <w:szCs w:val="16"/>
              </w:rPr>
            </w:pPr>
            <w:r w:rsidRPr="00827D47">
              <w:rPr>
                <w:rFonts w:eastAsia="Aptos"/>
                <w:kern w:val="2"/>
                <w:sz w:val="16"/>
                <w:szCs w:val="16"/>
                <w14:ligatures w14:val="standardContextual"/>
              </w:rPr>
              <w:t>83.03</w:t>
            </w:r>
          </w:p>
        </w:tc>
        <w:tc>
          <w:tcPr>
            <w:tcW w:w="1013" w:type="dxa"/>
            <w:noWrap/>
            <w:vAlign w:val="bottom"/>
            <w:hideMark/>
          </w:tcPr>
          <w:p w14:paraId="0782AAEB" w14:textId="77777777" w:rsidR="00827D47" w:rsidRPr="00827D47" w:rsidRDefault="00827D47" w:rsidP="00827D47">
            <w:pPr>
              <w:jc w:val="center"/>
              <w:rPr>
                <w:sz w:val="16"/>
                <w:szCs w:val="16"/>
              </w:rPr>
            </w:pPr>
            <w:r w:rsidRPr="00827D47">
              <w:rPr>
                <w:rFonts w:eastAsia="Aptos"/>
                <w:kern w:val="2"/>
                <w:sz w:val="16"/>
                <w:szCs w:val="16"/>
                <w14:ligatures w14:val="standardContextual"/>
              </w:rPr>
              <w:t>49.88</w:t>
            </w:r>
          </w:p>
        </w:tc>
      </w:tr>
      <w:tr w:rsidR="00827D47" w:rsidRPr="00827D47" w14:paraId="51C79FCC" w14:textId="77777777" w:rsidTr="00E3119F">
        <w:trPr>
          <w:trHeight w:val="250"/>
          <w:jc w:val="center"/>
        </w:trPr>
        <w:tc>
          <w:tcPr>
            <w:tcW w:w="1057" w:type="dxa"/>
            <w:noWrap/>
            <w:vAlign w:val="center"/>
            <w:hideMark/>
          </w:tcPr>
          <w:p w14:paraId="498DA7F9" w14:textId="77777777" w:rsidR="00827D47" w:rsidRPr="00827D47" w:rsidRDefault="00827D47" w:rsidP="00827D47">
            <w:pPr>
              <w:jc w:val="center"/>
              <w:rPr>
                <w:sz w:val="16"/>
                <w:szCs w:val="16"/>
              </w:rPr>
            </w:pPr>
            <w:r w:rsidRPr="00827D47">
              <w:rPr>
                <w:sz w:val="16"/>
                <w:szCs w:val="16"/>
              </w:rPr>
              <w:t>3,800.01</w:t>
            </w:r>
          </w:p>
        </w:tc>
        <w:tc>
          <w:tcPr>
            <w:tcW w:w="990" w:type="dxa"/>
            <w:noWrap/>
            <w:vAlign w:val="center"/>
            <w:hideMark/>
          </w:tcPr>
          <w:p w14:paraId="5A71CE67" w14:textId="77777777" w:rsidR="00827D47" w:rsidRPr="00827D47" w:rsidRDefault="00827D47" w:rsidP="00827D47">
            <w:pPr>
              <w:jc w:val="center"/>
              <w:rPr>
                <w:sz w:val="16"/>
                <w:szCs w:val="16"/>
              </w:rPr>
            </w:pPr>
            <w:r w:rsidRPr="00827D47">
              <w:rPr>
                <w:sz w:val="16"/>
                <w:szCs w:val="16"/>
              </w:rPr>
              <w:t>3,880.00</w:t>
            </w:r>
          </w:p>
        </w:tc>
        <w:tc>
          <w:tcPr>
            <w:tcW w:w="923" w:type="dxa"/>
            <w:noWrap/>
            <w:vAlign w:val="bottom"/>
            <w:hideMark/>
          </w:tcPr>
          <w:p w14:paraId="5B08222E"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877" w:type="dxa"/>
            <w:noWrap/>
            <w:vAlign w:val="bottom"/>
            <w:hideMark/>
          </w:tcPr>
          <w:p w14:paraId="6214139A" w14:textId="77777777" w:rsidR="00827D47" w:rsidRPr="00827D47" w:rsidRDefault="00827D47" w:rsidP="00827D47">
            <w:pPr>
              <w:jc w:val="center"/>
              <w:rPr>
                <w:sz w:val="16"/>
                <w:szCs w:val="16"/>
              </w:rPr>
            </w:pPr>
            <w:r w:rsidRPr="00827D47">
              <w:rPr>
                <w:rFonts w:eastAsia="Aptos"/>
                <w:kern w:val="2"/>
                <w:sz w:val="16"/>
                <w:szCs w:val="16"/>
                <w14:ligatures w14:val="standardContextual"/>
              </w:rPr>
              <w:t>85.50</w:t>
            </w:r>
          </w:p>
        </w:tc>
        <w:tc>
          <w:tcPr>
            <w:tcW w:w="1013" w:type="dxa"/>
            <w:noWrap/>
            <w:vAlign w:val="bottom"/>
            <w:hideMark/>
          </w:tcPr>
          <w:p w14:paraId="3740F36E" w14:textId="77777777" w:rsidR="00827D47" w:rsidRPr="00827D47" w:rsidRDefault="00827D47" w:rsidP="00827D47">
            <w:pPr>
              <w:jc w:val="center"/>
              <w:rPr>
                <w:sz w:val="16"/>
                <w:szCs w:val="16"/>
              </w:rPr>
            </w:pPr>
            <w:r w:rsidRPr="00827D47">
              <w:rPr>
                <w:rFonts w:eastAsia="Aptos"/>
                <w:kern w:val="2"/>
                <w:sz w:val="16"/>
                <w:szCs w:val="16"/>
                <w14:ligatures w14:val="standardContextual"/>
              </w:rPr>
              <w:t>52.35</w:t>
            </w:r>
          </w:p>
        </w:tc>
      </w:tr>
      <w:tr w:rsidR="00827D47" w:rsidRPr="00827D47" w14:paraId="68C33EB8" w14:textId="77777777" w:rsidTr="00E3119F">
        <w:trPr>
          <w:trHeight w:val="250"/>
          <w:jc w:val="center"/>
        </w:trPr>
        <w:tc>
          <w:tcPr>
            <w:tcW w:w="1057" w:type="dxa"/>
            <w:noWrap/>
            <w:vAlign w:val="center"/>
            <w:hideMark/>
          </w:tcPr>
          <w:p w14:paraId="724A30F8" w14:textId="77777777" w:rsidR="00827D47" w:rsidRPr="00827D47" w:rsidRDefault="00827D47" w:rsidP="00827D47">
            <w:pPr>
              <w:jc w:val="center"/>
              <w:rPr>
                <w:sz w:val="16"/>
                <w:szCs w:val="16"/>
              </w:rPr>
            </w:pPr>
            <w:r w:rsidRPr="00827D47">
              <w:rPr>
                <w:sz w:val="16"/>
                <w:szCs w:val="16"/>
              </w:rPr>
              <w:t>3,880.01</w:t>
            </w:r>
          </w:p>
        </w:tc>
        <w:tc>
          <w:tcPr>
            <w:tcW w:w="990" w:type="dxa"/>
            <w:noWrap/>
            <w:vAlign w:val="center"/>
            <w:hideMark/>
          </w:tcPr>
          <w:p w14:paraId="23458E76" w14:textId="77777777" w:rsidR="00827D47" w:rsidRPr="00827D47" w:rsidRDefault="00827D47" w:rsidP="00827D47">
            <w:pPr>
              <w:jc w:val="center"/>
              <w:rPr>
                <w:sz w:val="16"/>
                <w:szCs w:val="16"/>
              </w:rPr>
            </w:pPr>
            <w:r w:rsidRPr="00827D47">
              <w:rPr>
                <w:sz w:val="16"/>
                <w:szCs w:val="16"/>
              </w:rPr>
              <w:t>3,960.00</w:t>
            </w:r>
          </w:p>
        </w:tc>
        <w:tc>
          <w:tcPr>
            <w:tcW w:w="923" w:type="dxa"/>
            <w:noWrap/>
            <w:vAlign w:val="bottom"/>
            <w:hideMark/>
          </w:tcPr>
          <w:p w14:paraId="3E76FBCA" w14:textId="77777777" w:rsidR="00827D47" w:rsidRPr="00827D47" w:rsidRDefault="00827D47" w:rsidP="00827D47">
            <w:pPr>
              <w:jc w:val="center"/>
              <w:rPr>
                <w:sz w:val="16"/>
                <w:szCs w:val="16"/>
              </w:rPr>
            </w:pPr>
            <w:r w:rsidRPr="00827D47">
              <w:rPr>
                <w:rFonts w:eastAsia="Aptos"/>
                <w:kern w:val="2"/>
                <w:sz w:val="16"/>
                <w:szCs w:val="16"/>
                <w14:ligatures w14:val="standardContextual"/>
              </w:rPr>
              <w:t>121.13</w:t>
            </w:r>
          </w:p>
        </w:tc>
        <w:tc>
          <w:tcPr>
            <w:tcW w:w="877" w:type="dxa"/>
            <w:noWrap/>
            <w:vAlign w:val="bottom"/>
            <w:hideMark/>
          </w:tcPr>
          <w:p w14:paraId="75A653B0" w14:textId="77777777" w:rsidR="00827D47" w:rsidRPr="00827D47" w:rsidRDefault="00827D47" w:rsidP="00827D47">
            <w:pPr>
              <w:jc w:val="center"/>
              <w:rPr>
                <w:sz w:val="16"/>
                <w:szCs w:val="16"/>
              </w:rPr>
            </w:pPr>
            <w:r w:rsidRPr="00827D47">
              <w:rPr>
                <w:rFonts w:eastAsia="Aptos"/>
                <w:kern w:val="2"/>
                <w:sz w:val="16"/>
                <w:szCs w:val="16"/>
                <w14:ligatures w14:val="standardContextual"/>
              </w:rPr>
              <w:t>87.97</w:t>
            </w:r>
          </w:p>
        </w:tc>
        <w:tc>
          <w:tcPr>
            <w:tcW w:w="1013" w:type="dxa"/>
            <w:noWrap/>
            <w:vAlign w:val="bottom"/>
            <w:hideMark/>
          </w:tcPr>
          <w:p w14:paraId="08E588F1" w14:textId="77777777" w:rsidR="00827D47" w:rsidRPr="00827D47" w:rsidRDefault="00827D47" w:rsidP="00827D47">
            <w:pPr>
              <w:jc w:val="center"/>
              <w:rPr>
                <w:sz w:val="16"/>
                <w:szCs w:val="16"/>
              </w:rPr>
            </w:pPr>
            <w:r w:rsidRPr="00827D47">
              <w:rPr>
                <w:rFonts w:eastAsia="Aptos"/>
                <w:kern w:val="2"/>
                <w:sz w:val="16"/>
                <w:szCs w:val="16"/>
                <w14:ligatures w14:val="standardContextual"/>
              </w:rPr>
              <w:t>54.82</w:t>
            </w:r>
          </w:p>
        </w:tc>
      </w:tr>
      <w:tr w:rsidR="00827D47" w:rsidRPr="00827D47" w14:paraId="440555D1" w14:textId="77777777" w:rsidTr="00E3119F">
        <w:trPr>
          <w:trHeight w:val="250"/>
          <w:jc w:val="center"/>
        </w:trPr>
        <w:tc>
          <w:tcPr>
            <w:tcW w:w="1057" w:type="dxa"/>
            <w:noWrap/>
            <w:vAlign w:val="center"/>
            <w:hideMark/>
          </w:tcPr>
          <w:p w14:paraId="254A0963" w14:textId="77777777" w:rsidR="00827D47" w:rsidRPr="00827D47" w:rsidRDefault="00827D47" w:rsidP="00827D47">
            <w:pPr>
              <w:jc w:val="center"/>
              <w:rPr>
                <w:sz w:val="16"/>
                <w:szCs w:val="16"/>
              </w:rPr>
            </w:pPr>
            <w:r w:rsidRPr="00827D47">
              <w:rPr>
                <w:sz w:val="16"/>
                <w:szCs w:val="16"/>
              </w:rPr>
              <w:t>3,960.01</w:t>
            </w:r>
          </w:p>
        </w:tc>
        <w:tc>
          <w:tcPr>
            <w:tcW w:w="990" w:type="dxa"/>
            <w:noWrap/>
            <w:vAlign w:val="center"/>
            <w:hideMark/>
          </w:tcPr>
          <w:p w14:paraId="2456EE10" w14:textId="77777777" w:rsidR="00827D47" w:rsidRPr="00827D47" w:rsidRDefault="00827D47" w:rsidP="00827D47">
            <w:pPr>
              <w:jc w:val="center"/>
              <w:rPr>
                <w:sz w:val="16"/>
                <w:szCs w:val="16"/>
              </w:rPr>
            </w:pPr>
            <w:r w:rsidRPr="00827D47">
              <w:rPr>
                <w:sz w:val="16"/>
                <w:szCs w:val="16"/>
              </w:rPr>
              <w:t>4,040.00</w:t>
            </w:r>
          </w:p>
        </w:tc>
        <w:tc>
          <w:tcPr>
            <w:tcW w:w="923" w:type="dxa"/>
            <w:noWrap/>
            <w:vAlign w:val="bottom"/>
            <w:hideMark/>
          </w:tcPr>
          <w:p w14:paraId="35F7A026"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123.60</w:t>
            </w:r>
          </w:p>
        </w:tc>
        <w:tc>
          <w:tcPr>
            <w:tcW w:w="877" w:type="dxa"/>
            <w:noWrap/>
            <w:vAlign w:val="bottom"/>
            <w:hideMark/>
          </w:tcPr>
          <w:p w14:paraId="77C79E74" w14:textId="77777777" w:rsidR="00827D47" w:rsidRPr="00827D47" w:rsidRDefault="00827D47" w:rsidP="00827D47">
            <w:pPr>
              <w:jc w:val="center"/>
              <w:rPr>
                <w:sz w:val="16"/>
                <w:szCs w:val="16"/>
              </w:rPr>
            </w:pPr>
            <w:r w:rsidRPr="00827D47">
              <w:rPr>
                <w:rFonts w:eastAsia="Aptos"/>
                <w:kern w:val="2"/>
                <w:sz w:val="16"/>
                <w:szCs w:val="16"/>
                <w14:ligatures w14:val="standardContextual"/>
              </w:rPr>
              <w:t>90.45</w:t>
            </w:r>
          </w:p>
        </w:tc>
        <w:tc>
          <w:tcPr>
            <w:tcW w:w="1013" w:type="dxa"/>
            <w:noWrap/>
            <w:vAlign w:val="bottom"/>
            <w:hideMark/>
          </w:tcPr>
          <w:p w14:paraId="4016C160" w14:textId="77777777" w:rsidR="00827D47" w:rsidRPr="00827D47" w:rsidRDefault="00827D47" w:rsidP="00827D47">
            <w:pPr>
              <w:jc w:val="center"/>
              <w:rPr>
                <w:sz w:val="16"/>
                <w:szCs w:val="16"/>
              </w:rPr>
            </w:pPr>
            <w:r w:rsidRPr="00827D47">
              <w:rPr>
                <w:rFonts w:eastAsia="Aptos"/>
                <w:kern w:val="2"/>
                <w:sz w:val="16"/>
                <w:szCs w:val="16"/>
                <w14:ligatures w14:val="standardContextual"/>
              </w:rPr>
              <w:t>57.29</w:t>
            </w:r>
          </w:p>
        </w:tc>
      </w:tr>
      <w:tr w:rsidR="00827D47" w:rsidRPr="00827D47" w14:paraId="19197316" w14:textId="77777777" w:rsidTr="00E3119F">
        <w:trPr>
          <w:trHeight w:val="250"/>
          <w:jc w:val="center"/>
        </w:trPr>
        <w:tc>
          <w:tcPr>
            <w:tcW w:w="1057" w:type="dxa"/>
            <w:noWrap/>
            <w:vAlign w:val="center"/>
            <w:hideMark/>
          </w:tcPr>
          <w:p w14:paraId="1BBA19E1" w14:textId="77777777" w:rsidR="00827D47" w:rsidRPr="00827D47" w:rsidRDefault="00827D47" w:rsidP="00827D47">
            <w:pPr>
              <w:jc w:val="center"/>
              <w:rPr>
                <w:sz w:val="16"/>
                <w:szCs w:val="16"/>
              </w:rPr>
            </w:pPr>
            <w:r w:rsidRPr="00827D47">
              <w:rPr>
                <w:sz w:val="16"/>
                <w:szCs w:val="16"/>
              </w:rPr>
              <w:t>4,040.01</w:t>
            </w:r>
          </w:p>
        </w:tc>
        <w:tc>
          <w:tcPr>
            <w:tcW w:w="990" w:type="dxa"/>
            <w:noWrap/>
            <w:vAlign w:val="center"/>
            <w:hideMark/>
          </w:tcPr>
          <w:p w14:paraId="4D7F963E" w14:textId="77777777" w:rsidR="00827D47" w:rsidRPr="00827D47" w:rsidRDefault="00827D47" w:rsidP="00827D47">
            <w:pPr>
              <w:jc w:val="center"/>
              <w:rPr>
                <w:sz w:val="16"/>
                <w:szCs w:val="16"/>
              </w:rPr>
            </w:pPr>
            <w:r w:rsidRPr="00827D47">
              <w:rPr>
                <w:sz w:val="16"/>
                <w:szCs w:val="16"/>
              </w:rPr>
              <w:t>4,120.00</w:t>
            </w:r>
          </w:p>
        </w:tc>
        <w:tc>
          <w:tcPr>
            <w:tcW w:w="923" w:type="dxa"/>
            <w:noWrap/>
            <w:vAlign w:val="bottom"/>
            <w:hideMark/>
          </w:tcPr>
          <w:p w14:paraId="32B3A9A2" w14:textId="77777777" w:rsidR="00827D47" w:rsidRPr="00827D47" w:rsidRDefault="00827D47" w:rsidP="00827D47">
            <w:pPr>
              <w:jc w:val="center"/>
              <w:rPr>
                <w:sz w:val="16"/>
                <w:szCs w:val="16"/>
              </w:rPr>
            </w:pPr>
            <w:r w:rsidRPr="00827D47">
              <w:rPr>
                <w:rFonts w:eastAsia="Aptos"/>
                <w:kern w:val="2"/>
                <w:sz w:val="16"/>
                <w:szCs w:val="16"/>
                <w14:ligatures w14:val="standardContextual"/>
              </w:rPr>
              <w:t>126.07</w:t>
            </w:r>
          </w:p>
        </w:tc>
        <w:tc>
          <w:tcPr>
            <w:tcW w:w="877" w:type="dxa"/>
            <w:noWrap/>
            <w:vAlign w:val="bottom"/>
            <w:hideMark/>
          </w:tcPr>
          <w:p w14:paraId="317F6EEA" w14:textId="77777777" w:rsidR="00827D47" w:rsidRPr="00827D47" w:rsidRDefault="00827D47" w:rsidP="00827D47">
            <w:pPr>
              <w:jc w:val="center"/>
              <w:rPr>
                <w:sz w:val="16"/>
                <w:szCs w:val="16"/>
              </w:rPr>
            </w:pPr>
            <w:r w:rsidRPr="00827D47">
              <w:rPr>
                <w:rFonts w:eastAsia="Aptos"/>
                <w:kern w:val="2"/>
                <w:sz w:val="16"/>
                <w:szCs w:val="16"/>
                <w14:ligatures w14:val="standardContextual"/>
              </w:rPr>
              <w:t>92.92</w:t>
            </w:r>
          </w:p>
        </w:tc>
        <w:tc>
          <w:tcPr>
            <w:tcW w:w="1013" w:type="dxa"/>
            <w:noWrap/>
            <w:vAlign w:val="bottom"/>
            <w:hideMark/>
          </w:tcPr>
          <w:p w14:paraId="00CED04B" w14:textId="77777777" w:rsidR="00827D47" w:rsidRPr="00827D47" w:rsidRDefault="00827D47" w:rsidP="00827D47">
            <w:pPr>
              <w:jc w:val="center"/>
              <w:rPr>
                <w:sz w:val="16"/>
                <w:szCs w:val="16"/>
              </w:rPr>
            </w:pPr>
            <w:r w:rsidRPr="00827D47">
              <w:rPr>
                <w:rFonts w:eastAsia="Aptos"/>
                <w:kern w:val="2"/>
                <w:sz w:val="16"/>
                <w:szCs w:val="16"/>
                <w14:ligatures w14:val="standardContextual"/>
              </w:rPr>
              <w:t>59.77</w:t>
            </w:r>
          </w:p>
        </w:tc>
      </w:tr>
      <w:tr w:rsidR="00827D47" w:rsidRPr="00827D47" w14:paraId="5183DC59" w14:textId="77777777" w:rsidTr="00E3119F">
        <w:trPr>
          <w:trHeight w:val="250"/>
          <w:jc w:val="center"/>
        </w:trPr>
        <w:tc>
          <w:tcPr>
            <w:tcW w:w="1057" w:type="dxa"/>
            <w:noWrap/>
            <w:vAlign w:val="center"/>
            <w:hideMark/>
          </w:tcPr>
          <w:p w14:paraId="0060E26C" w14:textId="77777777" w:rsidR="00827D47" w:rsidRPr="00827D47" w:rsidRDefault="00827D47" w:rsidP="00827D47">
            <w:pPr>
              <w:jc w:val="center"/>
              <w:rPr>
                <w:sz w:val="16"/>
                <w:szCs w:val="16"/>
              </w:rPr>
            </w:pPr>
            <w:r w:rsidRPr="00827D47">
              <w:rPr>
                <w:sz w:val="16"/>
                <w:szCs w:val="16"/>
              </w:rPr>
              <w:t>4,120.01</w:t>
            </w:r>
          </w:p>
        </w:tc>
        <w:tc>
          <w:tcPr>
            <w:tcW w:w="990" w:type="dxa"/>
            <w:noWrap/>
            <w:vAlign w:val="center"/>
            <w:hideMark/>
          </w:tcPr>
          <w:p w14:paraId="1FDAF688" w14:textId="77777777" w:rsidR="00827D47" w:rsidRPr="00827D47" w:rsidRDefault="00827D47" w:rsidP="00827D47">
            <w:pPr>
              <w:jc w:val="center"/>
              <w:rPr>
                <w:sz w:val="16"/>
                <w:szCs w:val="16"/>
              </w:rPr>
            </w:pPr>
            <w:r w:rsidRPr="00827D47">
              <w:rPr>
                <w:sz w:val="16"/>
                <w:szCs w:val="16"/>
              </w:rPr>
              <w:t>4,200.00</w:t>
            </w:r>
          </w:p>
        </w:tc>
        <w:tc>
          <w:tcPr>
            <w:tcW w:w="923" w:type="dxa"/>
            <w:noWrap/>
            <w:vAlign w:val="bottom"/>
            <w:hideMark/>
          </w:tcPr>
          <w:p w14:paraId="2E307E76" w14:textId="77777777" w:rsidR="00827D47" w:rsidRPr="00827D47" w:rsidRDefault="00827D47" w:rsidP="00827D47">
            <w:pPr>
              <w:jc w:val="center"/>
              <w:rPr>
                <w:sz w:val="16"/>
                <w:szCs w:val="16"/>
              </w:rPr>
            </w:pPr>
            <w:r w:rsidRPr="00827D47">
              <w:rPr>
                <w:rFonts w:eastAsia="Aptos"/>
                <w:kern w:val="2"/>
                <w:sz w:val="16"/>
                <w:szCs w:val="16"/>
                <w14:ligatures w14:val="standardContextual"/>
              </w:rPr>
              <w:t>128.54</w:t>
            </w:r>
          </w:p>
        </w:tc>
        <w:tc>
          <w:tcPr>
            <w:tcW w:w="877" w:type="dxa"/>
            <w:noWrap/>
            <w:vAlign w:val="bottom"/>
            <w:hideMark/>
          </w:tcPr>
          <w:p w14:paraId="1570442F" w14:textId="77777777" w:rsidR="00827D47" w:rsidRPr="00827D47" w:rsidRDefault="00827D47" w:rsidP="00827D47">
            <w:pPr>
              <w:jc w:val="center"/>
              <w:rPr>
                <w:sz w:val="16"/>
                <w:szCs w:val="16"/>
              </w:rPr>
            </w:pPr>
            <w:r w:rsidRPr="00827D47">
              <w:rPr>
                <w:rFonts w:eastAsia="Aptos"/>
                <w:kern w:val="2"/>
                <w:sz w:val="16"/>
                <w:szCs w:val="16"/>
                <w14:ligatures w14:val="standardContextual"/>
              </w:rPr>
              <w:t>95.39</w:t>
            </w:r>
          </w:p>
        </w:tc>
        <w:tc>
          <w:tcPr>
            <w:tcW w:w="1013" w:type="dxa"/>
            <w:noWrap/>
            <w:vAlign w:val="bottom"/>
            <w:hideMark/>
          </w:tcPr>
          <w:p w14:paraId="0EF46999" w14:textId="77777777" w:rsidR="00827D47" w:rsidRPr="00827D47" w:rsidRDefault="00827D47" w:rsidP="00827D47">
            <w:pPr>
              <w:jc w:val="center"/>
              <w:rPr>
                <w:sz w:val="16"/>
                <w:szCs w:val="16"/>
              </w:rPr>
            </w:pPr>
            <w:r w:rsidRPr="00827D47">
              <w:rPr>
                <w:rFonts w:eastAsia="Aptos"/>
                <w:kern w:val="2"/>
                <w:sz w:val="16"/>
                <w:szCs w:val="16"/>
                <w14:ligatures w14:val="standardContextual"/>
              </w:rPr>
              <w:t>62.24</w:t>
            </w:r>
          </w:p>
        </w:tc>
      </w:tr>
      <w:tr w:rsidR="00827D47" w:rsidRPr="00827D47" w14:paraId="11B571FB" w14:textId="77777777" w:rsidTr="00E3119F">
        <w:trPr>
          <w:trHeight w:val="250"/>
          <w:jc w:val="center"/>
        </w:trPr>
        <w:tc>
          <w:tcPr>
            <w:tcW w:w="1057" w:type="dxa"/>
            <w:noWrap/>
            <w:vAlign w:val="center"/>
            <w:hideMark/>
          </w:tcPr>
          <w:p w14:paraId="4AA928A5" w14:textId="77777777" w:rsidR="00827D47" w:rsidRPr="00827D47" w:rsidRDefault="00827D47" w:rsidP="00827D47">
            <w:pPr>
              <w:jc w:val="center"/>
              <w:rPr>
                <w:sz w:val="16"/>
                <w:szCs w:val="16"/>
              </w:rPr>
            </w:pPr>
            <w:r w:rsidRPr="00827D47">
              <w:rPr>
                <w:sz w:val="16"/>
                <w:szCs w:val="16"/>
              </w:rPr>
              <w:t>4,200.01</w:t>
            </w:r>
          </w:p>
        </w:tc>
        <w:tc>
          <w:tcPr>
            <w:tcW w:w="990" w:type="dxa"/>
            <w:noWrap/>
            <w:vAlign w:val="center"/>
            <w:hideMark/>
          </w:tcPr>
          <w:p w14:paraId="56893016" w14:textId="77777777" w:rsidR="00827D47" w:rsidRPr="00827D47" w:rsidRDefault="00827D47" w:rsidP="00827D47">
            <w:pPr>
              <w:jc w:val="center"/>
              <w:rPr>
                <w:sz w:val="16"/>
                <w:szCs w:val="16"/>
              </w:rPr>
            </w:pPr>
            <w:r w:rsidRPr="00827D47">
              <w:rPr>
                <w:sz w:val="16"/>
                <w:szCs w:val="16"/>
              </w:rPr>
              <w:t>4,280.00</w:t>
            </w:r>
          </w:p>
        </w:tc>
        <w:tc>
          <w:tcPr>
            <w:tcW w:w="923" w:type="dxa"/>
            <w:noWrap/>
            <w:vAlign w:val="bottom"/>
            <w:hideMark/>
          </w:tcPr>
          <w:p w14:paraId="68069647" w14:textId="77777777" w:rsidR="00827D47" w:rsidRPr="00827D47" w:rsidRDefault="00827D47" w:rsidP="00827D47">
            <w:pPr>
              <w:jc w:val="center"/>
              <w:rPr>
                <w:sz w:val="16"/>
                <w:szCs w:val="16"/>
              </w:rPr>
            </w:pPr>
            <w:r w:rsidRPr="00827D47">
              <w:rPr>
                <w:rFonts w:eastAsia="Aptos"/>
                <w:kern w:val="2"/>
                <w:sz w:val="16"/>
                <w:szCs w:val="16"/>
                <w14:ligatures w14:val="standardContextual"/>
              </w:rPr>
              <w:t>131.02</w:t>
            </w:r>
          </w:p>
        </w:tc>
        <w:tc>
          <w:tcPr>
            <w:tcW w:w="877" w:type="dxa"/>
            <w:noWrap/>
            <w:vAlign w:val="bottom"/>
            <w:hideMark/>
          </w:tcPr>
          <w:p w14:paraId="5FC01D46" w14:textId="77777777" w:rsidR="00827D47" w:rsidRPr="00827D47" w:rsidRDefault="00827D47" w:rsidP="00827D47">
            <w:pPr>
              <w:jc w:val="center"/>
              <w:rPr>
                <w:sz w:val="16"/>
                <w:szCs w:val="16"/>
              </w:rPr>
            </w:pPr>
            <w:r w:rsidRPr="00827D47">
              <w:rPr>
                <w:rFonts w:eastAsia="Aptos"/>
                <w:kern w:val="2"/>
                <w:sz w:val="16"/>
                <w:szCs w:val="16"/>
                <w14:ligatures w14:val="standardContextual"/>
              </w:rPr>
              <w:t>97.86</w:t>
            </w:r>
          </w:p>
        </w:tc>
        <w:tc>
          <w:tcPr>
            <w:tcW w:w="1013" w:type="dxa"/>
            <w:noWrap/>
            <w:vAlign w:val="bottom"/>
            <w:hideMark/>
          </w:tcPr>
          <w:p w14:paraId="682FED74" w14:textId="77777777" w:rsidR="00827D47" w:rsidRPr="00827D47" w:rsidRDefault="00827D47" w:rsidP="00827D47">
            <w:pPr>
              <w:jc w:val="center"/>
              <w:rPr>
                <w:sz w:val="16"/>
                <w:szCs w:val="16"/>
              </w:rPr>
            </w:pPr>
            <w:r w:rsidRPr="00827D47">
              <w:rPr>
                <w:rFonts w:eastAsia="Aptos"/>
                <w:kern w:val="2"/>
                <w:sz w:val="16"/>
                <w:szCs w:val="16"/>
                <w14:ligatures w14:val="standardContextual"/>
              </w:rPr>
              <w:t>64.71</w:t>
            </w:r>
          </w:p>
        </w:tc>
      </w:tr>
      <w:tr w:rsidR="00827D47" w:rsidRPr="00827D47" w14:paraId="7659C087" w14:textId="77777777" w:rsidTr="00E3119F">
        <w:trPr>
          <w:trHeight w:val="250"/>
          <w:jc w:val="center"/>
        </w:trPr>
        <w:tc>
          <w:tcPr>
            <w:tcW w:w="1057" w:type="dxa"/>
            <w:noWrap/>
            <w:vAlign w:val="center"/>
            <w:hideMark/>
          </w:tcPr>
          <w:p w14:paraId="78E260CE" w14:textId="77777777" w:rsidR="00827D47" w:rsidRPr="00827D47" w:rsidRDefault="00827D47" w:rsidP="00827D47">
            <w:pPr>
              <w:jc w:val="center"/>
              <w:rPr>
                <w:sz w:val="16"/>
                <w:szCs w:val="16"/>
              </w:rPr>
            </w:pPr>
            <w:r w:rsidRPr="00827D47">
              <w:rPr>
                <w:sz w:val="16"/>
                <w:szCs w:val="16"/>
              </w:rPr>
              <w:t>4,280.01</w:t>
            </w:r>
          </w:p>
        </w:tc>
        <w:tc>
          <w:tcPr>
            <w:tcW w:w="990" w:type="dxa"/>
            <w:noWrap/>
            <w:vAlign w:val="center"/>
            <w:hideMark/>
          </w:tcPr>
          <w:p w14:paraId="1FA8A8A3" w14:textId="77777777" w:rsidR="00827D47" w:rsidRPr="00827D47" w:rsidRDefault="00827D47" w:rsidP="00827D47">
            <w:pPr>
              <w:jc w:val="center"/>
              <w:rPr>
                <w:sz w:val="16"/>
                <w:szCs w:val="16"/>
              </w:rPr>
            </w:pPr>
            <w:r w:rsidRPr="00827D47">
              <w:rPr>
                <w:sz w:val="16"/>
                <w:szCs w:val="16"/>
              </w:rPr>
              <w:t>4,360.00</w:t>
            </w:r>
          </w:p>
        </w:tc>
        <w:tc>
          <w:tcPr>
            <w:tcW w:w="923" w:type="dxa"/>
            <w:noWrap/>
            <w:vAlign w:val="bottom"/>
            <w:hideMark/>
          </w:tcPr>
          <w:p w14:paraId="245A3AFA" w14:textId="77777777" w:rsidR="00827D47" w:rsidRPr="00827D47" w:rsidRDefault="00827D47" w:rsidP="00827D47">
            <w:pPr>
              <w:jc w:val="center"/>
              <w:rPr>
                <w:sz w:val="16"/>
                <w:szCs w:val="16"/>
              </w:rPr>
            </w:pPr>
            <w:r w:rsidRPr="00827D47">
              <w:rPr>
                <w:rFonts w:eastAsia="Aptos"/>
                <w:kern w:val="2"/>
                <w:sz w:val="16"/>
                <w:szCs w:val="16"/>
                <w14:ligatures w14:val="standardContextual"/>
              </w:rPr>
              <w:t>133.49</w:t>
            </w:r>
          </w:p>
        </w:tc>
        <w:tc>
          <w:tcPr>
            <w:tcW w:w="877" w:type="dxa"/>
            <w:noWrap/>
            <w:vAlign w:val="bottom"/>
            <w:hideMark/>
          </w:tcPr>
          <w:p w14:paraId="3495406B" w14:textId="77777777" w:rsidR="00827D47" w:rsidRPr="00827D47" w:rsidRDefault="00827D47" w:rsidP="00827D47">
            <w:pPr>
              <w:jc w:val="center"/>
              <w:rPr>
                <w:sz w:val="16"/>
                <w:szCs w:val="16"/>
              </w:rPr>
            </w:pPr>
            <w:r w:rsidRPr="00827D47">
              <w:rPr>
                <w:rFonts w:eastAsia="Aptos"/>
                <w:kern w:val="2"/>
                <w:sz w:val="16"/>
                <w:szCs w:val="16"/>
                <w14:ligatures w14:val="standardContextual"/>
              </w:rPr>
              <w:t>100.33</w:t>
            </w:r>
          </w:p>
        </w:tc>
        <w:tc>
          <w:tcPr>
            <w:tcW w:w="1013" w:type="dxa"/>
            <w:noWrap/>
            <w:vAlign w:val="bottom"/>
            <w:hideMark/>
          </w:tcPr>
          <w:p w14:paraId="5CD51A2B" w14:textId="77777777" w:rsidR="00827D47" w:rsidRPr="00827D47" w:rsidRDefault="00827D47" w:rsidP="00827D47">
            <w:pPr>
              <w:jc w:val="center"/>
              <w:rPr>
                <w:sz w:val="16"/>
                <w:szCs w:val="16"/>
              </w:rPr>
            </w:pPr>
            <w:r w:rsidRPr="00827D47">
              <w:rPr>
                <w:rFonts w:eastAsia="Aptos"/>
                <w:kern w:val="2"/>
                <w:sz w:val="16"/>
                <w:szCs w:val="16"/>
                <w14:ligatures w14:val="standardContextual"/>
              </w:rPr>
              <w:t>67.18</w:t>
            </w:r>
          </w:p>
        </w:tc>
      </w:tr>
      <w:tr w:rsidR="00827D47" w:rsidRPr="00827D47" w14:paraId="5B1A166A" w14:textId="77777777" w:rsidTr="00E3119F">
        <w:trPr>
          <w:trHeight w:val="250"/>
          <w:jc w:val="center"/>
        </w:trPr>
        <w:tc>
          <w:tcPr>
            <w:tcW w:w="1057" w:type="dxa"/>
            <w:noWrap/>
            <w:vAlign w:val="center"/>
            <w:hideMark/>
          </w:tcPr>
          <w:p w14:paraId="6C3C043C" w14:textId="77777777" w:rsidR="00827D47" w:rsidRPr="00827D47" w:rsidRDefault="00827D47" w:rsidP="00827D47">
            <w:pPr>
              <w:jc w:val="center"/>
              <w:rPr>
                <w:sz w:val="16"/>
                <w:szCs w:val="16"/>
              </w:rPr>
            </w:pPr>
            <w:r w:rsidRPr="00827D47">
              <w:rPr>
                <w:sz w:val="16"/>
                <w:szCs w:val="16"/>
              </w:rPr>
              <w:t>4,360.01</w:t>
            </w:r>
          </w:p>
        </w:tc>
        <w:tc>
          <w:tcPr>
            <w:tcW w:w="990" w:type="dxa"/>
            <w:noWrap/>
            <w:vAlign w:val="center"/>
            <w:hideMark/>
          </w:tcPr>
          <w:p w14:paraId="557B621D" w14:textId="77777777" w:rsidR="00827D47" w:rsidRPr="00827D47" w:rsidRDefault="00827D47" w:rsidP="00827D47">
            <w:pPr>
              <w:jc w:val="center"/>
              <w:rPr>
                <w:sz w:val="16"/>
                <w:szCs w:val="16"/>
              </w:rPr>
            </w:pPr>
            <w:r w:rsidRPr="00827D47">
              <w:rPr>
                <w:sz w:val="16"/>
                <w:szCs w:val="16"/>
              </w:rPr>
              <w:t>4,440.00</w:t>
            </w:r>
          </w:p>
        </w:tc>
        <w:tc>
          <w:tcPr>
            <w:tcW w:w="923" w:type="dxa"/>
            <w:noWrap/>
            <w:vAlign w:val="bottom"/>
            <w:hideMark/>
          </w:tcPr>
          <w:p w14:paraId="796FD729" w14:textId="77777777" w:rsidR="00827D47" w:rsidRPr="00827D47" w:rsidRDefault="00827D47" w:rsidP="00827D47">
            <w:pPr>
              <w:jc w:val="center"/>
              <w:rPr>
                <w:sz w:val="16"/>
                <w:szCs w:val="16"/>
              </w:rPr>
            </w:pPr>
            <w:r w:rsidRPr="00827D47">
              <w:rPr>
                <w:rFonts w:eastAsia="Aptos"/>
                <w:kern w:val="2"/>
                <w:sz w:val="16"/>
                <w:szCs w:val="16"/>
                <w14:ligatures w14:val="standardContextual"/>
              </w:rPr>
              <w:t>135.96</w:t>
            </w:r>
          </w:p>
        </w:tc>
        <w:tc>
          <w:tcPr>
            <w:tcW w:w="877" w:type="dxa"/>
            <w:noWrap/>
            <w:vAlign w:val="bottom"/>
            <w:hideMark/>
          </w:tcPr>
          <w:p w14:paraId="529E3DEC" w14:textId="77777777" w:rsidR="00827D47" w:rsidRPr="00827D47" w:rsidRDefault="00827D47" w:rsidP="00827D47">
            <w:pPr>
              <w:jc w:val="center"/>
              <w:rPr>
                <w:sz w:val="16"/>
                <w:szCs w:val="16"/>
              </w:rPr>
            </w:pPr>
            <w:r w:rsidRPr="00827D47">
              <w:rPr>
                <w:rFonts w:eastAsia="Aptos"/>
                <w:kern w:val="2"/>
                <w:sz w:val="16"/>
                <w:szCs w:val="16"/>
                <w14:ligatures w14:val="standardContextual"/>
              </w:rPr>
              <w:t>102.81</w:t>
            </w:r>
          </w:p>
        </w:tc>
        <w:tc>
          <w:tcPr>
            <w:tcW w:w="1013" w:type="dxa"/>
            <w:noWrap/>
            <w:vAlign w:val="bottom"/>
            <w:hideMark/>
          </w:tcPr>
          <w:p w14:paraId="1BBA74A8" w14:textId="77777777" w:rsidR="00827D47" w:rsidRPr="00827D47" w:rsidRDefault="00827D47" w:rsidP="00827D47">
            <w:pPr>
              <w:jc w:val="center"/>
              <w:rPr>
                <w:sz w:val="16"/>
                <w:szCs w:val="16"/>
              </w:rPr>
            </w:pPr>
            <w:r w:rsidRPr="00827D47">
              <w:rPr>
                <w:rFonts w:eastAsia="Aptos"/>
                <w:kern w:val="2"/>
                <w:sz w:val="16"/>
                <w:szCs w:val="16"/>
                <w14:ligatures w14:val="standardContextual"/>
              </w:rPr>
              <w:t>69.65</w:t>
            </w:r>
          </w:p>
        </w:tc>
      </w:tr>
      <w:tr w:rsidR="00827D47" w:rsidRPr="00827D47" w14:paraId="7B36E7BE" w14:textId="77777777" w:rsidTr="00E3119F">
        <w:trPr>
          <w:trHeight w:val="250"/>
          <w:jc w:val="center"/>
        </w:trPr>
        <w:tc>
          <w:tcPr>
            <w:tcW w:w="1057" w:type="dxa"/>
            <w:noWrap/>
            <w:vAlign w:val="center"/>
            <w:hideMark/>
          </w:tcPr>
          <w:p w14:paraId="12DAC1FE" w14:textId="77777777" w:rsidR="00827D47" w:rsidRPr="00827D47" w:rsidRDefault="00827D47" w:rsidP="00827D47">
            <w:pPr>
              <w:jc w:val="center"/>
              <w:rPr>
                <w:sz w:val="16"/>
                <w:szCs w:val="16"/>
              </w:rPr>
            </w:pPr>
            <w:r w:rsidRPr="00827D47">
              <w:rPr>
                <w:sz w:val="16"/>
                <w:szCs w:val="16"/>
              </w:rPr>
              <w:t>4,440.01</w:t>
            </w:r>
          </w:p>
        </w:tc>
        <w:tc>
          <w:tcPr>
            <w:tcW w:w="990" w:type="dxa"/>
            <w:noWrap/>
            <w:vAlign w:val="center"/>
            <w:hideMark/>
          </w:tcPr>
          <w:p w14:paraId="6D50ECCF" w14:textId="77777777" w:rsidR="00827D47" w:rsidRPr="00827D47" w:rsidRDefault="00827D47" w:rsidP="00827D47">
            <w:pPr>
              <w:jc w:val="center"/>
              <w:rPr>
                <w:sz w:val="16"/>
                <w:szCs w:val="16"/>
              </w:rPr>
            </w:pPr>
            <w:r w:rsidRPr="00827D47">
              <w:rPr>
                <w:sz w:val="16"/>
                <w:szCs w:val="16"/>
              </w:rPr>
              <w:t>4,520.00</w:t>
            </w:r>
          </w:p>
        </w:tc>
        <w:tc>
          <w:tcPr>
            <w:tcW w:w="923" w:type="dxa"/>
            <w:noWrap/>
            <w:vAlign w:val="bottom"/>
            <w:hideMark/>
          </w:tcPr>
          <w:p w14:paraId="5499C299" w14:textId="77777777" w:rsidR="00827D47" w:rsidRPr="00827D47" w:rsidRDefault="00827D47" w:rsidP="00827D47">
            <w:pPr>
              <w:jc w:val="center"/>
              <w:rPr>
                <w:sz w:val="16"/>
                <w:szCs w:val="16"/>
              </w:rPr>
            </w:pPr>
            <w:r w:rsidRPr="00827D47">
              <w:rPr>
                <w:rFonts w:eastAsia="Aptos"/>
                <w:kern w:val="2"/>
                <w:sz w:val="16"/>
                <w:szCs w:val="16"/>
                <w14:ligatures w14:val="standardContextual"/>
              </w:rPr>
              <w:t>138.43</w:t>
            </w:r>
          </w:p>
        </w:tc>
        <w:tc>
          <w:tcPr>
            <w:tcW w:w="877" w:type="dxa"/>
            <w:noWrap/>
            <w:vAlign w:val="bottom"/>
            <w:hideMark/>
          </w:tcPr>
          <w:p w14:paraId="29CB5C19" w14:textId="77777777" w:rsidR="00827D47" w:rsidRPr="00827D47" w:rsidRDefault="00827D47" w:rsidP="00827D47">
            <w:pPr>
              <w:jc w:val="center"/>
              <w:rPr>
                <w:sz w:val="16"/>
                <w:szCs w:val="16"/>
              </w:rPr>
            </w:pPr>
            <w:r w:rsidRPr="00827D47">
              <w:rPr>
                <w:rFonts w:eastAsia="Aptos"/>
                <w:kern w:val="2"/>
                <w:sz w:val="16"/>
                <w:szCs w:val="16"/>
                <w14:ligatures w14:val="standardContextual"/>
              </w:rPr>
              <w:t>105.28</w:t>
            </w:r>
          </w:p>
        </w:tc>
        <w:tc>
          <w:tcPr>
            <w:tcW w:w="1013" w:type="dxa"/>
            <w:noWrap/>
            <w:vAlign w:val="bottom"/>
            <w:hideMark/>
          </w:tcPr>
          <w:p w14:paraId="7998EFDD" w14:textId="77777777" w:rsidR="00827D47" w:rsidRPr="00827D47" w:rsidRDefault="00827D47" w:rsidP="00827D47">
            <w:pPr>
              <w:jc w:val="center"/>
              <w:rPr>
                <w:sz w:val="16"/>
                <w:szCs w:val="16"/>
              </w:rPr>
            </w:pPr>
            <w:r w:rsidRPr="00827D47">
              <w:rPr>
                <w:rFonts w:eastAsia="Aptos"/>
                <w:kern w:val="2"/>
                <w:sz w:val="16"/>
                <w:szCs w:val="16"/>
                <w14:ligatures w14:val="standardContextual"/>
              </w:rPr>
              <w:t>72.13</w:t>
            </w:r>
          </w:p>
        </w:tc>
      </w:tr>
      <w:tr w:rsidR="00827D47" w:rsidRPr="00827D47" w14:paraId="38D4B3A6" w14:textId="77777777" w:rsidTr="00E3119F">
        <w:trPr>
          <w:trHeight w:val="250"/>
          <w:jc w:val="center"/>
        </w:trPr>
        <w:tc>
          <w:tcPr>
            <w:tcW w:w="1057" w:type="dxa"/>
            <w:noWrap/>
            <w:vAlign w:val="center"/>
            <w:hideMark/>
          </w:tcPr>
          <w:p w14:paraId="04656AF9" w14:textId="77777777" w:rsidR="00827D47" w:rsidRPr="00827D47" w:rsidRDefault="00827D47" w:rsidP="00827D47">
            <w:pPr>
              <w:jc w:val="center"/>
              <w:rPr>
                <w:sz w:val="16"/>
                <w:szCs w:val="16"/>
              </w:rPr>
            </w:pPr>
            <w:r w:rsidRPr="00827D47">
              <w:rPr>
                <w:sz w:val="16"/>
                <w:szCs w:val="16"/>
              </w:rPr>
              <w:t>4,520.01</w:t>
            </w:r>
          </w:p>
        </w:tc>
        <w:tc>
          <w:tcPr>
            <w:tcW w:w="990" w:type="dxa"/>
            <w:noWrap/>
            <w:vAlign w:val="center"/>
            <w:hideMark/>
          </w:tcPr>
          <w:p w14:paraId="41C58B2E" w14:textId="77777777" w:rsidR="00827D47" w:rsidRPr="00827D47" w:rsidRDefault="00827D47" w:rsidP="00827D47">
            <w:pPr>
              <w:jc w:val="center"/>
              <w:rPr>
                <w:sz w:val="16"/>
                <w:szCs w:val="16"/>
              </w:rPr>
            </w:pPr>
            <w:r w:rsidRPr="00827D47">
              <w:rPr>
                <w:sz w:val="16"/>
                <w:szCs w:val="16"/>
              </w:rPr>
              <w:t>4,600.00</w:t>
            </w:r>
          </w:p>
        </w:tc>
        <w:tc>
          <w:tcPr>
            <w:tcW w:w="923" w:type="dxa"/>
            <w:noWrap/>
            <w:vAlign w:val="bottom"/>
            <w:hideMark/>
          </w:tcPr>
          <w:p w14:paraId="52792A71" w14:textId="77777777" w:rsidR="00827D47" w:rsidRPr="00827D47" w:rsidRDefault="00827D47" w:rsidP="00827D47">
            <w:pPr>
              <w:jc w:val="center"/>
              <w:rPr>
                <w:sz w:val="16"/>
                <w:szCs w:val="16"/>
              </w:rPr>
            </w:pPr>
            <w:r w:rsidRPr="00827D47">
              <w:rPr>
                <w:rFonts w:eastAsia="Aptos"/>
                <w:kern w:val="2"/>
                <w:sz w:val="16"/>
                <w:szCs w:val="16"/>
                <w14:ligatures w14:val="standardContextual"/>
              </w:rPr>
              <w:t>140.90</w:t>
            </w:r>
          </w:p>
        </w:tc>
        <w:tc>
          <w:tcPr>
            <w:tcW w:w="877" w:type="dxa"/>
            <w:noWrap/>
            <w:vAlign w:val="bottom"/>
            <w:hideMark/>
          </w:tcPr>
          <w:p w14:paraId="0D5E1CE0" w14:textId="77777777" w:rsidR="00827D47" w:rsidRPr="00827D47" w:rsidRDefault="00827D47" w:rsidP="00827D47">
            <w:pPr>
              <w:jc w:val="center"/>
              <w:rPr>
                <w:sz w:val="16"/>
                <w:szCs w:val="16"/>
              </w:rPr>
            </w:pPr>
            <w:r w:rsidRPr="00827D47">
              <w:rPr>
                <w:rFonts w:eastAsia="Aptos"/>
                <w:kern w:val="2"/>
                <w:sz w:val="16"/>
                <w:szCs w:val="16"/>
                <w14:ligatures w14:val="standardContextual"/>
              </w:rPr>
              <w:t>107.75</w:t>
            </w:r>
          </w:p>
        </w:tc>
        <w:tc>
          <w:tcPr>
            <w:tcW w:w="1013" w:type="dxa"/>
            <w:noWrap/>
            <w:vAlign w:val="bottom"/>
            <w:hideMark/>
          </w:tcPr>
          <w:p w14:paraId="6E867F76" w14:textId="77777777" w:rsidR="00827D47" w:rsidRPr="00827D47" w:rsidRDefault="00827D47" w:rsidP="00827D47">
            <w:pPr>
              <w:jc w:val="center"/>
              <w:rPr>
                <w:sz w:val="16"/>
                <w:szCs w:val="16"/>
              </w:rPr>
            </w:pPr>
            <w:r w:rsidRPr="00827D47">
              <w:rPr>
                <w:rFonts w:eastAsia="Aptos"/>
                <w:kern w:val="2"/>
                <w:sz w:val="16"/>
                <w:szCs w:val="16"/>
                <w14:ligatures w14:val="standardContextual"/>
              </w:rPr>
              <w:t>74.60</w:t>
            </w:r>
          </w:p>
        </w:tc>
      </w:tr>
      <w:tr w:rsidR="00827D47" w:rsidRPr="00827D47" w14:paraId="3421B034" w14:textId="77777777" w:rsidTr="00E3119F">
        <w:trPr>
          <w:trHeight w:val="250"/>
          <w:jc w:val="center"/>
        </w:trPr>
        <w:tc>
          <w:tcPr>
            <w:tcW w:w="1057" w:type="dxa"/>
            <w:noWrap/>
            <w:vAlign w:val="center"/>
            <w:hideMark/>
          </w:tcPr>
          <w:p w14:paraId="52FCC2CB" w14:textId="77777777" w:rsidR="00827D47" w:rsidRPr="00827D47" w:rsidRDefault="00827D47" w:rsidP="00827D47">
            <w:pPr>
              <w:jc w:val="center"/>
              <w:rPr>
                <w:sz w:val="16"/>
                <w:szCs w:val="16"/>
              </w:rPr>
            </w:pPr>
            <w:r w:rsidRPr="00827D47">
              <w:rPr>
                <w:sz w:val="16"/>
                <w:szCs w:val="16"/>
              </w:rPr>
              <w:t>4,600.01</w:t>
            </w:r>
          </w:p>
        </w:tc>
        <w:tc>
          <w:tcPr>
            <w:tcW w:w="990" w:type="dxa"/>
            <w:noWrap/>
            <w:vAlign w:val="center"/>
            <w:hideMark/>
          </w:tcPr>
          <w:p w14:paraId="45C9B745" w14:textId="77777777" w:rsidR="00827D47" w:rsidRPr="00827D47" w:rsidRDefault="00827D47" w:rsidP="00827D47">
            <w:pPr>
              <w:jc w:val="center"/>
              <w:rPr>
                <w:sz w:val="16"/>
                <w:szCs w:val="16"/>
              </w:rPr>
            </w:pPr>
            <w:r w:rsidRPr="00827D47">
              <w:rPr>
                <w:sz w:val="16"/>
                <w:szCs w:val="16"/>
              </w:rPr>
              <w:t>4,680.00</w:t>
            </w:r>
          </w:p>
        </w:tc>
        <w:tc>
          <w:tcPr>
            <w:tcW w:w="923" w:type="dxa"/>
            <w:noWrap/>
            <w:vAlign w:val="bottom"/>
            <w:hideMark/>
          </w:tcPr>
          <w:p w14:paraId="66889D84" w14:textId="77777777" w:rsidR="00827D47" w:rsidRPr="00827D47" w:rsidRDefault="00827D47" w:rsidP="00827D47">
            <w:pPr>
              <w:jc w:val="center"/>
              <w:rPr>
                <w:sz w:val="16"/>
                <w:szCs w:val="16"/>
              </w:rPr>
            </w:pPr>
            <w:r w:rsidRPr="00827D47">
              <w:rPr>
                <w:rFonts w:eastAsia="Aptos"/>
                <w:kern w:val="2"/>
                <w:sz w:val="16"/>
                <w:szCs w:val="16"/>
                <w14:ligatures w14:val="standardContextual"/>
              </w:rPr>
              <w:t>143.38</w:t>
            </w:r>
          </w:p>
        </w:tc>
        <w:tc>
          <w:tcPr>
            <w:tcW w:w="877" w:type="dxa"/>
            <w:noWrap/>
            <w:vAlign w:val="bottom"/>
            <w:hideMark/>
          </w:tcPr>
          <w:p w14:paraId="220FCDC9" w14:textId="77777777" w:rsidR="00827D47" w:rsidRPr="00827D47" w:rsidRDefault="00827D47" w:rsidP="00827D47">
            <w:pPr>
              <w:jc w:val="center"/>
              <w:rPr>
                <w:sz w:val="16"/>
                <w:szCs w:val="16"/>
              </w:rPr>
            </w:pPr>
            <w:r w:rsidRPr="00827D47">
              <w:rPr>
                <w:rFonts w:eastAsia="Aptos"/>
                <w:kern w:val="2"/>
                <w:sz w:val="16"/>
                <w:szCs w:val="16"/>
                <w14:ligatures w14:val="standardContextual"/>
              </w:rPr>
              <w:t>110.22</w:t>
            </w:r>
          </w:p>
        </w:tc>
        <w:tc>
          <w:tcPr>
            <w:tcW w:w="1013" w:type="dxa"/>
            <w:noWrap/>
            <w:vAlign w:val="bottom"/>
            <w:hideMark/>
          </w:tcPr>
          <w:p w14:paraId="53566306" w14:textId="77777777" w:rsidR="00827D47" w:rsidRPr="00827D47" w:rsidRDefault="00827D47" w:rsidP="00827D47">
            <w:pPr>
              <w:jc w:val="center"/>
              <w:rPr>
                <w:sz w:val="16"/>
                <w:szCs w:val="16"/>
              </w:rPr>
            </w:pPr>
            <w:r w:rsidRPr="00827D47">
              <w:rPr>
                <w:rFonts w:eastAsia="Aptos"/>
                <w:kern w:val="2"/>
                <w:sz w:val="16"/>
                <w:szCs w:val="16"/>
                <w14:ligatures w14:val="standardContextual"/>
              </w:rPr>
              <w:t>77.07</w:t>
            </w:r>
          </w:p>
        </w:tc>
      </w:tr>
      <w:tr w:rsidR="00827D47" w:rsidRPr="00827D47" w14:paraId="790AA9AD" w14:textId="77777777" w:rsidTr="00E3119F">
        <w:trPr>
          <w:trHeight w:val="250"/>
          <w:jc w:val="center"/>
        </w:trPr>
        <w:tc>
          <w:tcPr>
            <w:tcW w:w="1057" w:type="dxa"/>
            <w:noWrap/>
            <w:vAlign w:val="center"/>
            <w:hideMark/>
          </w:tcPr>
          <w:p w14:paraId="0B717843" w14:textId="77777777" w:rsidR="00827D47" w:rsidRPr="00827D47" w:rsidRDefault="00827D47" w:rsidP="00827D47">
            <w:pPr>
              <w:jc w:val="center"/>
              <w:rPr>
                <w:sz w:val="16"/>
                <w:szCs w:val="16"/>
              </w:rPr>
            </w:pPr>
            <w:r w:rsidRPr="00827D47">
              <w:rPr>
                <w:sz w:val="16"/>
                <w:szCs w:val="16"/>
              </w:rPr>
              <w:t>4,680.01</w:t>
            </w:r>
          </w:p>
        </w:tc>
        <w:tc>
          <w:tcPr>
            <w:tcW w:w="990" w:type="dxa"/>
            <w:noWrap/>
            <w:vAlign w:val="center"/>
            <w:hideMark/>
          </w:tcPr>
          <w:p w14:paraId="1B1F4CC0" w14:textId="77777777" w:rsidR="00827D47" w:rsidRPr="00827D47" w:rsidRDefault="00827D47" w:rsidP="00827D47">
            <w:pPr>
              <w:jc w:val="center"/>
              <w:rPr>
                <w:sz w:val="16"/>
                <w:szCs w:val="16"/>
              </w:rPr>
            </w:pPr>
            <w:r w:rsidRPr="00827D47">
              <w:rPr>
                <w:sz w:val="16"/>
                <w:szCs w:val="16"/>
              </w:rPr>
              <w:t>4,760.00</w:t>
            </w:r>
          </w:p>
        </w:tc>
        <w:tc>
          <w:tcPr>
            <w:tcW w:w="923" w:type="dxa"/>
            <w:noWrap/>
            <w:vAlign w:val="bottom"/>
            <w:hideMark/>
          </w:tcPr>
          <w:p w14:paraId="1AD03440" w14:textId="77777777" w:rsidR="00827D47" w:rsidRPr="00827D47" w:rsidRDefault="00827D47" w:rsidP="00827D47">
            <w:pPr>
              <w:jc w:val="center"/>
              <w:rPr>
                <w:sz w:val="16"/>
                <w:szCs w:val="16"/>
              </w:rPr>
            </w:pPr>
            <w:r w:rsidRPr="00827D47">
              <w:rPr>
                <w:rFonts w:eastAsia="Aptos"/>
                <w:kern w:val="2"/>
                <w:sz w:val="16"/>
                <w:szCs w:val="16"/>
                <w14:ligatures w14:val="standardContextual"/>
              </w:rPr>
              <w:t>145.85</w:t>
            </w:r>
          </w:p>
        </w:tc>
        <w:tc>
          <w:tcPr>
            <w:tcW w:w="877" w:type="dxa"/>
            <w:noWrap/>
            <w:vAlign w:val="bottom"/>
            <w:hideMark/>
          </w:tcPr>
          <w:p w14:paraId="40712E34" w14:textId="77777777" w:rsidR="00827D47" w:rsidRPr="00827D47" w:rsidRDefault="00827D47" w:rsidP="00827D47">
            <w:pPr>
              <w:jc w:val="center"/>
              <w:rPr>
                <w:sz w:val="16"/>
                <w:szCs w:val="16"/>
              </w:rPr>
            </w:pPr>
            <w:r w:rsidRPr="00827D47">
              <w:rPr>
                <w:rFonts w:eastAsia="Aptos"/>
                <w:kern w:val="2"/>
                <w:sz w:val="16"/>
                <w:szCs w:val="16"/>
                <w14:ligatures w14:val="standardContextual"/>
              </w:rPr>
              <w:t>112.69</w:t>
            </w:r>
          </w:p>
        </w:tc>
        <w:tc>
          <w:tcPr>
            <w:tcW w:w="1013" w:type="dxa"/>
            <w:noWrap/>
            <w:vAlign w:val="bottom"/>
            <w:hideMark/>
          </w:tcPr>
          <w:p w14:paraId="51064826" w14:textId="77777777" w:rsidR="00827D47" w:rsidRPr="00827D47" w:rsidRDefault="00827D47" w:rsidP="00827D47">
            <w:pPr>
              <w:jc w:val="center"/>
              <w:rPr>
                <w:sz w:val="16"/>
                <w:szCs w:val="16"/>
              </w:rPr>
            </w:pPr>
            <w:r w:rsidRPr="00827D47">
              <w:rPr>
                <w:rFonts w:eastAsia="Aptos"/>
                <w:kern w:val="2"/>
                <w:sz w:val="16"/>
                <w:szCs w:val="16"/>
                <w14:ligatures w14:val="standardContextual"/>
              </w:rPr>
              <w:t>79.54</w:t>
            </w:r>
          </w:p>
        </w:tc>
      </w:tr>
      <w:tr w:rsidR="00827D47" w:rsidRPr="00827D47" w14:paraId="1566A656" w14:textId="77777777" w:rsidTr="00E3119F">
        <w:trPr>
          <w:trHeight w:val="250"/>
          <w:jc w:val="center"/>
        </w:trPr>
        <w:tc>
          <w:tcPr>
            <w:tcW w:w="1057" w:type="dxa"/>
            <w:noWrap/>
            <w:vAlign w:val="center"/>
            <w:hideMark/>
          </w:tcPr>
          <w:p w14:paraId="291C43D1" w14:textId="77777777" w:rsidR="00827D47" w:rsidRPr="00827D47" w:rsidRDefault="00827D47" w:rsidP="00827D47">
            <w:pPr>
              <w:jc w:val="center"/>
              <w:rPr>
                <w:sz w:val="16"/>
                <w:szCs w:val="16"/>
              </w:rPr>
            </w:pPr>
            <w:r w:rsidRPr="00827D47">
              <w:rPr>
                <w:sz w:val="16"/>
                <w:szCs w:val="16"/>
              </w:rPr>
              <w:t>4,760.01</w:t>
            </w:r>
          </w:p>
        </w:tc>
        <w:tc>
          <w:tcPr>
            <w:tcW w:w="990" w:type="dxa"/>
            <w:noWrap/>
            <w:vAlign w:val="center"/>
            <w:hideMark/>
          </w:tcPr>
          <w:p w14:paraId="3C62670B" w14:textId="77777777" w:rsidR="00827D47" w:rsidRPr="00827D47" w:rsidRDefault="00827D47" w:rsidP="00827D47">
            <w:pPr>
              <w:jc w:val="center"/>
              <w:rPr>
                <w:sz w:val="16"/>
                <w:szCs w:val="16"/>
              </w:rPr>
            </w:pPr>
            <w:r w:rsidRPr="00827D47">
              <w:rPr>
                <w:sz w:val="16"/>
                <w:szCs w:val="16"/>
              </w:rPr>
              <w:t>4,840.00</w:t>
            </w:r>
          </w:p>
        </w:tc>
        <w:tc>
          <w:tcPr>
            <w:tcW w:w="923" w:type="dxa"/>
            <w:noWrap/>
            <w:vAlign w:val="bottom"/>
            <w:hideMark/>
          </w:tcPr>
          <w:p w14:paraId="2617DABA"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148.32</w:t>
            </w:r>
          </w:p>
        </w:tc>
        <w:tc>
          <w:tcPr>
            <w:tcW w:w="877" w:type="dxa"/>
            <w:noWrap/>
            <w:vAlign w:val="bottom"/>
            <w:hideMark/>
          </w:tcPr>
          <w:p w14:paraId="7C2EE137" w14:textId="77777777" w:rsidR="00827D47" w:rsidRPr="00827D47" w:rsidRDefault="00827D47" w:rsidP="00827D47">
            <w:pPr>
              <w:jc w:val="center"/>
              <w:rPr>
                <w:sz w:val="16"/>
                <w:szCs w:val="16"/>
              </w:rPr>
            </w:pPr>
            <w:r w:rsidRPr="00827D47">
              <w:rPr>
                <w:rFonts w:eastAsia="Aptos"/>
                <w:kern w:val="2"/>
                <w:sz w:val="16"/>
                <w:szCs w:val="16"/>
                <w14:ligatures w14:val="standardContextual"/>
              </w:rPr>
              <w:t>115.17</w:t>
            </w:r>
          </w:p>
        </w:tc>
        <w:tc>
          <w:tcPr>
            <w:tcW w:w="1013" w:type="dxa"/>
            <w:noWrap/>
            <w:vAlign w:val="bottom"/>
            <w:hideMark/>
          </w:tcPr>
          <w:p w14:paraId="2D82FE68" w14:textId="77777777" w:rsidR="00827D47" w:rsidRPr="00827D47" w:rsidRDefault="00827D47" w:rsidP="00827D47">
            <w:pPr>
              <w:jc w:val="center"/>
              <w:rPr>
                <w:sz w:val="16"/>
                <w:szCs w:val="16"/>
              </w:rPr>
            </w:pPr>
            <w:r w:rsidRPr="00827D47">
              <w:rPr>
                <w:rFonts w:eastAsia="Aptos"/>
                <w:kern w:val="2"/>
                <w:sz w:val="16"/>
                <w:szCs w:val="16"/>
                <w14:ligatures w14:val="standardContextual"/>
              </w:rPr>
              <w:t>82.01</w:t>
            </w:r>
          </w:p>
        </w:tc>
      </w:tr>
      <w:tr w:rsidR="00827D47" w:rsidRPr="00827D47" w14:paraId="317DD544" w14:textId="77777777" w:rsidTr="00E3119F">
        <w:trPr>
          <w:trHeight w:val="250"/>
          <w:jc w:val="center"/>
        </w:trPr>
        <w:tc>
          <w:tcPr>
            <w:tcW w:w="1057" w:type="dxa"/>
            <w:noWrap/>
            <w:vAlign w:val="center"/>
            <w:hideMark/>
          </w:tcPr>
          <w:p w14:paraId="1E0800D2" w14:textId="77777777" w:rsidR="00827D47" w:rsidRPr="00827D47" w:rsidRDefault="00827D47" w:rsidP="00827D47">
            <w:pPr>
              <w:jc w:val="center"/>
              <w:rPr>
                <w:sz w:val="16"/>
                <w:szCs w:val="16"/>
              </w:rPr>
            </w:pPr>
            <w:r w:rsidRPr="00827D47">
              <w:rPr>
                <w:sz w:val="16"/>
                <w:szCs w:val="16"/>
              </w:rPr>
              <w:t>4,840.01</w:t>
            </w:r>
          </w:p>
        </w:tc>
        <w:tc>
          <w:tcPr>
            <w:tcW w:w="990" w:type="dxa"/>
            <w:noWrap/>
            <w:vAlign w:val="center"/>
            <w:hideMark/>
          </w:tcPr>
          <w:p w14:paraId="34142805" w14:textId="77777777" w:rsidR="00827D47" w:rsidRPr="00827D47" w:rsidRDefault="00827D47" w:rsidP="00827D47">
            <w:pPr>
              <w:jc w:val="center"/>
              <w:rPr>
                <w:sz w:val="16"/>
                <w:szCs w:val="16"/>
              </w:rPr>
            </w:pPr>
            <w:r w:rsidRPr="00827D47">
              <w:rPr>
                <w:sz w:val="16"/>
                <w:szCs w:val="16"/>
              </w:rPr>
              <w:t>4,920.00</w:t>
            </w:r>
          </w:p>
        </w:tc>
        <w:tc>
          <w:tcPr>
            <w:tcW w:w="923" w:type="dxa"/>
            <w:noWrap/>
            <w:vAlign w:val="bottom"/>
            <w:hideMark/>
          </w:tcPr>
          <w:p w14:paraId="04501658" w14:textId="77777777" w:rsidR="00827D47" w:rsidRPr="00827D47" w:rsidRDefault="00827D47" w:rsidP="00827D47">
            <w:pPr>
              <w:jc w:val="center"/>
              <w:rPr>
                <w:sz w:val="16"/>
                <w:szCs w:val="16"/>
              </w:rPr>
            </w:pPr>
            <w:r w:rsidRPr="00827D47">
              <w:rPr>
                <w:rFonts w:eastAsia="Aptos"/>
                <w:kern w:val="2"/>
                <w:sz w:val="16"/>
                <w:szCs w:val="16"/>
                <w14:ligatures w14:val="standardContextual"/>
              </w:rPr>
              <w:t>150.79</w:t>
            </w:r>
          </w:p>
        </w:tc>
        <w:tc>
          <w:tcPr>
            <w:tcW w:w="877" w:type="dxa"/>
            <w:noWrap/>
            <w:vAlign w:val="bottom"/>
            <w:hideMark/>
          </w:tcPr>
          <w:p w14:paraId="0F75EF3C" w14:textId="77777777" w:rsidR="00827D47" w:rsidRPr="00827D47" w:rsidRDefault="00827D47" w:rsidP="00827D47">
            <w:pPr>
              <w:jc w:val="center"/>
              <w:rPr>
                <w:sz w:val="16"/>
                <w:szCs w:val="16"/>
              </w:rPr>
            </w:pPr>
            <w:r w:rsidRPr="00827D47">
              <w:rPr>
                <w:rFonts w:eastAsia="Aptos"/>
                <w:kern w:val="2"/>
                <w:sz w:val="16"/>
                <w:szCs w:val="16"/>
                <w14:ligatures w14:val="standardContextual"/>
              </w:rPr>
              <w:t>117.64</w:t>
            </w:r>
          </w:p>
        </w:tc>
        <w:tc>
          <w:tcPr>
            <w:tcW w:w="1013" w:type="dxa"/>
            <w:noWrap/>
            <w:vAlign w:val="bottom"/>
            <w:hideMark/>
          </w:tcPr>
          <w:p w14:paraId="3A678C4A" w14:textId="77777777" w:rsidR="00827D47" w:rsidRPr="00827D47" w:rsidRDefault="00827D47" w:rsidP="00827D47">
            <w:pPr>
              <w:jc w:val="center"/>
              <w:rPr>
                <w:sz w:val="16"/>
                <w:szCs w:val="16"/>
              </w:rPr>
            </w:pPr>
            <w:r w:rsidRPr="00827D47">
              <w:rPr>
                <w:rFonts w:eastAsia="Aptos"/>
                <w:kern w:val="2"/>
                <w:sz w:val="16"/>
                <w:szCs w:val="16"/>
                <w14:ligatures w14:val="standardContextual"/>
              </w:rPr>
              <w:t>84.49</w:t>
            </w:r>
          </w:p>
        </w:tc>
      </w:tr>
      <w:tr w:rsidR="00827D47" w:rsidRPr="00827D47" w14:paraId="4ECFC7CA" w14:textId="77777777" w:rsidTr="00E3119F">
        <w:trPr>
          <w:trHeight w:val="250"/>
          <w:jc w:val="center"/>
        </w:trPr>
        <w:tc>
          <w:tcPr>
            <w:tcW w:w="1057" w:type="dxa"/>
            <w:noWrap/>
            <w:vAlign w:val="center"/>
            <w:hideMark/>
          </w:tcPr>
          <w:p w14:paraId="436B5823" w14:textId="77777777" w:rsidR="00827D47" w:rsidRPr="00827D47" w:rsidRDefault="00827D47" w:rsidP="00827D47">
            <w:pPr>
              <w:jc w:val="center"/>
              <w:rPr>
                <w:sz w:val="16"/>
                <w:szCs w:val="16"/>
              </w:rPr>
            </w:pPr>
            <w:r w:rsidRPr="00827D47">
              <w:rPr>
                <w:sz w:val="16"/>
                <w:szCs w:val="16"/>
              </w:rPr>
              <w:t>4,920.01</w:t>
            </w:r>
          </w:p>
        </w:tc>
        <w:tc>
          <w:tcPr>
            <w:tcW w:w="990" w:type="dxa"/>
            <w:noWrap/>
            <w:vAlign w:val="center"/>
            <w:hideMark/>
          </w:tcPr>
          <w:p w14:paraId="082106AB" w14:textId="77777777" w:rsidR="00827D47" w:rsidRPr="00827D47" w:rsidRDefault="00827D47" w:rsidP="00827D47">
            <w:pPr>
              <w:jc w:val="center"/>
              <w:rPr>
                <w:sz w:val="16"/>
                <w:szCs w:val="16"/>
              </w:rPr>
            </w:pPr>
            <w:r w:rsidRPr="00827D47">
              <w:rPr>
                <w:sz w:val="16"/>
                <w:szCs w:val="16"/>
              </w:rPr>
              <w:t>5,000.00</w:t>
            </w:r>
          </w:p>
        </w:tc>
        <w:tc>
          <w:tcPr>
            <w:tcW w:w="923" w:type="dxa"/>
            <w:noWrap/>
            <w:vAlign w:val="bottom"/>
            <w:hideMark/>
          </w:tcPr>
          <w:p w14:paraId="76097A53" w14:textId="77777777" w:rsidR="00827D47" w:rsidRPr="00827D47" w:rsidRDefault="00827D47" w:rsidP="00827D47">
            <w:pPr>
              <w:jc w:val="center"/>
              <w:rPr>
                <w:sz w:val="16"/>
                <w:szCs w:val="16"/>
              </w:rPr>
            </w:pPr>
            <w:r w:rsidRPr="00827D47">
              <w:rPr>
                <w:rFonts w:eastAsia="Aptos"/>
                <w:kern w:val="2"/>
                <w:sz w:val="16"/>
                <w:szCs w:val="16"/>
                <w14:ligatures w14:val="standardContextual"/>
              </w:rPr>
              <w:t>153.26</w:t>
            </w:r>
          </w:p>
        </w:tc>
        <w:tc>
          <w:tcPr>
            <w:tcW w:w="877" w:type="dxa"/>
            <w:noWrap/>
            <w:vAlign w:val="bottom"/>
            <w:hideMark/>
          </w:tcPr>
          <w:p w14:paraId="64A6C8CC" w14:textId="77777777" w:rsidR="00827D47" w:rsidRPr="00827D47" w:rsidRDefault="00827D47" w:rsidP="00827D47">
            <w:pPr>
              <w:jc w:val="center"/>
              <w:rPr>
                <w:sz w:val="16"/>
                <w:szCs w:val="16"/>
              </w:rPr>
            </w:pPr>
            <w:r w:rsidRPr="00827D47">
              <w:rPr>
                <w:rFonts w:eastAsia="Aptos"/>
                <w:kern w:val="2"/>
                <w:sz w:val="16"/>
                <w:szCs w:val="16"/>
                <w14:ligatures w14:val="standardContextual"/>
              </w:rPr>
              <w:t>120.11</w:t>
            </w:r>
          </w:p>
        </w:tc>
        <w:tc>
          <w:tcPr>
            <w:tcW w:w="1013" w:type="dxa"/>
            <w:noWrap/>
            <w:vAlign w:val="bottom"/>
            <w:hideMark/>
          </w:tcPr>
          <w:p w14:paraId="6D7223AE" w14:textId="77777777" w:rsidR="00827D47" w:rsidRPr="00827D47" w:rsidRDefault="00827D47" w:rsidP="00827D47">
            <w:pPr>
              <w:jc w:val="center"/>
              <w:rPr>
                <w:sz w:val="16"/>
                <w:szCs w:val="16"/>
              </w:rPr>
            </w:pPr>
            <w:r w:rsidRPr="00827D47">
              <w:rPr>
                <w:rFonts w:eastAsia="Aptos"/>
                <w:kern w:val="2"/>
                <w:sz w:val="16"/>
                <w:szCs w:val="16"/>
                <w14:ligatures w14:val="standardContextual"/>
              </w:rPr>
              <w:t>86.96</w:t>
            </w:r>
          </w:p>
        </w:tc>
      </w:tr>
      <w:tr w:rsidR="00827D47" w:rsidRPr="00827D47" w14:paraId="7FCFA730" w14:textId="77777777" w:rsidTr="00E3119F">
        <w:trPr>
          <w:trHeight w:val="250"/>
          <w:jc w:val="center"/>
        </w:trPr>
        <w:tc>
          <w:tcPr>
            <w:tcW w:w="1057" w:type="dxa"/>
            <w:noWrap/>
            <w:vAlign w:val="center"/>
            <w:hideMark/>
          </w:tcPr>
          <w:p w14:paraId="14307AB6" w14:textId="77777777" w:rsidR="00827D47" w:rsidRPr="00827D47" w:rsidRDefault="00827D47" w:rsidP="00827D47">
            <w:pPr>
              <w:jc w:val="center"/>
              <w:rPr>
                <w:sz w:val="16"/>
                <w:szCs w:val="16"/>
              </w:rPr>
            </w:pPr>
            <w:r w:rsidRPr="00827D47">
              <w:rPr>
                <w:sz w:val="16"/>
                <w:szCs w:val="16"/>
              </w:rPr>
              <w:t>5,000.01</w:t>
            </w:r>
          </w:p>
        </w:tc>
        <w:tc>
          <w:tcPr>
            <w:tcW w:w="990" w:type="dxa"/>
            <w:noWrap/>
            <w:vAlign w:val="center"/>
            <w:hideMark/>
          </w:tcPr>
          <w:p w14:paraId="22E041EE" w14:textId="77777777" w:rsidR="00827D47" w:rsidRPr="00827D47" w:rsidRDefault="00827D47" w:rsidP="00827D47">
            <w:pPr>
              <w:jc w:val="center"/>
              <w:rPr>
                <w:sz w:val="16"/>
                <w:szCs w:val="16"/>
              </w:rPr>
            </w:pPr>
            <w:r w:rsidRPr="00827D47">
              <w:rPr>
                <w:sz w:val="16"/>
                <w:szCs w:val="16"/>
              </w:rPr>
              <w:t>5,080.00</w:t>
            </w:r>
          </w:p>
        </w:tc>
        <w:tc>
          <w:tcPr>
            <w:tcW w:w="923" w:type="dxa"/>
            <w:noWrap/>
            <w:vAlign w:val="bottom"/>
            <w:hideMark/>
          </w:tcPr>
          <w:p w14:paraId="104E0894" w14:textId="77777777" w:rsidR="00827D47" w:rsidRPr="00827D47" w:rsidRDefault="00827D47" w:rsidP="00827D47">
            <w:pPr>
              <w:jc w:val="center"/>
              <w:rPr>
                <w:sz w:val="16"/>
                <w:szCs w:val="16"/>
              </w:rPr>
            </w:pPr>
            <w:r w:rsidRPr="00827D47">
              <w:rPr>
                <w:rFonts w:eastAsia="Aptos"/>
                <w:kern w:val="2"/>
                <w:sz w:val="16"/>
                <w:szCs w:val="16"/>
                <w14:ligatures w14:val="standardContextual"/>
              </w:rPr>
              <w:t>155.74</w:t>
            </w:r>
          </w:p>
        </w:tc>
        <w:tc>
          <w:tcPr>
            <w:tcW w:w="877" w:type="dxa"/>
            <w:noWrap/>
            <w:vAlign w:val="bottom"/>
            <w:hideMark/>
          </w:tcPr>
          <w:p w14:paraId="1CABC353" w14:textId="77777777" w:rsidR="00827D47" w:rsidRPr="00827D47" w:rsidRDefault="00827D47" w:rsidP="00827D47">
            <w:pPr>
              <w:jc w:val="center"/>
              <w:rPr>
                <w:sz w:val="16"/>
                <w:szCs w:val="16"/>
              </w:rPr>
            </w:pPr>
            <w:r w:rsidRPr="00827D47">
              <w:rPr>
                <w:rFonts w:eastAsia="Aptos"/>
                <w:kern w:val="2"/>
                <w:sz w:val="16"/>
                <w:szCs w:val="16"/>
                <w14:ligatures w14:val="standardContextual"/>
              </w:rPr>
              <w:t>122.58</w:t>
            </w:r>
          </w:p>
        </w:tc>
        <w:tc>
          <w:tcPr>
            <w:tcW w:w="1013" w:type="dxa"/>
            <w:noWrap/>
            <w:vAlign w:val="bottom"/>
            <w:hideMark/>
          </w:tcPr>
          <w:p w14:paraId="04710B6A" w14:textId="77777777" w:rsidR="00827D47" w:rsidRPr="00827D47" w:rsidRDefault="00827D47" w:rsidP="00827D47">
            <w:pPr>
              <w:jc w:val="center"/>
              <w:rPr>
                <w:sz w:val="16"/>
                <w:szCs w:val="16"/>
              </w:rPr>
            </w:pPr>
            <w:r w:rsidRPr="00827D47">
              <w:rPr>
                <w:rFonts w:eastAsia="Aptos"/>
                <w:kern w:val="2"/>
                <w:sz w:val="16"/>
                <w:szCs w:val="16"/>
                <w14:ligatures w14:val="standardContextual"/>
              </w:rPr>
              <w:t>89.43</w:t>
            </w:r>
          </w:p>
        </w:tc>
      </w:tr>
      <w:tr w:rsidR="00827D47" w:rsidRPr="00827D47" w14:paraId="626491E8" w14:textId="77777777" w:rsidTr="00E3119F">
        <w:trPr>
          <w:trHeight w:val="250"/>
          <w:jc w:val="center"/>
        </w:trPr>
        <w:tc>
          <w:tcPr>
            <w:tcW w:w="1057" w:type="dxa"/>
            <w:noWrap/>
            <w:vAlign w:val="center"/>
            <w:hideMark/>
          </w:tcPr>
          <w:p w14:paraId="5C4DD9CB" w14:textId="77777777" w:rsidR="00827D47" w:rsidRPr="00827D47" w:rsidRDefault="00827D47" w:rsidP="00827D47">
            <w:pPr>
              <w:jc w:val="center"/>
              <w:rPr>
                <w:sz w:val="16"/>
                <w:szCs w:val="16"/>
              </w:rPr>
            </w:pPr>
            <w:r w:rsidRPr="00827D47">
              <w:rPr>
                <w:sz w:val="16"/>
                <w:szCs w:val="16"/>
              </w:rPr>
              <w:t>5,080.01</w:t>
            </w:r>
          </w:p>
        </w:tc>
        <w:tc>
          <w:tcPr>
            <w:tcW w:w="990" w:type="dxa"/>
            <w:noWrap/>
            <w:vAlign w:val="center"/>
            <w:hideMark/>
          </w:tcPr>
          <w:p w14:paraId="31A9163E" w14:textId="77777777" w:rsidR="00827D47" w:rsidRPr="00827D47" w:rsidRDefault="00827D47" w:rsidP="00827D47">
            <w:pPr>
              <w:jc w:val="center"/>
              <w:rPr>
                <w:sz w:val="16"/>
                <w:szCs w:val="16"/>
              </w:rPr>
            </w:pPr>
            <w:r w:rsidRPr="00827D47">
              <w:rPr>
                <w:sz w:val="16"/>
                <w:szCs w:val="16"/>
              </w:rPr>
              <w:t>5,160.00</w:t>
            </w:r>
          </w:p>
        </w:tc>
        <w:tc>
          <w:tcPr>
            <w:tcW w:w="923" w:type="dxa"/>
            <w:noWrap/>
            <w:vAlign w:val="bottom"/>
            <w:hideMark/>
          </w:tcPr>
          <w:p w14:paraId="3EC705AA" w14:textId="77777777" w:rsidR="00827D47" w:rsidRPr="00827D47" w:rsidRDefault="00827D47" w:rsidP="00827D47">
            <w:pPr>
              <w:jc w:val="center"/>
              <w:rPr>
                <w:sz w:val="16"/>
                <w:szCs w:val="16"/>
              </w:rPr>
            </w:pPr>
            <w:r w:rsidRPr="00827D47">
              <w:rPr>
                <w:rFonts w:eastAsia="Aptos"/>
                <w:kern w:val="2"/>
                <w:sz w:val="16"/>
                <w:szCs w:val="16"/>
                <w14:ligatures w14:val="standardContextual"/>
              </w:rPr>
              <w:t>158.21</w:t>
            </w:r>
          </w:p>
        </w:tc>
        <w:tc>
          <w:tcPr>
            <w:tcW w:w="877" w:type="dxa"/>
            <w:noWrap/>
            <w:vAlign w:val="bottom"/>
            <w:hideMark/>
          </w:tcPr>
          <w:p w14:paraId="74312CFC" w14:textId="77777777" w:rsidR="00827D47" w:rsidRPr="00827D47" w:rsidRDefault="00827D47" w:rsidP="00827D47">
            <w:pPr>
              <w:jc w:val="center"/>
              <w:rPr>
                <w:sz w:val="16"/>
                <w:szCs w:val="16"/>
              </w:rPr>
            </w:pPr>
            <w:r w:rsidRPr="00827D47">
              <w:rPr>
                <w:rFonts w:eastAsia="Aptos"/>
                <w:kern w:val="2"/>
                <w:sz w:val="16"/>
                <w:szCs w:val="16"/>
                <w14:ligatures w14:val="standardContextual"/>
              </w:rPr>
              <w:t>125.05</w:t>
            </w:r>
          </w:p>
        </w:tc>
        <w:tc>
          <w:tcPr>
            <w:tcW w:w="1013" w:type="dxa"/>
            <w:noWrap/>
            <w:vAlign w:val="bottom"/>
            <w:hideMark/>
          </w:tcPr>
          <w:p w14:paraId="1D97C4C6" w14:textId="77777777" w:rsidR="00827D47" w:rsidRPr="00827D47" w:rsidRDefault="00827D47" w:rsidP="00827D47">
            <w:pPr>
              <w:jc w:val="center"/>
              <w:rPr>
                <w:sz w:val="16"/>
                <w:szCs w:val="16"/>
              </w:rPr>
            </w:pPr>
            <w:r w:rsidRPr="00827D47">
              <w:rPr>
                <w:rFonts w:eastAsia="Aptos"/>
                <w:kern w:val="2"/>
                <w:sz w:val="16"/>
                <w:szCs w:val="16"/>
                <w14:ligatures w14:val="standardContextual"/>
              </w:rPr>
              <w:t>91.90</w:t>
            </w:r>
          </w:p>
        </w:tc>
      </w:tr>
      <w:tr w:rsidR="00827D47" w:rsidRPr="00827D47" w14:paraId="56D5CA2F" w14:textId="77777777" w:rsidTr="00E3119F">
        <w:trPr>
          <w:trHeight w:val="250"/>
          <w:jc w:val="center"/>
        </w:trPr>
        <w:tc>
          <w:tcPr>
            <w:tcW w:w="1057" w:type="dxa"/>
            <w:noWrap/>
            <w:vAlign w:val="center"/>
            <w:hideMark/>
          </w:tcPr>
          <w:p w14:paraId="473E510A" w14:textId="77777777" w:rsidR="00827D47" w:rsidRPr="00827D47" w:rsidRDefault="00827D47" w:rsidP="00827D47">
            <w:pPr>
              <w:jc w:val="center"/>
              <w:rPr>
                <w:sz w:val="16"/>
                <w:szCs w:val="16"/>
              </w:rPr>
            </w:pPr>
            <w:r w:rsidRPr="00827D47">
              <w:rPr>
                <w:sz w:val="16"/>
                <w:szCs w:val="16"/>
              </w:rPr>
              <w:t>5,160.01</w:t>
            </w:r>
          </w:p>
        </w:tc>
        <w:tc>
          <w:tcPr>
            <w:tcW w:w="990" w:type="dxa"/>
            <w:noWrap/>
            <w:vAlign w:val="center"/>
            <w:hideMark/>
          </w:tcPr>
          <w:p w14:paraId="3CB7CBB8" w14:textId="77777777" w:rsidR="00827D47" w:rsidRPr="00827D47" w:rsidRDefault="00827D47" w:rsidP="00827D47">
            <w:pPr>
              <w:jc w:val="center"/>
              <w:rPr>
                <w:sz w:val="16"/>
                <w:szCs w:val="16"/>
              </w:rPr>
            </w:pPr>
            <w:r w:rsidRPr="00827D47">
              <w:rPr>
                <w:sz w:val="16"/>
                <w:szCs w:val="16"/>
              </w:rPr>
              <w:t>5,240.00</w:t>
            </w:r>
          </w:p>
        </w:tc>
        <w:tc>
          <w:tcPr>
            <w:tcW w:w="923" w:type="dxa"/>
            <w:noWrap/>
            <w:vAlign w:val="bottom"/>
            <w:hideMark/>
          </w:tcPr>
          <w:p w14:paraId="720F1893" w14:textId="77777777" w:rsidR="00827D47" w:rsidRPr="00827D47" w:rsidRDefault="00827D47" w:rsidP="00827D47">
            <w:pPr>
              <w:jc w:val="center"/>
              <w:rPr>
                <w:sz w:val="16"/>
                <w:szCs w:val="16"/>
              </w:rPr>
            </w:pPr>
            <w:r w:rsidRPr="00827D47">
              <w:rPr>
                <w:rFonts w:eastAsia="Aptos"/>
                <w:kern w:val="2"/>
                <w:sz w:val="16"/>
                <w:szCs w:val="16"/>
                <w14:ligatures w14:val="standardContextual"/>
              </w:rPr>
              <w:t>160.68</w:t>
            </w:r>
          </w:p>
        </w:tc>
        <w:tc>
          <w:tcPr>
            <w:tcW w:w="877" w:type="dxa"/>
            <w:noWrap/>
            <w:vAlign w:val="bottom"/>
            <w:hideMark/>
          </w:tcPr>
          <w:p w14:paraId="482EAB39" w14:textId="77777777" w:rsidR="00827D47" w:rsidRPr="00827D47" w:rsidRDefault="00827D47" w:rsidP="00827D47">
            <w:pPr>
              <w:jc w:val="center"/>
              <w:rPr>
                <w:sz w:val="16"/>
                <w:szCs w:val="16"/>
              </w:rPr>
            </w:pPr>
            <w:r w:rsidRPr="00827D47">
              <w:rPr>
                <w:rFonts w:eastAsia="Aptos"/>
                <w:kern w:val="2"/>
                <w:sz w:val="16"/>
                <w:szCs w:val="16"/>
                <w14:ligatures w14:val="standardContextual"/>
              </w:rPr>
              <w:t>127.53</w:t>
            </w:r>
          </w:p>
        </w:tc>
        <w:tc>
          <w:tcPr>
            <w:tcW w:w="1013" w:type="dxa"/>
            <w:noWrap/>
            <w:vAlign w:val="bottom"/>
            <w:hideMark/>
          </w:tcPr>
          <w:p w14:paraId="416B923B" w14:textId="77777777" w:rsidR="00827D47" w:rsidRPr="00827D47" w:rsidRDefault="00827D47" w:rsidP="00827D47">
            <w:pPr>
              <w:jc w:val="center"/>
              <w:rPr>
                <w:sz w:val="16"/>
                <w:szCs w:val="16"/>
              </w:rPr>
            </w:pPr>
            <w:r w:rsidRPr="00827D47">
              <w:rPr>
                <w:rFonts w:eastAsia="Aptos"/>
                <w:kern w:val="2"/>
                <w:sz w:val="16"/>
                <w:szCs w:val="16"/>
                <w14:ligatures w14:val="standardContextual"/>
              </w:rPr>
              <w:t>94.37</w:t>
            </w:r>
          </w:p>
        </w:tc>
      </w:tr>
      <w:tr w:rsidR="00827D47" w:rsidRPr="00827D47" w14:paraId="0F5A90D2" w14:textId="77777777" w:rsidTr="00E3119F">
        <w:trPr>
          <w:trHeight w:val="250"/>
          <w:jc w:val="center"/>
        </w:trPr>
        <w:tc>
          <w:tcPr>
            <w:tcW w:w="1057" w:type="dxa"/>
            <w:noWrap/>
            <w:vAlign w:val="center"/>
            <w:hideMark/>
          </w:tcPr>
          <w:p w14:paraId="62BA445D" w14:textId="77777777" w:rsidR="00827D47" w:rsidRPr="00827D47" w:rsidRDefault="00827D47" w:rsidP="00827D47">
            <w:pPr>
              <w:jc w:val="center"/>
              <w:rPr>
                <w:sz w:val="16"/>
                <w:szCs w:val="16"/>
              </w:rPr>
            </w:pPr>
            <w:r w:rsidRPr="00827D47">
              <w:rPr>
                <w:sz w:val="16"/>
                <w:szCs w:val="16"/>
              </w:rPr>
              <w:t>5,240.01</w:t>
            </w:r>
          </w:p>
        </w:tc>
        <w:tc>
          <w:tcPr>
            <w:tcW w:w="990" w:type="dxa"/>
            <w:noWrap/>
            <w:vAlign w:val="center"/>
            <w:hideMark/>
          </w:tcPr>
          <w:p w14:paraId="1EDD9514" w14:textId="77777777" w:rsidR="00827D47" w:rsidRPr="00827D47" w:rsidRDefault="00827D47" w:rsidP="00827D47">
            <w:pPr>
              <w:jc w:val="center"/>
              <w:rPr>
                <w:sz w:val="16"/>
                <w:szCs w:val="16"/>
              </w:rPr>
            </w:pPr>
            <w:r w:rsidRPr="00827D47">
              <w:rPr>
                <w:sz w:val="16"/>
                <w:szCs w:val="16"/>
              </w:rPr>
              <w:t>5,320.00</w:t>
            </w:r>
          </w:p>
        </w:tc>
        <w:tc>
          <w:tcPr>
            <w:tcW w:w="923" w:type="dxa"/>
            <w:noWrap/>
            <w:vAlign w:val="bottom"/>
            <w:hideMark/>
          </w:tcPr>
          <w:p w14:paraId="35ACEC52" w14:textId="77777777" w:rsidR="00827D47" w:rsidRPr="00827D47" w:rsidRDefault="00827D47" w:rsidP="00827D47">
            <w:pPr>
              <w:jc w:val="center"/>
              <w:rPr>
                <w:sz w:val="16"/>
                <w:szCs w:val="16"/>
              </w:rPr>
            </w:pPr>
            <w:r w:rsidRPr="00827D47">
              <w:rPr>
                <w:rFonts w:eastAsia="Aptos"/>
                <w:kern w:val="2"/>
                <w:sz w:val="16"/>
                <w:szCs w:val="16"/>
                <w14:ligatures w14:val="standardContextual"/>
              </w:rPr>
              <w:t>163.15</w:t>
            </w:r>
          </w:p>
        </w:tc>
        <w:tc>
          <w:tcPr>
            <w:tcW w:w="877" w:type="dxa"/>
            <w:noWrap/>
            <w:vAlign w:val="bottom"/>
            <w:hideMark/>
          </w:tcPr>
          <w:p w14:paraId="45F2C747" w14:textId="77777777" w:rsidR="00827D47" w:rsidRPr="00827D47" w:rsidRDefault="00827D47" w:rsidP="00827D47">
            <w:pPr>
              <w:jc w:val="center"/>
              <w:rPr>
                <w:sz w:val="16"/>
                <w:szCs w:val="16"/>
              </w:rPr>
            </w:pPr>
            <w:r w:rsidRPr="00827D47">
              <w:rPr>
                <w:rFonts w:eastAsia="Aptos"/>
                <w:kern w:val="2"/>
                <w:sz w:val="16"/>
                <w:szCs w:val="16"/>
                <w14:ligatures w14:val="standardContextual"/>
              </w:rPr>
              <w:t>130.00</w:t>
            </w:r>
          </w:p>
        </w:tc>
        <w:tc>
          <w:tcPr>
            <w:tcW w:w="1013" w:type="dxa"/>
            <w:noWrap/>
            <w:vAlign w:val="bottom"/>
            <w:hideMark/>
          </w:tcPr>
          <w:p w14:paraId="0DD3BF32" w14:textId="77777777" w:rsidR="00827D47" w:rsidRPr="00827D47" w:rsidRDefault="00827D47" w:rsidP="00827D47">
            <w:pPr>
              <w:jc w:val="center"/>
              <w:rPr>
                <w:sz w:val="16"/>
                <w:szCs w:val="16"/>
              </w:rPr>
            </w:pPr>
            <w:r w:rsidRPr="00827D47">
              <w:rPr>
                <w:rFonts w:eastAsia="Aptos"/>
                <w:kern w:val="2"/>
                <w:sz w:val="16"/>
                <w:szCs w:val="16"/>
                <w14:ligatures w14:val="standardContextual"/>
              </w:rPr>
              <w:t>96.85</w:t>
            </w:r>
          </w:p>
        </w:tc>
      </w:tr>
      <w:tr w:rsidR="00827D47" w:rsidRPr="00827D47" w14:paraId="28828463" w14:textId="77777777" w:rsidTr="00E3119F">
        <w:trPr>
          <w:trHeight w:val="250"/>
          <w:jc w:val="center"/>
        </w:trPr>
        <w:tc>
          <w:tcPr>
            <w:tcW w:w="1057" w:type="dxa"/>
            <w:noWrap/>
            <w:vAlign w:val="center"/>
            <w:hideMark/>
          </w:tcPr>
          <w:p w14:paraId="20728FD9" w14:textId="77777777" w:rsidR="00827D47" w:rsidRPr="00827D47" w:rsidRDefault="00827D47" w:rsidP="00827D47">
            <w:pPr>
              <w:jc w:val="center"/>
              <w:rPr>
                <w:sz w:val="16"/>
                <w:szCs w:val="16"/>
              </w:rPr>
            </w:pPr>
            <w:r w:rsidRPr="00827D47">
              <w:rPr>
                <w:sz w:val="16"/>
                <w:szCs w:val="16"/>
              </w:rPr>
              <w:t>5,320.01</w:t>
            </w:r>
          </w:p>
        </w:tc>
        <w:tc>
          <w:tcPr>
            <w:tcW w:w="990" w:type="dxa"/>
            <w:noWrap/>
            <w:vAlign w:val="center"/>
            <w:hideMark/>
          </w:tcPr>
          <w:p w14:paraId="66053D37" w14:textId="77777777" w:rsidR="00827D47" w:rsidRPr="00827D47" w:rsidRDefault="00827D47" w:rsidP="00827D47">
            <w:pPr>
              <w:jc w:val="center"/>
              <w:rPr>
                <w:sz w:val="16"/>
                <w:szCs w:val="16"/>
              </w:rPr>
            </w:pPr>
            <w:r w:rsidRPr="00827D47">
              <w:rPr>
                <w:sz w:val="16"/>
                <w:szCs w:val="16"/>
              </w:rPr>
              <w:t>5,400.00</w:t>
            </w:r>
          </w:p>
        </w:tc>
        <w:tc>
          <w:tcPr>
            <w:tcW w:w="923" w:type="dxa"/>
            <w:noWrap/>
            <w:vAlign w:val="bottom"/>
            <w:hideMark/>
          </w:tcPr>
          <w:p w14:paraId="720A4876" w14:textId="77777777" w:rsidR="00827D47" w:rsidRPr="00827D47" w:rsidRDefault="00827D47" w:rsidP="00827D47">
            <w:pPr>
              <w:jc w:val="center"/>
              <w:rPr>
                <w:sz w:val="16"/>
                <w:szCs w:val="16"/>
              </w:rPr>
            </w:pPr>
            <w:r w:rsidRPr="00827D47">
              <w:rPr>
                <w:rFonts w:eastAsia="Aptos"/>
                <w:kern w:val="2"/>
                <w:sz w:val="16"/>
                <w:szCs w:val="16"/>
                <w14:ligatures w14:val="standardContextual"/>
              </w:rPr>
              <w:t>165.62</w:t>
            </w:r>
          </w:p>
        </w:tc>
        <w:tc>
          <w:tcPr>
            <w:tcW w:w="877" w:type="dxa"/>
            <w:noWrap/>
            <w:vAlign w:val="bottom"/>
            <w:hideMark/>
          </w:tcPr>
          <w:p w14:paraId="0F8ABCC6" w14:textId="77777777" w:rsidR="00827D47" w:rsidRPr="00827D47" w:rsidRDefault="00827D47" w:rsidP="00827D47">
            <w:pPr>
              <w:jc w:val="center"/>
              <w:rPr>
                <w:sz w:val="16"/>
                <w:szCs w:val="16"/>
              </w:rPr>
            </w:pPr>
            <w:r w:rsidRPr="00827D47">
              <w:rPr>
                <w:rFonts w:eastAsia="Aptos"/>
                <w:kern w:val="2"/>
                <w:sz w:val="16"/>
                <w:szCs w:val="16"/>
                <w14:ligatures w14:val="standardContextual"/>
              </w:rPr>
              <w:t>132.47</w:t>
            </w:r>
          </w:p>
        </w:tc>
        <w:tc>
          <w:tcPr>
            <w:tcW w:w="1013" w:type="dxa"/>
            <w:noWrap/>
            <w:vAlign w:val="bottom"/>
            <w:hideMark/>
          </w:tcPr>
          <w:p w14:paraId="5878AC9A" w14:textId="77777777" w:rsidR="00827D47" w:rsidRPr="00827D47" w:rsidRDefault="00827D47" w:rsidP="00827D47">
            <w:pPr>
              <w:jc w:val="center"/>
              <w:rPr>
                <w:sz w:val="16"/>
                <w:szCs w:val="16"/>
              </w:rPr>
            </w:pPr>
            <w:r w:rsidRPr="00827D47">
              <w:rPr>
                <w:rFonts w:eastAsia="Aptos"/>
                <w:kern w:val="2"/>
                <w:sz w:val="16"/>
                <w:szCs w:val="16"/>
                <w14:ligatures w14:val="standardContextual"/>
              </w:rPr>
              <w:t>99.32</w:t>
            </w:r>
          </w:p>
        </w:tc>
      </w:tr>
      <w:tr w:rsidR="00827D47" w:rsidRPr="00827D47" w14:paraId="65B623B4" w14:textId="77777777" w:rsidTr="00E3119F">
        <w:trPr>
          <w:trHeight w:val="250"/>
          <w:jc w:val="center"/>
        </w:trPr>
        <w:tc>
          <w:tcPr>
            <w:tcW w:w="1057" w:type="dxa"/>
            <w:noWrap/>
            <w:vAlign w:val="center"/>
            <w:hideMark/>
          </w:tcPr>
          <w:p w14:paraId="321D87C8" w14:textId="77777777" w:rsidR="00827D47" w:rsidRPr="00827D47" w:rsidRDefault="00827D47" w:rsidP="00827D47">
            <w:pPr>
              <w:jc w:val="center"/>
              <w:rPr>
                <w:sz w:val="16"/>
                <w:szCs w:val="16"/>
              </w:rPr>
            </w:pPr>
            <w:r w:rsidRPr="00827D47">
              <w:rPr>
                <w:sz w:val="16"/>
                <w:szCs w:val="16"/>
              </w:rPr>
              <w:t>5,400.01</w:t>
            </w:r>
          </w:p>
        </w:tc>
        <w:tc>
          <w:tcPr>
            <w:tcW w:w="990" w:type="dxa"/>
            <w:noWrap/>
            <w:vAlign w:val="center"/>
            <w:hideMark/>
          </w:tcPr>
          <w:p w14:paraId="31EED7E0" w14:textId="77777777" w:rsidR="00827D47" w:rsidRPr="00827D47" w:rsidRDefault="00827D47" w:rsidP="00827D47">
            <w:pPr>
              <w:jc w:val="center"/>
              <w:rPr>
                <w:sz w:val="16"/>
                <w:szCs w:val="16"/>
              </w:rPr>
            </w:pPr>
            <w:r w:rsidRPr="00827D47">
              <w:rPr>
                <w:sz w:val="16"/>
                <w:szCs w:val="16"/>
              </w:rPr>
              <w:t>5,480.00</w:t>
            </w:r>
          </w:p>
        </w:tc>
        <w:tc>
          <w:tcPr>
            <w:tcW w:w="923" w:type="dxa"/>
            <w:noWrap/>
            <w:vAlign w:val="bottom"/>
            <w:hideMark/>
          </w:tcPr>
          <w:p w14:paraId="32DC8C82" w14:textId="77777777" w:rsidR="00827D47" w:rsidRPr="00827D47" w:rsidRDefault="00827D47" w:rsidP="00827D47">
            <w:pPr>
              <w:jc w:val="center"/>
              <w:rPr>
                <w:sz w:val="16"/>
                <w:szCs w:val="16"/>
              </w:rPr>
            </w:pPr>
            <w:r w:rsidRPr="00827D47">
              <w:rPr>
                <w:rFonts w:eastAsia="Aptos"/>
                <w:kern w:val="2"/>
                <w:sz w:val="16"/>
                <w:szCs w:val="16"/>
                <w14:ligatures w14:val="standardContextual"/>
              </w:rPr>
              <w:t>168.10</w:t>
            </w:r>
          </w:p>
        </w:tc>
        <w:tc>
          <w:tcPr>
            <w:tcW w:w="877" w:type="dxa"/>
            <w:noWrap/>
            <w:vAlign w:val="bottom"/>
            <w:hideMark/>
          </w:tcPr>
          <w:p w14:paraId="520732CA" w14:textId="77777777" w:rsidR="00827D47" w:rsidRPr="00827D47" w:rsidRDefault="00827D47" w:rsidP="00827D47">
            <w:pPr>
              <w:jc w:val="center"/>
              <w:rPr>
                <w:sz w:val="16"/>
                <w:szCs w:val="16"/>
              </w:rPr>
            </w:pPr>
            <w:r w:rsidRPr="00827D47">
              <w:rPr>
                <w:rFonts w:eastAsia="Aptos"/>
                <w:kern w:val="2"/>
                <w:sz w:val="16"/>
                <w:szCs w:val="16"/>
                <w14:ligatures w14:val="standardContextual"/>
              </w:rPr>
              <w:t>134.94</w:t>
            </w:r>
          </w:p>
        </w:tc>
        <w:tc>
          <w:tcPr>
            <w:tcW w:w="1013" w:type="dxa"/>
            <w:noWrap/>
            <w:vAlign w:val="bottom"/>
            <w:hideMark/>
          </w:tcPr>
          <w:p w14:paraId="793447DF" w14:textId="77777777" w:rsidR="00827D47" w:rsidRPr="00827D47" w:rsidRDefault="00827D47" w:rsidP="00827D47">
            <w:pPr>
              <w:jc w:val="center"/>
              <w:rPr>
                <w:sz w:val="16"/>
                <w:szCs w:val="16"/>
              </w:rPr>
            </w:pPr>
            <w:r w:rsidRPr="00827D47">
              <w:rPr>
                <w:rFonts w:eastAsia="Aptos"/>
                <w:kern w:val="2"/>
                <w:sz w:val="16"/>
                <w:szCs w:val="16"/>
                <w14:ligatures w14:val="standardContextual"/>
              </w:rPr>
              <w:t>101.79</w:t>
            </w:r>
          </w:p>
        </w:tc>
      </w:tr>
      <w:tr w:rsidR="00827D47" w:rsidRPr="00827D47" w14:paraId="64389D77" w14:textId="77777777" w:rsidTr="00E3119F">
        <w:trPr>
          <w:trHeight w:val="250"/>
          <w:jc w:val="center"/>
        </w:trPr>
        <w:tc>
          <w:tcPr>
            <w:tcW w:w="1057" w:type="dxa"/>
            <w:noWrap/>
            <w:vAlign w:val="center"/>
            <w:hideMark/>
          </w:tcPr>
          <w:p w14:paraId="1784AD99" w14:textId="77777777" w:rsidR="00827D47" w:rsidRPr="00827D47" w:rsidRDefault="00827D47" w:rsidP="00827D47">
            <w:pPr>
              <w:jc w:val="center"/>
              <w:rPr>
                <w:sz w:val="16"/>
                <w:szCs w:val="16"/>
              </w:rPr>
            </w:pPr>
            <w:r w:rsidRPr="00827D47">
              <w:rPr>
                <w:sz w:val="16"/>
                <w:szCs w:val="16"/>
              </w:rPr>
              <w:t>5,480.01</w:t>
            </w:r>
          </w:p>
        </w:tc>
        <w:tc>
          <w:tcPr>
            <w:tcW w:w="990" w:type="dxa"/>
            <w:noWrap/>
            <w:vAlign w:val="center"/>
            <w:hideMark/>
          </w:tcPr>
          <w:p w14:paraId="58048E10" w14:textId="77777777" w:rsidR="00827D47" w:rsidRPr="00827D47" w:rsidRDefault="00827D47" w:rsidP="00827D47">
            <w:pPr>
              <w:jc w:val="center"/>
              <w:rPr>
                <w:sz w:val="16"/>
                <w:szCs w:val="16"/>
              </w:rPr>
            </w:pPr>
            <w:r w:rsidRPr="00827D47">
              <w:rPr>
                <w:sz w:val="16"/>
                <w:szCs w:val="16"/>
              </w:rPr>
              <w:t>5,560.00</w:t>
            </w:r>
          </w:p>
        </w:tc>
        <w:tc>
          <w:tcPr>
            <w:tcW w:w="923" w:type="dxa"/>
            <w:noWrap/>
            <w:vAlign w:val="bottom"/>
            <w:hideMark/>
          </w:tcPr>
          <w:p w14:paraId="41CAE097" w14:textId="77777777" w:rsidR="00827D47" w:rsidRPr="00827D47" w:rsidRDefault="00827D47" w:rsidP="00827D47">
            <w:pPr>
              <w:jc w:val="center"/>
              <w:rPr>
                <w:sz w:val="16"/>
                <w:szCs w:val="16"/>
              </w:rPr>
            </w:pPr>
            <w:r w:rsidRPr="00827D47">
              <w:rPr>
                <w:rFonts w:eastAsia="Aptos"/>
                <w:kern w:val="2"/>
                <w:sz w:val="16"/>
                <w:szCs w:val="16"/>
                <w14:ligatures w14:val="standardContextual"/>
              </w:rPr>
              <w:t>170.57</w:t>
            </w:r>
          </w:p>
        </w:tc>
        <w:tc>
          <w:tcPr>
            <w:tcW w:w="877" w:type="dxa"/>
            <w:noWrap/>
            <w:vAlign w:val="bottom"/>
            <w:hideMark/>
          </w:tcPr>
          <w:p w14:paraId="1F16E676" w14:textId="77777777" w:rsidR="00827D47" w:rsidRPr="00827D47" w:rsidRDefault="00827D47" w:rsidP="00827D47">
            <w:pPr>
              <w:jc w:val="center"/>
              <w:rPr>
                <w:sz w:val="16"/>
                <w:szCs w:val="16"/>
              </w:rPr>
            </w:pPr>
            <w:r w:rsidRPr="00827D47">
              <w:rPr>
                <w:rFonts w:eastAsia="Aptos"/>
                <w:kern w:val="2"/>
                <w:sz w:val="16"/>
                <w:szCs w:val="16"/>
                <w14:ligatures w14:val="standardContextual"/>
              </w:rPr>
              <w:t>137.41</w:t>
            </w:r>
          </w:p>
        </w:tc>
        <w:tc>
          <w:tcPr>
            <w:tcW w:w="1013" w:type="dxa"/>
            <w:noWrap/>
            <w:vAlign w:val="bottom"/>
            <w:hideMark/>
          </w:tcPr>
          <w:p w14:paraId="4C93FC08" w14:textId="77777777" w:rsidR="00827D47" w:rsidRPr="00827D47" w:rsidRDefault="00827D47" w:rsidP="00827D47">
            <w:pPr>
              <w:jc w:val="center"/>
              <w:rPr>
                <w:sz w:val="16"/>
                <w:szCs w:val="16"/>
              </w:rPr>
            </w:pPr>
            <w:r w:rsidRPr="00827D47">
              <w:rPr>
                <w:rFonts w:eastAsia="Aptos"/>
                <w:kern w:val="2"/>
                <w:sz w:val="16"/>
                <w:szCs w:val="16"/>
                <w14:ligatures w14:val="standardContextual"/>
              </w:rPr>
              <w:t>104.26</w:t>
            </w:r>
          </w:p>
        </w:tc>
      </w:tr>
      <w:tr w:rsidR="00827D47" w:rsidRPr="00827D47" w14:paraId="4ACB6CA1" w14:textId="77777777" w:rsidTr="00E3119F">
        <w:trPr>
          <w:trHeight w:val="250"/>
          <w:jc w:val="center"/>
        </w:trPr>
        <w:tc>
          <w:tcPr>
            <w:tcW w:w="1057" w:type="dxa"/>
            <w:noWrap/>
            <w:vAlign w:val="center"/>
            <w:hideMark/>
          </w:tcPr>
          <w:p w14:paraId="6AFDC0E9" w14:textId="77777777" w:rsidR="00827D47" w:rsidRPr="00827D47" w:rsidRDefault="00827D47" w:rsidP="00827D47">
            <w:pPr>
              <w:jc w:val="center"/>
              <w:rPr>
                <w:sz w:val="16"/>
                <w:szCs w:val="16"/>
              </w:rPr>
            </w:pPr>
            <w:r w:rsidRPr="00827D47">
              <w:rPr>
                <w:sz w:val="16"/>
                <w:szCs w:val="16"/>
              </w:rPr>
              <w:t>5,560.01</w:t>
            </w:r>
          </w:p>
        </w:tc>
        <w:tc>
          <w:tcPr>
            <w:tcW w:w="990" w:type="dxa"/>
            <w:noWrap/>
            <w:vAlign w:val="center"/>
            <w:hideMark/>
          </w:tcPr>
          <w:p w14:paraId="23DE8CF4" w14:textId="77777777" w:rsidR="00827D47" w:rsidRPr="00827D47" w:rsidRDefault="00827D47" w:rsidP="00827D47">
            <w:pPr>
              <w:jc w:val="center"/>
              <w:rPr>
                <w:sz w:val="16"/>
                <w:szCs w:val="16"/>
              </w:rPr>
            </w:pPr>
            <w:r w:rsidRPr="00827D47">
              <w:rPr>
                <w:sz w:val="16"/>
                <w:szCs w:val="16"/>
              </w:rPr>
              <w:t>5,640.00</w:t>
            </w:r>
          </w:p>
        </w:tc>
        <w:tc>
          <w:tcPr>
            <w:tcW w:w="923" w:type="dxa"/>
            <w:noWrap/>
            <w:vAlign w:val="bottom"/>
            <w:hideMark/>
          </w:tcPr>
          <w:p w14:paraId="2BD22C1B"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173.04</w:t>
            </w:r>
          </w:p>
        </w:tc>
        <w:tc>
          <w:tcPr>
            <w:tcW w:w="877" w:type="dxa"/>
            <w:noWrap/>
            <w:vAlign w:val="bottom"/>
            <w:hideMark/>
          </w:tcPr>
          <w:p w14:paraId="38F2DBE1" w14:textId="77777777" w:rsidR="00827D47" w:rsidRPr="00827D47" w:rsidRDefault="00827D47" w:rsidP="00827D47">
            <w:pPr>
              <w:jc w:val="center"/>
              <w:rPr>
                <w:sz w:val="16"/>
                <w:szCs w:val="16"/>
              </w:rPr>
            </w:pPr>
            <w:r w:rsidRPr="00827D47">
              <w:rPr>
                <w:rFonts w:eastAsia="Aptos"/>
                <w:kern w:val="2"/>
                <w:sz w:val="16"/>
                <w:szCs w:val="16"/>
                <w14:ligatures w14:val="standardContextual"/>
              </w:rPr>
              <w:t>139.89</w:t>
            </w:r>
          </w:p>
        </w:tc>
        <w:tc>
          <w:tcPr>
            <w:tcW w:w="1013" w:type="dxa"/>
            <w:noWrap/>
            <w:vAlign w:val="bottom"/>
            <w:hideMark/>
          </w:tcPr>
          <w:p w14:paraId="57EA18EF" w14:textId="77777777" w:rsidR="00827D47" w:rsidRPr="00827D47" w:rsidRDefault="00827D47" w:rsidP="00827D47">
            <w:pPr>
              <w:jc w:val="center"/>
              <w:rPr>
                <w:sz w:val="16"/>
                <w:szCs w:val="16"/>
              </w:rPr>
            </w:pPr>
            <w:r w:rsidRPr="00827D47">
              <w:rPr>
                <w:rFonts w:eastAsia="Aptos"/>
                <w:kern w:val="2"/>
                <w:sz w:val="16"/>
                <w:szCs w:val="16"/>
                <w14:ligatures w14:val="standardContextual"/>
              </w:rPr>
              <w:t>106.73</w:t>
            </w:r>
          </w:p>
        </w:tc>
      </w:tr>
      <w:tr w:rsidR="00827D47" w:rsidRPr="00827D47" w14:paraId="5AD2A9AF" w14:textId="77777777" w:rsidTr="00E3119F">
        <w:trPr>
          <w:trHeight w:val="250"/>
          <w:jc w:val="center"/>
        </w:trPr>
        <w:tc>
          <w:tcPr>
            <w:tcW w:w="1057" w:type="dxa"/>
            <w:noWrap/>
            <w:vAlign w:val="center"/>
            <w:hideMark/>
          </w:tcPr>
          <w:p w14:paraId="7913343A" w14:textId="77777777" w:rsidR="00827D47" w:rsidRPr="00827D47" w:rsidRDefault="00827D47" w:rsidP="00827D47">
            <w:pPr>
              <w:jc w:val="center"/>
              <w:rPr>
                <w:sz w:val="16"/>
                <w:szCs w:val="16"/>
              </w:rPr>
            </w:pPr>
            <w:r w:rsidRPr="00827D47">
              <w:rPr>
                <w:sz w:val="16"/>
                <w:szCs w:val="16"/>
              </w:rPr>
              <w:t>5,640.01</w:t>
            </w:r>
          </w:p>
        </w:tc>
        <w:tc>
          <w:tcPr>
            <w:tcW w:w="990" w:type="dxa"/>
            <w:noWrap/>
            <w:vAlign w:val="center"/>
            <w:hideMark/>
          </w:tcPr>
          <w:p w14:paraId="70C789CE" w14:textId="77777777" w:rsidR="00827D47" w:rsidRPr="00827D47" w:rsidRDefault="00827D47" w:rsidP="00827D47">
            <w:pPr>
              <w:jc w:val="center"/>
              <w:rPr>
                <w:sz w:val="16"/>
                <w:szCs w:val="16"/>
              </w:rPr>
            </w:pPr>
            <w:r w:rsidRPr="00827D47">
              <w:rPr>
                <w:sz w:val="16"/>
                <w:szCs w:val="16"/>
              </w:rPr>
              <w:t>5,720.00</w:t>
            </w:r>
          </w:p>
        </w:tc>
        <w:tc>
          <w:tcPr>
            <w:tcW w:w="923" w:type="dxa"/>
            <w:noWrap/>
            <w:vAlign w:val="bottom"/>
            <w:hideMark/>
          </w:tcPr>
          <w:p w14:paraId="31FEA40A" w14:textId="77777777" w:rsidR="00827D47" w:rsidRPr="00827D47" w:rsidRDefault="00827D47" w:rsidP="00827D47">
            <w:pPr>
              <w:jc w:val="center"/>
              <w:rPr>
                <w:sz w:val="16"/>
                <w:szCs w:val="16"/>
              </w:rPr>
            </w:pPr>
            <w:r w:rsidRPr="00827D47">
              <w:rPr>
                <w:rFonts w:eastAsia="Aptos"/>
                <w:kern w:val="2"/>
                <w:sz w:val="16"/>
                <w:szCs w:val="16"/>
                <w14:ligatures w14:val="standardContextual"/>
              </w:rPr>
              <w:t>175.51</w:t>
            </w:r>
          </w:p>
        </w:tc>
        <w:tc>
          <w:tcPr>
            <w:tcW w:w="877" w:type="dxa"/>
            <w:noWrap/>
            <w:vAlign w:val="bottom"/>
            <w:hideMark/>
          </w:tcPr>
          <w:p w14:paraId="10E7E562" w14:textId="77777777" w:rsidR="00827D47" w:rsidRPr="00827D47" w:rsidRDefault="00827D47" w:rsidP="00827D47">
            <w:pPr>
              <w:jc w:val="center"/>
              <w:rPr>
                <w:sz w:val="16"/>
                <w:szCs w:val="16"/>
              </w:rPr>
            </w:pPr>
            <w:r w:rsidRPr="00827D47">
              <w:rPr>
                <w:rFonts w:eastAsia="Aptos"/>
                <w:kern w:val="2"/>
                <w:sz w:val="16"/>
                <w:szCs w:val="16"/>
                <w14:ligatures w14:val="standardContextual"/>
              </w:rPr>
              <w:t>142.36</w:t>
            </w:r>
          </w:p>
        </w:tc>
        <w:tc>
          <w:tcPr>
            <w:tcW w:w="1013" w:type="dxa"/>
            <w:noWrap/>
            <w:vAlign w:val="bottom"/>
            <w:hideMark/>
          </w:tcPr>
          <w:p w14:paraId="2B579A99" w14:textId="77777777" w:rsidR="00827D47" w:rsidRPr="00827D47" w:rsidRDefault="00827D47" w:rsidP="00827D47">
            <w:pPr>
              <w:jc w:val="center"/>
              <w:rPr>
                <w:sz w:val="16"/>
                <w:szCs w:val="16"/>
              </w:rPr>
            </w:pPr>
            <w:r w:rsidRPr="00827D47">
              <w:rPr>
                <w:rFonts w:eastAsia="Aptos"/>
                <w:kern w:val="2"/>
                <w:sz w:val="16"/>
                <w:szCs w:val="16"/>
                <w14:ligatures w14:val="standardContextual"/>
              </w:rPr>
              <w:t>109.21</w:t>
            </w:r>
          </w:p>
        </w:tc>
      </w:tr>
      <w:tr w:rsidR="00827D47" w:rsidRPr="00827D47" w14:paraId="2F28233A" w14:textId="77777777" w:rsidTr="00E3119F">
        <w:trPr>
          <w:trHeight w:val="250"/>
          <w:jc w:val="center"/>
        </w:trPr>
        <w:tc>
          <w:tcPr>
            <w:tcW w:w="1057" w:type="dxa"/>
            <w:noWrap/>
            <w:vAlign w:val="center"/>
            <w:hideMark/>
          </w:tcPr>
          <w:p w14:paraId="5EC49110" w14:textId="77777777" w:rsidR="00827D47" w:rsidRPr="00827D47" w:rsidRDefault="00827D47" w:rsidP="00827D47">
            <w:pPr>
              <w:jc w:val="center"/>
              <w:rPr>
                <w:sz w:val="16"/>
                <w:szCs w:val="16"/>
              </w:rPr>
            </w:pPr>
            <w:r w:rsidRPr="00827D47">
              <w:rPr>
                <w:sz w:val="16"/>
                <w:szCs w:val="16"/>
              </w:rPr>
              <w:t>5,720.01</w:t>
            </w:r>
          </w:p>
        </w:tc>
        <w:tc>
          <w:tcPr>
            <w:tcW w:w="990" w:type="dxa"/>
            <w:noWrap/>
            <w:vAlign w:val="center"/>
            <w:hideMark/>
          </w:tcPr>
          <w:p w14:paraId="35FE01A2" w14:textId="77777777" w:rsidR="00827D47" w:rsidRPr="00827D47" w:rsidRDefault="00827D47" w:rsidP="00827D47">
            <w:pPr>
              <w:jc w:val="center"/>
              <w:rPr>
                <w:sz w:val="16"/>
                <w:szCs w:val="16"/>
              </w:rPr>
            </w:pPr>
            <w:r w:rsidRPr="00827D47">
              <w:rPr>
                <w:sz w:val="16"/>
                <w:szCs w:val="16"/>
              </w:rPr>
              <w:t>5,800.00</w:t>
            </w:r>
          </w:p>
        </w:tc>
        <w:tc>
          <w:tcPr>
            <w:tcW w:w="923" w:type="dxa"/>
            <w:noWrap/>
            <w:vAlign w:val="bottom"/>
            <w:hideMark/>
          </w:tcPr>
          <w:p w14:paraId="6C917020" w14:textId="77777777" w:rsidR="00827D47" w:rsidRPr="00827D47" w:rsidRDefault="00827D47" w:rsidP="00827D47">
            <w:pPr>
              <w:jc w:val="center"/>
              <w:rPr>
                <w:sz w:val="16"/>
                <w:szCs w:val="16"/>
              </w:rPr>
            </w:pPr>
            <w:r w:rsidRPr="00827D47">
              <w:rPr>
                <w:rFonts w:eastAsia="Aptos"/>
                <w:kern w:val="2"/>
                <w:sz w:val="16"/>
                <w:szCs w:val="16"/>
                <w14:ligatures w14:val="standardContextual"/>
              </w:rPr>
              <w:t>177.98</w:t>
            </w:r>
          </w:p>
        </w:tc>
        <w:tc>
          <w:tcPr>
            <w:tcW w:w="877" w:type="dxa"/>
            <w:noWrap/>
            <w:vAlign w:val="bottom"/>
            <w:hideMark/>
          </w:tcPr>
          <w:p w14:paraId="22877862" w14:textId="77777777" w:rsidR="00827D47" w:rsidRPr="00827D47" w:rsidRDefault="00827D47" w:rsidP="00827D47">
            <w:pPr>
              <w:jc w:val="center"/>
              <w:rPr>
                <w:sz w:val="16"/>
                <w:szCs w:val="16"/>
              </w:rPr>
            </w:pPr>
            <w:r w:rsidRPr="00827D47">
              <w:rPr>
                <w:rFonts w:eastAsia="Aptos"/>
                <w:kern w:val="2"/>
                <w:sz w:val="16"/>
                <w:szCs w:val="16"/>
                <w14:ligatures w14:val="standardContextual"/>
              </w:rPr>
              <w:t>144.83</w:t>
            </w:r>
          </w:p>
        </w:tc>
        <w:tc>
          <w:tcPr>
            <w:tcW w:w="1013" w:type="dxa"/>
            <w:noWrap/>
            <w:vAlign w:val="bottom"/>
            <w:hideMark/>
          </w:tcPr>
          <w:p w14:paraId="42220B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111.68</w:t>
            </w:r>
          </w:p>
        </w:tc>
      </w:tr>
      <w:tr w:rsidR="00827D47" w:rsidRPr="00827D47" w14:paraId="18CCE6FA" w14:textId="77777777" w:rsidTr="00E3119F">
        <w:trPr>
          <w:trHeight w:val="250"/>
          <w:jc w:val="center"/>
        </w:trPr>
        <w:tc>
          <w:tcPr>
            <w:tcW w:w="1057" w:type="dxa"/>
            <w:noWrap/>
            <w:vAlign w:val="center"/>
            <w:hideMark/>
          </w:tcPr>
          <w:p w14:paraId="31DC474E" w14:textId="77777777" w:rsidR="00827D47" w:rsidRPr="00827D47" w:rsidRDefault="00827D47" w:rsidP="00827D47">
            <w:pPr>
              <w:jc w:val="center"/>
              <w:rPr>
                <w:sz w:val="16"/>
                <w:szCs w:val="16"/>
              </w:rPr>
            </w:pPr>
            <w:r w:rsidRPr="00827D47">
              <w:rPr>
                <w:sz w:val="16"/>
                <w:szCs w:val="16"/>
              </w:rPr>
              <w:t>5,800.01</w:t>
            </w:r>
          </w:p>
        </w:tc>
        <w:tc>
          <w:tcPr>
            <w:tcW w:w="990" w:type="dxa"/>
            <w:noWrap/>
            <w:vAlign w:val="center"/>
            <w:hideMark/>
          </w:tcPr>
          <w:p w14:paraId="6AA85001" w14:textId="77777777" w:rsidR="00827D47" w:rsidRPr="00827D47" w:rsidRDefault="00827D47" w:rsidP="00827D47">
            <w:pPr>
              <w:jc w:val="center"/>
              <w:rPr>
                <w:sz w:val="16"/>
                <w:szCs w:val="16"/>
              </w:rPr>
            </w:pPr>
            <w:r w:rsidRPr="00827D47">
              <w:rPr>
                <w:sz w:val="16"/>
                <w:szCs w:val="16"/>
              </w:rPr>
              <w:t>5,880.00</w:t>
            </w:r>
          </w:p>
        </w:tc>
        <w:tc>
          <w:tcPr>
            <w:tcW w:w="923" w:type="dxa"/>
            <w:noWrap/>
            <w:vAlign w:val="bottom"/>
            <w:hideMark/>
          </w:tcPr>
          <w:p w14:paraId="561219F1" w14:textId="77777777" w:rsidR="00827D47" w:rsidRPr="00827D47" w:rsidRDefault="00827D47" w:rsidP="00827D47">
            <w:pPr>
              <w:jc w:val="center"/>
              <w:rPr>
                <w:sz w:val="16"/>
                <w:szCs w:val="16"/>
              </w:rPr>
            </w:pPr>
            <w:r w:rsidRPr="00827D47">
              <w:rPr>
                <w:rFonts w:eastAsia="Aptos"/>
                <w:kern w:val="2"/>
                <w:sz w:val="16"/>
                <w:szCs w:val="16"/>
                <w14:ligatures w14:val="standardContextual"/>
              </w:rPr>
              <w:t>180.46</w:t>
            </w:r>
          </w:p>
        </w:tc>
        <w:tc>
          <w:tcPr>
            <w:tcW w:w="877" w:type="dxa"/>
            <w:noWrap/>
            <w:vAlign w:val="bottom"/>
            <w:hideMark/>
          </w:tcPr>
          <w:p w14:paraId="0F7A1BC1" w14:textId="77777777" w:rsidR="00827D47" w:rsidRPr="00827D47" w:rsidRDefault="00827D47" w:rsidP="00827D47">
            <w:pPr>
              <w:jc w:val="center"/>
              <w:rPr>
                <w:sz w:val="16"/>
                <w:szCs w:val="16"/>
              </w:rPr>
            </w:pPr>
            <w:r w:rsidRPr="00827D47">
              <w:rPr>
                <w:rFonts w:eastAsia="Aptos"/>
                <w:kern w:val="2"/>
                <w:sz w:val="16"/>
                <w:szCs w:val="16"/>
                <w14:ligatures w14:val="standardContextual"/>
              </w:rPr>
              <w:t>147.30</w:t>
            </w:r>
          </w:p>
        </w:tc>
        <w:tc>
          <w:tcPr>
            <w:tcW w:w="1013" w:type="dxa"/>
            <w:noWrap/>
            <w:vAlign w:val="bottom"/>
            <w:hideMark/>
          </w:tcPr>
          <w:p w14:paraId="5A876F7D" w14:textId="77777777" w:rsidR="00827D47" w:rsidRPr="00827D47" w:rsidRDefault="00827D47" w:rsidP="00827D47">
            <w:pPr>
              <w:jc w:val="center"/>
              <w:rPr>
                <w:sz w:val="16"/>
                <w:szCs w:val="16"/>
              </w:rPr>
            </w:pPr>
            <w:r w:rsidRPr="00827D47">
              <w:rPr>
                <w:rFonts w:eastAsia="Aptos"/>
                <w:kern w:val="2"/>
                <w:sz w:val="16"/>
                <w:szCs w:val="16"/>
                <w14:ligatures w14:val="standardContextual"/>
              </w:rPr>
              <w:t>114.15</w:t>
            </w:r>
          </w:p>
        </w:tc>
      </w:tr>
      <w:tr w:rsidR="00827D47" w:rsidRPr="00827D47" w14:paraId="1168F3DF" w14:textId="77777777" w:rsidTr="00E3119F">
        <w:trPr>
          <w:trHeight w:val="250"/>
          <w:jc w:val="center"/>
        </w:trPr>
        <w:tc>
          <w:tcPr>
            <w:tcW w:w="1057" w:type="dxa"/>
            <w:noWrap/>
            <w:vAlign w:val="center"/>
            <w:hideMark/>
          </w:tcPr>
          <w:p w14:paraId="07C5D320" w14:textId="77777777" w:rsidR="00827D47" w:rsidRPr="00827D47" w:rsidRDefault="00827D47" w:rsidP="00827D47">
            <w:pPr>
              <w:jc w:val="center"/>
              <w:rPr>
                <w:sz w:val="16"/>
                <w:szCs w:val="16"/>
              </w:rPr>
            </w:pPr>
            <w:r w:rsidRPr="00827D47">
              <w:rPr>
                <w:sz w:val="16"/>
                <w:szCs w:val="16"/>
              </w:rPr>
              <w:t>5,880.01</w:t>
            </w:r>
          </w:p>
        </w:tc>
        <w:tc>
          <w:tcPr>
            <w:tcW w:w="990" w:type="dxa"/>
            <w:noWrap/>
            <w:vAlign w:val="center"/>
            <w:hideMark/>
          </w:tcPr>
          <w:p w14:paraId="4B411EFB" w14:textId="77777777" w:rsidR="00827D47" w:rsidRPr="00827D47" w:rsidRDefault="00827D47" w:rsidP="00827D47">
            <w:pPr>
              <w:jc w:val="center"/>
              <w:rPr>
                <w:sz w:val="16"/>
                <w:szCs w:val="16"/>
              </w:rPr>
            </w:pPr>
            <w:r w:rsidRPr="00827D47">
              <w:rPr>
                <w:sz w:val="16"/>
                <w:szCs w:val="16"/>
              </w:rPr>
              <w:t>5,960.00</w:t>
            </w:r>
          </w:p>
        </w:tc>
        <w:tc>
          <w:tcPr>
            <w:tcW w:w="923" w:type="dxa"/>
            <w:noWrap/>
            <w:vAlign w:val="bottom"/>
            <w:hideMark/>
          </w:tcPr>
          <w:p w14:paraId="1C4E7168" w14:textId="77777777" w:rsidR="00827D47" w:rsidRPr="00827D47" w:rsidRDefault="00827D47" w:rsidP="00827D47">
            <w:pPr>
              <w:jc w:val="center"/>
              <w:rPr>
                <w:sz w:val="16"/>
                <w:szCs w:val="16"/>
              </w:rPr>
            </w:pPr>
            <w:r w:rsidRPr="00827D47">
              <w:rPr>
                <w:rFonts w:eastAsia="Aptos"/>
                <w:kern w:val="2"/>
                <w:sz w:val="16"/>
                <w:szCs w:val="16"/>
                <w14:ligatures w14:val="standardContextual"/>
              </w:rPr>
              <w:t>182.93</w:t>
            </w:r>
          </w:p>
        </w:tc>
        <w:tc>
          <w:tcPr>
            <w:tcW w:w="877" w:type="dxa"/>
            <w:noWrap/>
            <w:vAlign w:val="bottom"/>
            <w:hideMark/>
          </w:tcPr>
          <w:p w14:paraId="08615DAE" w14:textId="77777777" w:rsidR="00827D47" w:rsidRPr="00827D47" w:rsidRDefault="00827D47" w:rsidP="00827D47">
            <w:pPr>
              <w:jc w:val="center"/>
              <w:rPr>
                <w:sz w:val="16"/>
                <w:szCs w:val="16"/>
              </w:rPr>
            </w:pPr>
            <w:r w:rsidRPr="00827D47">
              <w:rPr>
                <w:rFonts w:eastAsia="Aptos"/>
                <w:kern w:val="2"/>
                <w:sz w:val="16"/>
                <w:szCs w:val="16"/>
                <w14:ligatures w14:val="standardContextual"/>
              </w:rPr>
              <w:t>149.77</w:t>
            </w:r>
          </w:p>
        </w:tc>
        <w:tc>
          <w:tcPr>
            <w:tcW w:w="1013" w:type="dxa"/>
            <w:noWrap/>
            <w:vAlign w:val="bottom"/>
            <w:hideMark/>
          </w:tcPr>
          <w:p w14:paraId="1A5386D9" w14:textId="77777777" w:rsidR="00827D47" w:rsidRPr="00827D47" w:rsidRDefault="00827D47" w:rsidP="00827D47">
            <w:pPr>
              <w:jc w:val="center"/>
              <w:rPr>
                <w:sz w:val="16"/>
                <w:szCs w:val="16"/>
              </w:rPr>
            </w:pPr>
            <w:r w:rsidRPr="00827D47">
              <w:rPr>
                <w:rFonts w:eastAsia="Aptos"/>
                <w:kern w:val="2"/>
                <w:sz w:val="16"/>
                <w:szCs w:val="16"/>
                <w14:ligatures w14:val="standardContextual"/>
              </w:rPr>
              <w:t>116.62</w:t>
            </w:r>
          </w:p>
        </w:tc>
      </w:tr>
      <w:tr w:rsidR="00827D47" w:rsidRPr="00827D47" w14:paraId="795C6E38" w14:textId="77777777" w:rsidTr="00E3119F">
        <w:trPr>
          <w:trHeight w:val="250"/>
          <w:jc w:val="center"/>
        </w:trPr>
        <w:tc>
          <w:tcPr>
            <w:tcW w:w="1057" w:type="dxa"/>
            <w:noWrap/>
            <w:vAlign w:val="center"/>
            <w:hideMark/>
          </w:tcPr>
          <w:p w14:paraId="02607EF8" w14:textId="77777777" w:rsidR="00827D47" w:rsidRPr="00827D47" w:rsidRDefault="00827D47" w:rsidP="00827D47">
            <w:pPr>
              <w:jc w:val="center"/>
              <w:rPr>
                <w:sz w:val="16"/>
                <w:szCs w:val="16"/>
              </w:rPr>
            </w:pPr>
            <w:r w:rsidRPr="00827D47">
              <w:rPr>
                <w:sz w:val="16"/>
                <w:szCs w:val="16"/>
              </w:rPr>
              <w:t>5,960.01</w:t>
            </w:r>
          </w:p>
        </w:tc>
        <w:tc>
          <w:tcPr>
            <w:tcW w:w="990" w:type="dxa"/>
            <w:noWrap/>
            <w:vAlign w:val="center"/>
            <w:hideMark/>
          </w:tcPr>
          <w:p w14:paraId="4AF3921C" w14:textId="77777777" w:rsidR="00827D47" w:rsidRPr="00827D47" w:rsidRDefault="00827D47" w:rsidP="00827D47">
            <w:pPr>
              <w:jc w:val="center"/>
              <w:rPr>
                <w:sz w:val="16"/>
                <w:szCs w:val="16"/>
              </w:rPr>
            </w:pPr>
            <w:r w:rsidRPr="00827D47">
              <w:rPr>
                <w:sz w:val="16"/>
                <w:szCs w:val="16"/>
              </w:rPr>
              <w:t>6,040.00</w:t>
            </w:r>
          </w:p>
        </w:tc>
        <w:tc>
          <w:tcPr>
            <w:tcW w:w="923" w:type="dxa"/>
            <w:noWrap/>
            <w:vAlign w:val="bottom"/>
            <w:hideMark/>
          </w:tcPr>
          <w:p w14:paraId="7D3927D8"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185.40</w:t>
            </w:r>
          </w:p>
        </w:tc>
        <w:tc>
          <w:tcPr>
            <w:tcW w:w="877" w:type="dxa"/>
            <w:noWrap/>
            <w:vAlign w:val="bottom"/>
            <w:hideMark/>
          </w:tcPr>
          <w:p w14:paraId="14BA7AFD" w14:textId="77777777" w:rsidR="00827D47" w:rsidRPr="00827D47" w:rsidRDefault="00827D47" w:rsidP="00827D47">
            <w:pPr>
              <w:jc w:val="center"/>
              <w:rPr>
                <w:sz w:val="16"/>
                <w:szCs w:val="16"/>
              </w:rPr>
            </w:pPr>
            <w:r w:rsidRPr="00827D47">
              <w:rPr>
                <w:rFonts w:eastAsia="Aptos"/>
                <w:kern w:val="2"/>
                <w:sz w:val="16"/>
                <w:szCs w:val="16"/>
                <w14:ligatures w14:val="standardContextual"/>
              </w:rPr>
              <w:t>152.25</w:t>
            </w:r>
          </w:p>
        </w:tc>
        <w:tc>
          <w:tcPr>
            <w:tcW w:w="1013" w:type="dxa"/>
            <w:noWrap/>
            <w:vAlign w:val="bottom"/>
            <w:hideMark/>
          </w:tcPr>
          <w:p w14:paraId="510CF694" w14:textId="77777777" w:rsidR="00827D47" w:rsidRPr="00827D47" w:rsidRDefault="00827D47" w:rsidP="00827D47">
            <w:pPr>
              <w:jc w:val="center"/>
              <w:rPr>
                <w:sz w:val="16"/>
                <w:szCs w:val="16"/>
              </w:rPr>
            </w:pPr>
            <w:r w:rsidRPr="00827D47">
              <w:rPr>
                <w:rFonts w:eastAsia="Aptos"/>
                <w:kern w:val="2"/>
                <w:sz w:val="16"/>
                <w:szCs w:val="16"/>
                <w14:ligatures w14:val="standardContextual"/>
              </w:rPr>
              <w:t>119.09</w:t>
            </w:r>
          </w:p>
        </w:tc>
      </w:tr>
      <w:tr w:rsidR="00827D47" w:rsidRPr="00827D47" w14:paraId="36E10D84" w14:textId="77777777" w:rsidTr="00E3119F">
        <w:trPr>
          <w:trHeight w:val="250"/>
          <w:jc w:val="center"/>
        </w:trPr>
        <w:tc>
          <w:tcPr>
            <w:tcW w:w="1057" w:type="dxa"/>
            <w:noWrap/>
            <w:vAlign w:val="center"/>
            <w:hideMark/>
          </w:tcPr>
          <w:p w14:paraId="69FD4E1B" w14:textId="77777777" w:rsidR="00827D47" w:rsidRPr="00827D47" w:rsidRDefault="00827D47" w:rsidP="00827D47">
            <w:pPr>
              <w:jc w:val="center"/>
              <w:rPr>
                <w:sz w:val="16"/>
                <w:szCs w:val="16"/>
              </w:rPr>
            </w:pPr>
            <w:r w:rsidRPr="00827D47">
              <w:rPr>
                <w:sz w:val="16"/>
                <w:szCs w:val="16"/>
              </w:rPr>
              <w:t>6,040.01</w:t>
            </w:r>
          </w:p>
        </w:tc>
        <w:tc>
          <w:tcPr>
            <w:tcW w:w="990" w:type="dxa"/>
            <w:noWrap/>
            <w:vAlign w:val="center"/>
            <w:hideMark/>
          </w:tcPr>
          <w:p w14:paraId="35AA5413" w14:textId="77777777" w:rsidR="00827D47" w:rsidRPr="00827D47" w:rsidRDefault="00827D47" w:rsidP="00827D47">
            <w:pPr>
              <w:jc w:val="center"/>
              <w:rPr>
                <w:sz w:val="16"/>
                <w:szCs w:val="16"/>
              </w:rPr>
            </w:pPr>
            <w:r w:rsidRPr="00827D47">
              <w:rPr>
                <w:sz w:val="16"/>
                <w:szCs w:val="16"/>
              </w:rPr>
              <w:t>6,120.00</w:t>
            </w:r>
          </w:p>
        </w:tc>
        <w:tc>
          <w:tcPr>
            <w:tcW w:w="923" w:type="dxa"/>
            <w:noWrap/>
            <w:vAlign w:val="bottom"/>
            <w:hideMark/>
          </w:tcPr>
          <w:p w14:paraId="626836D1" w14:textId="77777777" w:rsidR="00827D47" w:rsidRPr="00827D47" w:rsidRDefault="00827D47" w:rsidP="00827D47">
            <w:pPr>
              <w:jc w:val="center"/>
              <w:rPr>
                <w:sz w:val="16"/>
                <w:szCs w:val="16"/>
              </w:rPr>
            </w:pPr>
            <w:r w:rsidRPr="00827D47">
              <w:rPr>
                <w:rFonts w:eastAsia="Aptos"/>
                <w:kern w:val="2"/>
                <w:sz w:val="16"/>
                <w:szCs w:val="16"/>
                <w14:ligatures w14:val="standardContextual"/>
              </w:rPr>
              <w:t>187.87</w:t>
            </w:r>
          </w:p>
        </w:tc>
        <w:tc>
          <w:tcPr>
            <w:tcW w:w="877" w:type="dxa"/>
            <w:noWrap/>
            <w:vAlign w:val="bottom"/>
            <w:hideMark/>
          </w:tcPr>
          <w:p w14:paraId="530BC891" w14:textId="77777777" w:rsidR="00827D47" w:rsidRPr="00827D47" w:rsidRDefault="00827D47" w:rsidP="00827D47">
            <w:pPr>
              <w:jc w:val="center"/>
              <w:rPr>
                <w:sz w:val="16"/>
                <w:szCs w:val="16"/>
              </w:rPr>
            </w:pPr>
            <w:r w:rsidRPr="00827D47">
              <w:rPr>
                <w:rFonts w:eastAsia="Aptos"/>
                <w:kern w:val="2"/>
                <w:sz w:val="16"/>
                <w:szCs w:val="16"/>
                <w14:ligatures w14:val="standardContextual"/>
              </w:rPr>
              <w:t>154.72</w:t>
            </w:r>
          </w:p>
        </w:tc>
        <w:tc>
          <w:tcPr>
            <w:tcW w:w="1013" w:type="dxa"/>
            <w:noWrap/>
            <w:vAlign w:val="bottom"/>
            <w:hideMark/>
          </w:tcPr>
          <w:p w14:paraId="061A37F3" w14:textId="77777777" w:rsidR="00827D47" w:rsidRPr="00827D47" w:rsidRDefault="00827D47" w:rsidP="00827D47">
            <w:pPr>
              <w:jc w:val="center"/>
              <w:rPr>
                <w:sz w:val="16"/>
                <w:szCs w:val="16"/>
              </w:rPr>
            </w:pPr>
            <w:r w:rsidRPr="00827D47">
              <w:rPr>
                <w:rFonts w:eastAsia="Aptos"/>
                <w:kern w:val="2"/>
                <w:sz w:val="16"/>
                <w:szCs w:val="16"/>
                <w14:ligatures w14:val="standardContextual"/>
              </w:rPr>
              <w:t>121.57</w:t>
            </w:r>
          </w:p>
        </w:tc>
      </w:tr>
      <w:tr w:rsidR="00827D47" w:rsidRPr="00827D47" w14:paraId="7953FC20" w14:textId="77777777" w:rsidTr="00E3119F">
        <w:trPr>
          <w:trHeight w:val="250"/>
          <w:jc w:val="center"/>
        </w:trPr>
        <w:tc>
          <w:tcPr>
            <w:tcW w:w="1057" w:type="dxa"/>
            <w:noWrap/>
            <w:vAlign w:val="center"/>
            <w:hideMark/>
          </w:tcPr>
          <w:p w14:paraId="72D0492E" w14:textId="77777777" w:rsidR="00827D47" w:rsidRPr="00827D47" w:rsidRDefault="00827D47" w:rsidP="00827D47">
            <w:pPr>
              <w:jc w:val="center"/>
              <w:rPr>
                <w:sz w:val="16"/>
                <w:szCs w:val="16"/>
              </w:rPr>
            </w:pPr>
            <w:r w:rsidRPr="00827D47">
              <w:rPr>
                <w:sz w:val="16"/>
                <w:szCs w:val="16"/>
              </w:rPr>
              <w:t>6,120.01</w:t>
            </w:r>
          </w:p>
        </w:tc>
        <w:tc>
          <w:tcPr>
            <w:tcW w:w="990" w:type="dxa"/>
            <w:noWrap/>
            <w:vAlign w:val="center"/>
            <w:hideMark/>
          </w:tcPr>
          <w:p w14:paraId="3B946DCF" w14:textId="77777777" w:rsidR="00827D47" w:rsidRPr="00827D47" w:rsidRDefault="00827D47" w:rsidP="00827D47">
            <w:pPr>
              <w:jc w:val="center"/>
              <w:rPr>
                <w:sz w:val="16"/>
                <w:szCs w:val="16"/>
              </w:rPr>
            </w:pPr>
            <w:r w:rsidRPr="00827D47">
              <w:rPr>
                <w:sz w:val="16"/>
                <w:szCs w:val="16"/>
              </w:rPr>
              <w:t>6,200.00</w:t>
            </w:r>
          </w:p>
        </w:tc>
        <w:tc>
          <w:tcPr>
            <w:tcW w:w="923" w:type="dxa"/>
            <w:noWrap/>
            <w:vAlign w:val="bottom"/>
            <w:hideMark/>
          </w:tcPr>
          <w:p w14:paraId="4845810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190.34</w:t>
            </w:r>
          </w:p>
        </w:tc>
        <w:tc>
          <w:tcPr>
            <w:tcW w:w="877" w:type="dxa"/>
            <w:noWrap/>
            <w:vAlign w:val="bottom"/>
            <w:hideMark/>
          </w:tcPr>
          <w:p w14:paraId="2D73D9C9" w14:textId="77777777" w:rsidR="00827D47" w:rsidRPr="00827D47" w:rsidRDefault="00827D47" w:rsidP="00827D47">
            <w:pPr>
              <w:jc w:val="center"/>
              <w:rPr>
                <w:sz w:val="16"/>
                <w:szCs w:val="16"/>
              </w:rPr>
            </w:pPr>
            <w:r w:rsidRPr="00827D47">
              <w:rPr>
                <w:rFonts w:eastAsia="Aptos"/>
                <w:kern w:val="2"/>
                <w:sz w:val="16"/>
                <w:szCs w:val="16"/>
                <w14:ligatures w14:val="standardContextual"/>
              </w:rPr>
              <w:t>157.19</w:t>
            </w:r>
          </w:p>
        </w:tc>
        <w:tc>
          <w:tcPr>
            <w:tcW w:w="1013" w:type="dxa"/>
            <w:noWrap/>
            <w:vAlign w:val="bottom"/>
            <w:hideMark/>
          </w:tcPr>
          <w:p w14:paraId="5076D19B" w14:textId="77777777" w:rsidR="00827D47" w:rsidRPr="00827D47" w:rsidRDefault="00827D47" w:rsidP="00827D47">
            <w:pPr>
              <w:jc w:val="center"/>
              <w:rPr>
                <w:sz w:val="16"/>
                <w:szCs w:val="16"/>
              </w:rPr>
            </w:pPr>
            <w:r w:rsidRPr="00827D47">
              <w:rPr>
                <w:rFonts w:eastAsia="Aptos"/>
                <w:kern w:val="2"/>
                <w:sz w:val="16"/>
                <w:szCs w:val="16"/>
                <w14:ligatures w14:val="standardContextual"/>
              </w:rPr>
              <w:t>124.04</w:t>
            </w:r>
          </w:p>
        </w:tc>
      </w:tr>
      <w:tr w:rsidR="00827D47" w:rsidRPr="00827D47" w14:paraId="76E691F9" w14:textId="77777777" w:rsidTr="00E3119F">
        <w:trPr>
          <w:trHeight w:val="250"/>
          <w:jc w:val="center"/>
        </w:trPr>
        <w:tc>
          <w:tcPr>
            <w:tcW w:w="1057" w:type="dxa"/>
            <w:noWrap/>
            <w:vAlign w:val="center"/>
            <w:hideMark/>
          </w:tcPr>
          <w:p w14:paraId="25FC4925" w14:textId="77777777" w:rsidR="00827D47" w:rsidRPr="00827D47" w:rsidRDefault="00827D47" w:rsidP="00827D47">
            <w:pPr>
              <w:jc w:val="center"/>
              <w:rPr>
                <w:sz w:val="16"/>
                <w:szCs w:val="16"/>
              </w:rPr>
            </w:pPr>
            <w:r w:rsidRPr="00827D47">
              <w:rPr>
                <w:sz w:val="16"/>
                <w:szCs w:val="16"/>
              </w:rPr>
              <w:t>6,200.01</w:t>
            </w:r>
          </w:p>
        </w:tc>
        <w:tc>
          <w:tcPr>
            <w:tcW w:w="990" w:type="dxa"/>
            <w:noWrap/>
            <w:vAlign w:val="center"/>
            <w:hideMark/>
          </w:tcPr>
          <w:p w14:paraId="5A8ECB1C" w14:textId="77777777" w:rsidR="00827D47" w:rsidRPr="00827D47" w:rsidRDefault="00827D47" w:rsidP="00827D47">
            <w:pPr>
              <w:jc w:val="center"/>
              <w:rPr>
                <w:sz w:val="16"/>
                <w:szCs w:val="16"/>
              </w:rPr>
            </w:pPr>
            <w:r w:rsidRPr="00827D47">
              <w:rPr>
                <w:sz w:val="16"/>
                <w:szCs w:val="16"/>
              </w:rPr>
              <w:t>6,280.00</w:t>
            </w:r>
          </w:p>
        </w:tc>
        <w:tc>
          <w:tcPr>
            <w:tcW w:w="923" w:type="dxa"/>
            <w:noWrap/>
            <w:vAlign w:val="bottom"/>
            <w:hideMark/>
          </w:tcPr>
          <w:p w14:paraId="3312D3A1" w14:textId="77777777" w:rsidR="00827D47" w:rsidRPr="00827D47" w:rsidRDefault="00827D47" w:rsidP="00827D47">
            <w:pPr>
              <w:jc w:val="center"/>
              <w:rPr>
                <w:sz w:val="16"/>
                <w:szCs w:val="16"/>
              </w:rPr>
            </w:pPr>
            <w:r w:rsidRPr="00827D47">
              <w:rPr>
                <w:rFonts w:eastAsia="Aptos"/>
                <w:kern w:val="2"/>
                <w:sz w:val="16"/>
                <w:szCs w:val="16"/>
                <w14:ligatures w14:val="standardContextual"/>
              </w:rPr>
              <w:t>192.82</w:t>
            </w:r>
          </w:p>
        </w:tc>
        <w:tc>
          <w:tcPr>
            <w:tcW w:w="877" w:type="dxa"/>
            <w:noWrap/>
            <w:vAlign w:val="bottom"/>
            <w:hideMark/>
          </w:tcPr>
          <w:p w14:paraId="744D94E3" w14:textId="77777777" w:rsidR="00827D47" w:rsidRPr="00827D47" w:rsidRDefault="00827D47" w:rsidP="00827D47">
            <w:pPr>
              <w:jc w:val="center"/>
              <w:rPr>
                <w:sz w:val="16"/>
                <w:szCs w:val="16"/>
              </w:rPr>
            </w:pPr>
            <w:r w:rsidRPr="00827D47">
              <w:rPr>
                <w:rFonts w:eastAsia="Aptos"/>
                <w:kern w:val="2"/>
                <w:sz w:val="16"/>
                <w:szCs w:val="16"/>
                <w14:ligatures w14:val="standardContextual"/>
              </w:rPr>
              <w:t>159.66</w:t>
            </w:r>
          </w:p>
        </w:tc>
        <w:tc>
          <w:tcPr>
            <w:tcW w:w="1013" w:type="dxa"/>
            <w:noWrap/>
            <w:vAlign w:val="bottom"/>
            <w:hideMark/>
          </w:tcPr>
          <w:p w14:paraId="5F55BAA7" w14:textId="77777777" w:rsidR="00827D47" w:rsidRPr="00827D47" w:rsidRDefault="00827D47" w:rsidP="00827D47">
            <w:pPr>
              <w:jc w:val="center"/>
              <w:rPr>
                <w:sz w:val="16"/>
                <w:szCs w:val="16"/>
              </w:rPr>
            </w:pPr>
            <w:r w:rsidRPr="00827D47">
              <w:rPr>
                <w:rFonts w:eastAsia="Aptos"/>
                <w:kern w:val="2"/>
                <w:sz w:val="16"/>
                <w:szCs w:val="16"/>
                <w14:ligatures w14:val="standardContextual"/>
              </w:rPr>
              <w:t>126.51</w:t>
            </w:r>
          </w:p>
        </w:tc>
      </w:tr>
      <w:tr w:rsidR="00827D47" w:rsidRPr="00827D47" w14:paraId="1634C68E" w14:textId="77777777" w:rsidTr="00E3119F">
        <w:trPr>
          <w:trHeight w:val="250"/>
          <w:jc w:val="center"/>
        </w:trPr>
        <w:tc>
          <w:tcPr>
            <w:tcW w:w="1057" w:type="dxa"/>
            <w:noWrap/>
            <w:vAlign w:val="center"/>
            <w:hideMark/>
          </w:tcPr>
          <w:p w14:paraId="067B0096" w14:textId="77777777" w:rsidR="00827D47" w:rsidRPr="00827D47" w:rsidRDefault="00827D47" w:rsidP="00827D47">
            <w:pPr>
              <w:jc w:val="center"/>
              <w:rPr>
                <w:sz w:val="16"/>
                <w:szCs w:val="16"/>
              </w:rPr>
            </w:pPr>
            <w:r w:rsidRPr="00827D47">
              <w:rPr>
                <w:sz w:val="16"/>
                <w:szCs w:val="16"/>
              </w:rPr>
              <w:t>6,280.01</w:t>
            </w:r>
          </w:p>
        </w:tc>
        <w:tc>
          <w:tcPr>
            <w:tcW w:w="990" w:type="dxa"/>
            <w:noWrap/>
            <w:vAlign w:val="center"/>
            <w:hideMark/>
          </w:tcPr>
          <w:p w14:paraId="37D2292C" w14:textId="77777777" w:rsidR="00827D47" w:rsidRPr="00827D47" w:rsidRDefault="00827D47" w:rsidP="00827D47">
            <w:pPr>
              <w:jc w:val="center"/>
              <w:rPr>
                <w:sz w:val="16"/>
                <w:szCs w:val="16"/>
              </w:rPr>
            </w:pPr>
            <w:r w:rsidRPr="00827D47">
              <w:rPr>
                <w:sz w:val="16"/>
                <w:szCs w:val="16"/>
              </w:rPr>
              <w:t>6,360.00</w:t>
            </w:r>
          </w:p>
        </w:tc>
        <w:tc>
          <w:tcPr>
            <w:tcW w:w="923" w:type="dxa"/>
            <w:noWrap/>
            <w:vAlign w:val="bottom"/>
            <w:hideMark/>
          </w:tcPr>
          <w:p w14:paraId="14825D0C" w14:textId="77777777" w:rsidR="00827D47" w:rsidRPr="00827D47" w:rsidRDefault="00827D47" w:rsidP="00827D47">
            <w:pPr>
              <w:jc w:val="center"/>
              <w:rPr>
                <w:sz w:val="16"/>
                <w:szCs w:val="16"/>
              </w:rPr>
            </w:pPr>
            <w:r w:rsidRPr="00827D47">
              <w:rPr>
                <w:rFonts w:eastAsia="Aptos"/>
                <w:kern w:val="2"/>
                <w:sz w:val="16"/>
                <w:szCs w:val="16"/>
                <w14:ligatures w14:val="standardContextual"/>
              </w:rPr>
              <w:t>195.29</w:t>
            </w:r>
          </w:p>
        </w:tc>
        <w:tc>
          <w:tcPr>
            <w:tcW w:w="877" w:type="dxa"/>
            <w:noWrap/>
            <w:vAlign w:val="bottom"/>
            <w:hideMark/>
          </w:tcPr>
          <w:p w14:paraId="68384397" w14:textId="77777777" w:rsidR="00827D47" w:rsidRPr="00827D47" w:rsidRDefault="00827D47" w:rsidP="00827D47">
            <w:pPr>
              <w:jc w:val="center"/>
              <w:rPr>
                <w:sz w:val="16"/>
                <w:szCs w:val="16"/>
              </w:rPr>
            </w:pPr>
            <w:r w:rsidRPr="00827D47">
              <w:rPr>
                <w:rFonts w:eastAsia="Aptos"/>
                <w:kern w:val="2"/>
                <w:sz w:val="16"/>
                <w:szCs w:val="16"/>
                <w14:ligatures w14:val="standardContextual"/>
              </w:rPr>
              <w:t>162.13</w:t>
            </w:r>
          </w:p>
        </w:tc>
        <w:tc>
          <w:tcPr>
            <w:tcW w:w="1013" w:type="dxa"/>
            <w:noWrap/>
            <w:vAlign w:val="bottom"/>
            <w:hideMark/>
          </w:tcPr>
          <w:p w14:paraId="5185D477" w14:textId="77777777" w:rsidR="00827D47" w:rsidRPr="00827D47" w:rsidRDefault="00827D47" w:rsidP="00827D47">
            <w:pPr>
              <w:jc w:val="center"/>
              <w:rPr>
                <w:sz w:val="16"/>
                <w:szCs w:val="16"/>
              </w:rPr>
            </w:pPr>
            <w:r w:rsidRPr="00827D47">
              <w:rPr>
                <w:rFonts w:eastAsia="Aptos"/>
                <w:kern w:val="2"/>
                <w:sz w:val="16"/>
                <w:szCs w:val="16"/>
                <w14:ligatures w14:val="standardContextual"/>
              </w:rPr>
              <w:t>128.98</w:t>
            </w:r>
          </w:p>
        </w:tc>
      </w:tr>
      <w:tr w:rsidR="00827D47" w:rsidRPr="00827D47" w14:paraId="48554998" w14:textId="77777777" w:rsidTr="00E3119F">
        <w:trPr>
          <w:trHeight w:val="250"/>
          <w:jc w:val="center"/>
        </w:trPr>
        <w:tc>
          <w:tcPr>
            <w:tcW w:w="1057" w:type="dxa"/>
            <w:noWrap/>
            <w:vAlign w:val="center"/>
            <w:hideMark/>
          </w:tcPr>
          <w:p w14:paraId="01B1E997" w14:textId="77777777" w:rsidR="00827D47" w:rsidRPr="00827D47" w:rsidRDefault="00827D47" w:rsidP="00827D47">
            <w:pPr>
              <w:jc w:val="center"/>
              <w:rPr>
                <w:sz w:val="16"/>
                <w:szCs w:val="16"/>
              </w:rPr>
            </w:pPr>
            <w:r w:rsidRPr="00827D47">
              <w:rPr>
                <w:sz w:val="16"/>
                <w:szCs w:val="16"/>
              </w:rPr>
              <w:t>6,360.01</w:t>
            </w:r>
          </w:p>
        </w:tc>
        <w:tc>
          <w:tcPr>
            <w:tcW w:w="990" w:type="dxa"/>
            <w:noWrap/>
            <w:vAlign w:val="center"/>
            <w:hideMark/>
          </w:tcPr>
          <w:p w14:paraId="215AFB95" w14:textId="77777777" w:rsidR="00827D47" w:rsidRPr="00827D47" w:rsidRDefault="00827D47" w:rsidP="00827D47">
            <w:pPr>
              <w:jc w:val="center"/>
              <w:rPr>
                <w:sz w:val="16"/>
                <w:szCs w:val="16"/>
              </w:rPr>
            </w:pPr>
            <w:r w:rsidRPr="00827D47">
              <w:rPr>
                <w:sz w:val="16"/>
                <w:szCs w:val="16"/>
              </w:rPr>
              <w:t>6,440.00</w:t>
            </w:r>
          </w:p>
        </w:tc>
        <w:tc>
          <w:tcPr>
            <w:tcW w:w="923" w:type="dxa"/>
            <w:noWrap/>
            <w:vAlign w:val="bottom"/>
            <w:hideMark/>
          </w:tcPr>
          <w:p w14:paraId="3A723FAD" w14:textId="77777777" w:rsidR="00827D47" w:rsidRPr="00827D47" w:rsidRDefault="00827D47" w:rsidP="00827D47">
            <w:pPr>
              <w:jc w:val="center"/>
              <w:rPr>
                <w:sz w:val="16"/>
                <w:szCs w:val="16"/>
              </w:rPr>
            </w:pPr>
            <w:r w:rsidRPr="00827D47">
              <w:rPr>
                <w:rFonts w:eastAsia="Aptos"/>
                <w:kern w:val="2"/>
                <w:sz w:val="16"/>
                <w:szCs w:val="16"/>
                <w14:ligatures w14:val="standardContextual"/>
              </w:rPr>
              <w:t>197.76</w:t>
            </w:r>
          </w:p>
        </w:tc>
        <w:tc>
          <w:tcPr>
            <w:tcW w:w="877" w:type="dxa"/>
            <w:noWrap/>
            <w:vAlign w:val="bottom"/>
            <w:hideMark/>
          </w:tcPr>
          <w:p w14:paraId="4C019156" w14:textId="77777777" w:rsidR="00827D47" w:rsidRPr="00827D47" w:rsidRDefault="00827D47" w:rsidP="00827D47">
            <w:pPr>
              <w:jc w:val="center"/>
              <w:rPr>
                <w:sz w:val="16"/>
                <w:szCs w:val="16"/>
              </w:rPr>
            </w:pPr>
            <w:r w:rsidRPr="00827D47">
              <w:rPr>
                <w:rFonts w:eastAsia="Aptos"/>
                <w:kern w:val="2"/>
                <w:sz w:val="16"/>
                <w:szCs w:val="16"/>
                <w14:ligatures w14:val="standardContextual"/>
              </w:rPr>
              <w:t>164.61</w:t>
            </w:r>
          </w:p>
        </w:tc>
        <w:tc>
          <w:tcPr>
            <w:tcW w:w="1013" w:type="dxa"/>
            <w:noWrap/>
            <w:vAlign w:val="bottom"/>
            <w:hideMark/>
          </w:tcPr>
          <w:p w14:paraId="733160A3" w14:textId="77777777" w:rsidR="00827D47" w:rsidRPr="00827D47" w:rsidRDefault="00827D47" w:rsidP="00827D47">
            <w:pPr>
              <w:jc w:val="center"/>
              <w:rPr>
                <w:sz w:val="16"/>
                <w:szCs w:val="16"/>
              </w:rPr>
            </w:pPr>
            <w:r w:rsidRPr="00827D47">
              <w:rPr>
                <w:rFonts w:eastAsia="Aptos"/>
                <w:kern w:val="2"/>
                <w:sz w:val="16"/>
                <w:szCs w:val="16"/>
                <w14:ligatures w14:val="standardContextual"/>
              </w:rPr>
              <w:t>131.45</w:t>
            </w:r>
          </w:p>
        </w:tc>
      </w:tr>
      <w:tr w:rsidR="00827D47" w:rsidRPr="00827D47" w14:paraId="70C9A9B5" w14:textId="77777777" w:rsidTr="00E3119F">
        <w:trPr>
          <w:trHeight w:val="250"/>
          <w:jc w:val="center"/>
        </w:trPr>
        <w:tc>
          <w:tcPr>
            <w:tcW w:w="1057" w:type="dxa"/>
            <w:noWrap/>
            <w:vAlign w:val="center"/>
            <w:hideMark/>
          </w:tcPr>
          <w:p w14:paraId="0AF53A24" w14:textId="77777777" w:rsidR="00827D47" w:rsidRPr="00827D47" w:rsidRDefault="00827D47" w:rsidP="00827D47">
            <w:pPr>
              <w:jc w:val="center"/>
              <w:rPr>
                <w:sz w:val="16"/>
                <w:szCs w:val="16"/>
              </w:rPr>
            </w:pPr>
            <w:r w:rsidRPr="00827D47">
              <w:rPr>
                <w:sz w:val="16"/>
                <w:szCs w:val="16"/>
              </w:rPr>
              <w:t>6,440.01</w:t>
            </w:r>
          </w:p>
        </w:tc>
        <w:tc>
          <w:tcPr>
            <w:tcW w:w="990" w:type="dxa"/>
            <w:noWrap/>
            <w:vAlign w:val="center"/>
            <w:hideMark/>
          </w:tcPr>
          <w:p w14:paraId="7CC43C75" w14:textId="77777777" w:rsidR="00827D47" w:rsidRPr="00827D47" w:rsidRDefault="00827D47" w:rsidP="00827D47">
            <w:pPr>
              <w:jc w:val="center"/>
              <w:rPr>
                <w:sz w:val="16"/>
                <w:szCs w:val="16"/>
              </w:rPr>
            </w:pPr>
            <w:r w:rsidRPr="00827D47">
              <w:rPr>
                <w:sz w:val="16"/>
                <w:szCs w:val="16"/>
              </w:rPr>
              <w:t>6,520.00</w:t>
            </w:r>
          </w:p>
        </w:tc>
        <w:tc>
          <w:tcPr>
            <w:tcW w:w="923" w:type="dxa"/>
            <w:noWrap/>
            <w:vAlign w:val="bottom"/>
            <w:hideMark/>
          </w:tcPr>
          <w:p w14:paraId="0F505C5A" w14:textId="77777777" w:rsidR="00827D47" w:rsidRPr="00827D47" w:rsidRDefault="00827D47" w:rsidP="00827D47">
            <w:pPr>
              <w:jc w:val="center"/>
              <w:rPr>
                <w:sz w:val="16"/>
                <w:szCs w:val="16"/>
              </w:rPr>
            </w:pPr>
            <w:r w:rsidRPr="00827D47">
              <w:rPr>
                <w:rFonts w:eastAsia="Aptos"/>
                <w:kern w:val="2"/>
                <w:sz w:val="16"/>
                <w:szCs w:val="16"/>
                <w14:ligatures w14:val="standardContextual"/>
              </w:rPr>
              <w:t>200.23</w:t>
            </w:r>
          </w:p>
        </w:tc>
        <w:tc>
          <w:tcPr>
            <w:tcW w:w="877" w:type="dxa"/>
            <w:noWrap/>
            <w:vAlign w:val="bottom"/>
            <w:hideMark/>
          </w:tcPr>
          <w:p w14:paraId="18F3A850" w14:textId="77777777" w:rsidR="00827D47" w:rsidRPr="00827D47" w:rsidRDefault="00827D47" w:rsidP="00827D47">
            <w:pPr>
              <w:jc w:val="center"/>
              <w:rPr>
                <w:sz w:val="16"/>
                <w:szCs w:val="16"/>
              </w:rPr>
            </w:pPr>
            <w:r w:rsidRPr="00827D47">
              <w:rPr>
                <w:rFonts w:eastAsia="Aptos"/>
                <w:kern w:val="2"/>
                <w:sz w:val="16"/>
                <w:szCs w:val="16"/>
                <w14:ligatures w14:val="standardContextual"/>
              </w:rPr>
              <w:t>167.08</w:t>
            </w:r>
          </w:p>
        </w:tc>
        <w:tc>
          <w:tcPr>
            <w:tcW w:w="1013" w:type="dxa"/>
            <w:noWrap/>
            <w:vAlign w:val="bottom"/>
            <w:hideMark/>
          </w:tcPr>
          <w:p w14:paraId="568CC0B4" w14:textId="77777777" w:rsidR="00827D47" w:rsidRPr="00827D47" w:rsidRDefault="00827D47" w:rsidP="00827D47">
            <w:pPr>
              <w:jc w:val="center"/>
              <w:rPr>
                <w:sz w:val="16"/>
                <w:szCs w:val="16"/>
              </w:rPr>
            </w:pPr>
            <w:r w:rsidRPr="00827D47">
              <w:rPr>
                <w:rFonts w:eastAsia="Aptos"/>
                <w:kern w:val="2"/>
                <w:sz w:val="16"/>
                <w:szCs w:val="16"/>
                <w14:ligatures w14:val="standardContextual"/>
              </w:rPr>
              <w:t>133.93</w:t>
            </w:r>
          </w:p>
        </w:tc>
      </w:tr>
      <w:tr w:rsidR="00827D47" w:rsidRPr="00827D47" w14:paraId="1EE91841" w14:textId="77777777" w:rsidTr="00E3119F">
        <w:trPr>
          <w:trHeight w:val="250"/>
          <w:jc w:val="center"/>
        </w:trPr>
        <w:tc>
          <w:tcPr>
            <w:tcW w:w="1057" w:type="dxa"/>
            <w:noWrap/>
            <w:vAlign w:val="center"/>
            <w:hideMark/>
          </w:tcPr>
          <w:p w14:paraId="03806950" w14:textId="77777777" w:rsidR="00827D47" w:rsidRPr="00827D47" w:rsidRDefault="00827D47" w:rsidP="00827D47">
            <w:pPr>
              <w:jc w:val="center"/>
              <w:rPr>
                <w:sz w:val="16"/>
                <w:szCs w:val="16"/>
              </w:rPr>
            </w:pPr>
            <w:r w:rsidRPr="00827D47">
              <w:rPr>
                <w:sz w:val="16"/>
                <w:szCs w:val="16"/>
              </w:rPr>
              <w:t>6,520.01</w:t>
            </w:r>
          </w:p>
        </w:tc>
        <w:tc>
          <w:tcPr>
            <w:tcW w:w="990" w:type="dxa"/>
            <w:noWrap/>
            <w:vAlign w:val="center"/>
            <w:hideMark/>
          </w:tcPr>
          <w:p w14:paraId="7054CC8B" w14:textId="77777777" w:rsidR="00827D47" w:rsidRPr="00827D47" w:rsidRDefault="00827D47" w:rsidP="00827D47">
            <w:pPr>
              <w:jc w:val="center"/>
              <w:rPr>
                <w:sz w:val="16"/>
                <w:szCs w:val="16"/>
              </w:rPr>
            </w:pPr>
            <w:r w:rsidRPr="00827D47">
              <w:rPr>
                <w:sz w:val="16"/>
                <w:szCs w:val="16"/>
              </w:rPr>
              <w:t>6,600.00</w:t>
            </w:r>
          </w:p>
        </w:tc>
        <w:tc>
          <w:tcPr>
            <w:tcW w:w="923" w:type="dxa"/>
            <w:noWrap/>
            <w:vAlign w:val="bottom"/>
            <w:hideMark/>
          </w:tcPr>
          <w:p w14:paraId="0037F054" w14:textId="77777777" w:rsidR="00827D47" w:rsidRPr="00827D47" w:rsidRDefault="00827D47" w:rsidP="00827D47">
            <w:pPr>
              <w:jc w:val="center"/>
              <w:rPr>
                <w:sz w:val="16"/>
                <w:szCs w:val="16"/>
              </w:rPr>
            </w:pPr>
            <w:r w:rsidRPr="00827D47">
              <w:rPr>
                <w:rFonts w:eastAsia="Aptos"/>
                <w:kern w:val="2"/>
                <w:sz w:val="16"/>
                <w:szCs w:val="16"/>
                <w14:ligatures w14:val="standardContextual"/>
              </w:rPr>
              <w:t>202.70</w:t>
            </w:r>
          </w:p>
        </w:tc>
        <w:tc>
          <w:tcPr>
            <w:tcW w:w="877" w:type="dxa"/>
            <w:noWrap/>
            <w:vAlign w:val="bottom"/>
            <w:hideMark/>
          </w:tcPr>
          <w:p w14:paraId="7D0B757E" w14:textId="77777777" w:rsidR="00827D47" w:rsidRPr="00827D47" w:rsidRDefault="00827D47" w:rsidP="00827D47">
            <w:pPr>
              <w:jc w:val="center"/>
              <w:rPr>
                <w:sz w:val="16"/>
                <w:szCs w:val="16"/>
              </w:rPr>
            </w:pPr>
            <w:r w:rsidRPr="00827D47">
              <w:rPr>
                <w:rFonts w:eastAsia="Aptos"/>
                <w:kern w:val="2"/>
                <w:sz w:val="16"/>
                <w:szCs w:val="16"/>
                <w14:ligatures w14:val="standardContextual"/>
              </w:rPr>
              <w:t>169.55</w:t>
            </w:r>
          </w:p>
        </w:tc>
        <w:tc>
          <w:tcPr>
            <w:tcW w:w="1013" w:type="dxa"/>
            <w:noWrap/>
            <w:vAlign w:val="bottom"/>
            <w:hideMark/>
          </w:tcPr>
          <w:p w14:paraId="3BA75EB5" w14:textId="77777777" w:rsidR="00827D47" w:rsidRPr="00827D47" w:rsidRDefault="00827D47" w:rsidP="00827D47">
            <w:pPr>
              <w:jc w:val="center"/>
              <w:rPr>
                <w:sz w:val="16"/>
                <w:szCs w:val="16"/>
              </w:rPr>
            </w:pPr>
            <w:r w:rsidRPr="00827D47">
              <w:rPr>
                <w:rFonts w:eastAsia="Aptos"/>
                <w:kern w:val="2"/>
                <w:sz w:val="16"/>
                <w:szCs w:val="16"/>
                <w14:ligatures w14:val="standardContextual"/>
              </w:rPr>
              <w:t>136.40</w:t>
            </w:r>
          </w:p>
        </w:tc>
      </w:tr>
      <w:tr w:rsidR="00827D47" w:rsidRPr="00827D47" w14:paraId="099B1EE6" w14:textId="77777777" w:rsidTr="00E3119F">
        <w:trPr>
          <w:trHeight w:val="250"/>
          <w:jc w:val="center"/>
        </w:trPr>
        <w:tc>
          <w:tcPr>
            <w:tcW w:w="1057" w:type="dxa"/>
            <w:noWrap/>
            <w:vAlign w:val="center"/>
            <w:hideMark/>
          </w:tcPr>
          <w:p w14:paraId="6F542890" w14:textId="77777777" w:rsidR="00827D47" w:rsidRPr="00827D47" w:rsidRDefault="00827D47" w:rsidP="00827D47">
            <w:pPr>
              <w:jc w:val="center"/>
              <w:rPr>
                <w:sz w:val="16"/>
                <w:szCs w:val="16"/>
              </w:rPr>
            </w:pPr>
            <w:r w:rsidRPr="00827D47">
              <w:rPr>
                <w:sz w:val="16"/>
                <w:szCs w:val="16"/>
              </w:rPr>
              <w:t>6,600.01</w:t>
            </w:r>
          </w:p>
        </w:tc>
        <w:tc>
          <w:tcPr>
            <w:tcW w:w="990" w:type="dxa"/>
            <w:noWrap/>
            <w:vAlign w:val="center"/>
            <w:hideMark/>
          </w:tcPr>
          <w:p w14:paraId="0AA509F0" w14:textId="77777777" w:rsidR="00827D47" w:rsidRPr="00827D47" w:rsidRDefault="00827D47" w:rsidP="00827D47">
            <w:pPr>
              <w:jc w:val="center"/>
              <w:rPr>
                <w:sz w:val="16"/>
                <w:szCs w:val="16"/>
              </w:rPr>
            </w:pPr>
            <w:r w:rsidRPr="00827D47">
              <w:rPr>
                <w:sz w:val="16"/>
                <w:szCs w:val="16"/>
              </w:rPr>
              <w:t>6,680.00</w:t>
            </w:r>
          </w:p>
        </w:tc>
        <w:tc>
          <w:tcPr>
            <w:tcW w:w="923" w:type="dxa"/>
            <w:noWrap/>
            <w:vAlign w:val="bottom"/>
            <w:hideMark/>
          </w:tcPr>
          <w:p w14:paraId="787AE5C5" w14:textId="77777777" w:rsidR="00827D47" w:rsidRPr="00827D47" w:rsidRDefault="00827D47" w:rsidP="00827D47">
            <w:pPr>
              <w:jc w:val="center"/>
              <w:rPr>
                <w:sz w:val="16"/>
                <w:szCs w:val="16"/>
              </w:rPr>
            </w:pPr>
            <w:r w:rsidRPr="00827D47">
              <w:rPr>
                <w:rFonts w:eastAsia="Aptos"/>
                <w:kern w:val="2"/>
                <w:sz w:val="16"/>
                <w:szCs w:val="16"/>
                <w14:ligatures w14:val="standardContextual"/>
              </w:rPr>
              <w:t>205.18</w:t>
            </w:r>
          </w:p>
        </w:tc>
        <w:tc>
          <w:tcPr>
            <w:tcW w:w="877" w:type="dxa"/>
            <w:noWrap/>
            <w:vAlign w:val="bottom"/>
            <w:hideMark/>
          </w:tcPr>
          <w:p w14:paraId="1DCDAF81" w14:textId="77777777" w:rsidR="00827D47" w:rsidRPr="00827D47" w:rsidRDefault="00827D47" w:rsidP="00827D47">
            <w:pPr>
              <w:jc w:val="center"/>
              <w:rPr>
                <w:sz w:val="16"/>
                <w:szCs w:val="16"/>
              </w:rPr>
            </w:pPr>
            <w:r w:rsidRPr="00827D47">
              <w:rPr>
                <w:rFonts w:eastAsia="Aptos"/>
                <w:kern w:val="2"/>
                <w:sz w:val="16"/>
                <w:szCs w:val="16"/>
                <w14:ligatures w14:val="standardContextual"/>
              </w:rPr>
              <w:t>172.02</w:t>
            </w:r>
          </w:p>
        </w:tc>
        <w:tc>
          <w:tcPr>
            <w:tcW w:w="1013" w:type="dxa"/>
            <w:noWrap/>
            <w:vAlign w:val="bottom"/>
            <w:hideMark/>
          </w:tcPr>
          <w:p w14:paraId="76D2A1EE" w14:textId="77777777" w:rsidR="00827D47" w:rsidRPr="00827D47" w:rsidRDefault="00827D47" w:rsidP="00827D47">
            <w:pPr>
              <w:jc w:val="center"/>
              <w:rPr>
                <w:sz w:val="16"/>
                <w:szCs w:val="16"/>
              </w:rPr>
            </w:pPr>
            <w:r w:rsidRPr="00827D47">
              <w:rPr>
                <w:rFonts w:eastAsia="Aptos"/>
                <w:kern w:val="2"/>
                <w:sz w:val="16"/>
                <w:szCs w:val="16"/>
                <w14:ligatures w14:val="standardContextual"/>
              </w:rPr>
              <w:t>138.87</w:t>
            </w:r>
          </w:p>
        </w:tc>
      </w:tr>
      <w:tr w:rsidR="00827D47" w:rsidRPr="00827D47" w14:paraId="7E1D257A" w14:textId="77777777" w:rsidTr="00E3119F">
        <w:trPr>
          <w:trHeight w:val="250"/>
          <w:jc w:val="center"/>
        </w:trPr>
        <w:tc>
          <w:tcPr>
            <w:tcW w:w="1057" w:type="dxa"/>
            <w:noWrap/>
            <w:vAlign w:val="center"/>
            <w:hideMark/>
          </w:tcPr>
          <w:p w14:paraId="1EFD25B7" w14:textId="77777777" w:rsidR="00827D47" w:rsidRPr="00827D47" w:rsidRDefault="00827D47" w:rsidP="00827D47">
            <w:pPr>
              <w:jc w:val="center"/>
              <w:rPr>
                <w:sz w:val="16"/>
                <w:szCs w:val="16"/>
              </w:rPr>
            </w:pPr>
            <w:r w:rsidRPr="00827D47">
              <w:rPr>
                <w:sz w:val="16"/>
                <w:szCs w:val="16"/>
              </w:rPr>
              <w:t>6,680.01</w:t>
            </w:r>
          </w:p>
        </w:tc>
        <w:tc>
          <w:tcPr>
            <w:tcW w:w="990" w:type="dxa"/>
            <w:noWrap/>
            <w:vAlign w:val="center"/>
            <w:hideMark/>
          </w:tcPr>
          <w:p w14:paraId="709C8DE2" w14:textId="77777777" w:rsidR="00827D47" w:rsidRPr="00827D47" w:rsidRDefault="00827D47" w:rsidP="00827D47">
            <w:pPr>
              <w:jc w:val="center"/>
              <w:rPr>
                <w:sz w:val="16"/>
                <w:szCs w:val="16"/>
              </w:rPr>
            </w:pPr>
            <w:r w:rsidRPr="00827D47">
              <w:rPr>
                <w:sz w:val="16"/>
                <w:szCs w:val="16"/>
              </w:rPr>
              <w:t>6,760.00</w:t>
            </w:r>
          </w:p>
        </w:tc>
        <w:tc>
          <w:tcPr>
            <w:tcW w:w="923" w:type="dxa"/>
            <w:noWrap/>
            <w:vAlign w:val="bottom"/>
            <w:hideMark/>
          </w:tcPr>
          <w:p w14:paraId="40FBFDFA" w14:textId="77777777" w:rsidR="00827D47" w:rsidRPr="00827D47" w:rsidRDefault="00827D47" w:rsidP="00827D47">
            <w:pPr>
              <w:jc w:val="center"/>
              <w:rPr>
                <w:sz w:val="16"/>
                <w:szCs w:val="16"/>
              </w:rPr>
            </w:pPr>
            <w:r w:rsidRPr="00827D47">
              <w:rPr>
                <w:rFonts w:eastAsia="Aptos"/>
                <w:kern w:val="2"/>
                <w:sz w:val="16"/>
                <w:szCs w:val="16"/>
                <w14:ligatures w14:val="standardContextual"/>
              </w:rPr>
              <w:t>207.65</w:t>
            </w:r>
          </w:p>
        </w:tc>
        <w:tc>
          <w:tcPr>
            <w:tcW w:w="877" w:type="dxa"/>
            <w:noWrap/>
            <w:vAlign w:val="bottom"/>
            <w:hideMark/>
          </w:tcPr>
          <w:p w14:paraId="1E4B48CC" w14:textId="77777777" w:rsidR="00827D47" w:rsidRPr="00827D47" w:rsidRDefault="00827D47" w:rsidP="00827D47">
            <w:pPr>
              <w:jc w:val="center"/>
              <w:rPr>
                <w:sz w:val="16"/>
                <w:szCs w:val="16"/>
              </w:rPr>
            </w:pPr>
            <w:r w:rsidRPr="00827D47">
              <w:rPr>
                <w:rFonts w:eastAsia="Aptos"/>
                <w:kern w:val="2"/>
                <w:sz w:val="16"/>
                <w:szCs w:val="16"/>
                <w14:ligatures w14:val="standardContextual"/>
              </w:rPr>
              <w:t>174.49</w:t>
            </w:r>
          </w:p>
        </w:tc>
        <w:tc>
          <w:tcPr>
            <w:tcW w:w="1013" w:type="dxa"/>
            <w:noWrap/>
            <w:vAlign w:val="bottom"/>
            <w:hideMark/>
          </w:tcPr>
          <w:p w14:paraId="49347FF1" w14:textId="77777777" w:rsidR="00827D47" w:rsidRPr="00827D47" w:rsidRDefault="00827D47" w:rsidP="00827D47">
            <w:pPr>
              <w:jc w:val="center"/>
              <w:rPr>
                <w:sz w:val="16"/>
                <w:szCs w:val="16"/>
              </w:rPr>
            </w:pPr>
            <w:r w:rsidRPr="00827D47">
              <w:rPr>
                <w:rFonts w:eastAsia="Aptos"/>
                <w:kern w:val="2"/>
                <w:sz w:val="16"/>
                <w:szCs w:val="16"/>
                <w14:ligatures w14:val="standardContextual"/>
              </w:rPr>
              <w:t>141.34</w:t>
            </w:r>
          </w:p>
        </w:tc>
      </w:tr>
      <w:tr w:rsidR="00827D47" w:rsidRPr="00827D47" w14:paraId="3D50A19C" w14:textId="77777777" w:rsidTr="00E3119F">
        <w:trPr>
          <w:trHeight w:val="250"/>
          <w:jc w:val="center"/>
        </w:trPr>
        <w:tc>
          <w:tcPr>
            <w:tcW w:w="1057" w:type="dxa"/>
            <w:noWrap/>
            <w:vAlign w:val="center"/>
            <w:hideMark/>
          </w:tcPr>
          <w:p w14:paraId="3F33ACDC" w14:textId="77777777" w:rsidR="00827D47" w:rsidRPr="00827D47" w:rsidRDefault="00827D47" w:rsidP="00827D47">
            <w:pPr>
              <w:jc w:val="center"/>
              <w:rPr>
                <w:sz w:val="16"/>
                <w:szCs w:val="16"/>
              </w:rPr>
            </w:pPr>
            <w:r w:rsidRPr="00827D47">
              <w:rPr>
                <w:sz w:val="16"/>
                <w:szCs w:val="16"/>
              </w:rPr>
              <w:t>6,760.01</w:t>
            </w:r>
          </w:p>
        </w:tc>
        <w:tc>
          <w:tcPr>
            <w:tcW w:w="990" w:type="dxa"/>
            <w:noWrap/>
            <w:vAlign w:val="center"/>
            <w:hideMark/>
          </w:tcPr>
          <w:p w14:paraId="3C7B515C" w14:textId="77777777" w:rsidR="00827D47" w:rsidRPr="00827D47" w:rsidRDefault="00827D47" w:rsidP="00827D47">
            <w:pPr>
              <w:jc w:val="center"/>
              <w:rPr>
                <w:sz w:val="16"/>
                <w:szCs w:val="16"/>
              </w:rPr>
            </w:pPr>
            <w:r w:rsidRPr="00827D47">
              <w:rPr>
                <w:sz w:val="16"/>
                <w:szCs w:val="16"/>
              </w:rPr>
              <w:t>6,840.00</w:t>
            </w:r>
          </w:p>
        </w:tc>
        <w:tc>
          <w:tcPr>
            <w:tcW w:w="923" w:type="dxa"/>
            <w:noWrap/>
            <w:vAlign w:val="bottom"/>
            <w:hideMark/>
          </w:tcPr>
          <w:p w14:paraId="61ECFD4D"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210.12</w:t>
            </w:r>
          </w:p>
        </w:tc>
        <w:tc>
          <w:tcPr>
            <w:tcW w:w="877" w:type="dxa"/>
            <w:noWrap/>
            <w:vAlign w:val="bottom"/>
            <w:hideMark/>
          </w:tcPr>
          <w:p w14:paraId="5BBE6CBB" w14:textId="77777777" w:rsidR="00827D47" w:rsidRPr="00827D47" w:rsidRDefault="00827D47" w:rsidP="00827D47">
            <w:pPr>
              <w:jc w:val="center"/>
              <w:rPr>
                <w:sz w:val="16"/>
                <w:szCs w:val="16"/>
              </w:rPr>
            </w:pPr>
            <w:r w:rsidRPr="00827D47">
              <w:rPr>
                <w:rFonts w:eastAsia="Aptos"/>
                <w:kern w:val="2"/>
                <w:sz w:val="16"/>
                <w:szCs w:val="16"/>
                <w14:ligatures w14:val="standardContextual"/>
              </w:rPr>
              <w:t>176.97</w:t>
            </w:r>
          </w:p>
        </w:tc>
        <w:tc>
          <w:tcPr>
            <w:tcW w:w="1013" w:type="dxa"/>
            <w:noWrap/>
            <w:vAlign w:val="bottom"/>
            <w:hideMark/>
          </w:tcPr>
          <w:p w14:paraId="335E2225" w14:textId="77777777" w:rsidR="00827D47" w:rsidRPr="00827D47" w:rsidRDefault="00827D47" w:rsidP="00827D47">
            <w:pPr>
              <w:jc w:val="center"/>
              <w:rPr>
                <w:sz w:val="16"/>
                <w:szCs w:val="16"/>
              </w:rPr>
            </w:pPr>
            <w:r w:rsidRPr="00827D47">
              <w:rPr>
                <w:rFonts w:eastAsia="Aptos"/>
                <w:kern w:val="2"/>
                <w:sz w:val="16"/>
                <w:szCs w:val="16"/>
                <w14:ligatures w14:val="standardContextual"/>
              </w:rPr>
              <w:t>143.81</w:t>
            </w:r>
          </w:p>
        </w:tc>
      </w:tr>
      <w:tr w:rsidR="00827D47" w:rsidRPr="00827D47" w14:paraId="206EF91D" w14:textId="77777777" w:rsidTr="00E3119F">
        <w:trPr>
          <w:trHeight w:val="250"/>
          <w:jc w:val="center"/>
        </w:trPr>
        <w:tc>
          <w:tcPr>
            <w:tcW w:w="1057" w:type="dxa"/>
            <w:noWrap/>
            <w:vAlign w:val="center"/>
            <w:hideMark/>
          </w:tcPr>
          <w:p w14:paraId="5954B20A" w14:textId="77777777" w:rsidR="00827D47" w:rsidRPr="00827D47" w:rsidRDefault="00827D47" w:rsidP="00827D47">
            <w:pPr>
              <w:jc w:val="center"/>
              <w:rPr>
                <w:sz w:val="16"/>
                <w:szCs w:val="16"/>
              </w:rPr>
            </w:pPr>
            <w:r w:rsidRPr="00827D47">
              <w:rPr>
                <w:sz w:val="16"/>
                <w:szCs w:val="16"/>
              </w:rPr>
              <w:t>6,840.01</w:t>
            </w:r>
          </w:p>
        </w:tc>
        <w:tc>
          <w:tcPr>
            <w:tcW w:w="990" w:type="dxa"/>
            <w:noWrap/>
            <w:vAlign w:val="center"/>
            <w:hideMark/>
          </w:tcPr>
          <w:p w14:paraId="213F17B4" w14:textId="77777777" w:rsidR="00827D47" w:rsidRPr="00827D47" w:rsidRDefault="00827D47" w:rsidP="00827D47">
            <w:pPr>
              <w:jc w:val="center"/>
              <w:rPr>
                <w:sz w:val="16"/>
                <w:szCs w:val="16"/>
              </w:rPr>
            </w:pPr>
            <w:r w:rsidRPr="00827D47">
              <w:rPr>
                <w:sz w:val="16"/>
                <w:szCs w:val="16"/>
              </w:rPr>
              <w:t>6,920.00</w:t>
            </w:r>
          </w:p>
        </w:tc>
        <w:tc>
          <w:tcPr>
            <w:tcW w:w="923" w:type="dxa"/>
            <w:noWrap/>
            <w:vAlign w:val="bottom"/>
            <w:hideMark/>
          </w:tcPr>
          <w:p w14:paraId="0C7D27B7" w14:textId="77777777" w:rsidR="00827D47" w:rsidRPr="00827D47" w:rsidRDefault="00827D47" w:rsidP="00827D47">
            <w:pPr>
              <w:jc w:val="center"/>
              <w:rPr>
                <w:sz w:val="16"/>
                <w:szCs w:val="16"/>
              </w:rPr>
            </w:pPr>
            <w:r w:rsidRPr="00827D47">
              <w:rPr>
                <w:rFonts w:eastAsia="Aptos"/>
                <w:kern w:val="2"/>
                <w:sz w:val="16"/>
                <w:szCs w:val="16"/>
                <w14:ligatures w14:val="standardContextual"/>
              </w:rPr>
              <w:t>212.59</w:t>
            </w:r>
          </w:p>
        </w:tc>
        <w:tc>
          <w:tcPr>
            <w:tcW w:w="877" w:type="dxa"/>
            <w:noWrap/>
            <w:vAlign w:val="bottom"/>
            <w:hideMark/>
          </w:tcPr>
          <w:p w14:paraId="38694A5C" w14:textId="77777777" w:rsidR="00827D47" w:rsidRPr="00827D47" w:rsidRDefault="00827D47" w:rsidP="00827D47">
            <w:pPr>
              <w:jc w:val="center"/>
              <w:rPr>
                <w:sz w:val="16"/>
                <w:szCs w:val="16"/>
              </w:rPr>
            </w:pPr>
            <w:r w:rsidRPr="00827D47">
              <w:rPr>
                <w:rFonts w:eastAsia="Aptos"/>
                <w:kern w:val="2"/>
                <w:sz w:val="16"/>
                <w:szCs w:val="16"/>
                <w14:ligatures w14:val="standardContextual"/>
              </w:rPr>
              <w:t>179.44</w:t>
            </w:r>
          </w:p>
        </w:tc>
        <w:tc>
          <w:tcPr>
            <w:tcW w:w="1013" w:type="dxa"/>
            <w:noWrap/>
            <w:vAlign w:val="bottom"/>
            <w:hideMark/>
          </w:tcPr>
          <w:p w14:paraId="3A566BB6" w14:textId="77777777" w:rsidR="00827D47" w:rsidRPr="00827D47" w:rsidRDefault="00827D47" w:rsidP="00827D47">
            <w:pPr>
              <w:jc w:val="center"/>
              <w:rPr>
                <w:sz w:val="16"/>
                <w:szCs w:val="16"/>
              </w:rPr>
            </w:pPr>
            <w:r w:rsidRPr="00827D47">
              <w:rPr>
                <w:rFonts w:eastAsia="Aptos"/>
                <w:kern w:val="2"/>
                <w:sz w:val="16"/>
                <w:szCs w:val="16"/>
                <w14:ligatures w14:val="standardContextual"/>
              </w:rPr>
              <w:t>146.29</w:t>
            </w:r>
          </w:p>
        </w:tc>
      </w:tr>
      <w:tr w:rsidR="00827D47" w:rsidRPr="00827D47" w14:paraId="36C77220" w14:textId="77777777" w:rsidTr="00E3119F">
        <w:trPr>
          <w:trHeight w:val="250"/>
          <w:jc w:val="center"/>
        </w:trPr>
        <w:tc>
          <w:tcPr>
            <w:tcW w:w="1057" w:type="dxa"/>
            <w:noWrap/>
            <w:vAlign w:val="center"/>
            <w:hideMark/>
          </w:tcPr>
          <w:p w14:paraId="5C5798C3" w14:textId="77777777" w:rsidR="00827D47" w:rsidRPr="00827D47" w:rsidRDefault="00827D47" w:rsidP="00827D47">
            <w:pPr>
              <w:jc w:val="center"/>
              <w:rPr>
                <w:sz w:val="16"/>
                <w:szCs w:val="16"/>
              </w:rPr>
            </w:pPr>
            <w:r w:rsidRPr="00827D47">
              <w:rPr>
                <w:sz w:val="16"/>
                <w:szCs w:val="16"/>
              </w:rPr>
              <w:t>6,920.01</w:t>
            </w:r>
          </w:p>
        </w:tc>
        <w:tc>
          <w:tcPr>
            <w:tcW w:w="990" w:type="dxa"/>
            <w:noWrap/>
            <w:vAlign w:val="center"/>
            <w:hideMark/>
          </w:tcPr>
          <w:p w14:paraId="278C58C4" w14:textId="77777777" w:rsidR="00827D47" w:rsidRPr="00827D47" w:rsidRDefault="00827D47" w:rsidP="00827D47">
            <w:pPr>
              <w:jc w:val="center"/>
              <w:rPr>
                <w:sz w:val="16"/>
                <w:szCs w:val="16"/>
              </w:rPr>
            </w:pPr>
            <w:r w:rsidRPr="00827D47">
              <w:rPr>
                <w:sz w:val="16"/>
                <w:szCs w:val="16"/>
              </w:rPr>
              <w:t>7,000.00</w:t>
            </w:r>
          </w:p>
        </w:tc>
        <w:tc>
          <w:tcPr>
            <w:tcW w:w="923" w:type="dxa"/>
            <w:noWrap/>
            <w:vAlign w:val="bottom"/>
            <w:hideMark/>
          </w:tcPr>
          <w:p w14:paraId="4E362E92" w14:textId="77777777" w:rsidR="00827D47" w:rsidRPr="00827D47" w:rsidRDefault="00827D47" w:rsidP="00827D47">
            <w:pPr>
              <w:jc w:val="center"/>
              <w:rPr>
                <w:sz w:val="16"/>
                <w:szCs w:val="16"/>
              </w:rPr>
            </w:pPr>
            <w:r w:rsidRPr="00827D47">
              <w:rPr>
                <w:rFonts w:eastAsia="Aptos"/>
                <w:kern w:val="2"/>
                <w:sz w:val="16"/>
                <w:szCs w:val="16"/>
                <w14:ligatures w14:val="standardContextual"/>
              </w:rPr>
              <w:t>215.06</w:t>
            </w:r>
          </w:p>
        </w:tc>
        <w:tc>
          <w:tcPr>
            <w:tcW w:w="877" w:type="dxa"/>
            <w:noWrap/>
            <w:vAlign w:val="bottom"/>
            <w:hideMark/>
          </w:tcPr>
          <w:p w14:paraId="0FA568F0" w14:textId="77777777" w:rsidR="00827D47" w:rsidRPr="00827D47" w:rsidRDefault="00827D47" w:rsidP="00827D47">
            <w:pPr>
              <w:jc w:val="center"/>
              <w:rPr>
                <w:sz w:val="16"/>
                <w:szCs w:val="16"/>
              </w:rPr>
            </w:pPr>
            <w:r w:rsidRPr="00827D47">
              <w:rPr>
                <w:rFonts w:eastAsia="Aptos"/>
                <w:kern w:val="2"/>
                <w:sz w:val="16"/>
                <w:szCs w:val="16"/>
                <w14:ligatures w14:val="standardContextual"/>
              </w:rPr>
              <w:t>181.91</w:t>
            </w:r>
          </w:p>
        </w:tc>
        <w:tc>
          <w:tcPr>
            <w:tcW w:w="1013" w:type="dxa"/>
            <w:noWrap/>
            <w:vAlign w:val="bottom"/>
            <w:hideMark/>
          </w:tcPr>
          <w:p w14:paraId="57B7871E" w14:textId="77777777" w:rsidR="00827D47" w:rsidRPr="00827D47" w:rsidRDefault="00827D47" w:rsidP="00827D47">
            <w:pPr>
              <w:jc w:val="center"/>
              <w:rPr>
                <w:sz w:val="16"/>
                <w:szCs w:val="16"/>
              </w:rPr>
            </w:pPr>
            <w:r w:rsidRPr="00827D47">
              <w:rPr>
                <w:rFonts w:eastAsia="Aptos"/>
                <w:kern w:val="2"/>
                <w:sz w:val="16"/>
                <w:szCs w:val="16"/>
                <w14:ligatures w14:val="standardContextual"/>
              </w:rPr>
              <w:t>148.76</w:t>
            </w:r>
          </w:p>
        </w:tc>
      </w:tr>
      <w:tr w:rsidR="00827D47" w:rsidRPr="00827D47" w14:paraId="4316735C" w14:textId="77777777" w:rsidTr="00E3119F">
        <w:trPr>
          <w:trHeight w:val="250"/>
          <w:jc w:val="center"/>
        </w:trPr>
        <w:tc>
          <w:tcPr>
            <w:tcW w:w="1057" w:type="dxa"/>
            <w:noWrap/>
            <w:vAlign w:val="center"/>
            <w:hideMark/>
          </w:tcPr>
          <w:p w14:paraId="1C720281" w14:textId="77777777" w:rsidR="00827D47" w:rsidRPr="00827D47" w:rsidRDefault="00827D47" w:rsidP="00827D47">
            <w:pPr>
              <w:jc w:val="center"/>
              <w:rPr>
                <w:sz w:val="16"/>
                <w:szCs w:val="16"/>
              </w:rPr>
            </w:pPr>
            <w:r w:rsidRPr="00827D47">
              <w:rPr>
                <w:sz w:val="16"/>
                <w:szCs w:val="16"/>
              </w:rPr>
              <w:t>7,000.01</w:t>
            </w:r>
          </w:p>
        </w:tc>
        <w:tc>
          <w:tcPr>
            <w:tcW w:w="990" w:type="dxa"/>
            <w:noWrap/>
            <w:vAlign w:val="center"/>
            <w:hideMark/>
          </w:tcPr>
          <w:p w14:paraId="5CD6D046" w14:textId="77777777" w:rsidR="00827D47" w:rsidRPr="00827D47" w:rsidRDefault="00827D47" w:rsidP="00827D47">
            <w:pPr>
              <w:jc w:val="center"/>
              <w:rPr>
                <w:sz w:val="16"/>
                <w:szCs w:val="16"/>
              </w:rPr>
            </w:pPr>
            <w:r w:rsidRPr="00827D47">
              <w:rPr>
                <w:sz w:val="16"/>
                <w:szCs w:val="16"/>
              </w:rPr>
              <w:t>7,080.00</w:t>
            </w:r>
          </w:p>
        </w:tc>
        <w:tc>
          <w:tcPr>
            <w:tcW w:w="923" w:type="dxa"/>
            <w:noWrap/>
            <w:vAlign w:val="bottom"/>
            <w:hideMark/>
          </w:tcPr>
          <w:p w14:paraId="3800FD39" w14:textId="77777777" w:rsidR="00827D47" w:rsidRPr="00827D47" w:rsidRDefault="00827D47" w:rsidP="00827D47">
            <w:pPr>
              <w:jc w:val="center"/>
              <w:rPr>
                <w:sz w:val="16"/>
                <w:szCs w:val="16"/>
              </w:rPr>
            </w:pPr>
            <w:r w:rsidRPr="00827D47">
              <w:rPr>
                <w:rFonts w:eastAsia="Aptos"/>
                <w:kern w:val="2"/>
                <w:sz w:val="16"/>
                <w:szCs w:val="16"/>
                <w14:ligatures w14:val="standardContextual"/>
              </w:rPr>
              <w:t>217.54</w:t>
            </w:r>
          </w:p>
        </w:tc>
        <w:tc>
          <w:tcPr>
            <w:tcW w:w="877" w:type="dxa"/>
            <w:noWrap/>
            <w:vAlign w:val="bottom"/>
            <w:hideMark/>
          </w:tcPr>
          <w:p w14:paraId="18FF4DD9" w14:textId="77777777" w:rsidR="00827D47" w:rsidRPr="00827D47" w:rsidRDefault="00827D47" w:rsidP="00827D47">
            <w:pPr>
              <w:jc w:val="center"/>
              <w:rPr>
                <w:sz w:val="16"/>
                <w:szCs w:val="16"/>
              </w:rPr>
            </w:pPr>
            <w:r w:rsidRPr="00827D47">
              <w:rPr>
                <w:rFonts w:eastAsia="Aptos"/>
                <w:kern w:val="2"/>
                <w:sz w:val="16"/>
                <w:szCs w:val="16"/>
                <w14:ligatures w14:val="standardContextual"/>
              </w:rPr>
              <w:t>184.38</w:t>
            </w:r>
          </w:p>
        </w:tc>
        <w:tc>
          <w:tcPr>
            <w:tcW w:w="1013" w:type="dxa"/>
            <w:noWrap/>
            <w:vAlign w:val="bottom"/>
            <w:hideMark/>
          </w:tcPr>
          <w:p w14:paraId="155A4504" w14:textId="77777777" w:rsidR="00827D47" w:rsidRPr="00827D47" w:rsidRDefault="00827D47" w:rsidP="00827D47">
            <w:pPr>
              <w:jc w:val="center"/>
              <w:rPr>
                <w:sz w:val="16"/>
                <w:szCs w:val="16"/>
              </w:rPr>
            </w:pPr>
            <w:r w:rsidRPr="00827D47">
              <w:rPr>
                <w:rFonts w:eastAsia="Aptos"/>
                <w:kern w:val="2"/>
                <w:sz w:val="16"/>
                <w:szCs w:val="16"/>
                <w14:ligatures w14:val="standardContextual"/>
              </w:rPr>
              <w:t>151.23</w:t>
            </w:r>
          </w:p>
        </w:tc>
      </w:tr>
      <w:tr w:rsidR="00827D47" w:rsidRPr="00827D47" w14:paraId="37B51472" w14:textId="77777777" w:rsidTr="00E3119F">
        <w:trPr>
          <w:trHeight w:val="250"/>
          <w:jc w:val="center"/>
        </w:trPr>
        <w:tc>
          <w:tcPr>
            <w:tcW w:w="1057" w:type="dxa"/>
            <w:noWrap/>
            <w:vAlign w:val="center"/>
            <w:hideMark/>
          </w:tcPr>
          <w:p w14:paraId="4F546025" w14:textId="77777777" w:rsidR="00827D47" w:rsidRPr="00827D47" w:rsidRDefault="00827D47" w:rsidP="00827D47">
            <w:pPr>
              <w:jc w:val="center"/>
              <w:rPr>
                <w:sz w:val="16"/>
                <w:szCs w:val="16"/>
              </w:rPr>
            </w:pPr>
            <w:r w:rsidRPr="00827D47">
              <w:rPr>
                <w:sz w:val="16"/>
                <w:szCs w:val="16"/>
              </w:rPr>
              <w:t>7,080.01</w:t>
            </w:r>
          </w:p>
        </w:tc>
        <w:tc>
          <w:tcPr>
            <w:tcW w:w="990" w:type="dxa"/>
            <w:noWrap/>
            <w:vAlign w:val="center"/>
            <w:hideMark/>
          </w:tcPr>
          <w:p w14:paraId="72F94F78" w14:textId="77777777" w:rsidR="00827D47" w:rsidRPr="00827D47" w:rsidRDefault="00827D47" w:rsidP="00827D47">
            <w:pPr>
              <w:jc w:val="center"/>
              <w:rPr>
                <w:sz w:val="16"/>
                <w:szCs w:val="16"/>
              </w:rPr>
            </w:pPr>
            <w:r w:rsidRPr="00827D47">
              <w:rPr>
                <w:sz w:val="16"/>
                <w:szCs w:val="16"/>
              </w:rPr>
              <w:t>7,160.00</w:t>
            </w:r>
          </w:p>
        </w:tc>
        <w:tc>
          <w:tcPr>
            <w:tcW w:w="923" w:type="dxa"/>
            <w:noWrap/>
            <w:vAlign w:val="bottom"/>
            <w:hideMark/>
          </w:tcPr>
          <w:p w14:paraId="616A9B3D" w14:textId="77777777" w:rsidR="00827D47" w:rsidRPr="00827D47" w:rsidRDefault="00827D47" w:rsidP="00827D47">
            <w:pPr>
              <w:jc w:val="center"/>
              <w:rPr>
                <w:sz w:val="16"/>
                <w:szCs w:val="16"/>
              </w:rPr>
            </w:pPr>
            <w:r w:rsidRPr="00827D47">
              <w:rPr>
                <w:rFonts w:eastAsia="Aptos"/>
                <w:kern w:val="2"/>
                <w:sz w:val="16"/>
                <w:szCs w:val="16"/>
                <w14:ligatures w14:val="standardContextual"/>
              </w:rPr>
              <w:t>220.01</w:t>
            </w:r>
          </w:p>
        </w:tc>
        <w:tc>
          <w:tcPr>
            <w:tcW w:w="877" w:type="dxa"/>
            <w:noWrap/>
            <w:vAlign w:val="bottom"/>
            <w:hideMark/>
          </w:tcPr>
          <w:p w14:paraId="51D25BAF" w14:textId="77777777" w:rsidR="00827D47" w:rsidRPr="00827D47" w:rsidRDefault="00827D47" w:rsidP="00827D47">
            <w:pPr>
              <w:jc w:val="center"/>
              <w:rPr>
                <w:sz w:val="16"/>
                <w:szCs w:val="16"/>
              </w:rPr>
            </w:pPr>
            <w:r w:rsidRPr="00827D47">
              <w:rPr>
                <w:rFonts w:eastAsia="Aptos"/>
                <w:kern w:val="2"/>
                <w:sz w:val="16"/>
                <w:szCs w:val="16"/>
                <w14:ligatures w14:val="standardContextual"/>
              </w:rPr>
              <w:t>186.85</w:t>
            </w:r>
          </w:p>
        </w:tc>
        <w:tc>
          <w:tcPr>
            <w:tcW w:w="1013" w:type="dxa"/>
            <w:noWrap/>
            <w:vAlign w:val="bottom"/>
            <w:hideMark/>
          </w:tcPr>
          <w:p w14:paraId="0E143154" w14:textId="77777777" w:rsidR="00827D47" w:rsidRPr="00827D47" w:rsidRDefault="00827D47" w:rsidP="00827D47">
            <w:pPr>
              <w:jc w:val="center"/>
              <w:rPr>
                <w:sz w:val="16"/>
                <w:szCs w:val="16"/>
              </w:rPr>
            </w:pPr>
            <w:r w:rsidRPr="00827D47">
              <w:rPr>
                <w:rFonts w:eastAsia="Aptos"/>
                <w:kern w:val="2"/>
                <w:sz w:val="16"/>
                <w:szCs w:val="16"/>
                <w14:ligatures w14:val="standardContextual"/>
              </w:rPr>
              <w:t>153.70</w:t>
            </w:r>
          </w:p>
        </w:tc>
      </w:tr>
      <w:tr w:rsidR="00827D47" w:rsidRPr="00827D47" w14:paraId="406521CD" w14:textId="77777777" w:rsidTr="00E3119F">
        <w:trPr>
          <w:trHeight w:val="250"/>
          <w:jc w:val="center"/>
        </w:trPr>
        <w:tc>
          <w:tcPr>
            <w:tcW w:w="1057" w:type="dxa"/>
            <w:noWrap/>
            <w:vAlign w:val="center"/>
            <w:hideMark/>
          </w:tcPr>
          <w:p w14:paraId="38DE2458" w14:textId="77777777" w:rsidR="00827D47" w:rsidRPr="00827D47" w:rsidRDefault="00827D47" w:rsidP="00827D47">
            <w:pPr>
              <w:jc w:val="center"/>
              <w:rPr>
                <w:sz w:val="16"/>
                <w:szCs w:val="16"/>
              </w:rPr>
            </w:pPr>
            <w:r w:rsidRPr="00827D47">
              <w:rPr>
                <w:sz w:val="16"/>
                <w:szCs w:val="16"/>
              </w:rPr>
              <w:t>7,160.01</w:t>
            </w:r>
          </w:p>
        </w:tc>
        <w:tc>
          <w:tcPr>
            <w:tcW w:w="990" w:type="dxa"/>
            <w:noWrap/>
            <w:vAlign w:val="center"/>
            <w:hideMark/>
          </w:tcPr>
          <w:p w14:paraId="3D251005" w14:textId="77777777" w:rsidR="00827D47" w:rsidRPr="00827D47" w:rsidRDefault="00827D47" w:rsidP="00827D47">
            <w:pPr>
              <w:jc w:val="center"/>
              <w:rPr>
                <w:sz w:val="16"/>
                <w:szCs w:val="16"/>
              </w:rPr>
            </w:pPr>
            <w:r w:rsidRPr="00827D47">
              <w:rPr>
                <w:sz w:val="16"/>
                <w:szCs w:val="16"/>
              </w:rPr>
              <w:t>7,240.00</w:t>
            </w:r>
          </w:p>
        </w:tc>
        <w:tc>
          <w:tcPr>
            <w:tcW w:w="923" w:type="dxa"/>
            <w:noWrap/>
            <w:vAlign w:val="bottom"/>
            <w:hideMark/>
          </w:tcPr>
          <w:p w14:paraId="51E477AB" w14:textId="77777777" w:rsidR="00827D47" w:rsidRPr="00827D47" w:rsidRDefault="00827D47" w:rsidP="00827D47">
            <w:pPr>
              <w:jc w:val="center"/>
              <w:rPr>
                <w:sz w:val="16"/>
                <w:szCs w:val="16"/>
              </w:rPr>
            </w:pPr>
            <w:r w:rsidRPr="00827D47">
              <w:rPr>
                <w:rFonts w:eastAsia="Aptos"/>
                <w:kern w:val="2"/>
                <w:sz w:val="16"/>
                <w:szCs w:val="16"/>
                <w14:ligatures w14:val="standardContextual"/>
              </w:rPr>
              <w:t>222.48</w:t>
            </w:r>
          </w:p>
        </w:tc>
        <w:tc>
          <w:tcPr>
            <w:tcW w:w="877" w:type="dxa"/>
            <w:noWrap/>
            <w:vAlign w:val="bottom"/>
            <w:hideMark/>
          </w:tcPr>
          <w:p w14:paraId="44CFAB85" w14:textId="77777777" w:rsidR="00827D47" w:rsidRPr="00827D47" w:rsidRDefault="00827D47" w:rsidP="00827D47">
            <w:pPr>
              <w:jc w:val="center"/>
              <w:rPr>
                <w:sz w:val="16"/>
                <w:szCs w:val="16"/>
              </w:rPr>
            </w:pPr>
            <w:r w:rsidRPr="00827D47">
              <w:rPr>
                <w:rFonts w:eastAsia="Aptos"/>
                <w:kern w:val="2"/>
                <w:sz w:val="16"/>
                <w:szCs w:val="16"/>
                <w14:ligatures w14:val="standardContextual"/>
              </w:rPr>
              <w:t>189.33</w:t>
            </w:r>
          </w:p>
        </w:tc>
        <w:tc>
          <w:tcPr>
            <w:tcW w:w="1013" w:type="dxa"/>
            <w:noWrap/>
            <w:vAlign w:val="bottom"/>
            <w:hideMark/>
          </w:tcPr>
          <w:p w14:paraId="6DF3E355" w14:textId="77777777" w:rsidR="00827D47" w:rsidRPr="00827D47" w:rsidRDefault="00827D47" w:rsidP="00827D47">
            <w:pPr>
              <w:jc w:val="center"/>
              <w:rPr>
                <w:sz w:val="16"/>
                <w:szCs w:val="16"/>
              </w:rPr>
            </w:pPr>
            <w:r w:rsidRPr="00827D47">
              <w:rPr>
                <w:rFonts w:eastAsia="Aptos"/>
                <w:kern w:val="2"/>
                <w:sz w:val="16"/>
                <w:szCs w:val="16"/>
                <w14:ligatures w14:val="standardContextual"/>
              </w:rPr>
              <w:t>156.17</w:t>
            </w:r>
          </w:p>
        </w:tc>
      </w:tr>
      <w:tr w:rsidR="00827D47" w:rsidRPr="00827D47" w14:paraId="31FF47F3" w14:textId="77777777" w:rsidTr="00E3119F">
        <w:trPr>
          <w:trHeight w:val="250"/>
          <w:jc w:val="center"/>
        </w:trPr>
        <w:tc>
          <w:tcPr>
            <w:tcW w:w="1057" w:type="dxa"/>
            <w:noWrap/>
            <w:vAlign w:val="center"/>
            <w:hideMark/>
          </w:tcPr>
          <w:p w14:paraId="02CE7AEF" w14:textId="77777777" w:rsidR="00827D47" w:rsidRPr="00827D47" w:rsidRDefault="00827D47" w:rsidP="00827D47">
            <w:pPr>
              <w:jc w:val="center"/>
              <w:rPr>
                <w:sz w:val="16"/>
                <w:szCs w:val="16"/>
              </w:rPr>
            </w:pPr>
            <w:r w:rsidRPr="00827D47">
              <w:rPr>
                <w:sz w:val="16"/>
                <w:szCs w:val="16"/>
              </w:rPr>
              <w:t>7,240.01</w:t>
            </w:r>
          </w:p>
        </w:tc>
        <w:tc>
          <w:tcPr>
            <w:tcW w:w="990" w:type="dxa"/>
            <w:noWrap/>
            <w:vAlign w:val="center"/>
            <w:hideMark/>
          </w:tcPr>
          <w:p w14:paraId="464EE4E9" w14:textId="77777777" w:rsidR="00827D47" w:rsidRPr="00827D47" w:rsidRDefault="00827D47" w:rsidP="00827D47">
            <w:pPr>
              <w:jc w:val="center"/>
              <w:rPr>
                <w:sz w:val="16"/>
                <w:szCs w:val="16"/>
              </w:rPr>
            </w:pPr>
            <w:r w:rsidRPr="00827D47">
              <w:rPr>
                <w:sz w:val="16"/>
                <w:szCs w:val="16"/>
              </w:rPr>
              <w:t>7,320.00</w:t>
            </w:r>
          </w:p>
        </w:tc>
        <w:tc>
          <w:tcPr>
            <w:tcW w:w="923" w:type="dxa"/>
            <w:noWrap/>
            <w:vAlign w:val="bottom"/>
            <w:hideMark/>
          </w:tcPr>
          <w:p w14:paraId="5BB0A06D" w14:textId="77777777" w:rsidR="00827D47" w:rsidRPr="00827D47" w:rsidRDefault="00827D47" w:rsidP="00827D47">
            <w:pPr>
              <w:jc w:val="center"/>
              <w:rPr>
                <w:sz w:val="16"/>
                <w:szCs w:val="16"/>
              </w:rPr>
            </w:pPr>
            <w:r w:rsidRPr="00827D47">
              <w:rPr>
                <w:rFonts w:eastAsia="Aptos"/>
                <w:kern w:val="2"/>
                <w:sz w:val="16"/>
                <w:szCs w:val="16"/>
                <w14:ligatures w14:val="standardContextual"/>
              </w:rPr>
              <w:t>224.95</w:t>
            </w:r>
          </w:p>
        </w:tc>
        <w:tc>
          <w:tcPr>
            <w:tcW w:w="877" w:type="dxa"/>
            <w:noWrap/>
            <w:vAlign w:val="bottom"/>
            <w:hideMark/>
          </w:tcPr>
          <w:p w14:paraId="22076804" w14:textId="77777777" w:rsidR="00827D47" w:rsidRPr="00827D47" w:rsidRDefault="00827D47" w:rsidP="00827D47">
            <w:pPr>
              <w:jc w:val="center"/>
              <w:rPr>
                <w:sz w:val="16"/>
                <w:szCs w:val="16"/>
              </w:rPr>
            </w:pPr>
            <w:r w:rsidRPr="00827D47">
              <w:rPr>
                <w:rFonts w:eastAsia="Aptos"/>
                <w:kern w:val="2"/>
                <w:sz w:val="16"/>
                <w:szCs w:val="16"/>
                <w14:ligatures w14:val="standardContextual"/>
              </w:rPr>
              <w:t>191.80</w:t>
            </w:r>
          </w:p>
        </w:tc>
        <w:tc>
          <w:tcPr>
            <w:tcW w:w="1013" w:type="dxa"/>
            <w:noWrap/>
            <w:vAlign w:val="bottom"/>
            <w:hideMark/>
          </w:tcPr>
          <w:p w14:paraId="112E22F2" w14:textId="77777777" w:rsidR="00827D47" w:rsidRPr="00827D47" w:rsidRDefault="00827D47" w:rsidP="00827D47">
            <w:pPr>
              <w:jc w:val="center"/>
              <w:rPr>
                <w:sz w:val="16"/>
                <w:szCs w:val="16"/>
              </w:rPr>
            </w:pPr>
            <w:r w:rsidRPr="00827D47">
              <w:rPr>
                <w:rFonts w:eastAsia="Aptos"/>
                <w:kern w:val="2"/>
                <w:sz w:val="16"/>
                <w:szCs w:val="16"/>
                <w14:ligatures w14:val="standardContextual"/>
              </w:rPr>
              <w:t>158.65</w:t>
            </w:r>
          </w:p>
        </w:tc>
      </w:tr>
      <w:tr w:rsidR="00827D47" w:rsidRPr="00827D47" w14:paraId="41305B34" w14:textId="77777777" w:rsidTr="00E3119F">
        <w:trPr>
          <w:trHeight w:val="250"/>
          <w:jc w:val="center"/>
        </w:trPr>
        <w:tc>
          <w:tcPr>
            <w:tcW w:w="1057" w:type="dxa"/>
            <w:noWrap/>
            <w:vAlign w:val="center"/>
            <w:hideMark/>
          </w:tcPr>
          <w:p w14:paraId="29780B4C" w14:textId="77777777" w:rsidR="00827D47" w:rsidRPr="00827D47" w:rsidRDefault="00827D47" w:rsidP="00827D47">
            <w:pPr>
              <w:jc w:val="center"/>
              <w:rPr>
                <w:sz w:val="16"/>
                <w:szCs w:val="16"/>
              </w:rPr>
            </w:pPr>
            <w:r w:rsidRPr="00827D47">
              <w:rPr>
                <w:sz w:val="16"/>
                <w:szCs w:val="16"/>
              </w:rPr>
              <w:t>7,320.01</w:t>
            </w:r>
          </w:p>
        </w:tc>
        <w:tc>
          <w:tcPr>
            <w:tcW w:w="990" w:type="dxa"/>
            <w:noWrap/>
            <w:vAlign w:val="center"/>
            <w:hideMark/>
          </w:tcPr>
          <w:p w14:paraId="7D562A2A" w14:textId="77777777" w:rsidR="00827D47" w:rsidRPr="00827D47" w:rsidRDefault="00827D47" w:rsidP="00827D47">
            <w:pPr>
              <w:jc w:val="center"/>
              <w:rPr>
                <w:sz w:val="16"/>
                <w:szCs w:val="16"/>
              </w:rPr>
            </w:pPr>
            <w:r w:rsidRPr="00827D47">
              <w:rPr>
                <w:sz w:val="16"/>
                <w:szCs w:val="16"/>
              </w:rPr>
              <w:t>7,400.00</w:t>
            </w:r>
          </w:p>
        </w:tc>
        <w:tc>
          <w:tcPr>
            <w:tcW w:w="923" w:type="dxa"/>
            <w:noWrap/>
            <w:vAlign w:val="bottom"/>
            <w:hideMark/>
          </w:tcPr>
          <w:p w14:paraId="6D9C7901" w14:textId="77777777" w:rsidR="00827D47" w:rsidRPr="00827D47" w:rsidRDefault="00827D47" w:rsidP="00827D47">
            <w:pPr>
              <w:jc w:val="center"/>
              <w:rPr>
                <w:sz w:val="16"/>
                <w:szCs w:val="16"/>
              </w:rPr>
            </w:pPr>
            <w:r w:rsidRPr="00827D47">
              <w:rPr>
                <w:rFonts w:eastAsia="Aptos"/>
                <w:kern w:val="2"/>
                <w:sz w:val="16"/>
                <w:szCs w:val="16"/>
                <w14:ligatures w14:val="standardContextual"/>
              </w:rPr>
              <w:t>227.42</w:t>
            </w:r>
          </w:p>
        </w:tc>
        <w:tc>
          <w:tcPr>
            <w:tcW w:w="877" w:type="dxa"/>
            <w:noWrap/>
            <w:vAlign w:val="bottom"/>
            <w:hideMark/>
          </w:tcPr>
          <w:p w14:paraId="26DAFCFF" w14:textId="77777777" w:rsidR="00827D47" w:rsidRPr="00827D47" w:rsidRDefault="00827D47" w:rsidP="00827D47">
            <w:pPr>
              <w:jc w:val="center"/>
              <w:rPr>
                <w:sz w:val="16"/>
                <w:szCs w:val="16"/>
              </w:rPr>
            </w:pPr>
            <w:r w:rsidRPr="00827D47">
              <w:rPr>
                <w:rFonts w:eastAsia="Aptos"/>
                <w:kern w:val="2"/>
                <w:sz w:val="16"/>
                <w:szCs w:val="16"/>
                <w14:ligatures w14:val="standardContextual"/>
              </w:rPr>
              <w:t>194.27</w:t>
            </w:r>
          </w:p>
        </w:tc>
        <w:tc>
          <w:tcPr>
            <w:tcW w:w="1013" w:type="dxa"/>
            <w:noWrap/>
            <w:vAlign w:val="bottom"/>
            <w:hideMark/>
          </w:tcPr>
          <w:p w14:paraId="3A289030" w14:textId="77777777" w:rsidR="00827D47" w:rsidRPr="00827D47" w:rsidRDefault="00827D47" w:rsidP="00827D47">
            <w:pPr>
              <w:jc w:val="center"/>
              <w:rPr>
                <w:sz w:val="16"/>
                <w:szCs w:val="16"/>
              </w:rPr>
            </w:pPr>
            <w:r w:rsidRPr="00827D47">
              <w:rPr>
                <w:rFonts w:eastAsia="Aptos"/>
                <w:kern w:val="2"/>
                <w:sz w:val="16"/>
                <w:szCs w:val="16"/>
                <w14:ligatures w14:val="standardContextual"/>
              </w:rPr>
              <w:t>161.12</w:t>
            </w:r>
          </w:p>
        </w:tc>
      </w:tr>
      <w:tr w:rsidR="00827D47" w:rsidRPr="00827D47" w14:paraId="5889A1D7" w14:textId="77777777" w:rsidTr="00E3119F">
        <w:trPr>
          <w:trHeight w:val="250"/>
          <w:jc w:val="center"/>
        </w:trPr>
        <w:tc>
          <w:tcPr>
            <w:tcW w:w="1057" w:type="dxa"/>
            <w:noWrap/>
            <w:vAlign w:val="center"/>
            <w:hideMark/>
          </w:tcPr>
          <w:p w14:paraId="7727A497" w14:textId="77777777" w:rsidR="00827D47" w:rsidRPr="00827D47" w:rsidRDefault="00827D47" w:rsidP="00827D47">
            <w:pPr>
              <w:jc w:val="center"/>
              <w:rPr>
                <w:sz w:val="16"/>
                <w:szCs w:val="16"/>
              </w:rPr>
            </w:pPr>
            <w:r w:rsidRPr="00827D47">
              <w:rPr>
                <w:sz w:val="16"/>
                <w:szCs w:val="16"/>
              </w:rPr>
              <w:t>7,400.01</w:t>
            </w:r>
          </w:p>
        </w:tc>
        <w:tc>
          <w:tcPr>
            <w:tcW w:w="990" w:type="dxa"/>
            <w:noWrap/>
            <w:vAlign w:val="center"/>
            <w:hideMark/>
          </w:tcPr>
          <w:p w14:paraId="46E238BB" w14:textId="77777777" w:rsidR="00827D47" w:rsidRPr="00827D47" w:rsidRDefault="00827D47" w:rsidP="00827D47">
            <w:pPr>
              <w:jc w:val="center"/>
              <w:rPr>
                <w:sz w:val="16"/>
                <w:szCs w:val="16"/>
              </w:rPr>
            </w:pPr>
            <w:r w:rsidRPr="00827D47">
              <w:rPr>
                <w:sz w:val="16"/>
                <w:szCs w:val="16"/>
              </w:rPr>
              <w:t>7,480.00</w:t>
            </w:r>
          </w:p>
        </w:tc>
        <w:tc>
          <w:tcPr>
            <w:tcW w:w="923" w:type="dxa"/>
            <w:noWrap/>
            <w:vAlign w:val="bottom"/>
            <w:hideMark/>
          </w:tcPr>
          <w:p w14:paraId="6FA72BC8" w14:textId="77777777" w:rsidR="00827D47" w:rsidRPr="00827D47" w:rsidRDefault="00827D47" w:rsidP="00827D47">
            <w:pPr>
              <w:jc w:val="center"/>
              <w:rPr>
                <w:sz w:val="16"/>
                <w:szCs w:val="16"/>
              </w:rPr>
            </w:pPr>
            <w:r w:rsidRPr="00827D47">
              <w:rPr>
                <w:rFonts w:eastAsia="Aptos"/>
                <w:kern w:val="2"/>
                <w:sz w:val="16"/>
                <w:szCs w:val="16"/>
                <w14:ligatures w14:val="standardContextual"/>
              </w:rPr>
              <w:t>229.90</w:t>
            </w:r>
          </w:p>
        </w:tc>
        <w:tc>
          <w:tcPr>
            <w:tcW w:w="877" w:type="dxa"/>
            <w:noWrap/>
            <w:vAlign w:val="bottom"/>
            <w:hideMark/>
          </w:tcPr>
          <w:p w14:paraId="7B478D4A" w14:textId="77777777" w:rsidR="00827D47" w:rsidRPr="00827D47" w:rsidRDefault="00827D47" w:rsidP="00827D47">
            <w:pPr>
              <w:jc w:val="center"/>
              <w:rPr>
                <w:sz w:val="16"/>
                <w:szCs w:val="16"/>
              </w:rPr>
            </w:pPr>
            <w:r w:rsidRPr="00827D47">
              <w:rPr>
                <w:rFonts w:eastAsia="Aptos"/>
                <w:kern w:val="2"/>
                <w:sz w:val="16"/>
                <w:szCs w:val="16"/>
                <w14:ligatures w14:val="standardContextual"/>
              </w:rPr>
              <w:t>196.74</w:t>
            </w:r>
          </w:p>
        </w:tc>
        <w:tc>
          <w:tcPr>
            <w:tcW w:w="1013" w:type="dxa"/>
            <w:noWrap/>
            <w:vAlign w:val="bottom"/>
            <w:hideMark/>
          </w:tcPr>
          <w:p w14:paraId="030456FC" w14:textId="77777777" w:rsidR="00827D47" w:rsidRPr="00827D47" w:rsidRDefault="00827D47" w:rsidP="00827D47">
            <w:pPr>
              <w:jc w:val="center"/>
              <w:rPr>
                <w:sz w:val="16"/>
                <w:szCs w:val="16"/>
              </w:rPr>
            </w:pPr>
            <w:r w:rsidRPr="00827D47">
              <w:rPr>
                <w:rFonts w:eastAsia="Aptos"/>
                <w:kern w:val="2"/>
                <w:sz w:val="16"/>
                <w:szCs w:val="16"/>
                <w14:ligatures w14:val="standardContextual"/>
              </w:rPr>
              <w:t>163.59</w:t>
            </w:r>
          </w:p>
        </w:tc>
      </w:tr>
      <w:tr w:rsidR="00827D47" w:rsidRPr="00827D47" w14:paraId="54E11E76" w14:textId="77777777" w:rsidTr="00E3119F">
        <w:trPr>
          <w:trHeight w:val="250"/>
          <w:jc w:val="center"/>
        </w:trPr>
        <w:tc>
          <w:tcPr>
            <w:tcW w:w="1057" w:type="dxa"/>
            <w:noWrap/>
            <w:vAlign w:val="center"/>
            <w:hideMark/>
          </w:tcPr>
          <w:p w14:paraId="331299F6" w14:textId="77777777" w:rsidR="00827D47" w:rsidRPr="00827D47" w:rsidRDefault="00827D47" w:rsidP="00827D47">
            <w:pPr>
              <w:jc w:val="center"/>
              <w:rPr>
                <w:sz w:val="16"/>
                <w:szCs w:val="16"/>
              </w:rPr>
            </w:pPr>
            <w:r w:rsidRPr="00827D47">
              <w:rPr>
                <w:sz w:val="16"/>
                <w:szCs w:val="16"/>
              </w:rPr>
              <w:t>7,480.01</w:t>
            </w:r>
          </w:p>
        </w:tc>
        <w:tc>
          <w:tcPr>
            <w:tcW w:w="990" w:type="dxa"/>
            <w:noWrap/>
            <w:vAlign w:val="center"/>
            <w:hideMark/>
          </w:tcPr>
          <w:p w14:paraId="6BA94F93" w14:textId="77777777" w:rsidR="00827D47" w:rsidRPr="00827D47" w:rsidRDefault="00827D47" w:rsidP="00827D47">
            <w:pPr>
              <w:jc w:val="center"/>
              <w:rPr>
                <w:sz w:val="16"/>
                <w:szCs w:val="16"/>
              </w:rPr>
            </w:pPr>
            <w:r w:rsidRPr="00827D47">
              <w:rPr>
                <w:sz w:val="16"/>
                <w:szCs w:val="16"/>
              </w:rPr>
              <w:t>7,560.00</w:t>
            </w:r>
          </w:p>
        </w:tc>
        <w:tc>
          <w:tcPr>
            <w:tcW w:w="923" w:type="dxa"/>
            <w:noWrap/>
            <w:vAlign w:val="bottom"/>
            <w:hideMark/>
          </w:tcPr>
          <w:p w14:paraId="595EB91B" w14:textId="77777777" w:rsidR="00827D47" w:rsidRPr="00827D47" w:rsidRDefault="00827D47" w:rsidP="00827D47">
            <w:pPr>
              <w:jc w:val="center"/>
              <w:rPr>
                <w:sz w:val="16"/>
                <w:szCs w:val="16"/>
              </w:rPr>
            </w:pPr>
            <w:r w:rsidRPr="00827D47">
              <w:rPr>
                <w:rFonts w:eastAsia="Aptos"/>
                <w:kern w:val="2"/>
                <w:sz w:val="16"/>
                <w:szCs w:val="16"/>
                <w14:ligatures w14:val="standardContextual"/>
              </w:rPr>
              <w:t>232.37</w:t>
            </w:r>
          </w:p>
        </w:tc>
        <w:tc>
          <w:tcPr>
            <w:tcW w:w="877" w:type="dxa"/>
            <w:noWrap/>
            <w:vAlign w:val="bottom"/>
            <w:hideMark/>
          </w:tcPr>
          <w:p w14:paraId="21F020A5" w14:textId="77777777" w:rsidR="00827D47" w:rsidRPr="00827D47" w:rsidRDefault="00827D47" w:rsidP="00827D47">
            <w:pPr>
              <w:jc w:val="center"/>
              <w:rPr>
                <w:sz w:val="16"/>
                <w:szCs w:val="16"/>
              </w:rPr>
            </w:pPr>
            <w:r w:rsidRPr="00827D47">
              <w:rPr>
                <w:rFonts w:eastAsia="Aptos"/>
                <w:kern w:val="2"/>
                <w:sz w:val="16"/>
                <w:szCs w:val="16"/>
                <w14:ligatures w14:val="standardContextual"/>
              </w:rPr>
              <w:t>199.21</w:t>
            </w:r>
          </w:p>
        </w:tc>
        <w:tc>
          <w:tcPr>
            <w:tcW w:w="1013" w:type="dxa"/>
            <w:noWrap/>
            <w:vAlign w:val="bottom"/>
            <w:hideMark/>
          </w:tcPr>
          <w:p w14:paraId="142119A2" w14:textId="77777777" w:rsidR="00827D47" w:rsidRPr="00827D47" w:rsidRDefault="00827D47" w:rsidP="00827D47">
            <w:pPr>
              <w:jc w:val="center"/>
              <w:rPr>
                <w:sz w:val="16"/>
                <w:szCs w:val="16"/>
              </w:rPr>
            </w:pPr>
            <w:r w:rsidRPr="00827D47">
              <w:rPr>
                <w:rFonts w:eastAsia="Aptos"/>
                <w:kern w:val="2"/>
                <w:sz w:val="16"/>
                <w:szCs w:val="16"/>
                <w14:ligatures w14:val="standardContextual"/>
              </w:rPr>
              <w:t>166.06</w:t>
            </w:r>
          </w:p>
        </w:tc>
      </w:tr>
      <w:tr w:rsidR="00827D47" w:rsidRPr="00827D47" w14:paraId="57484685" w14:textId="77777777" w:rsidTr="00E3119F">
        <w:trPr>
          <w:trHeight w:val="250"/>
          <w:jc w:val="center"/>
        </w:trPr>
        <w:tc>
          <w:tcPr>
            <w:tcW w:w="1057" w:type="dxa"/>
            <w:noWrap/>
            <w:vAlign w:val="center"/>
            <w:hideMark/>
          </w:tcPr>
          <w:p w14:paraId="5B5A8110" w14:textId="77777777" w:rsidR="00827D47" w:rsidRPr="00827D47" w:rsidRDefault="00827D47" w:rsidP="00827D47">
            <w:pPr>
              <w:jc w:val="center"/>
              <w:rPr>
                <w:sz w:val="16"/>
                <w:szCs w:val="16"/>
              </w:rPr>
            </w:pPr>
            <w:r w:rsidRPr="00827D47">
              <w:rPr>
                <w:sz w:val="16"/>
                <w:szCs w:val="16"/>
              </w:rPr>
              <w:t>7,560.01</w:t>
            </w:r>
          </w:p>
        </w:tc>
        <w:tc>
          <w:tcPr>
            <w:tcW w:w="990" w:type="dxa"/>
            <w:noWrap/>
            <w:vAlign w:val="center"/>
            <w:hideMark/>
          </w:tcPr>
          <w:p w14:paraId="3A1627BE" w14:textId="77777777" w:rsidR="00827D47" w:rsidRPr="00827D47" w:rsidRDefault="00827D47" w:rsidP="00827D47">
            <w:pPr>
              <w:jc w:val="center"/>
              <w:rPr>
                <w:sz w:val="16"/>
                <w:szCs w:val="16"/>
              </w:rPr>
            </w:pPr>
            <w:r w:rsidRPr="00827D47">
              <w:rPr>
                <w:sz w:val="16"/>
                <w:szCs w:val="16"/>
              </w:rPr>
              <w:t>7,640.00</w:t>
            </w:r>
          </w:p>
        </w:tc>
        <w:tc>
          <w:tcPr>
            <w:tcW w:w="923" w:type="dxa"/>
            <w:noWrap/>
            <w:vAlign w:val="bottom"/>
            <w:hideMark/>
          </w:tcPr>
          <w:p w14:paraId="7EFF7132"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234.84</w:t>
            </w:r>
          </w:p>
        </w:tc>
        <w:tc>
          <w:tcPr>
            <w:tcW w:w="877" w:type="dxa"/>
            <w:noWrap/>
            <w:vAlign w:val="bottom"/>
            <w:hideMark/>
          </w:tcPr>
          <w:p w14:paraId="28A68ED1" w14:textId="77777777" w:rsidR="00827D47" w:rsidRPr="00827D47" w:rsidRDefault="00827D47" w:rsidP="00827D47">
            <w:pPr>
              <w:jc w:val="center"/>
              <w:rPr>
                <w:sz w:val="16"/>
                <w:szCs w:val="16"/>
              </w:rPr>
            </w:pPr>
            <w:r w:rsidRPr="00827D47">
              <w:rPr>
                <w:rFonts w:eastAsia="Aptos"/>
                <w:kern w:val="2"/>
                <w:sz w:val="16"/>
                <w:szCs w:val="16"/>
                <w14:ligatures w14:val="standardContextual"/>
              </w:rPr>
              <w:t>201.69</w:t>
            </w:r>
          </w:p>
        </w:tc>
        <w:tc>
          <w:tcPr>
            <w:tcW w:w="1013" w:type="dxa"/>
            <w:noWrap/>
            <w:vAlign w:val="bottom"/>
            <w:hideMark/>
          </w:tcPr>
          <w:p w14:paraId="18C1A0F3" w14:textId="77777777" w:rsidR="00827D47" w:rsidRPr="00827D47" w:rsidRDefault="00827D47" w:rsidP="00827D47">
            <w:pPr>
              <w:jc w:val="center"/>
              <w:rPr>
                <w:sz w:val="16"/>
                <w:szCs w:val="16"/>
              </w:rPr>
            </w:pPr>
            <w:r w:rsidRPr="00827D47">
              <w:rPr>
                <w:rFonts w:eastAsia="Aptos"/>
                <w:kern w:val="2"/>
                <w:sz w:val="16"/>
                <w:szCs w:val="16"/>
                <w14:ligatures w14:val="standardContextual"/>
              </w:rPr>
              <w:t>168.53</w:t>
            </w:r>
          </w:p>
        </w:tc>
      </w:tr>
      <w:tr w:rsidR="00827D47" w:rsidRPr="00827D47" w14:paraId="7417FBEC" w14:textId="77777777" w:rsidTr="00E3119F">
        <w:trPr>
          <w:trHeight w:val="250"/>
          <w:jc w:val="center"/>
        </w:trPr>
        <w:tc>
          <w:tcPr>
            <w:tcW w:w="1057" w:type="dxa"/>
            <w:noWrap/>
            <w:vAlign w:val="center"/>
            <w:hideMark/>
          </w:tcPr>
          <w:p w14:paraId="0AC637A8" w14:textId="77777777" w:rsidR="00827D47" w:rsidRPr="00827D47" w:rsidRDefault="00827D47" w:rsidP="00827D47">
            <w:pPr>
              <w:jc w:val="center"/>
              <w:rPr>
                <w:sz w:val="16"/>
                <w:szCs w:val="16"/>
              </w:rPr>
            </w:pPr>
            <w:r w:rsidRPr="00827D47">
              <w:rPr>
                <w:sz w:val="16"/>
                <w:szCs w:val="16"/>
              </w:rPr>
              <w:t>7,640.01</w:t>
            </w:r>
          </w:p>
        </w:tc>
        <w:tc>
          <w:tcPr>
            <w:tcW w:w="990" w:type="dxa"/>
            <w:noWrap/>
            <w:vAlign w:val="center"/>
            <w:hideMark/>
          </w:tcPr>
          <w:p w14:paraId="7151EB9D" w14:textId="77777777" w:rsidR="00827D47" w:rsidRPr="00827D47" w:rsidRDefault="00827D47" w:rsidP="00827D47">
            <w:pPr>
              <w:jc w:val="center"/>
              <w:rPr>
                <w:sz w:val="16"/>
                <w:szCs w:val="16"/>
              </w:rPr>
            </w:pPr>
            <w:r w:rsidRPr="00827D47">
              <w:rPr>
                <w:sz w:val="16"/>
                <w:szCs w:val="16"/>
              </w:rPr>
              <w:t>7,720.00</w:t>
            </w:r>
          </w:p>
        </w:tc>
        <w:tc>
          <w:tcPr>
            <w:tcW w:w="923" w:type="dxa"/>
            <w:noWrap/>
            <w:vAlign w:val="bottom"/>
            <w:hideMark/>
          </w:tcPr>
          <w:p w14:paraId="6EC8E017" w14:textId="77777777" w:rsidR="00827D47" w:rsidRPr="00827D47" w:rsidRDefault="00827D47" w:rsidP="00827D47">
            <w:pPr>
              <w:jc w:val="center"/>
              <w:rPr>
                <w:sz w:val="16"/>
                <w:szCs w:val="16"/>
              </w:rPr>
            </w:pPr>
            <w:r w:rsidRPr="00827D47">
              <w:rPr>
                <w:rFonts w:eastAsia="Aptos"/>
                <w:kern w:val="2"/>
                <w:sz w:val="16"/>
                <w:szCs w:val="16"/>
                <w14:ligatures w14:val="standardContextual"/>
              </w:rPr>
              <w:t>237.31</w:t>
            </w:r>
          </w:p>
        </w:tc>
        <w:tc>
          <w:tcPr>
            <w:tcW w:w="877" w:type="dxa"/>
            <w:noWrap/>
            <w:vAlign w:val="bottom"/>
            <w:hideMark/>
          </w:tcPr>
          <w:p w14:paraId="2B49CE83" w14:textId="77777777" w:rsidR="00827D47" w:rsidRPr="00827D47" w:rsidRDefault="00827D47" w:rsidP="00827D47">
            <w:pPr>
              <w:jc w:val="center"/>
              <w:rPr>
                <w:sz w:val="16"/>
                <w:szCs w:val="16"/>
              </w:rPr>
            </w:pPr>
            <w:r w:rsidRPr="00827D47">
              <w:rPr>
                <w:rFonts w:eastAsia="Aptos"/>
                <w:kern w:val="2"/>
                <w:sz w:val="16"/>
                <w:szCs w:val="16"/>
                <w14:ligatures w14:val="standardContextual"/>
              </w:rPr>
              <w:t>204.16</w:t>
            </w:r>
          </w:p>
        </w:tc>
        <w:tc>
          <w:tcPr>
            <w:tcW w:w="1013" w:type="dxa"/>
            <w:noWrap/>
            <w:vAlign w:val="bottom"/>
            <w:hideMark/>
          </w:tcPr>
          <w:p w14:paraId="498450AE" w14:textId="77777777" w:rsidR="00827D47" w:rsidRPr="00827D47" w:rsidRDefault="00827D47" w:rsidP="00827D47">
            <w:pPr>
              <w:jc w:val="center"/>
              <w:rPr>
                <w:sz w:val="16"/>
                <w:szCs w:val="16"/>
              </w:rPr>
            </w:pPr>
            <w:r w:rsidRPr="00827D47">
              <w:rPr>
                <w:rFonts w:eastAsia="Aptos"/>
                <w:kern w:val="2"/>
                <w:sz w:val="16"/>
                <w:szCs w:val="16"/>
                <w14:ligatures w14:val="standardContextual"/>
              </w:rPr>
              <w:t>171.01</w:t>
            </w:r>
          </w:p>
        </w:tc>
      </w:tr>
      <w:tr w:rsidR="00827D47" w:rsidRPr="00827D47" w14:paraId="23EFE392" w14:textId="77777777" w:rsidTr="00E3119F">
        <w:trPr>
          <w:trHeight w:val="250"/>
          <w:jc w:val="center"/>
        </w:trPr>
        <w:tc>
          <w:tcPr>
            <w:tcW w:w="1057" w:type="dxa"/>
            <w:noWrap/>
            <w:vAlign w:val="center"/>
            <w:hideMark/>
          </w:tcPr>
          <w:p w14:paraId="57288F55" w14:textId="77777777" w:rsidR="00827D47" w:rsidRPr="00827D47" w:rsidRDefault="00827D47" w:rsidP="00827D47">
            <w:pPr>
              <w:jc w:val="center"/>
              <w:rPr>
                <w:sz w:val="16"/>
                <w:szCs w:val="16"/>
              </w:rPr>
            </w:pPr>
            <w:r w:rsidRPr="00827D47">
              <w:rPr>
                <w:sz w:val="16"/>
                <w:szCs w:val="16"/>
              </w:rPr>
              <w:t>7,720.01</w:t>
            </w:r>
          </w:p>
        </w:tc>
        <w:tc>
          <w:tcPr>
            <w:tcW w:w="990" w:type="dxa"/>
            <w:noWrap/>
            <w:vAlign w:val="center"/>
            <w:hideMark/>
          </w:tcPr>
          <w:p w14:paraId="4A0FA0CC" w14:textId="77777777" w:rsidR="00827D47" w:rsidRPr="00827D47" w:rsidRDefault="00827D47" w:rsidP="00827D47">
            <w:pPr>
              <w:jc w:val="center"/>
              <w:rPr>
                <w:sz w:val="16"/>
                <w:szCs w:val="16"/>
              </w:rPr>
            </w:pPr>
            <w:r w:rsidRPr="00827D47">
              <w:rPr>
                <w:sz w:val="16"/>
                <w:szCs w:val="16"/>
              </w:rPr>
              <w:t>7,800.00</w:t>
            </w:r>
          </w:p>
        </w:tc>
        <w:tc>
          <w:tcPr>
            <w:tcW w:w="923" w:type="dxa"/>
            <w:noWrap/>
            <w:vAlign w:val="bottom"/>
            <w:hideMark/>
          </w:tcPr>
          <w:p w14:paraId="549881AF" w14:textId="77777777" w:rsidR="00827D47" w:rsidRPr="00827D47" w:rsidRDefault="00827D47" w:rsidP="00827D47">
            <w:pPr>
              <w:jc w:val="center"/>
              <w:rPr>
                <w:sz w:val="16"/>
                <w:szCs w:val="16"/>
              </w:rPr>
            </w:pPr>
            <w:r w:rsidRPr="00827D47">
              <w:rPr>
                <w:rFonts w:eastAsia="Aptos"/>
                <w:kern w:val="2"/>
                <w:sz w:val="16"/>
                <w:szCs w:val="16"/>
                <w14:ligatures w14:val="standardContextual"/>
              </w:rPr>
              <w:t>239.78</w:t>
            </w:r>
          </w:p>
        </w:tc>
        <w:tc>
          <w:tcPr>
            <w:tcW w:w="877" w:type="dxa"/>
            <w:noWrap/>
            <w:vAlign w:val="bottom"/>
            <w:hideMark/>
          </w:tcPr>
          <w:p w14:paraId="79B3ECAA" w14:textId="77777777" w:rsidR="00827D47" w:rsidRPr="00827D47" w:rsidRDefault="00827D47" w:rsidP="00827D47">
            <w:pPr>
              <w:jc w:val="center"/>
              <w:rPr>
                <w:sz w:val="16"/>
                <w:szCs w:val="16"/>
              </w:rPr>
            </w:pPr>
            <w:r w:rsidRPr="00827D47">
              <w:rPr>
                <w:rFonts w:eastAsia="Aptos"/>
                <w:kern w:val="2"/>
                <w:sz w:val="16"/>
                <w:szCs w:val="16"/>
                <w14:ligatures w14:val="standardContextual"/>
              </w:rPr>
              <w:t>206.63</w:t>
            </w:r>
          </w:p>
        </w:tc>
        <w:tc>
          <w:tcPr>
            <w:tcW w:w="1013" w:type="dxa"/>
            <w:noWrap/>
            <w:vAlign w:val="bottom"/>
            <w:hideMark/>
          </w:tcPr>
          <w:p w14:paraId="068B2AA6" w14:textId="77777777" w:rsidR="00827D47" w:rsidRPr="00827D47" w:rsidRDefault="00827D47" w:rsidP="00827D47">
            <w:pPr>
              <w:jc w:val="center"/>
              <w:rPr>
                <w:sz w:val="16"/>
                <w:szCs w:val="16"/>
              </w:rPr>
            </w:pPr>
            <w:r w:rsidRPr="00827D47">
              <w:rPr>
                <w:rFonts w:eastAsia="Aptos"/>
                <w:kern w:val="2"/>
                <w:sz w:val="16"/>
                <w:szCs w:val="16"/>
                <w14:ligatures w14:val="standardContextual"/>
              </w:rPr>
              <w:t>173.48</w:t>
            </w:r>
          </w:p>
        </w:tc>
      </w:tr>
      <w:tr w:rsidR="00827D47" w:rsidRPr="00827D47" w14:paraId="73C38532" w14:textId="77777777" w:rsidTr="00E3119F">
        <w:trPr>
          <w:trHeight w:val="250"/>
          <w:jc w:val="center"/>
        </w:trPr>
        <w:tc>
          <w:tcPr>
            <w:tcW w:w="1057" w:type="dxa"/>
            <w:noWrap/>
            <w:vAlign w:val="center"/>
            <w:hideMark/>
          </w:tcPr>
          <w:p w14:paraId="44FA1388" w14:textId="77777777" w:rsidR="00827D47" w:rsidRPr="00827D47" w:rsidRDefault="00827D47" w:rsidP="00827D47">
            <w:pPr>
              <w:jc w:val="center"/>
              <w:rPr>
                <w:sz w:val="16"/>
                <w:szCs w:val="16"/>
              </w:rPr>
            </w:pPr>
            <w:r w:rsidRPr="00827D47">
              <w:rPr>
                <w:sz w:val="16"/>
                <w:szCs w:val="16"/>
              </w:rPr>
              <w:t>7,800.01</w:t>
            </w:r>
          </w:p>
        </w:tc>
        <w:tc>
          <w:tcPr>
            <w:tcW w:w="990" w:type="dxa"/>
            <w:noWrap/>
            <w:vAlign w:val="center"/>
            <w:hideMark/>
          </w:tcPr>
          <w:p w14:paraId="48CC2AC9" w14:textId="77777777" w:rsidR="00827D47" w:rsidRPr="00827D47" w:rsidRDefault="00827D47" w:rsidP="00827D47">
            <w:pPr>
              <w:jc w:val="center"/>
              <w:rPr>
                <w:sz w:val="16"/>
                <w:szCs w:val="16"/>
              </w:rPr>
            </w:pPr>
            <w:r w:rsidRPr="00827D47">
              <w:rPr>
                <w:sz w:val="16"/>
                <w:szCs w:val="16"/>
              </w:rPr>
              <w:t>7,880.00</w:t>
            </w:r>
          </w:p>
        </w:tc>
        <w:tc>
          <w:tcPr>
            <w:tcW w:w="923" w:type="dxa"/>
            <w:noWrap/>
            <w:vAlign w:val="bottom"/>
            <w:hideMark/>
          </w:tcPr>
          <w:p w14:paraId="5B924DD0" w14:textId="77777777" w:rsidR="00827D47" w:rsidRPr="00827D47" w:rsidRDefault="00827D47" w:rsidP="00827D47">
            <w:pPr>
              <w:jc w:val="center"/>
              <w:rPr>
                <w:sz w:val="16"/>
                <w:szCs w:val="16"/>
              </w:rPr>
            </w:pPr>
            <w:r w:rsidRPr="00827D47">
              <w:rPr>
                <w:rFonts w:eastAsia="Aptos"/>
                <w:kern w:val="2"/>
                <w:sz w:val="16"/>
                <w:szCs w:val="16"/>
                <w14:ligatures w14:val="standardContextual"/>
              </w:rPr>
              <w:t>242.26</w:t>
            </w:r>
          </w:p>
        </w:tc>
        <w:tc>
          <w:tcPr>
            <w:tcW w:w="877" w:type="dxa"/>
            <w:noWrap/>
            <w:vAlign w:val="bottom"/>
            <w:hideMark/>
          </w:tcPr>
          <w:p w14:paraId="16C01AE1" w14:textId="77777777" w:rsidR="00827D47" w:rsidRPr="00827D47" w:rsidRDefault="00827D47" w:rsidP="00827D47">
            <w:pPr>
              <w:jc w:val="center"/>
              <w:rPr>
                <w:sz w:val="16"/>
                <w:szCs w:val="16"/>
              </w:rPr>
            </w:pPr>
            <w:r w:rsidRPr="00827D47">
              <w:rPr>
                <w:rFonts w:eastAsia="Aptos"/>
                <w:kern w:val="2"/>
                <w:sz w:val="16"/>
                <w:szCs w:val="16"/>
                <w14:ligatures w14:val="standardContextual"/>
              </w:rPr>
              <w:t>209.10</w:t>
            </w:r>
          </w:p>
        </w:tc>
        <w:tc>
          <w:tcPr>
            <w:tcW w:w="1013" w:type="dxa"/>
            <w:noWrap/>
            <w:vAlign w:val="bottom"/>
            <w:hideMark/>
          </w:tcPr>
          <w:p w14:paraId="62D3D5F2" w14:textId="77777777" w:rsidR="00827D47" w:rsidRPr="00827D47" w:rsidRDefault="00827D47" w:rsidP="00827D47">
            <w:pPr>
              <w:jc w:val="center"/>
              <w:rPr>
                <w:sz w:val="16"/>
                <w:szCs w:val="16"/>
              </w:rPr>
            </w:pPr>
            <w:r w:rsidRPr="00827D47">
              <w:rPr>
                <w:rFonts w:eastAsia="Aptos"/>
                <w:kern w:val="2"/>
                <w:sz w:val="16"/>
                <w:szCs w:val="16"/>
                <w14:ligatures w14:val="standardContextual"/>
              </w:rPr>
              <w:t>175.95</w:t>
            </w:r>
          </w:p>
        </w:tc>
      </w:tr>
      <w:tr w:rsidR="00827D47" w:rsidRPr="00827D47" w14:paraId="2CB47A08" w14:textId="77777777" w:rsidTr="00E3119F">
        <w:trPr>
          <w:trHeight w:val="250"/>
          <w:jc w:val="center"/>
        </w:trPr>
        <w:tc>
          <w:tcPr>
            <w:tcW w:w="1057" w:type="dxa"/>
            <w:noWrap/>
            <w:vAlign w:val="center"/>
            <w:hideMark/>
          </w:tcPr>
          <w:p w14:paraId="2ED9B8AA" w14:textId="77777777" w:rsidR="00827D47" w:rsidRPr="00827D47" w:rsidRDefault="00827D47" w:rsidP="00827D47">
            <w:pPr>
              <w:jc w:val="center"/>
              <w:rPr>
                <w:sz w:val="16"/>
                <w:szCs w:val="16"/>
              </w:rPr>
            </w:pPr>
            <w:r w:rsidRPr="00827D47">
              <w:rPr>
                <w:sz w:val="16"/>
                <w:szCs w:val="16"/>
              </w:rPr>
              <w:t>7,880.01</w:t>
            </w:r>
          </w:p>
        </w:tc>
        <w:tc>
          <w:tcPr>
            <w:tcW w:w="990" w:type="dxa"/>
            <w:noWrap/>
            <w:vAlign w:val="center"/>
            <w:hideMark/>
          </w:tcPr>
          <w:p w14:paraId="718E2201" w14:textId="77777777" w:rsidR="00827D47" w:rsidRPr="00827D47" w:rsidRDefault="00827D47" w:rsidP="00827D47">
            <w:pPr>
              <w:jc w:val="center"/>
              <w:rPr>
                <w:sz w:val="16"/>
                <w:szCs w:val="16"/>
              </w:rPr>
            </w:pPr>
            <w:r w:rsidRPr="00827D47">
              <w:rPr>
                <w:sz w:val="16"/>
                <w:szCs w:val="16"/>
              </w:rPr>
              <w:t>7,960.00</w:t>
            </w:r>
          </w:p>
        </w:tc>
        <w:tc>
          <w:tcPr>
            <w:tcW w:w="923" w:type="dxa"/>
            <w:noWrap/>
            <w:vAlign w:val="bottom"/>
            <w:hideMark/>
          </w:tcPr>
          <w:p w14:paraId="74BB6ECE" w14:textId="77777777" w:rsidR="00827D47" w:rsidRPr="00827D47" w:rsidRDefault="00827D47" w:rsidP="00827D47">
            <w:pPr>
              <w:jc w:val="center"/>
              <w:rPr>
                <w:sz w:val="16"/>
                <w:szCs w:val="16"/>
              </w:rPr>
            </w:pPr>
            <w:r w:rsidRPr="00827D47">
              <w:rPr>
                <w:rFonts w:eastAsia="Aptos"/>
                <w:kern w:val="2"/>
                <w:sz w:val="16"/>
                <w:szCs w:val="16"/>
                <w14:ligatures w14:val="standardContextual"/>
              </w:rPr>
              <w:t>244.73</w:t>
            </w:r>
          </w:p>
        </w:tc>
        <w:tc>
          <w:tcPr>
            <w:tcW w:w="877" w:type="dxa"/>
            <w:noWrap/>
            <w:vAlign w:val="bottom"/>
            <w:hideMark/>
          </w:tcPr>
          <w:p w14:paraId="5596CB26" w14:textId="77777777" w:rsidR="00827D47" w:rsidRPr="00827D47" w:rsidRDefault="00827D47" w:rsidP="00827D47">
            <w:pPr>
              <w:jc w:val="center"/>
              <w:rPr>
                <w:sz w:val="16"/>
                <w:szCs w:val="16"/>
              </w:rPr>
            </w:pPr>
            <w:r w:rsidRPr="00827D47">
              <w:rPr>
                <w:rFonts w:eastAsia="Aptos"/>
                <w:kern w:val="2"/>
                <w:sz w:val="16"/>
                <w:szCs w:val="16"/>
                <w14:ligatures w14:val="standardContextual"/>
              </w:rPr>
              <w:t>211.57</w:t>
            </w:r>
          </w:p>
        </w:tc>
        <w:tc>
          <w:tcPr>
            <w:tcW w:w="1013" w:type="dxa"/>
            <w:noWrap/>
            <w:vAlign w:val="bottom"/>
            <w:hideMark/>
          </w:tcPr>
          <w:p w14:paraId="14FC4374" w14:textId="77777777" w:rsidR="00827D47" w:rsidRPr="00827D47" w:rsidRDefault="00827D47" w:rsidP="00827D47">
            <w:pPr>
              <w:jc w:val="center"/>
              <w:rPr>
                <w:sz w:val="16"/>
                <w:szCs w:val="16"/>
              </w:rPr>
            </w:pPr>
            <w:r w:rsidRPr="00827D47">
              <w:rPr>
                <w:rFonts w:eastAsia="Aptos"/>
                <w:kern w:val="2"/>
                <w:sz w:val="16"/>
                <w:szCs w:val="16"/>
                <w14:ligatures w14:val="standardContextual"/>
              </w:rPr>
              <w:t>178.42</w:t>
            </w:r>
          </w:p>
        </w:tc>
      </w:tr>
      <w:tr w:rsidR="00827D47" w:rsidRPr="00827D47" w14:paraId="074A5F54" w14:textId="77777777" w:rsidTr="00E3119F">
        <w:trPr>
          <w:trHeight w:val="250"/>
          <w:jc w:val="center"/>
        </w:trPr>
        <w:tc>
          <w:tcPr>
            <w:tcW w:w="1057" w:type="dxa"/>
            <w:noWrap/>
            <w:vAlign w:val="center"/>
            <w:hideMark/>
          </w:tcPr>
          <w:p w14:paraId="22BA43EC" w14:textId="77777777" w:rsidR="00827D47" w:rsidRPr="00827D47" w:rsidRDefault="00827D47" w:rsidP="00827D47">
            <w:pPr>
              <w:jc w:val="center"/>
              <w:rPr>
                <w:sz w:val="16"/>
                <w:szCs w:val="16"/>
              </w:rPr>
            </w:pPr>
            <w:r w:rsidRPr="00827D47">
              <w:rPr>
                <w:sz w:val="16"/>
                <w:szCs w:val="16"/>
              </w:rPr>
              <w:t>7,960.01</w:t>
            </w:r>
          </w:p>
        </w:tc>
        <w:tc>
          <w:tcPr>
            <w:tcW w:w="990" w:type="dxa"/>
            <w:noWrap/>
            <w:vAlign w:val="center"/>
            <w:hideMark/>
          </w:tcPr>
          <w:p w14:paraId="5ECC855B" w14:textId="77777777" w:rsidR="00827D47" w:rsidRPr="00827D47" w:rsidRDefault="00827D47" w:rsidP="00827D47">
            <w:pPr>
              <w:jc w:val="center"/>
              <w:rPr>
                <w:sz w:val="16"/>
                <w:szCs w:val="16"/>
              </w:rPr>
            </w:pPr>
            <w:r w:rsidRPr="00827D47">
              <w:rPr>
                <w:sz w:val="16"/>
                <w:szCs w:val="16"/>
              </w:rPr>
              <w:t>8,040.00</w:t>
            </w:r>
          </w:p>
        </w:tc>
        <w:tc>
          <w:tcPr>
            <w:tcW w:w="923" w:type="dxa"/>
            <w:noWrap/>
            <w:vAlign w:val="bottom"/>
            <w:hideMark/>
          </w:tcPr>
          <w:p w14:paraId="6724DEFB"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247.20</w:t>
            </w:r>
          </w:p>
        </w:tc>
        <w:tc>
          <w:tcPr>
            <w:tcW w:w="877" w:type="dxa"/>
            <w:noWrap/>
            <w:vAlign w:val="bottom"/>
            <w:hideMark/>
          </w:tcPr>
          <w:p w14:paraId="0C8B24BE" w14:textId="77777777" w:rsidR="00827D47" w:rsidRPr="00827D47" w:rsidRDefault="00827D47" w:rsidP="00827D47">
            <w:pPr>
              <w:jc w:val="center"/>
              <w:rPr>
                <w:sz w:val="16"/>
                <w:szCs w:val="16"/>
              </w:rPr>
            </w:pPr>
            <w:r w:rsidRPr="00827D47">
              <w:rPr>
                <w:rFonts w:eastAsia="Aptos"/>
                <w:kern w:val="2"/>
                <w:sz w:val="16"/>
                <w:szCs w:val="16"/>
                <w14:ligatures w14:val="standardContextual"/>
              </w:rPr>
              <w:t>214.05</w:t>
            </w:r>
          </w:p>
        </w:tc>
        <w:tc>
          <w:tcPr>
            <w:tcW w:w="1013" w:type="dxa"/>
            <w:noWrap/>
            <w:vAlign w:val="bottom"/>
            <w:hideMark/>
          </w:tcPr>
          <w:p w14:paraId="510D5388" w14:textId="77777777" w:rsidR="00827D47" w:rsidRPr="00827D47" w:rsidRDefault="00827D47" w:rsidP="00827D47">
            <w:pPr>
              <w:jc w:val="center"/>
              <w:rPr>
                <w:sz w:val="16"/>
                <w:szCs w:val="16"/>
              </w:rPr>
            </w:pPr>
            <w:r w:rsidRPr="00827D47">
              <w:rPr>
                <w:rFonts w:eastAsia="Aptos"/>
                <w:kern w:val="2"/>
                <w:sz w:val="16"/>
                <w:szCs w:val="16"/>
                <w14:ligatures w14:val="standardContextual"/>
              </w:rPr>
              <w:t>180.89</w:t>
            </w:r>
          </w:p>
        </w:tc>
      </w:tr>
      <w:tr w:rsidR="00827D47" w:rsidRPr="00827D47" w14:paraId="507B8A60" w14:textId="77777777" w:rsidTr="00E3119F">
        <w:trPr>
          <w:trHeight w:val="250"/>
          <w:jc w:val="center"/>
        </w:trPr>
        <w:tc>
          <w:tcPr>
            <w:tcW w:w="1057" w:type="dxa"/>
            <w:noWrap/>
            <w:vAlign w:val="center"/>
            <w:hideMark/>
          </w:tcPr>
          <w:p w14:paraId="4B37C19A" w14:textId="77777777" w:rsidR="00827D47" w:rsidRPr="00827D47" w:rsidRDefault="00827D47" w:rsidP="00827D47">
            <w:pPr>
              <w:jc w:val="center"/>
              <w:rPr>
                <w:sz w:val="16"/>
                <w:szCs w:val="16"/>
              </w:rPr>
            </w:pPr>
            <w:r w:rsidRPr="00827D47">
              <w:rPr>
                <w:sz w:val="16"/>
                <w:szCs w:val="16"/>
              </w:rPr>
              <w:t>8,040.01</w:t>
            </w:r>
          </w:p>
        </w:tc>
        <w:tc>
          <w:tcPr>
            <w:tcW w:w="990" w:type="dxa"/>
            <w:noWrap/>
            <w:vAlign w:val="center"/>
            <w:hideMark/>
          </w:tcPr>
          <w:p w14:paraId="350B119B" w14:textId="77777777" w:rsidR="00827D47" w:rsidRPr="00827D47" w:rsidRDefault="00827D47" w:rsidP="00827D47">
            <w:pPr>
              <w:jc w:val="center"/>
              <w:rPr>
                <w:sz w:val="16"/>
                <w:szCs w:val="16"/>
              </w:rPr>
            </w:pPr>
            <w:r w:rsidRPr="00827D47">
              <w:rPr>
                <w:sz w:val="16"/>
                <w:szCs w:val="16"/>
              </w:rPr>
              <w:t>8,120.00</w:t>
            </w:r>
          </w:p>
        </w:tc>
        <w:tc>
          <w:tcPr>
            <w:tcW w:w="923" w:type="dxa"/>
            <w:noWrap/>
            <w:vAlign w:val="bottom"/>
            <w:hideMark/>
          </w:tcPr>
          <w:p w14:paraId="04AF26ED" w14:textId="77777777" w:rsidR="00827D47" w:rsidRPr="00827D47" w:rsidRDefault="00827D47" w:rsidP="00827D47">
            <w:pPr>
              <w:jc w:val="center"/>
              <w:rPr>
                <w:sz w:val="16"/>
                <w:szCs w:val="16"/>
              </w:rPr>
            </w:pPr>
            <w:r w:rsidRPr="00827D47">
              <w:rPr>
                <w:rFonts w:eastAsia="Aptos"/>
                <w:kern w:val="2"/>
                <w:sz w:val="16"/>
                <w:szCs w:val="16"/>
                <w14:ligatures w14:val="standardContextual"/>
              </w:rPr>
              <w:t>249.67</w:t>
            </w:r>
          </w:p>
        </w:tc>
        <w:tc>
          <w:tcPr>
            <w:tcW w:w="877" w:type="dxa"/>
            <w:noWrap/>
            <w:vAlign w:val="bottom"/>
            <w:hideMark/>
          </w:tcPr>
          <w:p w14:paraId="4E750DBD" w14:textId="77777777" w:rsidR="00827D47" w:rsidRPr="00827D47" w:rsidRDefault="00827D47" w:rsidP="00827D47">
            <w:pPr>
              <w:jc w:val="center"/>
              <w:rPr>
                <w:sz w:val="16"/>
                <w:szCs w:val="16"/>
              </w:rPr>
            </w:pPr>
            <w:r w:rsidRPr="00827D47">
              <w:rPr>
                <w:rFonts w:eastAsia="Aptos"/>
                <w:kern w:val="2"/>
                <w:sz w:val="16"/>
                <w:szCs w:val="16"/>
                <w14:ligatures w14:val="standardContextual"/>
              </w:rPr>
              <w:t>216.52</w:t>
            </w:r>
          </w:p>
        </w:tc>
        <w:tc>
          <w:tcPr>
            <w:tcW w:w="1013" w:type="dxa"/>
            <w:noWrap/>
            <w:vAlign w:val="bottom"/>
            <w:hideMark/>
          </w:tcPr>
          <w:p w14:paraId="7B9CFBF9" w14:textId="77777777" w:rsidR="00827D47" w:rsidRPr="00827D47" w:rsidRDefault="00827D47" w:rsidP="00827D47">
            <w:pPr>
              <w:jc w:val="center"/>
              <w:rPr>
                <w:sz w:val="16"/>
                <w:szCs w:val="16"/>
              </w:rPr>
            </w:pPr>
            <w:r w:rsidRPr="00827D47">
              <w:rPr>
                <w:rFonts w:eastAsia="Aptos"/>
                <w:kern w:val="2"/>
                <w:sz w:val="16"/>
                <w:szCs w:val="16"/>
                <w14:ligatures w14:val="standardContextual"/>
              </w:rPr>
              <w:t>183.37</w:t>
            </w:r>
          </w:p>
        </w:tc>
      </w:tr>
      <w:tr w:rsidR="00827D47" w:rsidRPr="00827D47" w14:paraId="2FCCABA7" w14:textId="77777777" w:rsidTr="00E3119F">
        <w:trPr>
          <w:trHeight w:val="250"/>
          <w:jc w:val="center"/>
        </w:trPr>
        <w:tc>
          <w:tcPr>
            <w:tcW w:w="1057" w:type="dxa"/>
            <w:noWrap/>
            <w:vAlign w:val="center"/>
            <w:hideMark/>
          </w:tcPr>
          <w:p w14:paraId="2E7855B9" w14:textId="77777777" w:rsidR="00827D47" w:rsidRPr="00827D47" w:rsidRDefault="00827D47" w:rsidP="00827D47">
            <w:pPr>
              <w:jc w:val="center"/>
              <w:rPr>
                <w:sz w:val="16"/>
                <w:szCs w:val="16"/>
              </w:rPr>
            </w:pPr>
            <w:r w:rsidRPr="00827D47">
              <w:rPr>
                <w:sz w:val="16"/>
                <w:szCs w:val="16"/>
              </w:rPr>
              <w:lastRenderedPageBreak/>
              <w:t>8,120.01</w:t>
            </w:r>
          </w:p>
        </w:tc>
        <w:tc>
          <w:tcPr>
            <w:tcW w:w="990" w:type="dxa"/>
            <w:noWrap/>
            <w:vAlign w:val="center"/>
            <w:hideMark/>
          </w:tcPr>
          <w:p w14:paraId="597D73AC" w14:textId="77777777" w:rsidR="00827D47" w:rsidRPr="00827D47" w:rsidRDefault="00827D47" w:rsidP="00827D47">
            <w:pPr>
              <w:jc w:val="center"/>
              <w:rPr>
                <w:sz w:val="16"/>
                <w:szCs w:val="16"/>
              </w:rPr>
            </w:pPr>
            <w:r w:rsidRPr="00827D47">
              <w:rPr>
                <w:sz w:val="16"/>
                <w:szCs w:val="16"/>
              </w:rPr>
              <w:t>8,200.00</w:t>
            </w:r>
          </w:p>
        </w:tc>
        <w:tc>
          <w:tcPr>
            <w:tcW w:w="923" w:type="dxa"/>
            <w:noWrap/>
            <w:vAlign w:val="bottom"/>
            <w:hideMark/>
          </w:tcPr>
          <w:p w14:paraId="3CCB62AE" w14:textId="77777777" w:rsidR="00827D47" w:rsidRPr="00827D47" w:rsidRDefault="00827D47" w:rsidP="00827D47">
            <w:pPr>
              <w:jc w:val="center"/>
              <w:rPr>
                <w:sz w:val="16"/>
                <w:szCs w:val="16"/>
              </w:rPr>
            </w:pPr>
            <w:r w:rsidRPr="00827D47">
              <w:rPr>
                <w:rFonts w:eastAsia="Aptos"/>
                <w:kern w:val="2"/>
                <w:sz w:val="16"/>
                <w:szCs w:val="16"/>
                <w14:ligatures w14:val="standardContextual"/>
              </w:rPr>
              <w:t>252.14</w:t>
            </w:r>
          </w:p>
        </w:tc>
        <w:tc>
          <w:tcPr>
            <w:tcW w:w="877" w:type="dxa"/>
            <w:noWrap/>
            <w:vAlign w:val="bottom"/>
            <w:hideMark/>
          </w:tcPr>
          <w:p w14:paraId="619574D7" w14:textId="77777777" w:rsidR="00827D47" w:rsidRPr="00827D47" w:rsidRDefault="00827D47" w:rsidP="00827D47">
            <w:pPr>
              <w:jc w:val="center"/>
              <w:rPr>
                <w:sz w:val="16"/>
                <w:szCs w:val="16"/>
              </w:rPr>
            </w:pPr>
            <w:r w:rsidRPr="00827D47">
              <w:rPr>
                <w:rFonts w:eastAsia="Aptos"/>
                <w:kern w:val="2"/>
                <w:sz w:val="16"/>
                <w:szCs w:val="16"/>
                <w14:ligatures w14:val="standardContextual"/>
              </w:rPr>
              <w:t>218.99</w:t>
            </w:r>
          </w:p>
        </w:tc>
        <w:tc>
          <w:tcPr>
            <w:tcW w:w="1013" w:type="dxa"/>
            <w:noWrap/>
            <w:vAlign w:val="bottom"/>
            <w:hideMark/>
          </w:tcPr>
          <w:p w14:paraId="3DB04ED2" w14:textId="77777777" w:rsidR="00827D47" w:rsidRPr="00827D47" w:rsidRDefault="00827D47" w:rsidP="00827D47">
            <w:pPr>
              <w:jc w:val="center"/>
              <w:rPr>
                <w:sz w:val="16"/>
                <w:szCs w:val="16"/>
              </w:rPr>
            </w:pPr>
            <w:r w:rsidRPr="00827D47">
              <w:rPr>
                <w:rFonts w:eastAsia="Aptos"/>
                <w:kern w:val="2"/>
                <w:sz w:val="16"/>
                <w:szCs w:val="16"/>
                <w14:ligatures w14:val="standardContextual"/>
              </w:rPr>
              <w:t>185.84</w:t>
            </w:r>
          </w:p>
        </w:tc>
      </w:tr>
      <w:tr w:rsidR="00827D47" w:rsidRPr="00827D47" w14:paraId="5D5E8ABA" w14:textId="77777777" w:rsidTr="00E3119F">
        <w:trPr>
          <w:trHeight w:val="250"/>
          <w:jc w:val="center"/>
        </w:trPr>
        <w:tc>
          <w:tcPr>
            <w:tcW w:w="1057" w:type="dxa"/>
            <w:noWrap/>
            <w:vAlign w:val="center"/>
            <w:hideMark/>
          </w:tcPr>
          <w:p w14:paraId="59E1E595" w14:textId="77777777" w:rsidR="00827D47" w:rsidRPr="00827D47" w:rsidRDefault="00827D47" w:rsidP="00827D47">
            <w:pPr>
              <w:jc w:val="center"/>
              <w:rPr>
                <w:sz w:val="16"/>
                <w:szCs w:val="16"/>
              </w:rPr>
            </w:pPr>
            <w:r w:rsidRPr="00827D47">
              <w:rPr>
                <w:sz w:val="16"/>
                <w:szCs w:val="16"/>
              </w:rPr>
              <w:t>8,200.01</w:t>
            </w:r>
          </w:p>
        </w:tc>
        <w:tc>
          <w:tcPr>
            <w:tcW w:w="990" w:type="dxa"/>
            <w:noWrap/>
            <w:vAlign w:val="center"/>
            <w:hideMark/>
          </w:tcPr>
          <w:p w14:paraId="4A315CA5" w14:textId="77777777" w:rsidR="00827D47" w:rsidRPr="00827D47" w:rsidRDefault="00827D47" w:rsidP="00827D47">
            <w:pPr>
              <w:jc w:val="center"/>
              <w:rPr>
                <w:sz w:val="16"/>
                <w:szCs w:val="16"/>
              </w:rPr>
            </w:pPr>
            <w:r w:rsidRPr="00827D47">
              <w:rPr>
                <w:sz w:val="16"/>
                <w:szCs w:val="16"/>
              </w:rPr>
              <w:t>8,280.00</w:t>
            </w:r>
          </w:p>
        </w:tc>
        <w:tc>
          <w:tcPr>
            <w:tcW w:w="923" w:type="dxa"/>
            <w:noWrap/>
            <w:vAlign w:val="bottom"/>
            <w:hideMark/>
          </w:tcPr>
          <w:p w14:paraId="62BC05C6" w14:textId="77777777" w:rsidR="00827D47" w:rsidRPr="00827D47" w:rsidRDefault="00827D47" w:rsidP="00827D47">
            <w:pPr>
              <w:jc w:val="center"/>
              <w:rPr>
                <w:sz w:val="16"/>
                <w:szCs w:val="16"/>
              </w:rPr>
            </w:pPr>
            <w:r w:rsidRPr="00827D47">
              <w:rPr>
                <w:rFonts w:eastAsia="Aptos"/>
                <w:kern w:val="2"/>
                <w:sz w:val="16"/>
                <w:szCs w:val="16"/>
                <w14:ligatures w14:val="standardContextual"/>
              </w:rPr>
              <w:t>254.62</w:t>
            </w:r>
          </w:p>
        </w:tc>
        <w:tc>
          <w:tcPr>
            <w:tcW w:w="877" w:type="dxa"/>
            <w:noWrap/>
            <w:vAlign w:val="bottom"/>
            <w:hideMark/>
          </w:tcPr>
          <w:p w14:paraId="623662FB" w14:textId="77777777" w:rsidR="00827D47" w:rsidRPr="00827D47" w:rsidRDefault="00827D47" w:rsidP="00827D47">
            <w:pPr>
              <w:jc w:val="center"/>
              <w:rPr>
                <w:sz w:val="16"/>
                <w:szCs w:val="16"/>
              </w:rPr>
            </w:pPr>
            <w:r w:rsidRPr="00827D47">
              <w:rPr>
                <w:rFonts w:eastAsia="Aptos"/>
                <w:kern w:val="2"/>
                <w:sz w:val="16"/>
                <w:szCs w:val="16"/>
                <w14:ligatures w14:val="standardContextual"/>
              </w:rPr>
              <w:t>221.46</w:t>
            </w:r>
          </w:p>
        </w:tc>
        <w:tc>
          <w:tcPr>
            <w:tcW w:w="1013" w:type="dxa"/>
            <w:noWrap/>
            <w:vAlign w:val="bottom"/>
            <w:hideMark/>
          </w:tcPr>
          <w:p w14:paraId="5B802028" w14:textId="77777777" w:rsidR="00827D47" w:rsidRPr="00827D47" w:rsidRDefault="00827D47" w:rsidP="00827D47">
            <w:pPr>
              <w:jc w:val="center"/>
              <w:rPr>
                <w:sz w:val="16"/>
                <w:szCs w:val="16"/>
              </w:rPr>
            </w:pPr>
            <w:r w:rsidRPr="00827D47">
              <w:rPr>
                <w:rFonts w:eastAsia="Aptos"/>
                <w:kern w:val="2"/>
                <w:sz w:val="16"/>
                <w:szCs w:val="16"/>
                <w14:ligatures w14:val="standardContextual"/>
              </w:rPr>
              <w:t>188.31</w:t>
            </w:r>
          </w:p>
        </w:tc>
      </w:tr>
      <w:tr w:rsidR="00827D47" w:rsidRPr="00827D47" w14:paraId="1410DF5E" w14:textId="77777777" w:rsidTr="00E3119F">
        <w:trPr>
          <w:trHeight w:val="250"/>
          <w:jc w:val="center"/>
        </w:trPr>
        <w:tc>
          <w:tcPr>
            <w:tcW w:w="1057" w:type="dxa"/>
            <w:noWrap/>
            <w:vAlign w:val="center"/>
            <w:hideMark/>
          </w:tcPr>
          <w:p w14:paraId="0EFCE681" w14:textId="77777777" w:rsidR="00827D47" w:rsidRPr="00827D47" w:rsidRDefault="00827D47" w:rsidP="00827D47">
            <w:pPr>
              <w:jc w:val="center"/>
              <w:rPr>
                <w:sz w:val="16"/>
                <w:szCs w:val="16"/>
              </w:rPr>
            </w:pPr>
            <w:r w:rsidRPr="00827D47">
              <w:rPr>
                <w:sz w:val="16"/>
                <w:szCs w:val="16"/>
              </w:rPr>
              <w:t>8,280.01</w:t>
            </w:r>
          </w:p>
        </w:tc>
        <w:tc>
          <w:tcPr>
            <w:tcW w:w="990" w:type="dxa"/>
            <w:noWrap/>
            <w:vAlign w:val="center"/>
            <w:hideMark/>
          </w:tcPr>
          <w:p w14:paraId="172389AE" w14:textId="77777777" w:rsidR="00827D47" w:rsidRPr="00827D47" w:rsidRDefault="00827D47" w:rsidP="00827D47">
            <w:pPr>
              <w:jc w:val="center"/>
              <w:rPr>
                <w:sz w:val="16"/>
                <w:szCs w:val="16"/>
              </w:rPr>
            </w:pPr>
            <w:r w:rsidRPr="00827D47">
              <w:rPr>
                <w:sz w:val="16"/>
                <w:szCs w:val="16"/>
              </w:rPr>
              <w:t>8,360.00</w:t>
            </w:r>
          </w:p>
        </w:tc>
        <w:tc>
          <w:tcPr>
            <w:tcW w:w="923" w:type="dxa"/>
            <w:noWrap/>
            <w:vAlign w:val="bottom"/>
            <w:hideMark/>
          </w:tcPr>
          <w:p w14:paraId="49658F22" w14:textId="77777777" w:rsidR="00827D47" w:rsidRPr="00827D47" w:rsidRDefault="00827D47" w:rsidP="00827D47">
            <w:pPr>
              <w:jc w:val="center"/>
              <w:rPr>
                <w:sz w:val="16"/>
                <w:szCs w:val="16"/>
              </w:rPr>
            </w:pPr>
            <w:r w:rsidRPr="00827D47">
              <w:rPr>
                <w:rFonts w:eastAsia="Aptos"/>
                <w:kern w:val="2"/>
                <w:sz w:val="16"/>
                <w:szCs w:val="16"/>
                <w14:ligatures w14:val="standardContextual"/>
              </w:rPr>
              <w:t>257.09</w:t>
            </w:r>
          </w:p>
        </w:tc>
        <w:tc>
          <w:tcPr>
            <w:tcW w:w="877" w:type="dxa"/>
            <w:noWrap/>
            <w:vAlign w:val="bottom"/>
            <w:hideMark/>
          </w:tcPr>
          <w:p w14:paraId="5830EAA9" w14:textId="77777777" w:rsidR="00827D47" w:rsidRPr="00827D47" w:rsidRDefault="00827D47" w:rsidP="00827D47">
            <w:pPr>
              <w:jc w:val="center"/>
              <w:rPr>
                <w:sz w:val="16"/>
                <w:szCs w:val="16"/>
              </w:rPr>
            </w:pPr>
            <w:r w:rsidRPr="00827D47">
              <w:rPr>
                <w:rFonts w:eastAsia="Aptos"/>
                <w:kern w:val="2"/>
                <w:sz w:val="16"/>
                <w:szCs w:val="16"/>
                <w14:ligatures w14:val="standardContextual"/>
              </w:rPr>
              <w:t>223.93</w:t>
            </w:r>
          </w:p>
        </w:tc>
        <w:tc>
          <w:tcPr>
            <w:tcW w:w="1013" w:type="dxa"/>
            <w:noWrap/>
            <w:vAlign w:val="bottom"/>
            <w:hideMark/>
          </w:tcPr>
          <w:p w14:paraId="67A7310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190.78</w:t>
            </w:r>
          </w:p>
        </w:tc>
      </w:tr>
      <w:tr w:rsidR="00827D47" w:rsidRPr="00827D47" w14:paraId="35B2C77C" w14:textId="77777777" w:rsidTr="00E3119F">
        <w:trPr>
          <w:trHeight w:val="250"/>
          <w:jc w:val="center"/>
        </w:trPr>
        <w:tc>
          <w:tcPr>
            <w:tcW w:w="1057" w:type="dxa"/>
            <w:noWrap/>
            <w:vAlign w:val="center"/>
            <w:hideMark/>
          </w:tcPr>
          <w:p w14:paraId="6655DC5B" w14:textId="77777777" w:rsidR="00827D47" w:rsidRPr="00827D47" w:rsidRDefault="00827D47" w:rsidP="00827D47">
            <w:pPr>
              <w:jc w:val="center"/>
              <w:rPr>
                <w:sz w:val="16"/>
                <w:szCs w:val="16"/>
              </w:rPr>
            </w:pPr>
            <w:r w:rsidRPr="00827D47">
              <w:rPr>
                <w:sz w:val="16"/>
                <w:szCs w:val="16"/>
              </w:rPr>
              <w:t>8,360.01</w:t>
            </w:r>
          </w:p>
        </w:tc>
        <w:tc>
          <w:tcPr>
            <w:tcW w:w="990" w:type="dxa"/>
            <w:noWrap/>
            <w:vAlign w:val="center"/>
            <w:hideMark/>
          </w:tcPr>
          <w:p w14:paraId="06F38CA4" w14:textId="77777777" w:rsidR="00827D47" w:rsidRPr="00827D47" w:rsidRDefault="00827D47" w:rsidP="00827D47">
            <w:pPr>
              <w:jc w:val="center"/>
              <w:rPr>
                <w:sz w:val="16"/>
                <w:szCs w:val="16"/>
              </w:rPr>
            </w:pPr>
            <w:r w:rsidRPr="00827D47">
              <w:rPr>
                <w:sz w:val="16"/>
                <w:szCs w:val="16"/>
              </w:rPr>
              <w:t>8,440.00</w:t>
            </w:r>
          </w:p>
        </w:tc>
        <w:tc>
          <w:tcPr>
            <w:tcW w:w="923" w:type="dxa"/>
            <w:noWrap/>
            <w:vAlign w:val="bottom"/>
            <w:hideMark/>
          </w:tcPr>
          <w:p w14:paraId="4867338A" w14:textId="77777777" w:rsidR="00827D47" w:rsidRPr="00827D47" w:rsidRDefault="00827D47" w:rsidP="00827D47">
            <w:pPr>
              <w:jc w:val="center"/>
              <w:rPr>
                <w:sz w:val="16"/>
                <w:szCs w:val="16"/>
              </w:rPr>
            </w:pPr>
            <w:r w:rsidRPr="00827D47">
              <w:rPr>
                <w:rFonts w:eastAsia="Aptos"/>
                <w:kern w:val="2"/>
                <w:sz w:val="16"/>
                <w:szCs w:val="16"/>
                <w14:ligatures w14:val="standardContextual"/>
              </w:rPr>
              <w:t>259.56</w:t>
            </w:r>
          </w:p>
        </w:tc>
        <w:tc>
          <w:tcPr>
            <w:tcW w:w="877" w:type="dxa"/>
            <w:noWrap/>
            <w:vAlign w:val="bottom"/>
            <w:hideMark/>
          </w:tcPr>
          <w:p w14:paraId="3A31054F" w14:textId="77777777" w:rsidR="00827D47" w:rsidRPr="00827D47" w:rsidRDefault="00827D47" w:rsidP="00827D47">
            <w:pPr>
              <w:jc w:val="center"/>
              <w:rPr>
                <w:sz w:val="16"/>
                <w:szCs w:val="16"/>
              </w:rPr>
            </w:pPr>
            <w:r w:rsidRPr="00827D47">
              <w:rPr>
                <w:rFonts w:eastAsia="Aptos"/>
                <w:kern w:val="2"/>
                <w:sz w:val="16"/>
                <w:szCs w:val="16"/>
                <w14:ligatures w14:val="standardContextual"/>
              </w:rPr>
              <w:t>226.41</w:t>
            </w:r>
          </w:p>
        </w:tc>
        <w:tc>
          <w:tcPr>
            <w:tcW w:w="1013" w:type="dxa"/>
            <w:noWrap/>
            <w:vAlign w:val="bottom"/>
            <w:hideMark/>
          </w:tcPr>
          <w:p w14:paraId="05A568D1" w14:textId="77777777" w:rsidR="00827D47" w:rsidRPr="00827D47" w:rsidRDefault="00827D47" w:rsidP="00827D47">
            <w:pPr>
              <w:jc w:val="center"/>
              <w:rPr>
                <w:sz w:val="16"/>
                <w:szCs w:val="16"/>
              </w:rPr>
            </w:pPr>
            <w:r w:rsidRPr="00827D47">
              <w:rPr>
                <w:rFonts w:eastAsia="Aptos"/>
                <w:kern w:val="2"/>
                <w:sz w:val="16"/>
                <w:szCs w:val="16"/>
                <w14:ligatures w14:val="standardContextual"/>
              </w:rPr>
              <w:t>193.25</w:t>
            </w:r>
          </w:p>
        </w:tc>
      </w:tr>
      <w:tr w:rsidR="00827D47" w:rsidRPr="00827D47" w14:paraId="64AFFAA3" w14:textId="77777777" w:rsidTr="00E3119F">
        <w:trPr>
          <w:trHeight w:val="260"/>
          <w:jc w:val="center"/>
        </w:trPr>
        <w:tc>
          <w:tcPr>
            <w:tcW w:w="1057" w:type="dxa"/>
            <w:noWrap/>
            <w:vAlign w:val="center"/>
            <w:hideMark/>
          </w:tcPr>
          <w:p w14:paraId="269BA44F" w14:textId="77777777" w:rsidR="00827D47" w:rsidRPr="00827D47" w:rsidRDefault="00827D47" w:rsidP="00827D47">
            <w:pPr>
              <w:jc w:val="center"/>
              <w:rPr>
                <w:sz w:val="16"/>
                <w:szCs w:val="16"/>
              </w:rPr>
            </w:pPr>
          </w:p>
        </w:tc>
        <w:tc>
          <w:tcPr>
            <w:tcW w:w="990" w:type="dxa"/>
            <w:noWrap/>
            <w:vAlign w:val="center"/>
            <w:hideMark/>
          </w:tcPr>
          <w:p w14:paraId="3BFB3062" w14:textId="77777777" w:rsidR="00827D47" w:rsidRPr="00827D47" w:rsidRDefault="00827D47" w:rsidP="00827D47">
            <w:pPr>
              <w:jc w:val="center"/>
              <w:rPr>
                <w:sz w:val="16"/>
                <w:szCs w:val="16"/>
              </w:rPr>
            </w:pPr>
          </w:p>
        </w:tc>
        <w:tc>
          <w:tcPr>
            <w:tcW w:w="2813" w:type="dxa"/>
            <w:gridSpan w:val="3"/>
            <w:noWrap/>
            <w:vAlign w:val="center"/>
            <w:hideMark/>
          </w:tcPr>
          <w:p w14:paraId="2E7BF698" w14:textId="77777777" w:rsidR="00827D47" w:rsidRPr="00827D47" w:rsidRDefault="00827D47" w:rsidP="00827D47">
            <w:pPr>
              <w:jc w:val="center"/>
              <w:rPr>
                <w:i/>
                <w:iCs/>
                <w:sz w:val="16"/>
                <w:szCs w:val="16"/>
              </w:rPr>
            </w:pPr>
            <w:r w:rsidRPr="00827D47">
              <w:rPr>
                <w:i/>
                <w:iCs/>
                <w:sz w:val="16"/>
                <w:szCs w:val="16"/>
              </w:rPr>
              <w:t>(Add 3.09% for amounts in excess of $8,440)</w:t>
            </w:r>
          </w:p>
        </w:tc>
      </w:tr>
    </w:tbl>
    <w:p w14:paraId="4E2F1BC0"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1057"/>
        <w:gridCol w:w="1001"/>
        <w:gridCol w:w="889"/>
        <w:gridCol w:w="900"/>
        <w:gridCol w:w="1003"/>
      </w:tblGrid>
      <w:tr w:rsidR="00827D47" w:rsidRPr="00827D47" w14:paraId="77A772ED" w14:textId="77777777" w:rsidTr="00E3119F">
        <w:trPr>
          <w:trHeight w:val="250"/>
          <w:tblHeader/>
          <w:jc w:val="center"/>
        </w:trPr>
        <w:tc>
          <w:tcPr>
            <w:tcW w:w="4850" w:type="dxa"/>
            <w:gridSpan w:val="5"/>
            <w:shd w:val="clear" w:color="000000" w:fill="C0C0C0"/>
            <w:noWrap/>
            <w:vAlign w:val="center"/>
          </w:tcPr>
          <w:p w14:paraId="00487B1B" w14:textId="77777777" w:rsidR="00827D47" w:rsidRPr="00827D47" w:rsidRDefault="00827D47" w:rsidP="00827D47">
            <w:pPr>
              <w:jc w:val="center"/>
              <w:rPr>
                <w:b/>
                <w:bCs/>
                <w:sz w:val="16"/>
                <w:szCs w:val="16"/>
              </w:rPr>
            </w:pPr>
            <w:bookmarkStart w:id="511" w:name="_Hlk218675958"/>
            <w:r w:rsidRPr="00827D47">
              <w:rPr>
                <w:b/>
                <w:bCs/>
                <w:sz w:val="16"/>
                <w:szCs w:val="16"/>
              </w:rPr>
              <w:t>Annual Louisiana Income Tax Withholding Tables</w:t>
            </w:r>
          </w:p>
        </w:tc>
      </w:tr>
      <w:tr w:rsidR="00827D47" w:rsidRPr="00827D47" w14:paraId="073F6F9D" w14:textId="77777777" w:rsidTr="00E3119F">
        <w:trPr>
          <w:trHeight w:val="250"/>
          <w:tblHeader/>
          <w:jc w:val="center"/>
        </w:trPr>
        <w:tc>
          <w:tcPr>
            <w:tcW w:w="2058" w:type="dxa"/>
            <w:gridSpan w:val="2"/>
            <w:shd w:val="clear" w:color="000000" w:fill="C0C0C0"/>
            <w:noWrap/>
            <w:vAlign w:val="center"/>
            <w:hideMark/>
          </w:tcPr>
          <w:p w14:paraId="6DF0F02C" w14:textId="77777777" w:rsidR="00827D47" w:rsidRPr="00827D47" w:rsidRDefault="00827D47" w:rsidP="00827D47">
            <w:pPr>
              <w:rPr>
                <w:b/>
                <w:bCs/>
                <w:sz w:val="16"/>
                <w:szCs w:val="16"/>
              </w:rPr>
            </w:pPr>
            <w:r w:rsidRPr="00827D47">
              <w:rPr>
                <w:b/>
                <w:bCs/>
                <w:sz w:val="16"/>
                <w:szCs w:val="16"/>
              </w:rPr>
              <w:t>Standard Deduction:</w:t>
            </w:r>
          </w:p>
        </w:tc>
        <w:tc>
          <w:tcPr>
            <w:tcW w:w="889" w:type="dxa"/>
            <w:shd w:val="clear" w:color="000000" w:fill="C0C0C0"/>
            <w:noWrap/>
            <w:vAlign w:val="center"/>
            <w:hideMark/>
          </w:tcPr>
          <w:p w14:paraId="4F3ABCCC" w14:textId="77777777" w:rsidR="00827D47" w:rsidRPr="00827D47" w:rsidRDefault="00827D47" w:rsidP="00827D47">
            <w:pPr>
              <w:jc w:val="center"/>
              <w:rPr>
                <w:b/>
                <w:bCs/>
                <w:sz w:val="16"/>
                <w:szCs w:val="16"/>
              </w:rPr>
            </w:pPr>
            <w:r w:rsidRPr="00827D47">
              <w:rPr>
                <w:b/>
                <w:bCs/>
                <w:sz w:val="16"/>
                <w:szCs w:val="16"/>
              </w:rPr>
              <w:t>0</w:t>
            </w:r>
          </w:p>
        </w:tc>
        <w:tc>
          <w:tcPr>
            <w:tcW w:w="900" w:type="dxa"/>
            <w:shd w:val="clear" w:color="000000" w:fill="C0C0C0"/>
            <w:noWrap/>
            <w:vAlign w:val="center"/>
            <w:hideMark/>
          </w:tcPr>
          <w:p w14:paraId="1B69BED8" w14:textId="77777777" w:rsidR="00827D47" w:rsidRPr="00827D47" w:rsidRDefault="00827D47" w:rsidP="00827D47">
            <w:pPr>
              <w:jc w:val="center"/>
              <w:rPr>
                <w:b/>
                <w:bCs/>
                <w:sz w:val="16"/>
                <w:szCs w:val="16"/>
              </w:rPr>
            </w:pPr>
            <w:r w:rsidRPr="00827D47">
              <w:rPr>
                <w:b/>
                <w:bCs/>
                <w:sz w:val="16"/>
                <w:szCs w:val="16"/>
              </w:rPr>
              <w:t>1</w:t>
            </w:r>
          </w:p>
        </w:tc>
        <w:tc>
          <w:tcPr>
            <w:tcW w:w="1003" w:type="dxa"/>
            <w:shd w:val="clear" w:color="000000" w:fill="C0C0C0"/>
            <w:noWrap/>
            <w:vAlign w:val="center"/>
            <w:hideMark/>
          </w:tcPr>
          <w:p w14:paraId="42CB2B0D"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17826645" w14:textId="77777777" w:rsidTr="00E3119F">
        <w:trPr>
          <w:trHeight w:val="250"/>
          <w:tblHeader/>
          <w:jc w:val="center"/>
        </w:trPr>
        <w:tc>
          <w:tcPr>
            <w:tcW w:w="2058" w:type="dxa"/>
            <w:gridSpan w:val="2"/>
            <w:shd w:val="clear" w:color="000000" w:fill="C0C0C0"/>
            <w:noWrap/>
            <w:vAlign w:val="center"/>
            <w:hideMark/>
          </w:tcPr>
          <w:p w14:paraId="27A97E01" w14:textId="77777777" w:rsidR="00827D47" w:rsidRPr="00827D47" w:rsidRDefault="00827D47" w:rsidP="00827D47">
            <w:pPr>
              <w:rPr>
                <w:b/>
                <w:bCs/>
                <w:sz w:val="16"/>
                <w:szCs w:val="16"/>
              </w:rPr>
            </w:pPr>
            <w:r w:rsidRPr="00827D47">
              <w:rPr>
                <w:b/>
                <w:bCs/>
                <w:sz w:val="16"/>
                <w:szCs w:val="16"/>
              </w:rPr>
              <w:t>Salary Range:</w:t>
            </w:r>
          </w:p>
        </w:tc>
        <w:tc>
          <w:tcPr>
            <w:tcW w:w="889" w:type="dxa"/>
            <w:shd w:val="clear" w:color="000000" w:fill="C0C0C0"/>
            <w:noWrap/>
            <w:vAlign w:val="center"/>
            <w:hideMark/>
          </w:tcPr>
          <w:p w14:paraId="2C53A709" w14:textId="77777777" w:rsidR="00827D47" w:rsidRPr="00827D47" w:rsidRDefault="00827D47" w:rsidP="00827D47">
            <w:pPr>
              <w:jc w:val="center"/>
              <w:rPr>
                <w:sz w:val="16"/>
                <w:szCs w:val="16"/>
              </w:rPr>
            </w:pPr>
          </w:p>
        </w:tc>
        <w:tc>
          <w:tcPr>
            <w:tcW w:w="900" w:type="dxa"/>
            <w:shd w:val="clear" w:color="000000" w:fill="C0C0C0"/>
            <w:noWrap/>
            <w:vAlign w:val="center"/>
            <w:hideMark/>
          </w:tcPr>
          <w:p w14:paraId="203BC05D" w14:textId="77777777" w:rsidR="00827D47" w:rsidRPr="00827D47" w:rsidRDefault="00827D47" w:rsidP="00827D47">
            <w:pPr>
              <w:jc w:val="center"/>
              <w:rPr>
                <w:sz w:val="16"/>
                <w:szCs w:val="16"/>
              </w:rPr>
            </w:pPr>
          </w:p>
        </w:tc>
        <w:tc>
          <w:tcPr>
            <w:tcW w:w="1003" w:type="dxa"/>
            <w:shd w:val="clear" w:color="000000" w:fill="C0C0C0"/>
            <w:noWrap/>
            <w:vAlign w:val="center"/>
            <w:hideMark/>
          </w:tcPr>
          <w:p w14:paraId="2F4F7D30" w14:textId="77777777" w:rsidR="00827D47" w:rsidRPr="00827D47" w:rsidRDefault="00827D47" w:rsidP="00827D47">
            <w:pPr>
              <w:jc w:val="center"/>
              <w:rPr>
                <w:sz w:val="16"/>
                <w:szCs w:val="16"/>
              </w:rPr>
            </w:pPr>
          </w:p>
        </w:tc>
      </w:tr>
      <w:tr w:rsidR="00827D47" w:rsidRPr="00827D47" w14:paraId="29FEA473" w14:textId="77777777" w:rsidTr="00E3119F">
        <w:trPr>
          <w:trHeight w:val="250"/>
          <w:tblHeader/>
          <w:jc w:val="center"/>
        </w:trPr>
        <w:tc>
          <w:tcPr>
            <w:tcW w:w="1057" w:type="dxa"/>
            <w:shd w:val="clear" w:color="000000" w:fill="C0C0C0"/>
            <w:noWrap/>
            <w:vAlign w:val="center"/>
            <w:hideMark/>
          </w:tcPr>
          <w:p w14:paraId="009A11A7" w14:textId="77777777" w:rsidR="00827D47" w:rsidRPr="00827D47" w:rsidRDefault="00827D47" w:rsidP="00827D47">
            <w:pPr>
              <w:jc w:val="center"/>
              <w:rPr>
                <w:b/>
                <w:bCs/>
                <w:sz w:val="16"/>
                <w:szCs w:val="16"/>
              </w:rPr>
            </w:pPr>
            <w:r w:rsidRPr="00827D47">
              <w:rPr>
                <w:b/>
                <w:bCs/>
                <w:sz w:val="16"/>
                <w:szCs w:val="16"/>
              </w:rPr>
              <w:t>Min</w:t>
            </w:r>
          </w:p>
        </w:tc>
        <w:tc>
          <w:tcPr>
            <w:tcW w:w="1001" w:type="dxa"/>
            <w:shd w:val="clear" w:color="000000" w:fill="C0C0C0"/>
            <w:noWrap/>
            <w:vAlign w:val="center"/>
            <w:hideMark/>
          </w:tcPr>
          <w:p w14:paraId="31A3EA11" w14:textId="77777777" w:rsidR="00827D47" w:rsidRPr="00827D47" w:rsidRDefault="00827D47" w:rsidP="00827D47">
            <w:pPr>
              <w:jc w:val="center"/>
              <w:rPr>
                <w:b/>
                <w:bCs/>
                <w:sz w:val="16"/>
                <w:szCs w:val="16"/>
              </w:rPr>
            </w:pPr>
            <w:r w:rsidRPr="00827D47">
              <w:rPr>
                <w:b/>
                <w:bCs/>
                <w:sz w:val="16"/>
                <w:szCs w:val="16"/>
              </w:rPr>
              <w:t>Max</w:t>
            </w:r>
          </w:p>
        </w:tc>
        <w:tc>
          <w:tcPr>
            <w:tcW w:w="889" w:type="dxa"/>
            <w:shd w:val="clear" w:color="000000" w:fill="C0C0C0"/>
            <w:noWrap/>
            <w:vAlign w:val="center"/>
            <w:hideMark/>
          </w:tcPr>
          <w:p w14:paraId="78576311" w14:textId="77777777" w:rsidR="00827D47" w:rsidRPr="00827D47" w:rsidRDefault="00827D47" w:rsidP="00827D47">
            <w:pPr>
              <w:jc w:val="center"/>
              <w:rPr>
                <w:i/>
                <w:iCs/>
                <w:sz w:val="16"/>
                <w:szCs w:val="16"/>
              </w:rPr>
            </w:pPr>
          </w:p>
        </w:tc>
        <w:tc>
          <w:tcPr>
            <w:tcW w:w="900" w:type="dxa"/>
            <w:shd w:val="clear" w:color="000000" w:fill="C0C0C0"/>
            <w:noWrap/>
            <w:vAlign w:val="center"/>
            <w:hideMark/>
          </w:tcPr>
          <w:p w14:paraId="4B808729" w14:textId="77777777" w:rsidR="00827D47" w:rsidRPr="00827D47" w:rsidRDefault="00827D47" w:rsidP="00827D47">
            <w:pPr>
              <w:jc w:val="center"/>
              <w:rPr>
                <w:i/>
                <w:iCs/>
                <w:sz w:val="16"/>
                <w:szCs w:val="16"/>
              </w:rPr>
            </w:pPr>
          </w:p>
        </w:tc>
        <w:tc>
          <w:tcPr>
            <w:tcW w:w="1003" w:type="dxa"/>
            <w:shd w:val="clear" w:color="000000" w:fill="C0C0C0"/>
            <w:noWrap/>
            <w:vAlign w:val="center"/>
            <w:hideMark/>
          </w:tcPr>
          <w:p w14:paraId="1CCE1B6B" w14:textId="77777777" w:rsidR="00827D47" w:rsidRPr="00827D47" w:rsidRDefault="00827D47" w:rsidP="00827D47">
            <w:pPr>
              <w:jc w:val="center"/>
              <w:rPr>
                <w:sz w:val="16"/>
                <w:szCs w:val="16"/>
              </w:rPr>
            </w:pPr>
          </w:p>
        </w:tc>
      </w:tr>
      <w:tr w:rsidR="00827D47" w:rsidRPr="00827D47" w14:paraId="784B67C0" w14:textId="77777777" w:rsidTr="00E3119F">
        <w:trPr>
          <w:trHeight w:val="250"/>
          <w:jc w:val="center"/>
        </w:trPr>
        <w:tc>
          <w:tcPr>
            <w:tcW w:w="1057" w:type="dxa"/>
            <w:noWrap/>
            <w:vAlign w:val="center"/>
            <w:hideMark/>
          </w:tcPr>
          <w:p w14:paraId="28F79BAE" w14:textId="77777777" w:rsidR="00827D47" w:rsidRPr="00827D47" w:rsidRDefault="00827D47" w:rsidP="00827D47">
            <w:pPr>
              <w:jc w:val="center"/>
              <w:rPr>
                <w:sz w:val="16"/>
                <w:szCs w:val="16"/>
              </w:rPr>
            </w:pPr>
            <w:r w:rsidRPr="00827D47">
              <w:rPr>
                <w:sz w:val="16"/>
                <w:szCs w:val="16"/>
              </w:rPr>
              <w:t>0.00</w:t>
            </w:r>
          </w:p>
        </w:tc>
        <w:tc>
          <w:tcPr>
            <w:tcW w:w="1001" w:type="dxa"/>
            <w:noWrap/>
            <w:vAlign w:val="center"/>
            <w:hideMark/>
          </w:tcPr>
          <w:p w14:paraId="3E1C3C20" w14:textId="77777777" w:rsidR="00827D47" w:rsidRPr="00827D47" w:rsidRDefault="00827D47" w:rsidP="00827D47">
            <w:pPr>
              <w:jc w:val="center"/>
              <w:rPr>
                <w:sz w:val="16"/>
                <w:szCs w:val="16"/>
              </w:rPr>
            </w:pPr>
            <w:r w:rsidRPr="00827D47">
              <w:rPr>
                <w:sz w:val="16"/>
                <w:szCs w:val="16"/>
              </w:rPr>
              <w:t>2,500.00</w:t>
            </w:r>
          </w:p>
        </w:tc>
        <w:tc>
          <w:tcPr>
            <w:tcW w:w="889" w:type="dxa"/>
            <w:noWrap/>
            <w:vAlign w:val="bottom"/>
            <w:hideMark/>
          </w:tcPr>
          <w:p w14:paraId="5C3B704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38.63 </w:t>
            </w:r>
          </w:p>
        </w:tc>
        <w:tc>
          <w:tcPr>
            <w:tcW w:w="900" w:type="dxa"/>
            <w:noWrap/>
            <w:vAlign w:val="bottom"/>
            <w:hideMark/>
          </w:tcPr>
          <w:p w14:paraId="6F4EB5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39A7E00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B84AC88" w14:textId="77777777" w:rsidTr="00E3119F">
        <w:trPr>
          <w:trHeight w:val="250"/>
          <w:jc w:val="center"/>
        </w:trPr>
        <w:tc>
          <w:tcPr>
            <w:tcW w:w="1057" w:type="dxa"/>
            <w:noWrap/>
            <w:vAlign w:val="center"/>
            <w:hideMark/>
          </w:tcPr>
          <w:p w14:paraId="7FD83BD0" w14:textId="77777777" w:rsidR="00827D47" w:rsidRPr="00827D47" w:rsidRDefault="00827D47" w:rsidP="00827D47">
            <w:pPr>
              <w:jc w:val="center"/>
              <w:rPr>
                <w:sz w:val="16"/>
                <w:szCs w:val="16"/>
              </w:rPr>
            </w:pPr>
            <w:r w:rsidRPr="00827D47">
              <w:rPr>
                <w:sz w:val="16"/>
                <w:szCs w:val="16"/>
              </w:rPr>
              <w:t>2,500.01</w:t>
            </w:r>
          </w:p>
        </w:tc>
        <w:tc>
          <w:tcPr>
            <w:tcW w:w="1001" w:type="dxa"/>
            <w:noWrap/>
            <w:vAlign w:val="center"/>
            <w:hideMark/>
          </w:tcPr>
          <w:p w14:paraId="257B9F90" w14:textId="77777777" w:rsidR="00827D47" w:rsidRPr="00827D47" w:rsidRDefault="00827D47" w:rsidP="00827D47">
            <w:pPr>
              <w:jc w:val="center"/>
              <w:rPr>
                <w:sz w:val="16"/>
                <w:szCs w:val="16"/>
              </w:rPr>
            </w:pPr>
            <w:r w:rsidRPr="00827D47">
              <w:rPr>
                <w:sz w:val="16"/>
                <w:szCs w:val="16"/>
              </w:rPr>
              <w:t>2,900.00</w:t>
            </w:r>
          </w:p>
        </w:tc>
        <w:tc>
          <w:tcPr>
            <w:tcW w:w="889" w:type="dxa"/>
            <w:noWrap/>
            <w:vAlign w:val="bottom"/>
            <w:hideMark/>
          </w:tcPr>
          <w:p w14:paraId="12A51A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83.43 </w:t>
            </w:r>
          </w:p>
        </w:tc>
        <w:tc>
          <w:tcPr>
            <w:tcW w:w="900" w:type="dxa"/>
            <w:noWrap/>
            <w:vAlign w:val="bottom"/>
            <w:hideMark/>
          </w:tcPr>
          <w:p w14:paraId="62FD1D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366D84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E87E81" w14:textId="77777777" w:rsidTr="00E3119F">
        <w:trPr>
          <w:trHeight w:val="250"/>
          <w:jc w:val="center"/>
        </w:trPr>
        <w:tc>
          <w:tcPr>
            <w:tcW w:w="1057" w:type="dxa"/>
            <w:noWrap/>
            <w:vAlign w:val="center"/>
            <w:hideMark/>
          </w:tcPr>
          <w:p w14:paraId="6BDBBDD6" w14:textId="77777777" w:rsidR="00827D47" w:rsidRPr="00827D47" w:rsidRDefault="00827D47" w:rsidP="00827D47">
            <w:pPr>
              <w:jc w:val="center"/>
              <w:rPr>
                <w:sz w:val="16"/>
                <w:szCs w:val="16"/>
              </w:rPr>
            </w:pPr>
            <w:r w:rsidRPr="00827D47">
              <w:rPr>
                <w:sz w:val="16"/>
                <w:szCs w:val="16"/>
              </w:rPr>
              <w:t>2,900.01</w:t>
            </w:r>
          </w:p>
        </w:tc>
        <w:tc>
          <w:tcPr>
            <w:tcW w:w="1001" w:type="dxa"/>
            <w:noWrap/>
            <w:vAlign w:val="center"/>
            <w:hideMark/>
          </w:tcPr>
          <w:p w14:paraId="680EB22D" w14:textId="77777777" w:rsidR="00827D47" w:rsidRPr="00827D47" w:rsidRDefault="00827D47" w:rsidP="00827D47">
            <w:pPr>
              <w:jc w:val="center"/>
              <w:rPr>
                <w:sz w:val="16"/>
                <w:szCs w:val="16"/>
              </w:rPr>
            </w:pPr>
            <w:r w:rsidRPr="00827D47">
              <w:rPr>
                <w:sz w:val="16"/>
                <w:szCs w:val="16"/>
              </w:rPr>
              <w:t>3,300.00</w:t>
            </w:r>
          </w:p>
        </w:tc>
        <w:tc>
          <w:tcPr>
            <w:tcW w:w="889" w:type="dxa"/>
            <w:noWrap/>
            <w:vAlign w:val="bottom"/>
            <w:hideMark/>
          </w:tcPr>
          <w:p w14:paraId="16D656D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95.79 </w:t>
            </w:r>
          </w:p>
        </w:tc>
        <w:tc>
          <w:tcPr>
            <w:tcW w:w="900" w:type="dxa"/>
            <w:noWrap/>
            <w:vAlign w:val="bottom"/>
            <w:hideMark/>
          </w:tcPr>
          <w:p w14:paraId="37CF59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8A61E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AA39BB" w14:textId="77777777" w:rsidTr="00E3119F">
        <w:trPr>
          <w:trHeight w:val="250"/>
          <w:jc w:val="center"/>
        </w:trPr>
        <w:tc>
          <w:tcPr>
            <w:tcW w:w="1057" w:type="dxa"/>
            <w:noWrap/>
            <w:vAlign w:val="center"/>
            <w:hideMark/>
          </w:tcPr>
          <w:p w14:paraId="7D49D9BA" w14:textId="77777777" w:rsidR="00827D47" w:rsidRPr="00827D47" w:rsidRDefault="00827D47" w:rsidP="00827D47">
            <w:pPr>
              <w:jc w:val="center"/>
              <w:rPr>
                <w:sz w:val="16"/>
                <w:szCs w:val="16"/>
              </w:rPr>
            </w:pPr>
            <w:r w:rsidRPr="00827D47">
              <w:rPr>
                <w:sz w:val="16"/>
                <w:szCs w:val="16"/>
              </w:rPr>
              <w:t>3,300.01</w:t>
            </w:r>
          </w:p>
        </w:tc>
        <w:tc>
          <w:tcPr>
            <w:tcW w:w="1001" w:type="dxa"/>
            <w:noWrap/>
            <w:vAlign w:val="center"/>
            <w:hideMark/>
          </w:tcPr>
          <w:p w14:paraId="15329D9F" w14:textId="77777777" w:rsidR="00827D47" w:rsidRPr="00827D47" w:rsidRDefault="00827D47" w:rsidP="00827D47">
            <w:pPr>
              <w:jc w:val="center"/>
              <w:rPr>
                <w:sz w:val="16"/>
                <w:szCs w:val="16"/>
              </w:rPr>
            </w:pPr>
            <w:r w:rsidRPr="00827D47">
              <w:rPr>
                <w:sz w:val="16"/>
                <w:szCs w:val="16"/>
              </w:rPr>
              <w:t>3,700.00</w:t>
            </w:r>
          </w:p>
        </w:tc>
        <w:tc>
          <w:tcPr>
            <w:tcW w:w="889" w:type="dxa"/>
            <w:noWrap/>
            <w:vAlign w:val="bottom"/>
            <w:hideMark/>
          </w:tcPr>
          <w:p w14:paraId="51D5A9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108.15 </w:t>
            </w:r>
          </w:p>
        </w:tc>
        <w:tc>
          <w:tcPr>
            <w:tcW w:w="900" w:type="dxa"/>
            <w:noWrap/>
            <w:vAlign w:val="bottom"/>
            <w:hideMark/>
          </w:tcPr>
          <w:p w14:paraId="0CDC99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0607789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6548C1B" w14:textId="77777777" w:rsidTr="00E3119F">
        <w:trPr>
          <w:trHeight w:val="250"/>
          <w:jc w:val="center"/>
        </w:trPr>
        <w:tc>
          <w:tcPr>
            <w:tcW w:w="1057" w:type="dxa"/>
            <w:noWrap/>
            <w:vAlign w:val="center"/>
            <w:hideMark/>
          </w:tcPr>
          <w:p w14:paraId="0875A4F6" w14:textId="77777777" w:rsidR="00827D47" w:rsidRPr="00827D47" w:rsidRDefault="00827D47" w:rsidP="00827D47">
            <w:pPr>
              <w:jc w:val="center"/>
              <w:rPr>
                <w:sz w:val="16"/>
                <w:szCs w:val="16"/>
              </w:rPr>
            </w:pPr>
            <w:r w:rsidRPr="00827D47">
              <w:rPr>
                <w:sz w:val="16"/>
                <w:szCs w:val="16"/>
              </w:rPr>
              <w:t>3,700.01</w:t>
            </w:r>
          </w:p>
        </w:tc>
        <w:tc>
          <w:tcPr>
            <w:tcW w:w="1001" w:type="dxa"/>
            <w:noWrap/>
            <w:vAlign w:val="center"/>
            <w:hideMark/>
          </w:tcPr>
          <w:p w14:paraId="244625AB" w14:textId="77777777" w:rsidR="00827D47" w:rsidRPr="00827D47" w:rsidRDefault="00827D47" w:rsidP="00827D47">
            <w:pPr>
              <w:jc w:val="center"/>
              <w:rPr>
                <w:sz w:val="16"/>
                <w:szCs w:val="16"/>
              </w:rPr>
            </w:pPr>
            <w:r w:rsidRPr="00827D47">
              <w:rPr>
                <w:sz w:val="16"/>
                <w:szCs w:val="16"/>
              </w:rPr>
              <w:t>4,100.00</w:t>
            </w:r>
          </w:p>
        </w:tc>
        <w:tc>
          <w:tcPr>
            <w:tcW w:w="889" w:type="dxa"/>
            <w:noWrap/>
            <w:vAlign w:val="bottom"/>
            <w:hideMark/>
          </w:tcPr>
          <w:p w14:paraId="321FE2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120.51 </w:t>
            </w:r>
          </w:p>
        </w:tc>
        <w:tc>
          <w:tcPr>
            <w:tcW w:w="900" w:type="dxa"/>
            <w:noWrap/>
            <w:vAlign w:val="bottom"/>
            <w:hideMark/>
          </w:tcPr>
          <w:p w14:paraId="0C497F4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AA4260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13B68CA" w14:textId="77777777" w:rsidTr="00E3119F">
        <w:trPr>
          <w:trHeight w:val="250"/>
          <w:jc w:val="center"/>
        </w:trPr>
        <w:tc>
          <w:tcPr>
            <w:tcW w:w="1057" w:type="dxa"/>
            <w:noWrap/>
            <w:vAlign w:val="center"/>
            <w:hideMark/>
          </w:tcPr>
          <w:p w14:paraId="748F9117" w14:textId="77777777" w:rsidR="00827D47" w:rsidRPr="00827D47" w:rsidRDefault="00827D47" w:rsidP="00827D47">
            <w:pPr>
              <w:jc w:val="center"/>
              <w:rPr>
                <w:sz w:val="16"/>
                <w:szCs w:val="16"/>
              </w:rPr>
            </w:pPr>
            <w:r w:rsidRPr="00827D47">
              <w:rPr>
                <w:sz w:val="16"/>
                <w:szCs w:val="16"/>
              </w:rPr>
              <w:t>4,100.01</w:t>
            </w:r>
          </w:p>
        </w:tc>
        <w:tc>
          <w:tcPr>
            <w:tcW w:w="1001" w:type="dxa"/>
            <w:noWrap/>
            <w:vAlign w:val="center"/>
            <w:hideMark/>
          </w:tcPr>
          <w:p w14:paraId="42BE22C8" w14:textId="77777777" w:rsidR="00827D47" w:rsidRPr="00827D47" w:rsidRDefault="00827D47" w:rsidP="00827D47">
            <w:pPr>
              <w:jc w:val="center"/>
              <w:rPr>
                <w:sz w:val="16"/>
                <w:szCs w:val="16"/>
              </w:rPr>
            </w:pPr>
            <w:r w:rsidRPr="00827D47">
              <w:rPr>
                <w:sz w:val="16"/>
                <w:szCs w:val="16"/>
              </w:rPr>
              <w:t>4,500.00</w:t>
            </w:r>
          </w:p>
        </w:tc>
        <w:tc>
          <w:tcPr>
            <w:tcW w:w="889" w:type="dxa"/>
            <w:noWrap/>
            <w:vAlign w:val="bottom"/>
            <w:hideMark/>
          </w:tcPr>
          <w:p w14:paraId="13491D3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132.87 </w:t>
            </w:r>
          </w:p>
        </w:tc>
        <w:tc>
          <w:tcPr>
            <w:tcW w:w="900" w:type="dxa"/>
            <w:noWrap/>
            <w:vAlign w:val="bottom"/>
            <w:hideMark/>
          </w:tcPr>
          <w:p w14:paraId="76F2703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4DC6DDE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2E745DD" w14:textId="77777777" w:rsidTr="00E3119F">
        <w:trPr>
          <w:trHeight w:val="250"/>
          <w:jc w:val="center"/>
        </w:trPr>
        <w:tc>
          <w:tcPr>
            <w:tcW w:w="1057" w:type="dxa"/>
            <w:noWrap/>
            <w:vAlign w:val="center"/>
            <w:hideMark/>
          </w:tcPr>
          <w:p w14:paraId="3F2FFBFA" w14:textId="77777777" w:rsidR="00827D47" w:rsidRPr="00827D47" w:rsidRDefault="00827D47" w:rsidP="00827D47">
            <w:pPr>
              <w:jc w:val="center"/>
              <w:rPr>
                <w:sz w:val="16"/>
                <w:szCs w:val="16"/>
              </w:rPr>
            </w:pPr>
            <w:r w:rsidRPr="00827D47">
              <w:rPr>
                <w:sz w:val="16"/>
                <w:szCs w:val="16"/>
              </w:rPr>
              <w:t>4,500.01</w:t>
            </w:r>
          </w:p>
        </w:tc>
        <w:tc>
          <w:tcPr>
            <w:tcW w:w="1001" w:type="dxa"/>
            <w:noWrap/>
            <w:vAlign w:val="center"/>
            <w:hideMark/>
          </w:tcPr>
          <w:p w14:paraId="2EE2838F" w14:textId="77777777" w:rsidR="00827D47" w:rsidRPr="00827D47" w:rsidRDefault="00827D47" w:rsidP="00827D47">
            <w:pPr>
              <w:jc w:val="center"/>
              <w:rPr>
                <w:sz w:val="16"/>
                <w:szCs w:val="16"/>
              </w:rPr>
            </w:pPr>
            <w:r w:rsidRPr="00827D47">
              <w:rPr>
                <w:sz w:val="16"/>
                <w:szCs w:val="16"/>
              </w:rPr>
              <w:t>4,900.00</w:t>
            </w:r>
          </w:p>
        </w:tc>
        <w:tc>
          <w:tcPr>
            <w:tcW w:w="889" w:type="dxa"/>
            <w:noWrap/>
            <w:vAlign w:val="bottom"/>
            <w:hideMark/>
          </w:tcPr>
          <w:p w14:paraId="42DDC15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145.23 </w:t>
            </w:r>
          </w:p>
        </w:tc>
        <w:tc>
          <w:tcPr>
            <w:tcW w:w="900" w:type="dxa"/>
            <w:noWrap/>
            <w:vAlign w:val="bottom"/>
            <w:hideMark/>
          </w:tcPr>
          <w:p w14:paraId="504F0F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04210C7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0154B9" w14:textId="77777777" w:rsidTr="00E3119F">
        <w:trPr>
          <w:trHeight w:val="250"/>
          <w:jc w:val="center"/>
        </w:trPr>
        <w:tc>
          <w:tcPr>
            <w:tcW w:w="1057" w:type="dxa"/>
            <w:noWrap/>
            <w:vAlign w:val="center"/>
            <w:hideMark/>
          </w:tcPr>
          <w:p w14:paraId="7D6FD798" w14:textId="77777777" w:rsidR="00827D47" w:rsidRPr="00827D47" w:rsidRDefault="00827D47" w:rsidP="00827D47">
            <w:pPr>
              <w:jc w:val="center"/>
              <w:rPr>
                <w:sz w:val="16"/>
                <w:szCs w:val="16"/>
              </w:rPr>
            </w:pPr>
            <w:r w:rsidRPr="00827D47">
              <w:rPr>
                <w:sz w:val="16"/>
                <w:szCs w:val="16"/>
              </w:rPr>
              <w:t>4,900.01</w:t>
            </w:r>
          </w:p>
        </w:tc>
        <w:tc>
          <w:tcPr>
            <w:tcW w:w="1001" w:type="dxa"/>
            <w:noWrap/>
            <w:vAlign w:val="center"/>
            <w:hideMark/>
          </w:tcPr>
          <w:p w14:paraId="46AED7C9" w14:textId="77777777" w:rsidR="00827D47" w:rsidRPr="00827D47" w:rsidRDefault="00827D47" w:rsidP="00827D47">
            <w:pPr>
              <w:jc w:val="center"/>
              <w:rPr>
                <w:sz w:val="16"/>
                <w:szCs w:val="16"/>
              </w:rPr>
            </w:pPr>
            <w:r w:rsidRPr="00827D47">
              <w:rPr>
                <w:sz w:val="16"/>
                <w:szCs w:val="16"/>
              </w:rPr>
              <w:t>5,300.00</w:t>
            </w:r>
          </w:p>
        </w:tc>
        <w:tc>
          <w:tcPr>
            <w:tcW w:w="889" w:type="dxa"/>
            <w:noWrap/>
            <w:vAlign w:val="bottom"/>
            <w:hideMark/>
          </w:tcPr>
          <w:p w14:paraId="3C99044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157.59 </w:t>
            </w:r>
          </w:p>
        </w:tc>
        <w:tc>
          <w:tcPr>
            <w:tcW w:w="900" w:type="dxa"/>
            <w:noWrap/>
            <w:vAlign w:val="bottom"/>
            <w:hideMark/>
          </w:tcPr>
          <w:p w14:paraId="5545CB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19C875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1858436" w14:textId="77777777" w:rsidTr="00E3119F">
        <w:trPr>
          <w:trHeight w:val="250"/>
          <w:jc w:val="center"/>
        </w:trPr>
        <w:tc>
          <w:tcPr>
            <w:tcW w:w="1057" w:type="dxa"/>
            <w:noWrap/>
            <w:vAlign w:val="center"/>
            <w:hideMark/>
          </w:tcPr>
          <w:p w14:paraId="571C0C8E" w14:textId="77777777" w:rsidR="00827D47" w:rsidRPr="00827D47" w:rsidRDefault="00827D47" w:rsidP="00827D47">
            <w:pPr>
              <w:jc w:val="center"/>
              <w:rPr>
                <w:sz w:val="16"/>
                <w:szCs w:val="16"/>
              </w:rPr>
            </w:pPr>
            <w:r w:rsidRPr="00827D47">
              <w:rPr>
                <w:sz w:val="16"/>
                <w:szCs w:val="16"/>
              </w:rPr>
              <w:t>5,300.01</w:t>
            </w:r>
          </w:p>
        </w:tc>
        <w:tc>
          <w:tcPr>
            <w:tcW w:w="1001" w:type="dxa"/>
            <w:noWrap/>
            <w:vAlign w:val="center"/>
            <w:hideMark/>
          </w:tcPr>
          <w:p w14:paraId="6A1A8B22" w14:textId="77777777" w:rsidR="00827D47" w:rsidRPr="00827D47" w:rsidRDefault="00827D47" w:rsidP="00827D47">
            <w:pPr>
              <w:jc w:val="center"/>
              <w:rPr>
                <w:sz w:val="16"/>
                <w:szCs w:val="16"/>
              </w:rPr>
            </w:pPr>
            <w:r w:rsidRPr="00827D47">
              <w:rPr>
                <w:sz w:val="16"/>
                <w:szCs w:val="16"/>
              </w:rPr>
              <w:t>5,700.00</w:t>
            </w:r>
          </w:p>
        </w:tc>
        <w:tc>
          <w:tcPr>
            <w:tcW w:w="889" w:type="dxa"/>
            <w:noWrap/>
            <w:vAlign w:val="bottom"/>
            <w:hideMark/>
          </w:tcPr>
          <w:p w14:paraId="175898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169.95 </w:t>
            </w:r>
          </w:p>
        </w:tc>
        <w:tc>
          <w:tcPr>
            <w:tcW w:w="900" w:type="dxa"/>
            <w:noWrap/>
            <w:vAlign w:val="bottom"/>
            <w:hideMark/>
          </w:tcPr>
          <w:p w14:paraId="3CE332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3132BD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0C8597C" w14:textId="77777777" w:rsidTr="00E3119F">
        <w:trPr>
          <w:trHeight w:val="250"/>
          <w:jc w:val="center"/>
        </w:trPr>
        <w:tc>
          <w:tcPr>
            <w:tcW w:w="1057" w:type="dxa"/>
            <w:noWrap/>
            <w:vAlign w:val="center"/>
            <w:hideMark/>
          </w:tcPr>
          <w:p w14:paraId="3A2DF2F2" w14:textId="77777777" w:rsidR="00827D47" w:rsidRPr="00827D47" w:rsidRDefault="00827D47" w:rsidP="00827D47">
            <w:pPr>
              <w:jc w:val="center"/>
              <w:rPr>
                <w:sz w:val="16"/>
                <w:szCs w:val="16"/>
              </w:rPr>
            </w:pPr>
            <w:r w:rsidRPr="00827D47">
              <w:rPr>
                <w:sz w:val="16"/>
                <w:szCs w:val="16"/>
              </w:rPr>
              <w:t>5,700.01</w:t>
            </w:r>
          </w:p>
        </w:tc>
        <w:tc>
          <w:tcPr>
            <w:tcW w:w="1001" w:type="dxa"/>
            <w:noWrap/>
            <w:vAlign w:val="center"/>
            <w:hideMark/>
          </w:tcPr>
          <w:p w14:paraId="0FCDF3E6" w14:textId="77777777" w:rsidR="00827D47" w:rsidRPr="00827D47" w:rsidRDefault="00827D47" w:rsidP="00827D47">
            <w:pPr>
              <w:jc w:val="center"/>
              <w:rPr>
                <w:sz w:val="16"/>
                <w:szCs w:val="16"/>
              </w:rPr>
            </w:pPr>
            <w:r w:rsidRPr="00827D47">
              <w:rPr>
                <w:sz w:val="16"/>
                <w:szCs w:val="16"/>
              </w:rPr>
              <w:t>6,100.00</w:t>
            </w:r>
          </w:p>
        </w:tc>
        <w:tc>
          <w:tcPr>
            <w:tcW w:w="889" w:type="dxa"/>
            <w:noWrap/>
            <w:vAlign w:val="bottom"/>
            <w:hideMark/>
          </w:tcPr>
          <w:p w14:paraId="6B128B0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182.31 </w:t>
            </w:r>
          </w:p>
        </w:tc>
        <w:tc>
          <w:tcPr>
            <w:tcW w:w="900" w:type="dxa"/>
            <w:noWrap/>
            <w:vAlign w:val="bottom"/>
            <w:hideMark/>
          </w:tcPr>
          <w:p w14:paraId="416D83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15624A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323090" w14:textId="77777777" w:rsidTr="00E3119F">
        <w:trPr>
          <w:trHeight w:val="250"/>
          <w:jc w:val="center"/>
        </w:trPr>
        <w:tc>
          <w:tcPr>
            <w:tcW w:w="1057" w:type="dxa"/>
            <w:noWrap/>
            <w:vAlign w:val="center"/>
            <w:hideMark/>
          </w:tcPr>
          <w:p w14:paraId="211D9C7A" w14:textId="77777777" w:rsidR="00827D47" w:rsidRPr="00827D47" w:rsidRDefault="00827D47" w:rsidP="00827D47">
            <w:pPr>
              <w:jc w:val="center"/>
              <w:rPr>
                <w:sz w:val="16"/>
                <w:szCs w:val="16"/>
              </w:rPr>
            </w:pPr>
            <w:r w:rsidRPr="00827D47">
              <w:rPr>
                <w:sz w:val="16"/>
                <w:szCs w:val="16"/>
              </w:rPr>
              <w:t>6,100.01</w:t>
            </w:r>
          </w:p>
        </w:tc>
        <w:tc>
          <w:tcPr>
            <w:tcW w:w="1001" w:type="dxa"/>
            <w:noWrap/>
            <w:vAlign w:val="center"/>
            <w:hideMark/>
          </w:tcPr>
          <w:p w14:paraId="0808B12B" w14:textId="77777777" w:rsidR="00827D47" w:rsidRPr="00827D47" w:rsidRDefault="00827D47" w:rsidP="00827D47">
            <w:pPr>
              <w:jc w:val="center"/>
              <w:rPr>
                <w:sz w:val="16"/>
                <w:szCs w:val="16"/>
              </w:rPr>
            </w:pPr>
            <w:r w:rsidRPr="00827D47">
              <w:rPr>
                <w:sz w:val="16"/>
                <w:szCs w:val="16"/>
              </w:rPr>
              <w:t>6,500.00</w:t>
            </w:r>
          </w:p>
        </w:tc>
        <w:tc>
          <w:tcPr>
            <w:tcW w:w="889" w:type="dxa"/>
            <w:noWrap/>
            <w:vAlign w:val="bottom"/>
            <w:hideMark/>
          </w:tcPr>
          <w:p w14:paraId="50816A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194.67 </w:t>
            </w:r>
          </w:p>
        </w:tc>
        <w:tc>
          <w:tcPr>
            <w:tcW w:w="900" w:type="dxa"/>
            <w:noWrap/>
            <w:vAlign w:val="bottom"/>
            <w:hideMark/>
          </w:tcPr>
          <w:p w14:paraId="0FD0D88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A0F8A1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F94F93" w14:textId="77777777" w:rsidTr="00E3119F">
        <w:trPr>
          <w:trHeight w:val="250"/>
          <w:jc w:val="center"/>
        </w:trPr>
        <w:tc>
          <w:tcPr>
            <w:tcW w:w="1057" w:type="dxa"/>
            <w:noWrap/>
            <w:vAlign w:val="center"/>
            <w:hideMark/>
          </w:tcPr>
          <w:p w14:paraId="1D7DB65E" w14:textId="77777777" w:rsidR="00827D47" w:rsidRPr="00827D47" w:rsidRDefault="00827D47" w:rsidP="00827D47">
            <w:pPr>
              <w:jc w:val="center"/>
              <w:rPr>
                <w:sz w:val="16"/>
                <w:szCs w:val="16"/>
              </w:rPr>
            </w:pPr>
            <w:r w:rsidRPr="00827D47">
              <w:rPr>
                <w:sz w:val="16"/>
                <w:szCs w:val="16"/>
              </w:rPr>
              <w:t>6,500.01</w:t>
            </w:r>
          </w:p>
        </w:tc>
        <w:tc>
          <w:tcPr>
            <w:tcW w:w="1001" w:type="dxa"/>
            <w:noWrap/>
            <w:vAlign w:val="center"/>
            <w:hideMark/>
          </w:tcPr>
          <w:p w14:paraId="7AC9F482" w14:textId="77777777" w:rsidR="00827D47" w:rsidRPr="00827D47" w:rsidRDefault="00827D47" w:rsidP="00827D47">
            <w:pPr>
              <w:jc w:val="center"/>
              <w:rPr>
                <w:sz w:val="16"/>
                <w:szCs w:val="16"/>
              </w:rPr>
            </w:pPr>
            <w:r w:rsidRPr="00827D47">
              <w:rPr>
                <w:sz w:val="16"/>
                <w:szCs w:val="16"/>
              </w:rPr>
              <w:t>6,900.00</w:t>
            </w:r>
          </w:p>
        </w:tc>
        <w:tc>
          <w:tcPr>
            <w:tcW w:w="889" w:type="dxa"/>
            <w:noWrap/>
            <w:vAlign w:val="bottom"/>
            <w:hideMark/>
          </w:tcPr>
          <w:p w14:paraId="30B6208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207.03 </w:t>
            </w:r>
          </w:p>
        </w:tc>
        <w:tc>
          <w:tcPr>
            <w:tcW w:w="900" w:type="dxa"/>
            <w:noWrap/>
            <w:vAlign w:val="bottom"/>
            <w:hideMark/>
          </w:tcPr>
          <w:p w14:paraId="560BAED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 0.00 </w:t>
            </w:r>
          </w:p>
        </w:tc>
        <w:tc>
          <w:tcPr>
            <w:tcW w:w="1003" w:type="dxa"/>
            <w:noWrap/>
            <w:vAlign w:val="bottom"/>
            <w:hideMark/>
          </w:tcPr>
          <w:p w14:paraId="193F645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E89C41D" w14:textId="77777777" w:rsidTr="00E3119F">
        <w:trPr>
          <w:trHeight w:val="250"/>
          <w:jc w:val="center"/>
        </w:trPr>
        <w:tc>
          <w:tcPr>
            <w:tcW w:w="1057" w:type="dxa"/>
            <w:noWrap/>
            <w:vAlign w:val="center"/>
            <w:hideMark/>
          </w:tcPr>
          <w:p w14:paraId="0A6E7872" w14:textId="77777777" w:rsidR="00827D47" w:rsidRPr="00827D47" w:rsidRDefault="00827D47" w:rsidP="00827D47">
            <w:pPr>
              <w:jc w:val="center"/>
              <w:rPr>
                <w:sz w:val="16"/>
                <w:szCs w:val="16"/>
              </w:rPr>
            </w:pPr>
            <w:r w:rsidRPr="00827D47">
              <w:rPr>
                <w:sz w:val="16"/>
                <w:szCs w:val="16"/>
              </w:rPr>
              <w:t>6,900.01</w:t>
            </w:r>
          </w:p>
        </w:tc>
        <w:tc>
          <w:tcPr>
            <w:tcW w:w="1001" w:type="dxa"/>
            <w:noWrap/>
            <w:vAlign w:val="center"/>
            <w:hideMark/>
          </w:tcPr>
          <w:p w14:paraId="4B0F702D" w14:textId="77777777" w:rsidR="00827D47" w:rsidRPr="00827D47" w:rsidRDefault="00827D47" w:rsidP="00827D47">
            <w:pPr>
              <w:jc w:val="center"/>
              <w:rPr>
                <w:sz w:val="16"/>
                <w:szCs w:val="16"/>
              </w:rPr>
            </w:pPr>
            <w:r w:rsidRPr="00827D47">
              <w:rPr>
                <w:sz w:val="16"/>
                <w:szCs w:val="16"/>
              </w:rPr>
              <w:t>7,300.00</w:t>
            </w:r>
          </w:p>
        </w:tc>
        <w:tc>
          <w:tcPr>
            <w:tcW w:w="889" w:type="dxa"/>
            <w:noWrap/>
            <w:vAlign w:val="bottom"/>
            <w:hideMark/>
          </w:tcPr>
          <w:p w14:paraId="2A4F42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219.39 </w:t>
            </w:r>
          </w:p>
        </w:tc>
        <w:tc>
          <w:tcPr>
            <w:tcW w:w="900" w:type="dxa"/>
            <w:noWrap/>
            <w:vAlign w:val="bottom"/>
            <w:hideMark/>
          </w:tcPr>
          <w:p w14:paraId="3DA855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DE829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79BA483" w14:textId="77777777" w:rsidTr="00E3119F">
        <w:trPr>
          <w:trHeight w:val="250"/>
          <w:jc w:val="center"/>
        </w:trPr>
        <w:tc>
          <w:tcPr>
            <w:tcW w:w="1057" w:type="dxa"/>
            <w:noWrap/>
            <w:vAlign w:val="center"/>
            <w:hideMark/>
          </w:tcPr>
          <w:p w14:paraId="16356913" w14:textId="77777777" w:rsidR="00827D47" w:rsidRPr="00827D47" w:rsidRDefault="00827D47" w:rsidP="00827D47">
            <w:pPr>
              <w:jc w:val="center"/>
              <w:rPr>
                <w:sz w:val="16"/>
                <w:szCs w:val="16"/>
              </w:rPr>
            </w:pPr>
            <w:r w:rsidRPr="00827D47">
              <w:rPr>
                <w:sz w:val="16"/>
                <w:szCs w:val="16"/>
              </w:rPr>
              <w:t>7,300.01</w:t>
            </w:r>
          </w:p>
        </w:tc>
        <w:tc>
          <w:tcPr>
            <w:tcW w:w="1001" w:type="dxa"/>
            <w:noWrap/>
            <w:vAlign w:val="center"/>
            <w:hideMark/>
          </w:tcPr>
          <w:p w14:paraId="1A0CBDE5" w14:textId="77777777" w:rsidR="00827D47" w:rsidRPr="00827D47" w:rsidRDefault="00827D47" w:rsidP="00827D47">
            <w:pPr>
              <w:jc w:val="center"/>
              <w:rPr>
                <w:sz w:val="16"/>
                <w:szCs w:val="16"/>
              </w:rPr>
            </w:pPr>
            <w:r w:rsidRPr="00827D47">
              <w:rPr>
                <w:sz w:val="16"/>
                <w:szCs w:val="16"/>
              </w:rPr>
              <w:t>7,700.00</w:t>
            </w:r>
          </w:p>
        </w:tc>
        <w:tc>
          <w:tcPr>
            <w:tcW w:w="889" w:type="dxa"/>
            <w:noWrap/>
            <w:vAlign w:val="bottom"/>
            <w:hideMark/>
          </w:tcPr>
          <w:p w14:paraId="75DDB24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231.75 </w:t>
            </w:r>
          </w:p>
        </w:tc>
        <w:tc>
          <w:tcPr>
            <w:tcW w:w="900" w:type="dxa"/>
            <w:noWrap/>
            <w:vAlign w:val="bottom"/>
            <w:hideMark/>
          </w:tcPr>
          <w:p w14:paraId="550E82C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8BBCC5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4E2EA6" w14:textId="77777777" w:rsidTr="00E3119F">
        <w:trPr>
          <w:trHeight w:val="250"/>
          <w:jc w:val="center"/>
        </w:trPr>
        <w:tc>
          <w:tcPr>
            <w:tcW w:w="1057" w:type="dxa"/>
            <w:noWrap/>
            <w:vAlign w:val="center"/>
            <w:hideMark/>
          </w:tcPr>
          <w:p w14:paraId="39030D2F" w14:textId="77777777" w:rsidR="00827D47" w:rsidRPr="00827D47" w:rsidRDefault="00827D47" w:rsidP="00827D47">
            <w:pPr>
              <w:jc w:val="center"/>
              <w:rPr>
                <w:sz w:val="16"/>
                <w:szCs w:val="16"/>
              </w:rPr>
            </w:pPr>
            <w:r w:rsidRPr="00827D47">
              <w:rPr>
                <w:sz w:val="16"/>
                <w:szCs w:val="16"/>
              </w:rPr>
              <w:t>7,700.01</w:t>
            </w:r>
          </w:p>
        </w:tc>
        <w:tc>
          <w:tcPr>
            <w:tcW w:w="1001" w:type="dxa"/>
            <w:noWrap/>
            <w:vAlign w:val="center"/>
            <w:hideMark/>
          </w:tcPr>
          <w:p w14:paraId="451D8483" w14:textId="77777777" w:rsidR="00827D47" w:rsidRPr="00827D47" w:rsidRDefault="00827D47" w:rsidP="00827D47">
            <w:pPr>
              <w:jc w:val="center"/>
              <w:rPr>
                <w:sz w:val="16"/>
                <w:szCs w:val="16"/>
              </w:rPr>
            </w:pPr>
            <w:r w:rsidRPr="00827D47">
              <w:rPr>
                <w:sz w:val="16"/>
                <w:szCs w:val="16"/>
              </w:rPr>
              <w:t>8,100.00</w:t>
            </w:r>
          </w:p>
        </w:tc>
        <w:tc>
          <w:tcPr>
            <w:tcW w:w="889" w:type="dxa"/>
            <w:noWrap/>
            <w:vAlign w:val="bottom"/>
            <w:hideMark/>
          </w:tcPr>
          <w:p w14:paraId="187177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244.11 </w:t>
            </w:r>
          </w:p>
        </w:tc>
        <w:tc>
          <w:tcPr>
            <w:tcW w:w="900" w:type="dxa"/>
            <w:noWrap/>
            <w:vAlign w:val="bottom"/>
            <w:hideMark/>
          </w:tcPr>
          <w:p w14:paraId="540312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4EFEC7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CAA696E" w14:textId="77777777" w:rsidTr="00E3119F">
        <w:trPr>
          <w:trHeight w:val="250"/>
          <w:jc w:val="center"/>
        </w:trPr>
        <w:tc>
          <w:tcPr>
            <w:tcW w:w="1057" w:type="dxa"/>
            <w:noWrap/>
            <w:vAlign w:val="center"/>
            <w:hideMark/>
          </w:tcPr>
          <w:p w14:paraId="7960655A" w14:textId="77777777" w:rsidR="00827D47" w:rsidRPr="00827D47" w:rsidRDefault="00827D47" w:rsidP="00827D47">
            <w:pPr>
              <w:jc w:val="center"/>
              <w:rPr>
                <w:sz w:val="16"/>
                <w:szCs w:val="16"/>
              </w:rPr>
            </w:pPr>
            <w:r w:rsidRPr="00827D47">
              <w:rPr>
                <w:sz w:val="16"/>
                <w:szCs w:val="16"/>
              </w:rPr>
              <w:t>8,100.01</w:t>
            </w:r>
          </w:p>
        </w:tc>
        <w:tc>
          <w:tcPr>
            <w:tcW w:w="1001" w:type="dxa"/>
            <w:noWrap/>
            <w:vAlign w:val="center"/>
            <w:hideMark/>
          </w:tcPr>
          <w:p w14:paraId="021D1FBE" w14:textId="77777777" w:rsidR="00827D47" w:rsidRPr="00827D47" w:rsidRDefault="00827D47" w:rsidP="00827D47">
            <w:pPr>
              <w:jc w:val="center"/>
              <w:rPr>
                <w:sz w:val="16"/>
                <w:szCs w:val="16"/>
              </w:rPr>
            </w:pPr>
            <w:r w:rsidRPr="00827D47">
              <w:rPr>
                <w:sz w:val="16"/>
                <w:szCs w:val="16"/>
              </w:rPr>
              <w:t>8,500.00</w:t>
            </w:r>
          </w:p>
        </w:tc>
        <w:tc>
          <w:tcPr>
            <w:tcW w:w="889" w:type="dxa"/>
            <w:noWrap/>
            <w:vAlign w:val="bottom"/>
            <w:hideMark/>
          </w:tcPr>
          <w:p w14:paraId="32575A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256.47 </w:t>
            </w:r>
          </w:p>
        </w:tc>
        <w:tc>
          <w:tcPr>
            <w:tcW w:w="900" w:type="dxa"/>
            <w:noWrap/>
            <w:vAlign w:val="bottom"/>
            <w:hideMark/>
          </w:tcPr>
          <w:p w14:paraId="5C43F6D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3662858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F996117" w14:textId="77777777" w:rsidTr="00E3119F">
        <w:trPr>
          <w:trHeight w:val="250"/>
          <w:jc w:val="center"/>
        </w:trPr>
        <w:tc>
          <w:tcPr>
            <w:tcW w:w="1057" w:type="dxa"/>
            <w:noWrap/>
            <w:vAlign w:val="center"/>
            <w:hideMark/>
          </w:tcPr>
          <w:p w14:paraId="309BA0CA" w14:textId="77777777" w:rsidR="00827D47" w:rsidRPr="00827D47" w:rsidRDefault="00827D47" w:rsidP="00827D47">
            <w:pPr>
              <w:jc w:val="center"/>
              <w:rPr>
                <w:sz w:val="16"/>
                <w:szCs w:val="16"/>
              </w:rPr>
            </w:pPr>
            <w:r w:rsidRPr="00827D47">
              <w:rPr>
                <w:sz w:val="16"/>
                <w:szCs w:val="16"/>
              </w:rPr>
              <w:t>8,500.01</w:t>
            </w:r>
          </w:p>
        </w:tc>
        <w:tc>
          <w:tcPr>
            <w:tcW w:w="1001" w:type="dxa"/>
            <w:noWrap/>
            <w:vAlign w:val="center"/>
            <w:hideMark/>
          </w:tcPr>
          <w:p w14:paraId="5D743ABA" w14:textId="77777777" w:rsidR="00827D47" w:rsidRPr="00827D47" w:rsidRDefault="00827D47" w:rsidP="00827D47">
            <w:pPr>
              <w:jc w:val="center"/>
              <w:rPr>
                <w:sz w:val="16"/>
                <w:szCs w:val="16"/>
              </w:rPr>
            </w:pPr>
            <w:r w:rsidRPr="00827D47">
              <w:rPr>
                <w:sz w:val="16"/>
                <w:szCs w:val="16"/>
              </w:rPr>
              <w:t>8,900.00</w:t>
            </w:r>
          </w:p>
        </w:tc>
        <w:tc>
          <w:tcPr>
            <w:tcW w:w="889" w:type="dxa"/>
            <w:noWrap/>
            <w:vAlign w:val="bottom"/>
            <w:hideMark/>
          </w:tcPr>
          <w:p w14:paraId="4EFDC72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268.83 </w:t>
            </w:r>
          </w:p>
        </w:tc>
        <w:tc>
          <w:tcPr>
            <w:tcW w:w="900" w:type="dxa"/>
            <w:noWrap/>
            <w:vAlign w:val="bottom"/>
            <w:hideMark/>
          </w:tcPr>
          <w:p w14:paraId="78CD74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CEF338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2D71FE" w14:textId="77777777" w:rsidTr="00E3119F">
        <w:trPr>
          <w:trHeight w:val="250"/>
          <w:jc w:val="center"/>
        </w:trPr>
        <w:tc>
          <w:tcPr>
            <w:tcW w:w="1057" w:type="dxa"/>
            <w:noWrap/>
            <w:vAlign w:val="center"/>
            <w:hideMark/>
          </w:tcPr>
          <w:p w14:paraId="3A2EAA77" w14:textId="77777777" w:rsidR="00827D47" w:rsidRPr="00827D47" w:rsidRDefault="00827D47" w:rsidP="00827D47">
            <w:pPr>
              <w:jc w:val="center"/>
              <w:rPr>
                <w:sz w:val="16"/>
                <w:szCs w:val="16"/>
              </w:rPr>
            </w:pPr>
            <w:r w:rsidRPr="00827D47">
              <w:rPr>
                <w:sz w:val="16"/>
                <w:szCs w:val="16"/>
              </w:rPr>
              <w:t>8,900.01</w:t>
            </w:r>
          </w:p>
        </w:tc>
        <w:tc>
          <w:tcPr>
            <w:tcW w:w="1001" w:type="dxa"/>
            <w:noWrap/>
            <w:vAlign w:val="center"/>
            <w:hideMark/>
          </w:tcPr>
          <w:p w14:paraId="2B4E5B7E" w14:textId="77777777" w:rsidR="00827D47" w:rsidRPr="00827D47" w:rsidRDefault="00827D47" w:rsidP="00827D47">
            <w:pPr>
              <w:jc w:val="center"/>
              <w:rPr>
                <w:sz w:val="16"/>
                <w:szCs w:val="16"/>
              </w:rPr>
            </w:pPr>
            <w:r w:rsidRPr="00827D47">
              <w:rPr>
                <w:sz w:val="16"/>
                <w:szCs w:val="16"/>
              </w:rPr>
              <w:t>9,300.00</w:t>
            </w:r>
          </w:p>
        </w:tc>
        <w:tc>
          <w:tcPr>
            <w:tcW w:w="889" w:type="dxa"/>
            <w:noWrap/>
            <w:vAlign w:val="bottom"/>
            <w:hideMark/>
          </w:tcPr>
          <w:p w14:paraId="7818B6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281.19 </w:t>
            </w:r>
          </w:p>
        </w:tc>
        <w:tc>
          <w:tcPr>
            <w:tcW w:w="900" w:type="dxa"/>
            <w:noWrap/>
            <w:vAlign w:val="bottom"/>
            <w:hideMark/>
          </w:tcPr>
          <w:p w14:paraId="671C7D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4B0746A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10C73F2" w14:textId="77777777" w:rsidTr="00E3119F">
        <w:trPr>
          <w:trHeight w:val="250"/>
          <w:jc w:val="center"/>
        </w:trPr>
        <w:tc>
          <w:tcPr>
            <w:tcW w:w="1057" w:type="dxa"/>
            <w:noWrap/>
            <w:vAlign w:val="center"/>
            <w:hideMark/>
          </w:tcPr>
          <w:p w14:paraId="777AFF80" w14:textId="77777777" w:rsidR="00827D47" w:rsidRPr="00827D47" w:rsidRDefault="00827D47" w:rsidP="00827D47">
            <w:pPr>
              <w:jc w:val="center"/>
              <w:rPr>
                <w:sz w:val="16"/>
                <w:szCs w:val="16"/>
              </w:rPr>
            </w:pPr>
            <w:r w:rsidRPr="00827D47">
              <w:rPr>
                <w:sz w:val="16"/>
                <w:szCs w:val="16"/>
              </w:rPr>
              <w:t>9,300.01</w:t>
            </w:r>
          </w:p>
        </w:tc>
        <w:tc>
          <w:tcPr>
            <w:tcW w:w="1001" w:type="dxa"/>
            <w:noWrap/>
            <w:vAlign w:val="center"/>
            <w:hideMark/>
          </w:tcPr>
          <w:p w14:paraId="44A8D6CC" w14:textId="77777777" w:rsidR="00827D47" w:rsidRPr="00827D47" w:rsidRDefault="00827D47" w:rsidP="00827D47">
            <w:pPr>
              <w:jc w:val="center"/>
              <w:rPr>
                <w:sz w:val="16"/>
                <w:szCs w:val="16"/>
              </w:rPr>
            </w:pPr>
            <w:r w:rsidRPr="00827D47">
              <w:rPr>
                <w:sz w:val="16"/>
                <w:szCs w:val="16"/>
              </w:rPr>
              <w:t>9,700.00</w:t>
            </w:r>
          </w:p>
        </w:tc>
        <w:tc>
          <w:tcPr>
            <w:tcW w:w="889" w:type="dxa"/>
            <w:noWrap/>
            <w:vAlign w:val="bottom"/>
            <w:hideMark/>
          </w:tcPr>
          <w:p w14:paraId="1C452F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293.55 </w:t>
            </w:r>
          </w:p>
        </w:tc>
        <w:tc>
          <w:tcPr>
            <w:tcW w:w="900" w:type="dxa"/>
            <w:noWrap/>
            <w:vAlign w:val="bottom"/>
            <w:hideMark/>
          </w:tcPr>
          <w:p w14:paraId="253617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735ABC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14E9A90" w14:textId="77777777" w:rsidTr="00E3119F">
        <w:trPr>
          <w:trHeight w:val="250"/>
          <w:jc w:val="center"/>
        </w:trPr>
        <w:tc>
          <w:tcPr>
            <w:tcW w:w="1057" w:type="dxa"/>
            <w:noWrap/>
            <w:vAlign w:val="center"/>
            <w:hideMark/>
          </w:tcPr>
          <w:p w14:paraId="65C8E5A6" w14:textId="77777777" w:rsidR="00827D47" w:rsidRPr="00827D47" w:rsidRDefault="00827D47" w:rsidP="00827D47">
            <w:pPr>
              <w:jc w:val="center"/>
              <w:rPr>
                <w:sz w:val="16"/>
                <w:szCs w:val="16"/>
              </w:rPr>
            </w:pPr>
            <w:r w:rsidRPr="00827D47">
              <w:rPr>
                <w:sz w:val="16"/>
                <w:szCs w:val="16"/>
              </w:rPr>
              <w:t>9,700.01</w:t>
            </w:r>
          </w:p>
        </w:tc>
        <w:tc>
          <w:tcPr>
            <w:tcW w:w="1001" w:type="dxa"/>
            <w:noWrap/>
            <w:vAlign w:val="center"/>
            <w:hideMark/>
          </w:tcPr>
          <w:p w14:paraId="671F103B" w14:textId="77777777" w:rsidR="00827D47" w:rsidRPr="00827D47" w:rsidRDefault="00827D47" w:rsidP="00827D47">
            <w:pPr>
              <w:jc w:val="center"/>
              <w:rPr>
                <w:sz w:val="16"/>
                <w:szCs w:val="16"/>
              </w:rPr>
            </w:pPr>
            <w:r w:rsidRPr="00827D47">
              <w:rPr>
                <w:sz w:val="16"/>
                <w:szCs w:val="16"/>
              </w:rPr>
              <w:t>10,100.00</w:t>
            </w:r>
          </w:p>
        </w:tc>
        <w:tc>
          <w:tcPr>
            <w:tcW w:w="889" w:type="dxa"/>
            <w:noWrap/>
            <w:vAlign w:val="bottom"/>
            <w:hideMark/>
          </w:tcPr>
          <w:p w14:paraId="2DBE9C1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305.91 </w:t>
            </w:r>
          </w:p>
        </w:tc>
        <w:tc>
          <w:tcPr>
            <w:tcW w:w="900" w:type="dxa"/>
            <w:noWrap/>
            <w:vAlign w:val="bottom"/>
            <w:hideMark/>
          </w:tcPr>
          <w:p w14:paraId="04773D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6D8ACFB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A57520E" w14:textId="77777777" w:rsidTr="00E3119F">
        <w:trPr>
          <w:trHeight w:val="250"/>
          <w:jc w:val="center"/>
        </w:trPr>
        <w:tc>
          <w:tcPr>
            <w:tcW w:w="1057" w:type="dxa"/>
            <w:noWrap/>
            <w:vAlign w:val="center"/>
            <w:hideMark/>
          </w:tcPr>
          <w:p w14:paraId="3F8C3119" w14:textId="77777777" w:rsidR="00827D47" w:rsidRPr="00827D47" w:rsidRDefault="00827D47" w:rsidP="00827D47">
            <w:pPr>
              <w:jc w:val="center"/>
              <w:rPr>
                <w:sz w:val="16"/>
                <w:szCs w:val="16"/>
              </w:rPr>
            </w:pPr>
            <w:r w:rsidRPr="00827D47">
              <w:rPr>
                <w:sz w:val="16"/>
                <w:szCs w:val="16"/>
              </w:rPr>
              <w:t>10,100.01</w:t>
            </w:r>
          </w:p>
        </w:tc>
        <w:tc>
          <w:tcPr>
            <w:tcW w:w="1001" w:type="dxa"/>
            <w:noWrap/>
            <w:vAlign w:val="center"/>
            <w:hideMark/>
          </w:tcPr>
          <w:p w14:paraId="00445B10" w14:textId="77777777" w:rsidR="00827D47" w:rsidRPr="00827D47" w:rsidRDefault="00827D47" w:rsidP="00827D47">
            <w:pPr>
              <w:jc w:val="center"/>
              <w:rPr>
                <w:sz w:val="16"/>
                <w:szCs w:val="16"/>
              </w:rPr>
            </w:pPr>
            <w:r w:rsidRPr="00827D47">
              <w:rPr>
                <w:sz w:val="16"/>
                <w:szCs w:val="16"/>
              </w:rPr>
              <w:t>10,500.00</w:t>
            </w:r>
          </w:p>
        </w:tc>
        <w:tc>
          <w:tcPr>
            <w:tcW w:w="889" w:type="dxa"/>
            <w:noWrap/>
            <w:vAlign w:val="bottom"/>
            <w:hideMark/>
          </w:tcPr>
          <w:p w14:paraId="59661E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318.27 </w:t>
            </w:r>
          </w:p>
        </w:tc>
        <w:tc>
          <w:tcPr>
            <w:tcW w:w="900" w:type="dxa"/>
            <w:noWrap/>
            <w:vAlign w:val="bottom"/>
            <w:hideMark/>
          </w:tcPr>
          <w:p w14:paraId="3DB1A13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6283837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39998B8" w14:textId="77777777" w:rsidTr="00E3119F">
        <w:trPr>
          <w:trHeight w:val="250"/>
          <w:jc w:val="center"/>
        </w:trPr>
        <w:tc>
          <w:tcPr>
            <w:tcW w:w="1057" w:type="dxa"/>
            <w:noWrap/>
            <w:vAlign w:val="center"/>
            <w:hideMark/>
          </w:tcPr>
          <w:p w14:paraId="32F3DD85" w14:textId="77777777" w:rsidR="00827D47" w:rsidRPr="00827D47" w:rsidRDefault="00827D47" w:rsidP="00827D47">
            <w:pPr>
              <w:jc w:val="center"/>
              <w:rPr>
                <w:sz w:val="16"/>
                <w:szCs w:val="16"/>
              </w:rPr>
            </w:pPr>
            <w:r w:rsidRPr="00827D47">
              <w:rPr>
                <w:sz w:val="16"/>
                <w:szCs w:val="16"/>
              </w:rPr>
              <w:t>10,500.01</w:t>
            </w:r>
          </w:p>
        </w:tc>
        <w:tc>
          <w:tcPr>
            <w:tcW w:w="1001" w:type="dxa"/>
            <w:noWrap/>
            <w:vAlign w:val="center"/>
            <w:hideMark/>
          </w:tcPr>
          <w:p w14:paraId="50860983" w14:textId="77777777" w:rsidR="00827D47" w:rsidRPr="00827D47" w:rsidRDefault="00827D47" w:rsidP="00827D47">
            <w:pPr>
              <w:jc w:val="center"/>
              <w:rPr>
                <w:sz w:val="16"/>
                <w:szCs w:val="16"/>
              </w:rPr>
            </w:pPr>
            <w:r w:rsidRPr="00827D47">
              <w:rPr>
                <w:sz w:val="16"/>
                <w:szCs w:val="16"/>
              </w:rPr>
              <w:t>10,900.00</w:t>
            </w:r>
          </w:p>
        </w:tc>
        <w:tc>
          <w:tcPr>
            <w:tcW w:w="889" w:type="dxa"/>
            <w:noWrap/>
            <w:vAlign w:val="bottom"/>
            <w:hideMark/>
          </w:tcPr>
          <w:p w14:paraId="4127CA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330.63 </w:t>
            </w:r>
          </w:p>
        </w:tc>
        <w:tc>
          <w:tcPr>
            <w:tcW w:w="900" w:type="dxa"/>
            <w:noWrap/>
            <w:vAlign w:val="bottom"/>
            <w:hideMark/>
          </w:tcPr>
          <w:p w14:paraId="2E8C5C6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9C2DCB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F33D59E" w14:textId="77777777" w:rsidTr="00E3119F">
        <w:trPr>
          <w:trHeight w:val="250"/>
          <w:jc w:val="center"/>
        </w:trPr>
        <w:tc>
          <w:tcPr>
            <w:tcW w:w="1057" w:type="dxa"/>
            <w:noWrap/>
            <w:vAlign w:val="center"/>
            <w:hideMark/>
          </w:tcPr>
          <w:p w14:paraId="56848E94" w14:textId="77777777" w:rsidR="00827D47" w:rsidRPr="00827D47" w:rsidRDefault="00827D47" w:rsidP="00827D47">
            <w:pPr>
              <w:jc w:val="center"/>
              <w:rPr>
                <w:sz w:val="16"/>
                <w:szCs w:val="16"/>
              </w:rPr>
            </w:pPr>
            <w:r w:rsidRPr="00827D47">
              <w:rPr>
                <w:sz w:val="16"/>
                <w:szCs w:val="16"/>
              </w:rPr>
              <w:t>10,900.01</w:t>
            </w:r>
          </w:p>
        </w:tc>
        <w:tc>
          <w:tcPr>
            <w:tcW w:w="1001" w:type="dxa"/>
            <w:noWrap/>
            <w:vAlign w:val="center"/>
            <w:hideMark/>
          </w:tcPr>
          <w:p w14:paraId="365EA566" w14:textId="77777777" w:rsidR="00827D47" w:rsidRPr="00827D47" w:rsidRDefault="00827D47" w:rsidP="00827D47">
            <w:pPr>
              <w:jc w:val="center"/>
              <w:rPr>
                <w:sz w:val="16"/>
                <w:szCs w:val="16"/>
              </w:rPr>
            </w:pPr>
            <w:r w:rsidRPr="00827D47">
              <w:rPr>
                <w:sz w:val="16"/>
                <w:szCs w:val="16"/>
              </w:rPr>
              <w:t>11,300.00</w:t>
            </w:r>
          </w:p>
        </w:tc>
        <w:tc>
          <w:tcPr>
            <w:tcW w:w="889" w:type="dxa"/>
            <w:noWrap/>
            <w:vAlign w:val="bottom"/>
            <w:hideMark/>
          </w:tcPr>
          <w:p w14:paraId="67FC078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342.99 </w:t>
            </w:r>
          </w:p>
        </w:tc>
        <w:tc>
          <w:tcPr>
            <w:tcW w:w="900" w:type="dxa"/>
            <w:noWrap/>
            <w:vAlign w:val="bottom"/>
            <w:hideMark/>
          </w:tcPr>
          <w:p w14:paraId="4AB9BF3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2E8FC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6F0390D" w14:textId="77777777" w:rsidTr="00E3119F">
        <w:trPr>
          <w:trHeight w:val="250"/>
          <w:jc w:val="center"/>
        </w:trPr>
        <w:tc>
          <w:tcPr>
            <w:tcW w:w="1057" w:type="dxa"/>
            <w:noWrap/>
            <w:vAlign w:val="center"/>
            <w:hideMark/>
          </w:tcPr>
          <w:p w14:paraId="1296DFC6" w14:textId="77777777" w:rsidR="00827D47" w:rsidRPr="00827D47" w:rsidRDefault="00827D47" w:rsidP="00827D47">
            <w:pPr>
              <w:jc w:val="center"/>
              <w:rPr>
                <w:sz w:val="16"/>
                <w:szCs w:val="16"/>
              </w:rPr>
            </w:pPr>
            <w:r w:rsidRPr="00827D47">
              <w:rPr>
                <w:sz w:val="16"/>
                <w:szCs w:val="16"/>
              </w:rPr>
              <w:t>11,300.01</w:t>
            </w:r>
          </w:p>
        </w:tc>
        <w:tc>
          <w:tcPr>
            <w:tcW w:w="1001" w:type="dxa"/>
            <w:noWrap/>
            <w:vAlign w:val="center"/>
            <w:hideMark/>
          </w:tcPr>
          <w:p w14:paraId="41136C72" w14:textId="77777777" w:rsidR="00827D47" w:rsidRPr="00827D47" w:rsidRDefault="00827D47" w:rsidP="00827D47">
            <w:pPr>
              <w:jc w:val="center"/>
              <w:rPr>
                <w:sz w:val="16"/>
                <w:szCs w:val="16"/>
              </w:rPr>
            </w:pPr>
            <w:r w:rsidRPr="00827D47">
              <w:rPr>
                <w:sz w:val="16"/>
                <w:szCs w:val="16"/>
              </w:rPr>
              <w:t>11,700.00</w:t>
            </w:r>
          </w:p>
        </w:tc>
        <w:tc>
          <w:tcPr>
            <w:tcW w:w="889" w:type="dxa"/>
            <w:noWrap/>
            <w:vAlign w:val="bottom"/>
            <w:hideMark/>
          </w:tcPr>
          <w:p w14:paraId="2134302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355.35 </w:t>
            </w:r>
          </w:p>
        </w:tc>
        <w:tc>
          <w:tcPr>
            <w:tcW w:w="900" w:type="dxa"/>
            <w:noWrap/>
            <w:vAlign w:val="bottom"/>
            <w:hideMark/>
          </w:tcPr>
          <w:p w14:paraId="6A2705E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61962C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06393A" w14:textId="77777777" w:rsidTr="00E3119F">
        <w:trPr>
          <w:trHeight w:val="250"/>
          <w:jc w:val="center"/>
        </w:trPr>
        <w:tc>
          <w:tcPr>
            <w:tcW w:w="1057" w:type="dxa"/>
            <w:noWrap/>
            <w:vAlign w:val="center"/>
            <w:hideMark/>
          </w:tcPr>
          <w:p w14:paraId="08C974D4" w14:textId="77777777" w:rsidR="00827D47" w:rsidRPr="00827D47" w:rsidRDefault="00827D47" w:rsidP="00827D47">
            <w:pPr>
              <w:jc w:val="center"/>
              <w:rPr>
                <w:sz w:val="16"/>
                <w:szCs w:val="16"/>
              </w:rPr>
            </w:pPr>
            <w:r w:rsidRPr="00827D47">
              <w:rPr>
                <w:sz w:val="16"/>
                <w:szCs w:val="16"/>
              </w:rPr>
              <w:t>11,700.01</w:t>
            </w:r>
          </w:p>
        </w:tc>
        <w:tc>
          <w:tcPr>
            <w:tcW w:w="1001" w:type="dxa"/>
            <w:noWrap/>
            <w:vAlign w:val="center"/>
            <w:hideMark/>
          </w:tcPr>
          <w:p w14:paraId="339398F9" w14:textId="77777777" w:rsidR="00827D47" w:rsidRPr="00827D47" w:rsidRDefault="00827D47" w:rsidP="00827D47">
            <w:pPr>
              <w:jc w:val="center"/>
              <w:rPr>
                <w:sz w:val="16"/>
                <w:szCs w:val="16"/>
              </w:rPr>
            </w:pPr>
            <w:r w:rsidRPr="00827D47">
              <w:rPr>
                <w:sz w:val="16"/>
                <w:szCs w:val="16"/>
              </w:rPr>
              <w:t>12,100.00</w:t>
            </w:r>
          </w:p>
        </w:tc>
        <w:tc>
          <w:tcPr>
            <w:tcW w:w="889" w:type="dxa"/>
            <w:noWrap/>
            <w:vAlign w:val="bottom"/>
            <w:hideMark/>
          </w:tcPr>
          <w:p w14:paraId="406045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367.71 </w:t>
            </w:r>
          </w:p>
        </w:tc>
        <w:tc>
          <w:tcPr>
            <w:tcW w:w="900" w:type="dxa"/>
            <w:noWrap/>
            <w:vAlign w:val="bottom"/>
            <w:hideMark/>
          </w:tcPr>
          <w:p w14:paraId="485800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329008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C1CBD3A" w14:textId="77777777" w:rsidTr="00E3119F">
        <w:trPr>
          <w:trHeight w:val="250"/>
          <w:jc w:val="center"/>
        </w:trPr>
        <w:tc>
          <w:tcPr>
            <w:tcW w:w="1057" w:type="dxa"/>
            <w:noWrap/>
            <w:vAlign w:val="center"/>
            <w:hideMark/>
          </w:tcPr>
          <w:p w14:paraId="14CE150E" w14:textId="77777777" w:rsidR="00827D47" w:rsidRPr="00827D47" w:rsidRDefault="00827D47" w:rsidP="00827D47">
            <w:pPr>
              <w:jc w:val="center"/>
              <w:rPr>
                <w:sz w:val="16"/>
                <w:szCs w:val="16"/>
              </w:rPr>
            </w:pPr>
            <w:r w:rsidRPr="00827D47">
              <w:rPr>
                <w:sz w:val="16"/>
                <w:szCs w:val="16"/>
              </w:rPr>
              <w:t>12,100.01</w:t>
            </w:r>
          </w:p>
        </w:tc>
        <w:tc>
          <w:tcPr>
            <w:tcW w:w="1001" w:type="dxa"/>
            <w:noWrap/>
            <w:vAlign w:val="center"/>
            <w:hideMark/>
          </w:tcPr>
          <w:p w14:paraId="410A694B" w14:textId="77777777" w:rsidR="00827D47" w:rsidRPr="00827D47" w:rsidRDefault="00827D47" w:rsidP="00827D47">
            <w:pPr>
              <w:jc w:val="center"/>
              <w:rPr>
                <w:sz w:val="16"/>
                <w:szCs w:val="16"/>
              </w:rPr>
            </w:pPr>
            <w:r w:rsidRPr="00827D47">
              <w:rPr>
                <w:sz w:val="16"/>
                <w:szCs w:val="16"/>
              </w:rPr>
              <w:t>12,500.00</w:t>
            </w:r>
          </w:p>
        </w:tc>
        <w:tc>
          <w:tcPr>
            <w:tcW w:w="889" w:type="dxa"/>
            <w:noWrap/>
            <w:vAlign w:val="bottom"/>
            <w:hideMark/>
          </w:tcPr>
          <w:p w14:paraId="4776265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380.07 </w:t>
            </w:r>
          </w:p>
        </w:tc>
        <w:tc>
          <w:tcPr>
            <w:tcW w:w="900" w:type="dxa"/>
            <w:noWrap/>
            <w:vAlign w:val="bottom"/>
            <w:hideMark/>
          </w:tcPr>
          <w:p w14:paraId="1AAA4F2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2AC03D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99BF0EB" w14:textId="77777777" w:rsidTr="00E3119F">
        <w:trPr>
          <w:trHeight w:val="250"/>
          <w:jc w:val="center"/>
        </w:trPr>
        <w:tc>
          <w:tcPr>
            <w:tcW w:w="1057" w:type="dxa"/>
            <w:noWrap/>
            <w:vAlign w:val="center"/>
            <w:hideMark/>
          </w:tcPr>
          <w:p w14:paraId="25943DA7" w14:textId="77777777" w:rsidR="00827D47" w:rsidRPr="00827D47" w:rsidRDefault="00827D47" w:rsidP="00827D47">
            <w:pPr>
              <w:jc w:val="center"/>
              <w:rPr>
                <w:sz w:val="16"/>
                <w:szCs w:val="16"/>
              </w:rPr>
            </w:pPr>
            <w:r w:rsidRPr="00827D47">
              <w:rPr>
                <w:sz w:val="16"/>
                <w:szCs w:val="16"/>
              </w:rPr>
              <w:t>12,500.01</w:t>
            </w:r>
          </w:p>
        </w:tc>
        <w:tc>
          <w:tcPr>
            <w:tcW w:w="1001" w:type="dxa"/>
            <w:noWrap/>
            <w:vAlign w:val="center"/>
            <w:hideMark/>
          </w:tcPr>
          <w:p w14:paraId="430DF294" w14:textId="77777777" w:rsidR="00827D47" w:rsidRPr="00827D47" w:rsidRDefault="00827D47" w:rsidP="00827D47">
            <w:pPr>
              <w:jc w:val="center"/>
              <w:rPr>
                <w:sz w:val="16"/>
                <w:szCs w:val="16"/>
              </w:rPr>
            </w:pPr>
            <w:r w:rsidRPr="00827D47">
              <w:rPr>
                <w:sz w:val="16"/>
                <w:szCs w:val="16"/>
              </w:rPr>
              <w:t>12,900.00</w:t>
            </w:r>
          </w:p>
        </w:tc>
        <w:tc>
          <w:tcPr>
            <w:tcW w:w="889" w:type="dxa"/>
            <w:noWrap/>
            <w:vAlign w:val="bottom"/>
            <w:hideMark/>
          </w:tcPr>
          <w:p w14:paraId="091FF9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392.43 </w:t>
            </w:r>
          </w:p>
        </w:tc>
        <w:tc>
          <w:tcPr>
            <w:tcW w:w="900" w:type="dxa"/>
            <w:noWrap/>
            <w:vAlign w:val="bottom"/>
            <w:hideMark/>
          </w:tcPr>
          <w:p w14:paraId="2AB26B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9CF1D1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3B3346" w14:textId="77777777" w:rsidTr="00E3119F">
        <w:trPr>
          <w:trHeight w:val="250"/>
          <w:jc w:val="center"/>
        </w:trPr>
        <w:tc>
          <w:tcPr>
            <w:tcW w:w="1057" w:type="dxa"/>
            <w:noWrap/>
            <w:vAlign w:val="center"/>
            <w:hideMark/>
          </w:tcPr>
          <w:p w14:paraId="2E7640FD" w14:textId="77777777" w:rsidR="00827D47" w:rsidRPr="00827D47" w:rsidRDefault="00827D47" w:rsidP="00827D47">
            <w:pPr>
              <w:jc w:val="center"/>
              <w:rPr>
                <w:sz w:val="16"/>
                <w:szCs w:val="16"/>
              </w:rPr>
            </w:pPr>
            <w:r w:rsidRPr="00827D47">
              <w:rPr>
                <w:sz w:val="16"/>
                <w:szCs w:val="16"/>
              </w:rPr>
              <w:t>12,900.01</w:t>
            </w:r>
          </w:p>
        </w:tc>
        <w:tc>
          <w:tcPr>
            <w:tcW w:w="1001" w:type="dxa"/>
            <w:noWrap/>
            <w:vAlign w:val="center"/>
            <w:hideMark/>
          </w:tcPr>
          <w:p w14:paraId="09A7E6AE" w14:textId="77777777" w:rsidR="00827D47" w:rsidRPr="00827D47" w:rsidRDefault="00827D47" w:rsidP="00827D47">
            <w:pPr>
              <w:jc w:val="center"/>
              <w:rPr>
                <w:sz w:val="16"/>
                <w:szCs w:val="16"/>
              </w:rPr>
            </w:pPr>
            <w:r w:rsidRPr="00827D47">
              <w:rPr>
                <w:sz w:val="16"/>
                <w:szCs w:val="16"/>
              </w:rPr>
              <w:t>13,300.00</w:t>
            </w:r>
          </w:p>
        </w:tc>
        <w:tc>
          <w:tcPr>
            <w:tcW w:w="889" w:type="dxa"/>
            <w:noWrap/>
            <w:vAlign w:val="bottom"/>
            <w:hideMark/>
          </w:tcPr>
          <w:p w14:paraId="094960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404.79 </w:t>
            </w:r>
          </w:p>
        </w:tc>
        <w:tc>
          <w:tcPr>
            <w:tcW w:w="900" w:type="dxa"/>
            <w:noWrap/>
            <w:vAlign w:val="bottom"/>
            <w:hideMark/>
          </w:tcPr>
          <w:p w14:paraId="5F0BC1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6.95 </w:t>
            </w:r>
          </w:p>
        </w:tc>
        <w:tc>
          <w:tcPr>
            <w:tcW w:w="1003" w:type="dxa"/>
            <w:noWrap/>
            <w:vAlign w:val="bottom"/>
            <w:hideMark/>
          </w:tcPr>
          <w:p w14:paraId="60F9BFA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E492E34" w14:textId="77777777" w:rsidTr="00E3119F">
        <w:trPr>
          <w:trHeight w:val="250"/>
          <w:jc w:val="center"/>
        </w:trPr>
        <w:tc>
          <w:tcPr>
            <w:tcW w:w="1057" w:type="dxa"/>
            <w:noWrap/>
            <w:vAlign w:val="center"/>
            <w:hideMark/>
          </w:tcPr>
          <w:p w14:paraId="422B060E" w14:textId="77777777" w:rsidR="00827D47" w:rsidRPr="00827D47" w:rsidRDefault="00827D47" w:rsidP="00827D47">
            <w:pPr>
              <w:jc w:val="center"/>
              <w:rPr>
                <w:sz w:val="16"/>
                <w:szCs w:val="16"/>
              </w:rPr>
            </w:pPr>
            <w:r w:rsidRPr="00827D47">
              <w:rPr>
                <w:sz w:val="16"/>
                <w:szCs w:val="16"/>
              </w:rPr>
              <w:t>13,300.01</w:t>
            </w:r>
          </w:p>
        </w:tc>
        <w:tc>
          <w:tcPr>
            <w:tcW w:w="1001" w:type="dxa"/>
            <w:noWrap/>
            <w:vAlign w:val="center"/>
            <w:hideMark/>
          </w:tcPr>
          <w:p w14:paraId="07942A12" w14:textId="77777777" w:rsidR="00827D47" w:rsidRPr="00827D47" w:rsidRDefault="00827D47" w:rsidP="00827D47">
            <w:pPr>
              <w:jc w:val="center"/>
              <w:rPr>
                <w:sz w:val="16"/>
                <w:szCs w:val="16"/>
              </w:rPr>
            </w:pPr>
            <w:r w:rsidRPr="00827D47">
              <w:rPr>
                <w:sz w:val="16"/>
                <w:szCs w:val="16"/>
              </w:rPr>
              <w:t>13,700.00</w:t>
            </w:r>
          </w:p>
        </w:tc>
        <w:tc>
          <w:tcPr>
            <w:tcW w:w="889" w:type="dxa"/>
            <w:noWrap/>
            <w:vAlign w:val="bottom"/>
            <w:hideMark/>
          </w:tcPr>
          <w:p w14:paraId="5A1EA5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417.15 </w:t>
            </w:r>
          </w:p>
        </w:tc>
        <w:tc>
          <w:tcPr>
            <w:tcW w:w="900" w:type="dxa"/>
            <w:noWrap/>
            <w:vAlign w:val="bottom"/>
            <w:hideMark/>
          </w:tcPr>
          <w:p w14:paraId="64D2D69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19.31 </w:t>
            </w:r>
          </w:p>
        </w:tc>
        <w:tc>
          <w:tcPr>
            <w:tcW w:w="1003" w:type="dxa"/>
            <w:noWrap/>
            <w:vAlign w:val="bottom"/>
            <w:hideMark/>
          </w:tcPr>
          <w:p w14:paraId="078040F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9D62DCB" w14:textId="77777777" w:rsidTr="00E3119F">
        <w:trPr>
          <w:trHeight w:val="250"/>
          <w:jc w:val="center"/>
        </w:trPr>
        <w:tc>
          <w:tcPr>
            <w:tcW w:w="1057" w:type="dxa"/>
            <w:noWrap/>
            <w:vAlign w:val="center"/>
            <w:hideMark/>
          </w:tcPr>
          <w:p w14:paraId="387E5F00" w14:textId="77777777" w:rsidR="00827D47" w:rsidRPr="00827D47" w:rsidRDefault="00827D47" w:rsidP="00827D47">
            <w:pPr>
              <w:jc w:val="center"/>
              <w:rPr>
                <w:sz w:val="16"/>
                <w:szCs w:val="16"/>
              </w:rPr>
            </w:pPr>
            <w:r w:rsidRPr="00827D47">
              <w:rPr>
                <w:sz w:val="16"/>
                <w:szCs w:val="16"/>
              </w:rPr>
              <w:t>13,700.01</w:t>
            </w:r>
          </w:p>
        </w:tc>
        <w:tc>
          <w:tcPr>
            <w:tcW w:w="1001" w:type="dxa"/>
            <w:noWrap/>
            <w:vAlign w:val="center"/>
            <w:hideMark/>
          </w:tcPr>
          <w:p w14:paraId="630F623B" w14:textId="77777777" w:rsidR="00827D47" w:rsidRPr="00827D47" w:rsidRDefault="00827D47" w:rsidP="00827D47">
            <w:pPr>
              <w:jc w:val="center"/>
              <w:rPr>
                <w:sz w:val="16"/>
                <w:szCs w:val="16"/>
              </w:rPr>
            </w:pPr>
            <w:r w:rsidRPr="00827D47">
              <w:rPr>
                <w:sz w:val="16"/>
                <w:szCs w:val="16"/>
              </w:rPr>
              <w:t>14,100.00</w:t>
            </w:r>
          </w:p>
        </w:tc>
        <w:tc>
          <w:tcPr>
            <w:tcW w:w="889" w:type="dxa"/>
            <w:noWrap/>
            <w:vAlign w:val="bottom"/>
            <w:hideMark/>
          </w:tcPr>
          <w:p w14:paraId="60386C7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429.51 </w:t>
            </w:r>
          </w:p>
        </w:tc>
        <w:tc>
          <w:tcPr>
            <w:tcW w:w="900" w:type="dxa"/>
            <w:noWrap/>
            <w:vAlign w:val="bottom"/>
            <w:hideMark/>
          </w:tcPr>
          <w:p w14:paraId="6FA5F4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31.67 </w:t>
            </w:r>
          </w:p>
        </w:tc>
        <w:tc>
          <w:tcPr>
            <w:tcW w:w="1003" w:type="dxa"/>
            <w:noWrap/>
            <w:vAlign w:val="bottom"/>
            <w:hideMark/>
          </w:tcPr>
          <w:p w14:paraId="4CAD926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BE2B892" w14:textId="77777777" w:rsidTr="00E3119F">
        <w:trPr>
          <w:trHeight w:val="250"/>
          <w:jc w:val="center"/>
        </w:trPr>
        <w:tc>
          <w:tcPr>
            <w:tcW w:w="1057" w:type="dxa"/>
            <w:noWrap/>
            <w:vAlign w:val="center"/>
            <w:hideMark/>
          </w:tcPr>
          <w:p w14:paraId="68A79D4F" w14:textId="77777777" w:rsidR="00827D47" w:rsidRPr="00827D47" w:rsidRDefault="00827D47" w:rsidP="00827D47">
            <w:pPr>
              <w:jc w:val="center"/>
              <w:rPr>
                <w:sz w:val="16"/>
                <w:szCs w:val="16"/>
              </w:rPr>
            </w:pPr>
            <w:r w:rsidRPr="00827D47">
              <w:rPr>
                <w:sz w:val="16"/>
                <w:szCs w:val="16"/>
              </w:rPr>
              <w:t>14,100.01</w:t>
            </w:r>
          </w:p>
        </w:tc>
        <w:tc>
          <w:tcPr>
            <w:tcW w:w="1001" w:type="dxa"/>
            <w:noWrap/>
            <w:vAlign w:val="center"/>
            <w:hideMark/>
          </w:tcPr>
          <w:p w14:paraId="014AD45E" w14:textId="77777777" w:rsidR="00827D47" w:rsidRPr="00827D47" w:rsidRDefault="00827D47" w:rsidP="00827D47">
            <w:pPr>
              <w:jc w:val="center"/>
              <w:rPr>
                <w:sz w:val="16"/>
                <w:szCs w:val="16"/>
              </w:rPr>
            </w:pPr>
            <w:r w:rsidRPr="00827D47">
              <w:rPr>
                <w:sz w:val="16"/>
                <w:szCs w:val="16"/>
              </w:rPr>
              <w:t>14,500.00</w:t>
            </w:r>
          </w:p>
        </w:tc>
        <w:tc>
          <w:tcPr>
            <w:tcW w:w="889" w:type="dxa"/>
            <w:noWrap/>
            <w:vAlign w:val="bottom"/>
            <w:hideMark/>
          </w:tcPr>
          <w:p w14:paraId="2EC1C68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441.87 </w:t>
            </w:r>
          </w:p>
        </w:tc>
        <w:tc>
          <w:tcPr>
            <w:tcW w:w="900" w:type="dxa"/>
            <w:noWrap/>
            <w:vAlign w:val="bottom"/>
            <w:hideMark/>
          </w:tcPr>
          <w:p w14:paraId="5AE9311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44.03 </w:t>
            </w:r>
          </w:p>
        </w:tc>
        <w:tc>
          <w:tcPr>
            <w:tcW w:w="1003" w:type="dxa"/>
            <w:noWrap/>
            <w:vAlign w:val="bottom"/>
            <w:hideMark/>
          </w:tcPr>
          <w:p w14:paraId="3F0CDF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5E14A21" w14:textId="77777777" w:rsidTr="00E3119F">
        <w:trPr>
          <w:trHeight w:val="250"/>
          <w:jc w:val="center"/>
        </w:trPr>
        <w:tc>
          <w:tcPr>
            <w:tcW w:w="1057" w:type="dxa"/>
            <w:noWrap/>
            <w:vAlign w:val="center"/>
            <w:hideMark/>
          </w:tcPr>
          <w:p w14:paraId="73CFB08C" w14:textId="77777777" w:rsidR="00827D47" w:rsidRPr="00827D47" w:rsidRDefault="00827D47" w:rsidP="00827D47">
            <w:pPr>
              <w:jc w:val="center"/>
              <w:rPr>
                <w:sz w:val="16"/>
                <w:szCs w:val="16"/>
              </w:rPr>
            </w:pPr>
            <w:r w:rsidRPr="00827D47">
              <w:rPr>
                <w:sz w:val="16"/>
                <w:szCs w:val="16"/>
              </w:rPr>
              <w:t>14,500.01</w:t>
            </w:r>
          </w:p>
        </w:tc>
        <w:tc>
          <w:tcPr>
            <w:tcW w:w="1001" w:type="dxa"/>
            <w:noWrap/>
            <w:vAlign w:val="center"/>
            <w:hideMark/>
          </w:tcPr>
          <w:p w14:paraId="01B4E047" w14:textId="77777777" w:rsidR="00827D47" w:rsidRPr="00827D47" w:rsidRDefault="00827D47" w:rsidP="00827D47">
            <w:pPr>
              <w:jc w:val="center"/>
              <w:rPr>
                <w:sz w:val="16"/>
                <w:szCs w:val="16"/>
              </w:rPr>
            </w:pPr>
            <w:r w:rsidRPr="00827D47">
              <w:rPr>
                <w:sz w:val="16"/>
                <w:szCs w:val="16"/>
              </w:rPr>
              <w:t>14,900.00</w:t>
            </w:r>
          </w:p>
        </w:tc>
        <w:tc>
          <w:tcPr>
            <w:tcW w:w="889" w:type="dxa"/>
            <w:noWrap/>
            <w:vAlign w:val="bottom"/>
            <w:hideMark/>
          </w:tcPr>
          <w:p w14:paraId="130CA9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454.23 </w:t>
            </w:r>
          </w:p>
        </w:tc>
        <w:tc>
          <w:tcPr>
            <w:tcW w:w="900" w:type="dxa"/>
            <w:noWrap/>
            <w:vAlign w:val="bottom"/>
            <w:hideMark/>
          </w:tcPr>
          <w:p w14:paraId="67C33C0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56.39 </w:t>
            </w:r>
          </w:p>
        </w:tc>
        <w:tc>
          <w:tcPr>
            <w:tcW w:w="1003" w:type="dxa"/>
            <w:noWrap/>
            <w:vAlign w:val="bottom"/>
            <w:hideMark/>
          </w:tcPr>
          <w:p w14:paraId="47E3B6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3DFF61" w14:textId="77777777" w:rsidTr="00E3119F">
        <w:trPr>
          <w:trHeight w:val="250"/>
          <w:jc w:val="center"/>
        </w:trPr>
        <w:tc>
          <w:tcPr>
            <w:tcW w:w="1057" w:type="dxa"/>
            <w:noWrap/>
            <w:vAlign w:val="center"/>
            <w:hideMark/>
          </w:tcPr>
          <w:p w14:paraId="2EE58418" w14:textId="77777777" w:rsidR="00827D47" w:rsidRPr="00827D47" w:rsidRDefault="00827D47" w:rsidP="00827D47">
            <w:pPr>
              <w:jc w:val="center"/>
              <w:rPr>
                <w:sz w:val="16"/>
                <w:szCs w:val="16"/>
              </w:rPr>
            </w:pPr>
            <w:r w:rsidRPr="00827D47">
              <w:rPr>
                <w:sz w:val="16"/>
                <w:szCs w:val="16"/>
              </w:rPr>
              <w:t>14,900.01</w:t>
            </w:r>
          </w:p>
        </w:tc>
        <w:tc>
          <w:tcPr>
            <w:tcW w:w="1001" w:type="dxa"/>
            <w:noWrap/>
            <w:vAlign w:val="center"/>
            <w:hideMark/>
          </w:tcPr>
          <w:p w14:paraId="360957B9" w14:textId="77777777" w:rsidR="00827D47" w:rsidRPr="00827D47" w:rsidRDefault="00827D47" w:rsidP="00827D47">
            <w:pPr>
              <w:jc w:val="center"/>
              <w:rPr>
                <w:sz w:val="16"/>
                <w:szCs w:val="16"/>
              </w:rPr>
            </w:pPr>
            <w:r w:rsidRPr="00827D47">
              <w:rPr>
                <w:sz w:val="16"/>
                <w:szCs w:val="16"/>
              </w:rPr>
              <w:t>15,300.00</w:t>
            </w:r>
          </w:p>
        </w:tc>
        <w:tc>
          <w:tcPr>
            <w:tcW w:w="889" w:type="dxa"/>
            <w:noWrap/>
            <w:vAlign w:val="bottom"/>
            <w:hideMark/>
          </w:tcPr>
          <w:p w14:paraId="1F7727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466.59 </w:t>
            </w:r>
          </w:p>
        </w:tc>
        <w:tc>
          <w:tcPr>
            <w:tcW w:w="900" w:type="dxa"/>
            <w:noWrap/>
            <w:vAlign w:val="bottom"/>
            <w:hideMark/>
          </w:tcPr>
          <w:p w14:paraId="3928BF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68.75 </w:t>
            </w:r>
          </w:p>
        </w:tc>
        <w:tc>
          <w:tcPr>
            <w:tcW w:w="1003" w:type="dxa"/>
            <w:noWrap/>
            <w:vAlign w:val="bottom"/>
            <w:hideMark/>
          </w:tcPr>
          <w:p w14:paraId="6B52EC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6F8442" w14:textId="77777777" w:rsidTr="00E3119F">
        <w:trPr>
          <w:trHeight w:val="250"/>
          <w:jc w:val="center"/>
        </w:trPr>
        <w:tc>
          <w:tcPr>
            <w:tcW w:w="1057" w:type="dxa"/>
            <w:noWrap/>
            <w:vAlign w:val="center"/>
            <w:hideMark/>
          </w:tcPr>
          <w:p w14:paraId="507B2BFE" w14:textId="77777777" w:rsidR="00827D47" w:rsidRPr="00827D47" w:rsidRDefault="00827D47" w:rsidP="00827D47">
            <w:pPr>
              <w:jc w:val="center"/>
              <w:rPr>
                <w:sz w:val="16"/>
                <w:szCs w:val="16"/>
              </w:rPr>
            </w:pPr>
            <w:r w:rsidRPr="00827D47">
              <w:rPr>
                <w:sz w:val="16"/>
                <w:szCs w:val="16"/>
              </w:rPr>
              <w:t>15,300.01</w:t>
            </w:r>
          </w:p>
        </w:tc>
        <w:tc>
          <w:tcPr>
            <w:tcW w:w="1001" w:type="dxa"/>
            <w:noWrap/>
            <w:vAlign w:val="center"/>
            <w:hideMark/>
          </w:tcPr>
          <w:p w14:paraId="20537D80" w14:textId="77777777" w:rsidR="00827D47" w:rsidRPr="00827D47" w:rsidRDefault="00827D47" w:rsidP="00827D47">
            <w:pPr>
              <w:jc w:val="center"/>
              <w:rPr>
                <w:sz w:val="16"/>
                <w:szCs w:val="16"/>
              </w:rPr>
            </w:pPr>
            <w:r w:rsidRPr="00827D47">
              <w:rPr>
                <w:sz w:val="16"/>
                <w:szCs w:val="16"/>
              </w:rPr>
              <w:t>15,700.00</w:t>
            </w:r>
          </w:p>
        </w:tc>
        <w:tc>
          <w:tcPr>
            <w:tcW w:w="889" w:type="dxa"/>
            <w:noWrap/>
            <w:vAlign w:val="bottom"/>
            <w:hideMark/>
          </w:tcPr>
          <w:p w14:paraId="3E0263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478.95 </w:t>
            </w:r>
          </w:p>
        </w:tc>
        <w:tc>
          <w:tcPr>
            <w:tcW w:w="900" w:type="dxa"/>
            <w:noWrap/>
            <w:vAlign w:val="bottom"/>
            <w:hideMark/>
          </w:tcPr>
          <w:p w14:paraId="7CA680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81.11 </w:t>
            </w:r>
          </w:p>
        </w:tc>
        <w:tc>
          <w:tcPr>
            <w:tcW w:w="1003" w:type="dxa"/>
            <w:noWrap/>
            <w:vAlign w:val="bottom"/>
            <w:hideMark/>
          </w:tcPr>
          <w:p w14:paraId="1AA001B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9CFBEB7" w14:textId="77777777" w:rsidTr="00E3119F">
        <w:trPr>
          <w:trHeight w:val="250"/>
          <w:jc w:val="center"/>
        </w:trPr>
        <w:tc>
          <w:tcPr>
            <w:tcW w:w="1057" w:type="dxa"/>
            <w:noWrap/>
            <w:vAlign w:val="center"/>
            <w:hideMark/>
          </w:tcPr>
          <w:p w14:paraId="5C318E39" w14:textId="77777777" w:rsidR="00827D47" w:rsidRPr="00827D47" w:rsidRDefault="00827D47" w:rsidP="00827D47">
            <w:pPr>
              <w:jc w:val="center"/>
              <w:rPr>
                <w:sz w:val="16"/>
                <w:szCs w:val="16"/>
              </w:rPr>
            </w:pPr>
            <w:r w:rsidRPr="00827D47">
              <w:rPr>
                <w:sz w:val="16"/>
                <w:szCs w:val="16"/>
              </w:rPr>
              <w:t>15,700.01</w:t>
            </w:r>
          </w:p>
        </w:tc>
        <w:tc>
          <w:tcPr>
            <w:tcW w:w="1001" w:type="dxa"/>
            <w:noWrap/>
            <w:vAlign w:val="center"/>
            <w:hideMark/>
          </w:tcPr>
          <w:p w14:paraId="742A0E06" w14:textId="77777777" w:rsidR="00827D47" w:rsidRPr="00827D47" w:rsidRDefault="00827D47" w:rsidP="00827D47">
            <w:pPr>
              <w:jc w:val="center"/>
              <w:rPr>
                <w:sz w:val="16"/>
                <w:szCs w:val="16"/>
              </w:rPr>
            </w:pPr>
            <w:r w:rsidRPr="00827D47">
              <w:rPr>
                <w:sz w:val="16"/>
                <w:szCs w:val="16"/>
              </w:rPr>
              <w:t>16,100.00</w:t>
            </w:r>
          </w:p>
        </w:tc>
        <w:tc>
          <w:tcPr>
            <w:tcW w:w="889" w:type="dxa"/>
            <w:noWrap/>
            <w:vAlign w:val="bottom"/>
            <w:hideMark/>
          </w:tcPr>
          <w:p w14:paraId="0C68FCE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491.31 </w:t>
            </w:r>
          </w:p>
        </w:tc>
        <w:tc>
          <w:tcPr>
            <w:tcW w:w="900" w:type="dxa"/>
            <w:noWrap/>
            <w:vAlign w:val="bottom"/>
            <w:hideMark/>
          </w:tcPr>
          <w:p w14:paraId="32BB2C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93.47 </w:t>
            </w:r>
          </w:p>
        </w:tc>
        <w:tc>
          <w:tcPr>
            <w:tcW w:w="1003" w:type="dxa"/>
            <w:noWrap/>
            <w:vAlign w:val="bottom"/>
            <w:hideMark/>
          </w:tcPr>
          <w:p w14:paraId="51A7B4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AE2374" w14:textId="77777777" w:rsidTr="00E3119F">
        <w:trPr>
          <w:trHeight w:val="250"/>
          <w:jc w:val="center"/>
        </w:trPr>
        <w:tc>
          <w:tcPr>
            <w:tcW w:w="1057" w:type="dxa"/>
            <w:noWrap/>
            <w:vAlign w:val="center"/>
            <w:hideMark/>
          </w:tcPr>
          <w:p w14:paraId="21D44CB2" w14:textId="77777777" w:rsidR="00827D47" w:rsidRPr="00827D47" w:rsidRDefault="00827D47" w:rsidP="00827D47">
            <w:pPr>
              <w:jc w:val="center"/>
              <w:rPr>
                <w:sz w:val="16"/>
                <w:szCs w:val="16"/>
              </w:rPr>
            </w:pPr>
            <w:r w:rsidRPr="00827D47">
              <w:rPr>
                <w:sz w:val="16"/>
                <w:szCs w:val="16"/>
              </w:rPr>
              <w:t>16,100.01</w:t>
            </w:r>
          </w:p>
        </w:tc>
        <w:tc>
          <w:tcPr>
            <w:tcW w:w="1001" w:type="dxa"/>
            <w:noWrap/>
            <w:vAlign w:val="center"/>
            <w:hideMark/>
          </w:tcPr>
          <w:p w14:paraId="688F16D0" w14:textId="77777777" w:rsidR="00827D47" w:rsidRPr="00827D47" w:rsidRDefault="00827D47" w:rsidP="00827D47">
            <w:pPr>
              <w:jc w:val="center"/>
              <w:rPr>
                <w:sz w:val="16"/>
                <w:szCs w:val="16"/>
              </w:rPr>
            </w:pPr>
            <w:r w:rsidRPr="00827D47">
              <w:rPr>
                <w:sz w:val="16"/>
                <w:szCs w:val="16"/>
              </w:rPr>
              <w:t>16,500.00</w:t>
            </w:r>
          </w:p>
        </w:tc>
        <w:tc>
          <w:tcPr>
            <w:tcW w:w="889" w:type="dxa"/>
            <w:noWrap/>
            <w:vAlign w:val="bottom"/>
            <w:hideMark/>
          </w:tcPr>
          <w:p w14:paraId="546B14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503.67 </w:t>
            </w:r>
          </w:p>
        </w:tc>
        <w:tc>
          <w:tcPr>
            <w:tcW w:w="900" w:type="dxa"/>
            <w:noWrap/>
            <w:vAlign w:val="bottom"/>
            <w:hideMark/>
          </w:tcPr>
          <w:p w14:paraId="2B065A3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105.83 </w:t>
            </w:r>
          </w:p>
        </w:tc>
        <w:tc>
          <w:tcPr>
            <w:tcW w:w="1003" w:type="dxa"/>
            <w:noWrap/>
            <w:vAlign w:val="bottom"/>
            <w:hideMark/>
          </w:tcPr>
          <w:p w14:paraId="2DBFD07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66A7C9" w14:textId="77777777" w:rsidTr="00E3119F">
        <w:trPr>
          <w:trHeight w:val="250"/>
          <w:jc w:val="center"/>
        </w:trPr>
        <w:tc>
          <w:tcPr>
            <w:tcW w:w="1057" w:type="dxa"/>
            <w:noWrap/>
            <w:vAlign w:val="center"/>
            <w:hideMark/>
          </w:tcPr>
          <w:p w14:paraId="5D92DD06" w14:textId="77777777" w:rsidR="00827D47" w:rsidRPr="00827D47" w:rsidRDefault="00827D47" w:rsidP="00827D47">
            <w:pPr>
              <w:jc w:val="center"/>
              <w:rPr>
                <w:sz w:val="16"/>
                <w:szCs w:val="16"/>
              </w:rPr>
            </w:pPr>
            <w:r w:rsidRPr="00827D47">
              <w:rPr>
                <w:sz w:val="16"/>
                <w:szCs w:val="16"/>
              </w:rPr>
              <w:t>16,500.01</w:t>
            </w:r>
          </w:p>
        </w:tc>
        <w:tc>
          <w:tcPr>
            <w:tcW w:w="1001" w:type="dxa"/>
            <w:noWrap/>
            <w:vAlign w:val="center"/>
            <w:hideMark/>
          </w:tcPr>
          <w:p w14:paraId="66361EBF" w14:textId="77777777" w:rsidR="00827D47" w:rsidRPr="00827D47" w:rsidRDefault="00827D47" w:rsidP="00827D47">
            <w:pPr>
              <w:jc w:val="center"/>
              <w:rPr>
                <w:sz w:val="16"/>
                <w:szCs w:val="16"/>
              </w:rPr>
            </w:pPr>
            <w:r w:rsidRPr="00827D47">
              <w:rPr>
                <w:sz w:val="16"/>
                <w:szCs w:val="16"/>
              </w:rPr>
              <w:t>16,900.00</w:t>
            </w:r>
          </w:p>
        </w:tc>
        <w:tc>
          <w:tcPr>
            <w:tcW w:w="889" w:type="dxa"/>
            <w:noWrap/>
            <w:vAlign w:val="bottom"/>
            <w:hideMark/>
          </w:tcPr>
          <w:p w14:paraId="454670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516.03 </w:t>
            </w:r>
          </w:p>
        </w:tc>
        <w:tc>
          <w:tcPr>
            <w:tcW w:w="900" w:type="dxa"/>
            <w:noWrap/>
            <w:vAlign w:val="bottom"/>
            <w:hideMark/>
          </w:tcPr>
          <w:p w14:paraId="3A6947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118.19 </w:t>
            </w:r>
          </w:p>
        </w:tc>
        <w:tc>
          <w:tcPr>
            <w:tcW w:w="1003" w:type="dxa"/>
            <w:noWrap/>
            <w:vAlign w:val="bottom"/>
            <w:hideMark/>
          </w:tcPr>
          <w:p w14:paraId="73D92B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886AAF2" w14:textId="77777777" w:rsidTr="00E3119F">
        <w:trPr>
          <w:trHeight w:val="250"/>
          <w:jc w:val="center"/>
        </w:trPr>
        <w:tc>
          <w:tcPr>
            <w:tcW w:w="1057" w:type="dxa"/>
            <w:noWrap/>
            <w:vAlign w:val="center"/>
            <w:hideMark/>
          </w:tcPr>
          <w:p w14:paraId="163FC594" w14:textId="77777777" w:rsidR="00827D47" w:rsidRPr="00827D47" w:rsidRDefault="00827D47" w:rsidP="00827D47">
            <w:pPr>
              <w:jc w:val="center"/>
              <w:rPr>
                <w:sz w:val="16"/>
                <w:szCs w:val="16"/>
              </w:rPr>
            </w:pPr>
            <w:r w:rsidRPr="00827D47">
              <w:rPr>
                <w:sz w:val="16"/>
                <w:szCs w:val="16"/>
              </w:rPr>
              <w:t>16,900.01</w:t>
            </w:r>
          </w:p>
        </w:tc>
        <w:tc>
          <w:tcPr>
            <w:tcW w:w="1001" w:type="dxa"/>
            <w:noWrap/>
            <w:vAlign w:val="center"/>
            <w:hideMark/>
          </w:tcPr>
          <w:p w14:paraId="278B8679" w14:textId="77777777" w:rsidR="00827D47" w:rsidRPr="00827D47" w:rsidRDefault="00827D47" w:rsidP="00827D47">
            <w:pPr>
              <w:jc w:val="center"/>
              <w:rPr>
                <w:sz w:val="16"/>
                <w:szCs w:val="16"/>
              </w:rPr>
            </w:pPr>
            <w:r w:rsidRPr="00827D47">
              <w:rPr>
                <w:sz w:val="16"/>
                <w:szCs w:val="16"/>
              </w:rPr>
              <w:t>17,300.00</w:t>
            </w:r>
          </w:p>
        </w:tc>
        <w:tc>
          <w:tcPr>
            <w:tcW w:w="889" w:type="dxa"/>
            <w:noWrap/>
            <w:vAlign w:val="bottom"/>
            <w:hideMark/>
          </w:tcPr>
          <w:p w14:paraId="2EB2A34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528.39 </w:t>
            </w:r>
          </w:p>
        </w:tc>
        <w:tc>
          <w:tcPr>
            <w:tcW w:w="900" w:type="dxa"/>
            <w:noWrap/>
            <w:vAlign w:val="bottom"/>
            <w:hideMark/>
          </w:tcPr>
          <w:p w14:paraId="162EB40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130.55 </w:t>
            </w:r>
          </w:p>
        </w:tc>
        <w:tc>
          <w:tcPr>
            <w:tcW w:w="1003" w:type="dxa"/>
            <w:noWrap/>
            <w:vAlign w:val="bottom"/>
            <w:hideMark/>
          </w:tcPr>
          <w:p w14:paraId="18BD7D9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3DDFEC" w14:textId="77777777" w:rsidTr="00E3119F">
        <w:trPr>
          <w:trHeight w:val="250"/>
          <w:jc w:val="center"/>
        </w:trPr>
        <w:tc>
          <w:tcPr>
            <w:tcW w:w="1057" w:type="dxa"/>
            <w:noWrap/>
            <w:vAlign w:val="center"/>
            <w:hideMark/>
          </w:tcPr>
          <w:p w14:paraId="2158D125" w14:textId="77777777" w:rsidR="00827D47" w:rsidRPr="00827D47" w:rsidRDefault="00827D47" w:rsidP="00827D47">
            <w:pPr>
              <w:jc w:val="center"/>
              <w:rPr>
                <w:sz w:val="16"/>
                <w:szCs w:val="16"/>
              </w:rPr>
            </w:pPr>
            <w:r w:rsidRPr="00827D47">
              <w:rPr>
                <w:sz w:val="16"/>
                <w:szCs w:val="16"/>
              </w:rPr>
              <w:t>17,300.01</w:t>
            </w:r>
          </w:p>
        </w:tc>
        <w:tc>
          <w:tcPr>
            <w:tcW w:w="1001" w:type="dxa"/>
            <w:noWrap/>
            <w:vAlign w:val="center"/>
            <w:hideMark/>
          </w:tcPr>
          <w:p w14:paraId="675C3A00" w14:textId="77777777" w:rsidR="00827D47" w:rsidRPr="00827D47" w:rsidRDefault="00827D47" w:rsidP="00827D47">
            <w:pPr>
              <w:jc w:val="center"/>
              <w:rPr>
                <w:sz w:val="16"/>
                <w:szCs w:val="16"/>
              </w:rPr>
            </w:pPr>
            <w:r w:rsidRPr="00827D47">
              <w:rPr>
                <w:sz w:val="16"/>
                <w:szCs w:val="16"/>
              </w:rPr>
              <w:t>17,700.00</w:t>
            </w:r>
          </w:p>
        </w:tc>
        <w:tc>
          <w:tcPr>
            <w:tcW w:w="889" w:type="dxa"/>
            <w:noWrap/>
            <w:vAlign w:val="bottom"/>
            <w:hideMark/>
          </w:tcPr>
          <w:p w14:paraId="582A0FB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540.75 </w:t>
            </w:r>
          </w:p>
        </w:tc>
        <w:tc>
          <w:tcPr>
            <w:tcW w:w="900" w:type="dxa"/>
            <w:noWrap/>
            <w:vAlign w:val="bottom"/>
            <w:hideMark/>
          </w:tcPr>
          <w:p w14:paraId="60AA4AD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142.91 </w:t>
            </w:r>
          </w:p>
        </w:tc>
        <w:tc>
          <w:tcPr>
            <w:tcW w:w="1003" w:type="dxa"/>
            <w:noWrap/>
            <w:vAlign w:val="bottom"/>
            <w:hideMark/>
          </w:tcPr>
          <w:p w14:paraId="0005955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8795AC" w14:textId="77777777" w:rsidTr="00E3119F">
        <w:trPr>
          <w:trHeight w:val="250"/>
          <w:jc w:val="center"/>
        </w:trPr>
        <w:tc>
          <w:tcPr>
            <w:tcW w:w="1057" w:type="dxa"/>
            <w:noWrap/>
            <w:vAlign w:val="center"/>
            <w:hideMark/>
          </w:tcPr>
          <w:p w14:paraId="6DC453F9" w14:textId="77777777" w:rsidR="00827D47" w:rsidRPr="00827D47" w:rsidRDefault="00827D47" w:rsidP="00827D47">
            <w:pPr>
              <w:jc w:val="center"/>
              <w:rPr>
                <w:sz w:val="16"/>
                <w:szCs w:val="16"/>
              </w:rPr>
            </w:pPr>
            <w:r w:rsidRPr="00827D47">
              <w:rPr>
                <w:sz w:val="16"/>
                <w:szCs w:val="16"/>
              </w:rPr>
              <w:t>17,700.01</w:t>
            </w:r>
          </w:p>
        </w:tc>
        <w:tc>
          <w:tcPr>
            <w:tcW w:w="1001" w:type="dxa"/>
            <w:noWrap/>
            <w:vAlign w:val="center"/>
            <w:hideMark/>
          </w:tcPr>
          <w:p w14:paraId="1FD66D2C" w14:textId="77777777" w:rsidR="00827D47" w:rsidRPr="00827D47" w:rsidRDefault="00827D47" w:rsidP="00827D47">
            <w:pPr>
              <w:jc w:val="center"/>
              <w:rPr>
                <w:sz w:val="16"/>
                <w:szCs w:val="16"/>
              </w:rPr>
            </w:pPr>
            <w:r w:rsidRPr="00827D47">
              <w:rPr>
                <w:sz w:val="16"/>
                <w:szCs w:val="16"/>
              </w:rPr>
              <w:t>18,100.00</w:t>
            </w:r>
          </w:p>
        </w:tc>
        <w:tc>
          <w:tcPr>
            <w:tcW w:w="889" w:type="dxa"/>
            <w:noWrap/>
            <w:vAlign w:val="bottom"/>
            <w:hideMark/>
          </w:tcPr>
          <w:p w14:paraId="0026F24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553.11 </w:t>
            </w:r>
          </w:p>
        </w:tc>
        <w:tc>
          <w:tcPr>
            <w:tcW w:w="900" w:type="dxa"/>
            <w:noWrap/>
            <w:vAlign w:val="bottom"/>
            <w:hideMark/>
          </w:tcPr>
          <w:p w14:paraId="71283CB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155.27 </w:t>
            </w:r>
          </w:p>
        </w:tc>
        <w:tc>
          <w:tcPr>
            <w:tcW w:w="1003" w:type="dxa"/>
            <w:noWrap/>
            <w:vAlign w:val="bottom"/>
            <w:hideMark/>
          </w:tcPr>
          <w:p w14:paraId="2FAF276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837B4E" w14:textId="77777777" w:rsidTr="00E3119F">
        <w:trPr>
          <w:trHeight w:val="250"/>
          <w:jc w:val="center"/>
        </w:trPr>
        <w:tc>
          <w:tcPr>
            <w:tcW w:w="1057" w:type="dxa"/>
            <w:noWrap/>
            <w:vAlign w:val="center"/>
            <w:hideMark/>
          </w:tcPr>
          <w:p w14:paraId="0585DFF9" w14:textId="77777777" w:rsidR="00827D47" w:rsidRPr="00827D47" w:rsidRDefault="00827D47" w:rsidP="00827D47">
            <w:pPr>
              <w:jc w:val="center"/>
              <w:rPr>
                <w:sz w:val="16"/>
                <w:szCs w:val="16"/>
              </w:rPr>
            </w:pPr>
            <w:r w:rsidRPr="00827D47">
              <w:rPr>
                <w:sz w:val="16"/>
                <w:szCs w:val="16"/>
              </w:rPr>
              <w:t>18,100.01</w:t>
            </w:r>
          </w:p>
        </w:tc>
        <w:tc>
          <w:tcPr>
            <w:tcW w:w="1001" w:type="dxa"/>
            <w:noWrap/>
            <w:vAlign w:val="center"/>
            <w:hideMark/>
          </w:tcPr>
          <w:p w14:paraId="7BEE09ED" w14:textId="77777777" w:rsidR="00827D47" w:rsidRPr="00827D47" w:rsidRDefault="00827D47" w:rsidP="00827D47">
            <w:pPr>
              <w:jc w:val="center"/>
              <w:rPr>
                <w:sz w:val="16"/>
                <w:szCs w:val="16"/>
              </w:rPr>
            </w:pPr>
            <w:r w:rsidRPr="00827D47">
              <w:rPr>
                <w:sz w:val="16"/>
                <w:szCs w:val="16"/>
              </w:rPr>
              <w:t>18,500.00</w:t>
            </w:r>
          </w:p>
        </w:tc>
        <w:tc>
          <w:tcPr>
            <w:tcW w:w="889" w:type="dxa"/>
            <w:noWrap/>
            <w:vAlign w:val="bottom"/>
            <w:hideMark/>
          </w:tcPr>
          <w:p w14:paraId="75FFCB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565.47 </w:t>
            </w:r>
          </w:p>
        </w:tc>
        <w:tc>
          <w:tcPr>
            <w:tcW w:w="900" w:type="dxa"/>
            <w:noWrap/>
            <w:vAlign w:val="bottom"/>
            <w:hideMark/>
          </w:tcPr>
          <w:p w14:paraId="7127FD4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167.63 </w:t>
            </w:r>
          </w:p>
        </w:tc>
        <w:tc>
          <w:tcPr>
            <w:tcW w:w="1003" w:type="dxa"/>
            <w:noWrap/>
            <w:vAlign w:val="bottom"/>
            <w:hideMark/>
          </w:tcPr>
          <w:p w14:paraId="262D5E3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A520C9" w14:textId="77777777" w:rsidTr="00E3119F">
        <w:trPr>
          <w:trHeight w:val="250"/>
          <w:jc w:val="center"/>
        </w:trPr>
        <w:tc>
          <w:tcPr>
            <w:tcW w:w="1057" w:type="dxa"/>
            <w:noWrap/>
            <w:vAlign w:val="center"/>
            <w:hideMark/>
          </w:tcPr>
          <w:p w14:paraId="101E42B2" w14:textId="77777777" w:rsidR="00827D47" w:rsidRPr="00827D47" w:rsidRDefault="00827D47" w:rsidP="00827D47">
            <w:pPr>
              <w:jc w:val="center"/>
              <w:rPr>
                <w:sz w:val="16"/>
                <w:szCs w:val="16"/>
              </w:rPr>
            </w:pPr>
            <w:r w:rsidRPr="00827D47">
              <w:rPr>
                <w:sz w:val="16"/>
                <w:szCs w:val="16"/>
              </w:rPr>
              <w:t>18,500.01</w:t>
            </w:r>
          </w:p>
        </w:tc>
        <w:tc>
          <w:tcPr>
            <w:tcW w:w="1001" w:type="dxa"/>
            <w:noWrap/>
            <w:vAlign w:val="center"/>
            <w:hideMark/>
          </w:tcPr>
          <w:p w14:paraId="73F15498" w14:textId="77777777" w:rsidR="00827D47" w:rsidRPr="00827D47" w:rsidRDefault="00827D47" w:rsidP="00827D47">
            <w:pPr>
              <w:jc w:val="center"/>
              <w:rPr>
                <w:sz w:val="16"/>
                <w:szCs w:val="16"/>
              </w:rPr>
            </w:pPr>
            <w:r w:rsidRPr="00827D47">
              <w:rPr>
                <w:sz w:val="16"/>
                <w:szCs w:val="16"/>
              </w:rPr>
              <w:t>18,900.00</w:t>
            </w:r>
          </w:p>
        </w:tc>
        <w:tc>
          <w:tcPr>
            <w:tcW w:w="889" w:type="dxa"/>
            <w:noWrap/>
            <w:vAlign w:val="bottom"/>
            <w:hideMark/>
          </w:tcPr>
          <w:p w14:paraId="0C47325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577.83 </w:t>
            </w:r>
          </w:p>
        </w:tc>
        <w:tc>
          <w:tcPr>
            <w:tcW w:w="900" w:type="dxa"/>
            <w:noWrap/>
            <w:vAlign w:val="bottom"/>
            <w:hideMark/>
          </w:tcPr>
          <w:p w14:paraId="22624B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179.99 </w:t>
            </w:r>
          </w:p>
        </w:tc>
        <w:tc>
          <w:tcPr>
            <w:tcW w:w="1003" w:type="dxa"/>
            <w:noWrap/>
            <w:vAlign w:val="bottom"/>
            <w:hideMark/>
          </w:tcPr>
          <w:p w14:paraId="2FECEF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30BC517" w14:textId="77777777" w:rsidTr="00E3119F">
        <w:trPr>
          <w:trHeight w:val="250"/>
          <w:jc w:val="center"/>
        </w:trPr>
        <w:tc>
          <w:tcPr>
            <w:tcW w:w="1057" w:type="dxa"/>
            <w:noWrap/>
            <w:vAlign w:val="center"/>
            <w:hideMark/>
          </w:tcPr>
          <w:p w14:paraId="6CE78141" w14:textId="77777777" w:rsidR="00827D47" w:rsidRPr="00827D47" w:rsidRDefault="00827D47" w:rsidP="00827D47">
            <w:pPr>
              <w:jc w:val="center"/>
              <w:rPr>
                <w:sz w:val="16"/>
                <w:szCs w:val="16"/>
              </w:rPr>
            </w:pPr>
            <w:r w:rsidRPr="00827D47">
              <w:rPr>
                <w:sz w:val="16"/>
                <w:szCs w:val="16"/>
              </w:rPr>
              <w:t>18,900.01</w:t>
            </w:r>
          </w:p>
        </w:tc>
        <w:tc>
          <w:tcPr>
            <w:tcW w:w="1001" w:type="dxa"/>
            <w:noWrap/>
            <w:vAlign w:val="center"/>
            <w:hideMark/>
          </w:tcPr>
          <w:p w14:paraId="08568A56" w14:textId="77777777" w:rsidR="00827D47" w:rsidRPr="00827D47" w:rsidRDefault="00827D47" w:rsidP="00827D47">
            <w:pPr>
              <w:jc w:val="center"/>
              <w:rPr>
                <w:sz w:val="16"/>
                <w:szCs w:val="16"/>
              </w:rPr>
            </w:pPr>
            <w:r w:rsidRPr="00827D47">
              <w:rPr>
                <w:sz w:val="16"/>
                <w:szCs w:val="16"/>
              </w:rPr>
              <w:t>19,300.00</w:t>
            </w:r>
          </w:p>
        </w:tc>
        <w:tc>
          <w:tcPr>
            <w:tcW w:w="889" w:type="dxa"/>
            <w:noWrap/>
            <w:vAlign w:val="bottom"/>
            <w:hideMark/>
          </w:tcPr>
          <w:p w14:paraId="7B05B21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590.19 </w:t>
            </w:r>
          </w:p>
        </w:tc>
        <w:tc>
          <w:tcPr>
            <w:tcW w:w="900" w:type="dxa"/>
            <w:noWrap/>
            <w:vAlign w:val="bottom"/>
            <w:hideMark/>
          </w:tcPr>
          <w:p w14:paraId="248F47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192.35 </w:t>
            </w:r>
          </w:p>
        </w:tc>
        <w:tc>
          <w:tcPr>
            <w:tcW w:w="1003" w:type="dxa"/>
            <w:noWrap/>
            <w:vAlign w:val="bottom"/>
            <w:hideMark/>
          </w:tcPr>
          <w:p w14:paraId="27C6071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0B0ADE6" w14:textId="77777777" w:rsidTr="00E3119F">
        <w:trPr>
          <w:trHeight w:val="250"/>
          <w:jc w:val="center"/>
        </w:trPr>
        <w:tc>
          <w:tcPr>
            <w:tcW w:w="1057" w:type="dxa"/>
            <w:noWrap/>
            <w:vAlign w:val="center"/>
            <w:hideMark/>
          </w:tcPr>
          <w:p w14:paraId="2594F03A" w14:textId="77777777" w:rsidR="00827D47" w:rsidRPr="00827D47" w:rsidRDefault="00827D47" w:rsidP="00827D47">
            <w:pPr>
              <w:jc w:val="center"/>
              <w:rPr>
                <w:sz w:val="16"/>
                <w:szCs w:val="16"/>
              </w:rPr>
            </w:pPr>
            <w:r w:rsidRPr="00827D47">
              <w:rPr>
                <w:sz w:val="16"/>
                <w:szCs w:val="16"/>
              </w:rPr>
              <w:t>19,300.01</w:t>
            </w:r>
          </w:p>
        </w:tc>
        <w:tc>
          <w:tcPr>
            <w:tcW w:w="1001" w:type="dxa"/>
            <w:noWrap/>
            <w:vAlign w:val="center"/>
            <w:hideMark/>
          </w:tcPr>
          <w:p w14:paraId="5DD0B810" w14:textId="77777777" w:rsidR="00827D47" w:rsidRPr="00827D47" w:rsidRDefault="00827D47" w:rsidP="00827D47">
            <w:pPr>
              <w:jc w:val="center"/>
              <w:rPr>
                <w:sz w:val="16"/>
                <w:szCs w:val="16"/>
              </w:rPr>
            </w:pPr>
            <w:r w:rsidRPr="00827D47">
              <w:rPr>
                <w:sz w:val="16"/>
                <w:szCs w:val="16"/>
              </w:rPr>
              <w:t>19,700.00</w:t>
            </w:r>
          </w:p>
        </w:tc>
        <w:tc>
          <w:tcPr>
            <w:tcW w:w="889" w:type="dxa"/>
            <w:noWrap/>
            <w:vAlign w:val="bottom"/>
            <w:hideMark/>
          </w:tcPr>
          <w:p w14:paraId="2B3213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602.55 </w:t>
            </w:r>
          </w:p>
        </w:tc>
        <w:tc>
          <w:tcPr>
            <w:tcW w:w="900" w:type="dxa"/>
            <w:noWrap/>
            <w:vAlign w:val="bottom"/>
            <w:hideMark/>
          </w:tcPr>
          <w:p w14:paraId="3B189A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204.71 </w:t>
            </w:r>
          </w:p>
        </w:tc>
        <w:tc>
          <w:tcPr>
            <w:tcW w:w="1003" w:type="dxa"/>
            <w:noWrap/>
            <w:vAlign w:val="bottom"/>
            <w:hideMark/>
          </w:tcPr>
          <w:p w14:paraId="39FE027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F6A344" w14:textId="77777777" w:rsidTr="00E3119F">
        <w:trPr>
          <w:trHeight w:val="250"/>
          <w:jc w:val="center"/>
        </w:trPr>
        <w:tc>
          <w:tcPr>
            <w:tcW w:w="1057" w:type="dxa"/>
            <w:noWrap/>
            <w:vAlign w:val="center"/>
            <w:hideMark/>
          </w:tcPr>
          <w:p w14:paraId="750C2C44" w14:textId="77777777" w:rsidR="00827D47" w:rsidRPr="00827D47" w:rsidRDefault="00827D47" w:rsidP="00827D47">
            <w:pPr>
              <w:jc w:val="center"/>
              <w:rPr>
                <w:sz w:val="16"/>
                <w:szCs w:val="16"/>
              </w:rPr>
            </w:pPr>
            <w:r w:rsidRPr="00827D47">
              <w:rPr>
                <w:sz w:val="16"/>
                <w:szCs w:val="16"/>
              </w:rPr>
              <w:t>19,700.01</w:t>
            </w:r>
          </w:p>
        </w:tc>
        <w:tc>
          <w:tcPr>
            <w:tcW w:w="1001" w:type="dxa"/>
            <w:noWrap/>
            <w:vAlign w:val="center"/>
            <w:hideMark/>
          </w:tcPr>
          <w:p w14:paraId="6F0B1321" w14:textId="77777777" w:rsidR="00827D47" w:rsidRPr="00827D47" w:rsidRDefault="00827D47" w:rsidP="00827D47">
            <w:pPr>
              <w:jc w:val="center"/>
              <w:rPr>
                <w:sz w:val="16"/>
                <w:szCs w:val="16"/>
              </w:rPr>
            </w:pPr>
            <w:r w:rsidRPr="00827D47">
              <w:rPr>
                <w:sz w:val="16"/>
                <w:szCs w:val="16"/>
              </w:rPr>
              <w:t>20,100.00</w:t>
            </w:r>
          </w:p>
        </w:tc>
        <w:tc>
          <w:tcPr>
            <w:tcW w:w="889" w:type="dxa"/>
            <w:noWrap/>
            <w:vAlign w:val="bottom"/>
            <w:hideMark/>
          </w:tcPr>
          <w:p w14:paraId="16E9BE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614.91 </w:t>
            </w:r>
          </w:p>
        </w:tc>
        <w:tc>
          <w:tcPr>
            <w:tcW w:w="900" w:type="dxa"/>
            <w:noWrap/>
            <w:vAlign w:val="bottom"/>
            <w:hideMark/>
          </w:tcPr>
          <w:p w14:paraId="203EAC9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217.07 </w:t>
            </w:r>
          </w:p>
        </w:tc>
        <w:tc>
          <w:tcPr>
            <w:tcW w:w="1003" w:type="dxa"/>
            <w:noWrap/>
            <w:vAlign w:val="bottom"/>
            <w:hideMark/>
          </w:tcPr>
          <w:p w14:paraId="1F6FE02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4D4E61A" w14:textId="77777777" w:rsidTr="00E3119F">
        <w:trPr>
          <w:trHeight w:val="250"/>
          <w:jc w:val="center"/>
        </w:trPr>
        <w:tc>
          <w:tcPr>
            <w:tcW w:w="1057" w:type="dxa"/>
            <w:noWrap/>
            <w:vAlign w:val="center"/>
            <w:hideMark/>
          </w:tcPr>
          <w:p w14:paraId="0DE2278C" w14:textId="77777777" w:rsidR="00827D47" w:rsidRPr="00827D47" w:rsidRDefault="00827D47" w:rsidP="00827D47">
            <w:pPr>
              <w:jc w:val="center"/>
              <w:rPr>
                <w:sz w:val="16"/>
                <w:szCs w:val="16"/>
              </w:rPr>
            </w:pPr>
            <w:r w:rsidRPr="00827D47">
              <w:rPr>
                <w:sz w:val="16"/>
                <w:szCs w:val="16"/>
              </w:rPr>
              <w:t>20,100.01</w:t>
            </w:r>
          </w:p>
        </w:tc>
        <w:tc>
          <w:tcPr>
            <w:tcW w:w="1001" w:type="dxa"/>
            <w:noWrap/>
            <w:vAlign w:val="center"/>
            <w:hideMark/>
          </w:tcPr>
          <w:p w14:paraId="3813D00B" w14:textId="77777777" w:rsidR="00827D47" w:rsidRPr="00827D47" w:rsidRDefault="00827D47" w:rsidP="00827D47">
            <w:pPr>
              <w:jc w:val="center"/>
              <w:rPr>
                <w:sz w:val="16"/>
                <w:szCs w:val="16"/>
              </w:rPr>
            </w:pPr>
            <w:r w:rsidRPr="00827D47">
              <w:rPr>
                <w:sz w:val="16"/>
                <w:szCs w:val="16"/>
              </w:rPr>
              <w:t>20,500.00</w:t>
            </w:r>
          </w:p>
        </w:tc>
        <w:tc>
          <w:tcPr>
            <w:tcW w:w="889" w:type="dxa"/>
            <w:noWrap/>
            <w:vAlign w:val="bottom"/>
            <w:hideMark/>
          </w:tcPr>
          <w:p w14:paraId="6B2119F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627.27 </w:t>
            </w:r>
          </w:p>
        </w:tc>
        <w:tc>
          <w:tcPr>
            <w:tcW w:w="900" w:type="dxa"/>
            <w:noWrap/>
            <w:vAlign w:val="bottom"/>
            <w:hideMark/>
          </w:tcPr>
          <w:p w14:paraId="6FED64F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229.43 </w:t>
            </w:r>
          </w:p>
        </w:tc>
        <w:tc>
          <w:tcPr>
            <w:tcW w:w="1003" w:type="dxa"/>
            <w:noWrap/>
            <w:vAlign w:val="bottom"/>
            <w:hideMark/>
          </w:tcPr>
          <w:p w14:paraId="0146D13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D80ACAB" w14:textId="77777777" w:rsidTr="00E3119F">
        <w:trPr>
          <w:trHeight w:val="250"/>
          <w:jc w:val="center"/>
        </w:trPr>
        <w:tc>
          <w:tcPr>
            <w:tcW w:w="1057" w:type="dxa"/>
            <w:noWrap/>
            <w:vAlign w:val="center"/>
            <w:hideMark/>
          </w:tcPr>
          <w:p w14:paraId="468C32FC" w14:textId="77777777" w:rsidR="00827D47" w:rsidRPr="00827D47" w:rsidRDefault="00827D47" w:rsidP="00827D47">
            <w:pPr>
              <w:jc w:val="center"/>
              <w:rPr>
                <w:sz w:val="16"/>
                <w:szCs w:val="16"/>
              </w:rPr>
            </w:pPr>
            <w:r w:rsidRPr="00827D47">
              <w:rPr>
                <w:sz w:val="16"/>
                <w:szCs w:val="16"/>
              </w:rPr>
              <w:t>20,500.01</w:t>
            </w:r>
          </w:p>
        </w:tc>
        <w:tc>
          <w:tcPr>
            <w:tcW w:w="1001" w:type="dxa"/>
            <w:noWrap/>
            <w:vAlign w:val="center"/>
            <w:hideMark/>
          </w:tcPr>
          <w:p w14:paraId="0B8CD417" w14:textId="77777777" w:rsidR="00827D47" w:rsidRPr="00827D47" w:rsidRDefault="00827D47" w:rsidP="00827D47">
            <w:pPr>
              <w:jc w:val="center"/>
              <w:rPr>
                <w:sz w:val="16"/>
                <w:szCs w:val="16"/>
              </w:rPr>
            </w:pPr>
            <w:r w:rsidRPr="00827D47">
              <w:rPr>
                <w:sz w:val="16"/>
                <w:szCs w:val="16"/>
              </w:rPr>
              <w:t>20,900.00</w:t>
            </w:r>
          </w:p>
        </w:tc>
        <w:tc>
          <w:tcPr>
            <w:tcW w:w="889" w:type="dxa"/>
            <w:noWrap/>
            <w:vAlign w:val="bottom"/>
            <w:hideMark/>
          </w:tcPr>
          <w:p w14:paraId="34B12CC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639.63 </w:t>
            </w:r>
          </w:p>
        </w:tc>
        <w:tc>
          <w:tcPr>
            <w:tcW w:w="900" w:type="dxa"/>
            <w:noWrap/>
            <w:vAlign w:val="bottom"/>
            <w:hideMark/>
          </w:tcPr>
          <w:p w14:paraId="0C0EBD0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241.79 </w:t>
            </w:r>
          </w:p>
        </w:tc>
        <w:tc>
          <w:tcPr>
            <w:tcW w:w="1003" w:type="dxa"/>
            <w:noWrap/>
            <w:vAlign w:val="bottom"/>
            <w:hideMark/>
          </w:tcPr>
          <w:p w14:paraId="2C75C7D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DC4018" w14:textId="77777777" w:rsidTr="00E3119F">
        <w:trPr>
          <w:trHeight w:val="250"/>
          <w:jc w:val="center"/>
        </w:trPr>
        <w:tc>
          <w:tcPr>
            <w:tcW w:w="1057" w:type="dxa"/>
            <w:noWrap/>
            <w:vAlign w:val="center"/>
            <w:hideMark/>
          </w:tcPr>
          <w:p w14:paraId="0C6CF7FD" w14:textId="77777777" w:rsidR="00827D47" w:rsidRPr="00827D47" w:rsidRDefault="00827D47" w:rsidP="00827D47">
            <w:pPr>
              <w:jc w:val="center"/>
              <w:rPr>
                <w:sz w:val="16"/>
                <w:szCs w:val="16"/>
              </w:rPr>
            </w:pPr>
            <w:r w:rsidRPr="00827D47">
              <w:rPr>
                <w:sz w:val="16"/>
                <w:szCs w:val="16"/>
              </w:rPr>
              <w:t>20,900.01</w:t>
            </w:r>
          </w:p>
        </w:tc>
        <w:tc>
          <w:tcPr>
            <w:tcW w:w="1001" w:type="dxa"/>
            <w:noWrap/>
            <w:vAlign w:val="center"/>
            <w:hideMark/>
          </w:tcPr>
          <w:p w14:paraId="4B724C8C" w14:textId="77777777" w:rsidR="00827D47" w:rsidRPr="00827D47" w:rsidRDefault="00827D47" w:rsidP="00827D47">
            <w:pPr>
              <w:jc w:val="center"/>
              <w:rPr>
                <w:sz w:val="16"/>
                <w:szCs w:val="16"/>
              </w:rPr>
            </w:pPr>
            <w:r w:rsidRPr="00827D47">
              <w:rPr>
                <w:sz w:val="16"/>
                <w:szCs w:val="16"/>
              </w:rPr>
              <w:t>21,300.00</w:t>
            </w:r>
          </w:p>
        </w:tc>
        <w:tc>
          <w:tcPr>
            <w:tcW w:w="889" w:type="dxa"/>
            <w:noWrap/>
            <w:vAlign w:val="bottom"/>
            <w:hideMark/>
          </w:tcPr>
          <w:p w14:paraId="7AEF741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651.99 </w:t>
            </w:r>
          </w:p>
        </w:tc>
        <w:tc>
          <w:tcPr>
            <w:tcW w:w="900" w:type="dxa"/>
            <w:noWrap/>
            <w:vAlign w:val="bottom"/>
            <w:hideMark/>
          </w:tcPr>
          <w:p w14:paraId="4F44AE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254.15 </w:t>
            </w:r>
          </w:p>
        </w:tc>
        <w:tc>
          <w:tcPr>
            <w:tcW w:w="1003" w:type="dxa"/>
            <w:noWrap/>
            <w:vAlign w:val="bottom"/>
            <w:hideMark/>
          </w:tcPr>
          <w:p w14:paraId="18F5CD9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1964265" w14:textId="77777777" w:rsidTr="00E3119F">
        <w:trPr>
          <w:trHeight w:val="250"/>
          <w:jc w:val="center"/>
        </w:trPr>
        <w:tc>
          <w:tcPr>
            <w:tcW w:w="1057" w:type="dxa"/>
            <w:noWrap/>
            <w:vAlign w:val="center"/>
            <w:hideMark/>
          </w:tcPr>
          <w:p w14:paraId="24939B55" w14:textId="77777777" w:rsidR="00827D47" w:rsidRPr="00827D47" w:rsidRDefault="00827D47" w:rsidP="00827D47">
            <w:pPr>
              <w:jc w:val="center"/>
              <w:rPr>
                <w:sz w:val="16"/>
                <w:szCs w:val="16"/>
              </w:rPr>
            </w:pPr>
            <w:r w:rsidRPr="00827D47">
              <w:rPr>
                <w:sz w:val="16"/>
                <w:szCs w:val="16"/>
              </w:rPr>
              <w:t>21,300.01</w:t>
            </w:r>
          </w:p>
        </w:tc>
        <w:tc>
          <w:tcPr>
            <w:tcW w:w="1001" w:type="dxa"/>
            <w:noWrap/>
            <w:vAlign w:val="center"/>
            <w:hideMark/>
          </w:tcPr>
          <w:p w14:paraId="4DBAD1B6" w14:textId="77777777" w:rsidR="00827D47" w:rsidRPr="00827D47" w:rsidRDefault="00827D47" w:rsidP="00827D47">
            <w:pPr>
              <w:jc w:val="center"/>
              <w:rPr>
                <w:sz w:val="16"/>
                <w:szCs w:val="16"/>
              </w:rPr>
            </w:pPr>
            <w:r w:rsidRPr="00827D47">
              <w:rPr>
                <w:sz w:val="16"/>
                <w:szCs w:val="16"/>
              </w:rPr>
              <w:t>21,700.00</w:t>
            </w:r>
          </w:p>
        </w:tc>
        <w:tc>
          <w:tcPr>
            <w:tcW w:w="889" w:type="dxa"/>
            <w:noWrap/>
            <w:vAlign w:val="bottom"/>
            <w:hideMark/>
          </w:tcPr>
          <w:p w14:paraId="130C18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664.35 </w:t>
            </w:r>
          </w:p>
        </w:tc>
        <w:tc>
          <w:tcPr>
            <w:tcW w:w="900" w:type="dxa"/>
            <w:noWrap/>
            <w:vAlign w:val="bottom"/>
            <w:hideMark/>
          </w:tcPr>
          <w:p w14:paraId="5203518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266.51 </w:t>
            </w:r>
          </w:p>
        </w:tc>
        <w:tc>
          <w:tcPr>
            <w:tcW w:w="1003" w:type="dxa"/>
            <w:noWrap/>
            <w:vAlign w:val="bottom"/>
            <w:hideMark/>
          </w:tcPr>
          <w:p w14:paraId="645BD20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A9B6D0" w14:textId="77777777" w:rsidTr="00E3119F">
        <w:trPr>
          <w:trHeight w:val="250"/>
          <w:jc w:val="center"/>
        </w:trPr>
        <w:tc>
          <w:tcPr>
            <w:tcW w:w="1057" w:type="dxa"/>
            <w:noWrap/>
            <w:vAlign w:val="center"/>
            <w:hideMark/>
          </w:tcPr>
          <w:p w14:paraId="6C7DF854" w14:textId="77777777" w:rsidR="00827D47" w:rsidRPr="00827D47" w:rsidRDefault="00827D47" w:rsidP="00827D47">
            <w:pPr>
              <w:jc w:val="center"/>
              <w:rPr>
                <w:sz w:val="16"/>
                <w:szCs w:val="16"/>
              </w:rPr>
            </w:pPr>
            <w:r w:rsidRPr="00827D47">
              <w:rPr>
                <w:sz w:val="16"/>
                <w:szCs w:val="16"/>
              </w:rPr>
              <w:t>21,700.01</w:t>
            </w:r>
          </w:p>
        </w:tc>
        <w:tc>
          <w:tcPr>
            <w:tcW w:w="1001" w:type="dxa"/>
            <w:noWrap/>
            <w:vAlign w:val="center"/>
            <w:hideMark/>
          </w:tcPr>
          <w:p w14:paraId="37AC8DFA" w14:textId="77777777" w:rsidR="00827D47" w:rsidRPr="00827D47" w:rsidRDefault="00827D47" w:rsidP="00827D47">
            <w:pPr>
              <w:jc w:val="center"/>
              <w:rPr>
                <w:sz w:val="16"/>
                <w:szCs w:val="16"/>
              </w:rPr>
            </w:pPr>
            <w:r w:rsidRPr="00827D47">
              <w:rPr>
                <w:sz w:val="16"/>
                <w:szCs w:val="16"/>
              </w:rPr>
              <w:t>22,100.00</w:t>
            </w:r>
          </w:p>
        </w:tc>
        <w:tc>
          <w:tcPr>
            <w:tcW w:w="889" w:type="dxa"/>
            <w:noWrap/>
            <w:vAlign w:val="bottom"/>
            <w:hideMark/>
          </w:tcPr>
          <w:p w14:paraId="71CF732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676.71 </w:t>
            </w:r>
          </w:p>
        </w:tc>
        <w:tc>
          <w:tcPr>
            <w:tcW w:w="900" w:type="dxa"/>
            <w:noWrap/>
            <w:vAlign w:val="bottom"/>
            <w:hideMark/>
          </w:tcPr>
          <w:p w14:paraId="3E8290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278.87 </w:t>
            </w:r>
          </w:p>
        </w:tc>
        <w:tc>
          <w:tcPr>
            <w:tcW w:w="1003" w:type="dxa"/>
            <w:noWrap/>
            <w:vAlign w:val="bottom"/>
            <w:hideMark/>
          </w:tcPr>
          <w:p w14:paraId="31FC508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4BF9F6B" w14:textId="77777777" w:rsidTr="00E3119F">
        <w:trPr>
          <w:trHeight w:val="250"/>
          <w:jc w:val="center"/>
        </w:trPr>
        <w:tc>
          <w:tcPr>
            <w:tcW w:w="1057" w:type="dxa"/>
            <w:noWrap/>
            <w:vAlign w:val="center"/>
            <w:hideMark/>
          </w:tcPr>
          <w:p w14:paraId="04D721C2" w14:textId="77777777" w:rsidR="00827D47" w:rsidRPr="00827D47" w:rsidRDefault="00827D47" w:rsidP="00827D47">
            <w:pPr>
              <w:jc w:val="center"/>
              <w:rPr>
                <w:sz w:val="16"/>
                <w:szCs w:val="16"/>
              </w:rPr>
            </w:pPr>
            <w:r w:rsidRPr="00827D47">
              <w:rPr>
                <w:sz w:val="16"/>
                <w:szCs w:val="16"/>
              </w:rPr>
              <w:t>22,100.01</w:t>
            </w:r>
          </w:p>
        </w:tc>
        <w:tc>
          <w:tcPr>
            <w:tcW w:w="1001" w:type="dxa"/>
            <w:noWrap/>
            <w:vAlign w:val="center"/>
            <w:hideMark/>
          </w:tcPr>
          <w:p w14:paraId="4C36BAEF" w14:textId="77777777" w:rsidR="00827D47" w:rsidRPr="00827D47" w:rsidRDefault="00827D47" w:rsidP="00827D47">
            <w:pPr>
              <w:jc w:val="center"/>
              <w:rPr>
                <w:sz w:val="16"/>
                <w:szCs w:val="16"/>
              </w:rPr>
            </w:pPr>
            <w:r w:rsidRPr="00827D47">
              <w:rPr>
                <w:sz w:val="16"/>
                <w:szCs w:val="16"/>
              </w:rPr>
              <w:t>22,500.00</w:t>
            </w:r>
          </w:p>
        </w:tc>
        <w:tc>
          <w:tcPr>
            <w:tcW w:w="889" w:type="dxa"/>
            <w:noWrap/>
            <w:vAlign w:val="bottom"/>
            <w:hideMark/>
          </w:tcPr>
          <w:p w14:paraId="6AAE4A2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689.07 </w:t>
            </w:r>
          </w:p>
        </w:tc>
        <w:tc>
          <w:tcPr>
            <w:tcW w:w="900" w:type="dxa"/>
            <w:noWrap/>
            <w:vAlign w:val="bottom"/>
            <w:hideMark/>
          </w:tcPr>
          <w:p w14:paraId="3B5F80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291.23 </w:t>
            </w:r>
          </w:p>
        </w:tc>
        <w:tc>
          <w:tcPr>
            <w:tcW w:w="1003" w:type="dxa"/>
            <w:noWrap/>
            <w:vAlign w:val="bottom"/>
            <w:hideMark/>
          </w:tcPr>
          <w:p w14:paraId="59C424A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490A941" w14:textId="77777777" w:rsidTr="00E3119F">
        <w:trPr>
          <w:trHeight w:val="250"/>
          <w:jc w:val="center"/>
        </w:trPr>
        <w:tc>
          <w:tcPr>
            <w:tcW w:w="1057" w:type="dxa"/>
            <w:noWrap/>
            <w:vAlign w:val="center"/>
            <w:hideMark/>
          </w:tcPr>
          <w:p w14:paraId="5653A9E8" w14:textId="77777777" w:rsidR="00827D47" w:rsidRPr="00827D47" w:rsidRDefault="00827D47" w:rsidP="00827D47">
            <w:pPr>
              <w:jc w:val="center"/>
              <w:rPr>
                <w:sz w:val="16"/>
                <w:szCs w:val="16"/>
              </w:rPr>
            </w:pPr>
            <w:r w:rsidRPr="00827D47">
              <w:rPr>
                <w:sz w:val="16"/>
                <w:szCs w:val="16"/>
              </w:rPr>
              <w:t>22,500.01</w:t>
            </w:r>
          </w:p>
        </w:tc>
        <w:tc>
          <w:tcPr>
            <w:tcW w:w="1001" w:type="dxa"/>
            <w:noWrap/>
            <w:vAlign w:val="center"/>
            <w:hideMark/>
          </w:tcPr>
          <w:p w14:paraId="62AA018C" w14:textId="77777777" w:rsidR="00827D47" w:rsidRPr="00827D47" w:rsidRDefault="00827D47" w:rsidP="00827D47">
            <w:pPr>
              <w:jc w:val="center"/>
              <w:rPr>
                <w:sz w:val="16"/>
                <w:szCs w:val="16"/>
              </w:rPr>
            </w:pPr>
            <w:r w:rsidRPr="00827D47">
              <w:rPr>
                <w:sz w:val="16"/>
                <w:szCs w:val="16"/>
              </w:rPr>
              <w:t>22,900.00</w:t>
            </w:r>
          </w:p>
        </w:tc>
        <w:tc>
          <w:tcPr>
            <w:tcW w:w="889" w:type="dxa"/>
            <w:noWrap/>
            <w:vAlign w:val="bottom"/>
            <w:hideMark/>
          </w:tcPr>
          <w:p w14:paraId="2F0A30A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701.43 </w:t>
            </w:r>
          </w:p>
        </w:tc>
        <w:tc>
          <w:tcPr>
            <w:tcW w:w="900" w:type="dxa"/>
            <w:noWrap/>
            <w:vAlign w:val="bottom"/>
            <w:hideMark/>
          </w:tcPr>
          <w:p w14:paraId="34F9338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303.59 </w:t>
            </w:r>
          </w:p>
        </w:tc>
        <w:tc>
          <w:tcPr>
            <w:tcW w:w="1003" w:type="dxa"/>
            <w:noWrap/>
            <w:vAlign w:val="bottom"/>
            <w:hideMark/>
          </w:tcPr>
          <w:p w14:paraId="5739EEF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186B26D" w14:textId="77777777" w:rsidTr="00E3119F">
        <w:trPr>
          <w:trHeight w:val="250"/>
          <w:jc w:val="center"/>
        </w:trPr>
        <w:tc>
          <w:tcPr>
            <w:tcW w:w="1057" w:type="dxa"/>
            <w:noWrap/>
            <w:vAlign w:val="center"/>
            <w:hideMark/>
          </w:tcPr>
          <w:p w14:paraId="1CBA1FAC" w14:textId="77777777" w:rsidR="00827D47" w:rsidRPr="00827D47" w:rsidRDefault="00827D47" w:rsidP="00827D47">
            <w:pPr>
              <w:jc w:val="center"/>
              <w:rPr>
                <w:sz w:val="16"/>
                <w:szCs w:val="16"/>
              </w:rPr>
            </w:pPr>
            <w:r w:rsidRPr="00827D47">
              <w:rPr>
                <w:sz w:val="16"/>
                <w:szCs w:val="16"/>
              </w:rPr>
              <w:t>22,900.01</w:t>
            </w:r>
          </w:p>
        </w:tc>
        <w:tc>
          <w:tcPr>
            <w:tcW w:w="1001" w:type="dxa"/>
            <w:noWrap/>
            <w:vAlign w:val="center"/>
            <w:hideMark/>
          </w:tcPr>
          <w:p w14:paraId="2B5DC308" w14:textId="77777777" w:rsidR="00827D47" w:rsidRPr="00827D47" w:rsidRDefault="00827D47" w:rsidP="00827D47">
            <w:pPr>
              <w:jc w:val="center"/>
              <w:rPr>
                <w:sz w:val="16"/>
                <w:szCs w:val="16"/>
              </w:rPr>
            </w:pPr>
            <w:r w:rsidRPr="00827D47">
              <w:rPr>
                <w:sz w:val="16"/>
                <w:szCs w:val="16"/>
              </w:rPr>
              <w:t>23,300.00</w:t>
            </w:r>
          </w:p>
        </w:tc>
        <w:tc>
          <w:tcPr>
            <w:tcW w:w="889" w:type="dxa"/>
            <w:noWrap/>
            <w:vAlign w:val="bottom"/>
            <w:hideMark/>
          </w:tcPr>
          <w:p w14:paraId="470FD0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713.79 </w:t>
            </w:r>
          </w:p>
        </w:tc>
        <w:tc>
          <w:tcPr>
            <w:tcW w:w="900" w:type="dxa"/>
            <w:noWrap/>
            <w:vAlign w:val="bottom"/>
            <w:hideMark/>
          </w:tcPr>
          <w:p w14:paraId="44C109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315.95 </w:t>
            </w:r>
          </w:p>
        </w:tc>
        <w:tc>
          <w:tcPr>
            <w:tcW w:w="1003" w:type="dxa"/>
            <w:noWrap/>
            <w:vAlign w:val="bottom"/>
            <w:hideMark/>
          </w:tcPr>
          <w:p w14:paraId="3C897CD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527C362" w14:textId="77777777" w:rsidTr="00E3119F">
        <w:trPr>
          <w:trHeight w:val="250"/>
          <w:jc w:val="center"/>
        </w:trPr>
        <w:tc>
          <w:tcPr>
            <w:tcW w:w="1057" w:type="dxa"/>
            <w:noWrap/>
            <w:vAlign w:val="center"/>
            <w:hideMark/>
          </w:tcPr>
          <w:p w14:paraId="2777B82C" w14:textId="77777777" w:rsidR="00827D47" w:rsidRPr="00827D47" w:rsidRDefault="00827D47" w:rsidP="00827D47">
            <w:pPr>
              <w:jc w:val="center"/>
              <w:rPr>
                <w:sz w:val="16"/>
                <w:szCs w:val="16"/>
              </w:rPr>
            </w:pPr>
            <w:r w:rsidRPr="00827D47">
              <w:rPr>
                <w:sz w:val="16"/>
                <w:szCs w:val="16"/>
              </w:rPr>
              <w:t>23,300.01</w:t>
            </w:r>
          </w:p>
        </w:tc>
        <w:tc>
          <w:tcPr>
            <w:tcW w:w="1001" w:type="dxa"/>
            <w:noWrap/>
            <w:vAlign w:val="center"/>
            <w:hideMark/>
          </w:tcPr>
          <w:p w14:paraId="36E128C8" w14:textId="77777777" w:rsidR="00827D47" w:rsidRPr="00827D47" w:rsidRDefault="00827D47" w:rsidP="00827D47">
            <w:pPr>
              <w:jc w:val="center"/>
              <w:rPr>
                <w:sz w:val="16"/>
                <w:szCs w:val="16"/>
              </w:rPr>
            </w:pPr>
            <w:r w:rsidRPr="00827D47">
              <w:rPr>
                <w:sz w:val="16"/>
                <w:szCs w:val="16"/>
              </w:rPr>
              <w:t>23,700.00</w:t>
            </w:r>
          </w:p>
        </w:tc>
        <w:tc>
          <w:tcPr>
            <w:tcW w:w="889" w:type="dxa"/>
            <w:noWrap/>
            <w:vAlign w:val="bottom"/>
            <w:hideMark/>
          </w:tcPr>
          <w:p w14:paraId="76E659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726.15 </w:t>
            </w:r>
          </w:p>
        </w:tc>
        <w:tc>
          <w:tcPr>
            <w:tcW w:w="900" w:type="dxa"/>
            <w:noWrap/>
            <w:vAlign w:val="bottom"/>
            <w:hideMark/>
          </w:tcPr>
          <w:p w14:paraId="7E121C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328.31 </w:t>
            </w:r>
          </w:p>
        </w:tc>
        <w:tc>
          <w:tcPr>
            <w:tcW w:w="1003" w:type="dxa"/>
            <w:noWrap/>
            <w:vAlign w:val="bottom"/>
            <w:hideMark/>
          </w:tcPr>
          <w:p w14:paraId="17ED497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27FD5B4" w14:textId="77777777" w:rsidTr="00E3119F">
        <w:trPr>
          <w:trHeight w:val="250"/>
          <w:jc w:val="center"/>
        </w:trPr>
        <w:tc>
          <w:tcPr>
            <w:tcW w:w="1057" w:type="dxa"/>
            <w:noWrap/>
            <w:vAlign w:val="center"/>
            <w:hideMark/>
          </w:tcPr>
          <w:p w14:paraId="617F2AB7" w14:textId="77777777" w:rsidR="00827D47" w:rsidRPr="00827D47" w:rsidRDefault="00827D47" w:rsidP="00827D47">
            <w:pPr>
              <w:jc w:val="center"/>
              <w:rPr>
                <w:sz w:val="16"/>
                <w:szCs w:val="16"/>
              </w:rPr>
            </w:pPr>
            <w:r w:rsidRPr="00827D47">
              <w:rPr>
                <w:sz w:val="16"/>
                <w:szCs w:val="16"/>
              </w:rPr>
              <w:t>23,700.01</w:t>
            </w:r>
          </w:p>
        </w:tc>
        <w:tc>
          <w:tcPr>
            <w:tcW w:w="1001" w:type="dxa"/>
            <w:noWrap/>
            <w:vAlign w:val="center"/>
            <w:hideMark/>
          </w:tcPr>
          <w:p w14:paraId="66969D72" w14:textId="77777777" w:rsidR="00827D47" w:rsidRPr="00827D47" w:rsidRDefault="00827D47" w:rsidP="00827D47">
            <w:pPr>
              <w:jc w:val="center"/>
              <w:rPr>
                <w:sz w:val="16"/>
                <w:szCs w:val="16"/>
              </w:rPr>
            </w:pPr>
            <w:r w:rsidRPr="00827D47">
              <w:rPr>
                <w:sz w:val="16"/>
                <w:szCs w:val="16"/>
              </w:rPr>
              <w:t>24,100.00</w:t>
            </w:r>
          </w:p>
        </w:tc>
        <w:tc>
          <w:tcPr>
            <w:tcW w:w="889" w:type="dxa"/>
            <w:noWrap/>
            <w:vAlign w:val="bottom"/>
            <w:hideMark/>
          </w:tcPr>
          <w:p w14:paraId="3B231E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738.51 </w:t>
            </w:r>
          </w:p>
        </w:tc>
        <w:tc>
          <w:tcPr>
            <w:tcW w:w="900" w:type="dxa"/>
            <w:noWrap/>
            <w:vAlign w:val="bottom"/>
            <w:hideMark/>
          </w:tcPr>
          <w:p w14:paraId="4D68C4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340.67 </w:t>
            </w:r>
          </w:p>
        </w:tc>
        <w:tc>
          <w:tcPr>
            <w:tcW w:w="1003" w:type="dxa"/>
            <w:noWrap/>
            <w:vAlign w:val="bottom"/>
            <w:hideMark/>
          </w:tcPr>
          <w:p w14:paraId="47444E6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1071634" w14:textId="77777777" w:rsidTr="00E3119F">
        <w:trPr>
          <w:trHeight w:val="250"/>
          <w:jc w:val="center"/>
        </w:trPr>
        <w:tc>
          <w:tcPr>
            <w:tcW w:w="1057" w:type="dxa"/>
            <w:noWrap/>
            <w:vAlign w:val="center"/>
            <w:hideMark/>
          </w:tcPr>
          <w:p w14:paraId="1D36148A" w14:textId="77777777" w:rsidR="00827D47" w:rsidRPr="00827D47" w:rsidRDefault="00827D47" w:rsidP="00827D47">
            <w:pPr>
              <w:jc w:val="center"/>
              <w:rPr>
                <w:sz w:val="16"/>
                <w:szCs w:val="16"/>
              </w:rPr>
            </w:pPr>
            <w:r w:rsidRPr="00827D47">
              <w:rPr>
                <w:sz w:val="16"/>
                <w:szCs w:val="16"/>
              </w:rPr>
              <w:t>24,100.01</w:t>
            </w:r>
          </w:p>
        </w:tc>
        <w:tc>
          <w:tcPr>
            <w:tcW w:w="1001" w:type="dxa"/>
            <w:noWrap/>
            <w:vAlign w:val="center"/>
            <w:hideMark/>
          </w:tcPr>
          <w:p w14:paraId="3EBEA3D0" w14:textId="77777777" w:rsidR="00827D47" w:rsidRPr="00827D47" w:rsidRDefault="00827D47" w:rsidP="00827D47">
            <w:pPr>
              <w:jc w:val="center"/>
              <w:rPr>
                <w:sz w:val="16"/>
                <w:szCs w:val="16"/>
              </w:rPr>
            </w:pPr>
            <w:r w:rsidRPr="00827D47">
              <w:rPr>
                <w:sz w:val="16"/>
                <w:szCs w:val="16"/>
              </w:rPr>
              <w:t>24,500.00</w:t>
            </w:r>
          </w:p>
        </w:tc>
        <w:tc>
          <w:tcPr>
            <w:tcW w:w="889" w:type="dxa"/>
            <w:noWrap/>
            <w:vAlign w:val="bottom"/>
            <w:hideMark/>
          </w:tcPr>
          <w:p w14:paraId="329F26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750.87 </w:t>
            </w:r>
          </w:p>
        </w:tc>
        <w:tc>
          <w:tcPr>
            <w:tcW w:w="900" w:type="dxa"/>
            <w:noWrap/>
            <w:vAlign w:val="bottom"/>
            <w:hideMark/>
          </w:tcPr>
          <w:p w14:paraId="1E92D2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353.03 </w:t>
            </w:r>
          </w:p>
        </w:tc>
        <w:tc>
          <w:tcPr>
            <w:tcW w:w="1003" w:type="dxa"/>
            <w:noWrap/>
            <w:vAlign w:val="bottom"/>
            <w:hideMark/>
          </w:tcPr>
          <w:p w14:paraId="01B4D2C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2CB241" w14:textId="77777777" w:rsidTr="00E3119F">
        <w:trPr>
          <w:trHeight w:val="250"/>
          <w:jc w:val="center"/>
        </w:trPr>
        <w:tc>
          <w:tcPr>
            <w:tcW w:w="1057" w:type="dxa"/>
            <w:noWrap/>
            <w:vAlign w:val="center"/>
            <w:hideMark/>
          </w:tcPr>
          <w:p w14:paraId="57EB90AC" w14:textId="77777777" w:rsidR="00827D47" w:rsidRPr="00827D47" w:rsidRDefault="00827D47" w:rsidP="00827D47">
            <w:pPr>
              <w:jc w:val="center"/>
              <w:rPr>
                <w:sz w:val="16"/>
                <w:szCs w:val="16"/>
              </w:rPr>
            </w:pPr>
            <w:r w:rsidRPr="00827D47">
              <w:rPr>
                <w:sz w:val="16"/>
                <w:szCs w:val="16"/>
              </w:rPr>
              <w:t>24,500.01</w:t>
            </w:r>
          </w:p>
        </w:tc>
        <w:tc>
          <w:tcPr>
            <w:tcW w:w="1001" w:type="dxa"/>
            <w:noWrap/>
            <w:vAlign w:val="center"/>
            <w:hideMark/>
          </w:tcPr>
          <w:p w14:paraId="031A07C8" w14:textId="77777777" w:rsidR="00827D47" w:rsidRPr="00827D47" w:rsidRDefault="00827D47" w:rsidP="00827D47">
            <w:pPr>
              <w:jc w:val="center"/>
              <w:rPr>
                <w:sz w:val="16"/>
                <w:szCs w:val="16"/>
              </w:rPr>
            </w:pPr>
            <w:r w:rsidRPr="00827D47">
              <w:rPr>
                <w:sz w:val="16"/>
                <w:szCs w:val="16"/>
              </w:rPr>
              <w:t>24,900.00</w:t>
            </w:r>
          </w:p>
        </w:tc>
        <w:tc>
          <w:tcPr>
            <w:tcW w:w="889" w:type="dxa"/>
            <w:noWrap/>
            <w:vAlign w:val="bottom"/>
            <w:hideMark/>
          </w:tcPr>
          <w:p w14:paraId="18A929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763.23 </w:t>
            </w:r>
          </w:p>
        </w:tc>
        <w:tc>
          <w:tcPr>
            <w:tcW w:w="900" w:type="dxa"/>
            <w:noWrap/>
            <w:vAlign w:val="bottom"/>
            <w:hideMark/>
          </w:tcPr>
          <w:p w14:paraId="2CA3FCD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365.39 </w:t>
            </w:r>
          </w:p>
        </w:tc>
        <w:tc>
          <w:tcPr>
            <w:tcW w:w="1003" w:type="dxa"/>
            <w:noWrap/>
            <w:vAlign w:val="bottom"/>
            <w:hideMark/>
          </w:tcPr>
          <w:p w14:paraId="2A26EBB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AD4924A" w14:textId="77777777" w:rsidTr="00E3119F">
        <w:trPr>
          <w:trHeight w:val="250"/>
          <w:jc w:val="center"/>
        </w:trPr>
        <w:tc>
          <w:tcPr>
            <w:tcW w:w="1057" w:type="dxa"/>
            <w:noWrap/>
            <w:vAlign w:val="center"/>
            <w:hideMark/>
          </w:tcPr>
          <w:p w14:paraId="77BF2FFE" w14:textId="77777777" w:rsidR="00827D47" w:rsidRPr="00827D47" w:rsidRDefault="00827D47" w:rsidP="00827D47">
            <w:pPr>
              <w:jc w:val="center"/>
              <w:rPr>
                <w:sz w:val="16"/>
                <w:szCs w:val="16"/>
              </w:rPr>
            </w:pPr>
            <w:r w:rsidRPr="00827D47">
              <w:rPr>
                <w:sz w:val="16"/>
                <w:szCs w:val="16"/>
              </w:rPr>
              <w:t>24,900.01</w:t>
            </w:r>
          </w:p>
        </w:tc>
        <w:tc>
          <w:tcPr>
            <w:tcW w:w="1001" w:type="dxa"/>
            <w:noWrap/>
            <w:vAlign w:val="center"/>
            <w:hideMark/>
          </w:tcPr>
          <w:p w14:paraId="7CA10EF1" w14:textId="77777777" w:rsidR="00827D47" w:rsidRPr="00827D47" w:rsidRDefault="00827D47" w:rsidP="00827D47">
            <w:pPr>
              <w:jc w:val="center"/>
              <w:rPr>
                <w:sz w:val="16"/>
                <w:szCs w:val="16"/>
              </w:rPr>
            </w:pPr>
            <w:r w:rsidRPr="00827D47">
              <w:rPr>
                <w:sz w:val="16"/>
                <w:szCs w:val="16"/>
              </w:rPr>
              <w:t>25,300.00</w:t>
            </w:r>
          </w:p>
        </w:tc>
        <w:tc>
          <w:tcPr>
            <w:tcW w:w="889" w:type="dxa"/>
            <w:noWrap/>
            <w:vAlign w:val="bottom"/>
            <w:hideMark/>
          </w:tcPr>
          <w:p w14:paraId="49C7348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775.59 </w:t>
            </w:r>
          </w:p>
        </w:tc>
        <w:tc>
          <w:tcPr>
            <w:tcW w:w="900" w:type="dxa"/>
            <w:noWrap/>
            <w:vAlign w:val="bottom"/>
            <w:hideMark/>
          </w:tcPr>
          <w:p w14:paraId="7A3603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377.75 </w:t>
            </w:r>
          </w:p>
        </w:tc>
        <w:tc>
          <w:tcPr>
            <w:tcW w:w="1003" w:type="dxa"/>
            <w:noWrap/>
            <w:vAlign w:val="bottom"/>
            <w:hideMark/>
          </w:tcPr>
          <w:p w14:paraId="0533AF3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D1B1FF7" w14:textId="77777777" w:rsidTr="00E3119F">
        <w:trPr>
          <w:trHeight w:val="250"/>
          <w:jc w:val="center"/>
        </w:trPr>
        <w:tc>
          <w:tcPr>
            <w:tcW w:w="1057" w:type="dxa"/>
            <w:noWrap/>
            <w:vAlign w:val="center"/>
            <w:hideMark/>
          </w:tcPr>
          <w:p w14:paraId="37FCF028" w14:textId="77777777" w:rsidR="00827D47" w:rsidRPr="00827D47" w:rsidRDefault="00827D47" w:rsidP="00827D47">
            <w:pPr>
              <w:jc w:val="center"/>
              <w:rPr>
                <w:sz w:val="16"/>
                <w:szCs w:val="16"/>
              </w:rPr>
            </w:pPr>
            <w:r w:rsidRPr="00827D47">
              <w:rPr>
                <w:sz w:val="16"/>
                <w:szCs w:val="16"/>
              </w:rPr>
              <w:t>25,300.01</w:t>
            </w:r>
          </w:p>
        </w:tc>
        <w:tc>
          <w:tcPr>
            <w:tcW w:w="1001" w:type="dxa"/>
            <w:noWrap/>
            <w:vAlign w:val="center"/>
            <w:hideMark/>
          </w:tcPr>
          <w:p w14:paraId="7D960F1C" w14:textId="77777777" w:rsidR="00827D47" w:rsidRPr="00827D47" w:rsidRDefault="00827D47" w:rsidP="00827D47">
            <w:pPr>
              <w:jc w:val="center"/>
              <w:rPr>
                <w:sz w:val="16"/>
                <w:szCs w:val="16"/>
              </w:rPr>
            </w:pPr>
            <w:r w:rsidRPr="00827D47">
              <w:rPr>
                <w:sz w:val="16"/>
                <w:szCs w:val="16"/>
              </w:rPr>
              <w:t>25,700.00</w:t>
            </w:r>
          </w:p>
        </w:tc>
        <w:tc>
          <w:tcPr>
            <w:tcW w:w="889" w:type="dxa"/>
            <w:noWrap/>
            <w:vAlign w:val="bottom"/>
            <w:hideMark/>
          </w:tcPr>
          <w:p w14:paraId="00CEAA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787.95 </w:t>
            </w:r>
          </w:p>
        </w:tc>
        <w:tc>
          <w:tcPr>
            <w:tcW w:w="900" w:type="dxa"/>
            <w:noWrap/>
            <w:vAlign w:val="bottom"/>
            <w:hideMark/>
          </w:tcPr>
          <w:p w14:paraId="13717CA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390.11 </w:t>
            </w:r>
          </w:p>
        </w:tc>
        <w:tc>
          <w:tcPr>
            <w:tcW w:w="1003" w:type="dxa"/>
            <w:noWrap/>
            <w:vAlign w:val="bottom"/>
            <w:hideMark/>
          </w:tcPr>
          <w:p w14:paraId="03C6CFB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2D8B49E" w14:textId="77777777" w:rsidTr="00E3119F">
        <w:trPr>
          <w:trHeight w:val="250"/>
          <w:jc w:val="center"/>
        </w:trPr>
        <w:tc>
          <w:tcPr>
            <w:tcW w:w="1057" w:type="dxa"/>
            <w:noWrap/>
            <w:vAlign w:val="center"/>
            <w:hideMark/>
          </w:tcPr>
          <w:p w14:paraId="14A63AAF" w14:textId="77777777" w:rsidR="00827D47" w:rsidRPr="00827D47" w:rsidRDefault="00827D47" w:rsidP="00827D47">
            <w:pPr>
              <w:jc w:val="center"/>
              <w:rPr>
                <w:sz w:val="16"/>
                <w:szCs w:val="16"/>
              </w:rPr>
            </w:pPr>
            <w:r w:rsidRPr="00827D47">
              <w:rPr>
                <w:sz w:val="16"/>
                <w:szCs w:val="16"/>
              </w:rPr>
              <w:t>25,700.01</w:t>
            </w:r>
          </w:p>
        </w:tc>
        <w:tc>
          <w:tcPr>
            <w:tcW w:w="1001" w:type="dxa"/>
            <w:noWrap/>
            <w:vAlign w:val="center"/>
            <w:hideMark/>
          </w:tcPr>
          <w:p w14:paraId="482615AE" w14:textId="77777777" w:rsidR="00827D47" w:rsidRPr="00827D47" w:rsidRDefault="00827D47" w:rsidP="00827D47">
            <w:pPr>
              <w:jc w:val="center"/>
              <w:rPr>
                <w:sz w:val="16"/>
                <w:szCs w:val="16"/>
              </w:rPr>
            </w:pPr>
            <w:r w:rsidRPr="00827D47">
              <w:rPr>
                <w:sz w:val="16"/>
                <w:szCs w:val="16"/>
              </w:rPr>
              <w:t>26,100.00</w:t>
            </w:r>
          </w:p>
        </w:tc>
        <w:tc>
          <w:tcPr>
            <w:tcW w:w="889" w:type="dxa"/>
            <w:noWrap/>
            <w:vAlign w:val="bottom"/>
            <w:hideMark/>
          </w:tcPr>
          <w:p w14:paraId="781A80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800.31 </w:t>
            </w:r>
          </w:p>
        </w:tc>
        <w:tc>
          <w:tcPr>
            <w:tcW w:w="900" w:type="dxa"/>
            <w:noWrap/>
            <w:vAlign w:val="bottom"/>
            <w:hideMark/>
          </w:tcPr>
          <w:p w14:paraId="2BBA52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402.47 </w:t>
            </w:r>
          </w:p>
        </w:tc>
        <w:tc>
          <w:tcPr>
            <w:tcW w:w="1003" w:type="dxa"/>
            <w:noWrap/>
            <w:vAlign w:val="bottom"/>
            <w:hideMark/>
          </w:tcPr>
          <w:p w14:paraId="25EAFC2B" w14:textId="77777777" w:rsidR="00827D47" w:rsidRPr="00827D47" w:rsidRDefault="00827D47" w:rsidP="00827D47">
            <w:pPr>
              <w:jc w:val="center"/>
              <w:rPr>
                <w:sz w:val="16"/>
                <w:szCs w:val="16"/>
              </w:rPr>
            </w:pPr>
            <w:r w:rsidRPr="00827D47">
              <w:rPr>
                <w:rFonts w:eastAsia="Aptos"/>
                <w:kern w:val="2"/>
                <w:sz w:val="16"/>
                <w:szCs w:val="16"/>
                <w14:ligatures w14:val="standardContextual"/>
              </w:rPr>
              <w:t>4.64</w:t>
            </w:r>
          </w:p>
        </w:tc>
      </w:tr>
      <w:tr w:rsidR="00827D47" w:rsidRPr="00827D47" w14:paraId="49ACEAF2" w14:textId="77777777" w:rsidTr="00E3119F">
        <w:trPr>
          <w:trHeight w:val="250"/>
          <w:jc w:val="center"/>
        </w:trPr>
        <w:tc>
          <w:tcPr>
            <w:tcW w:w="1057" w:type="dxa"/>
            <w:noWrap/>
            <w:vAlign w:val="center"/>
            <w:hideMark/>
          </w:tcPr>
          <w:p w14:paraId="0E95F7AE" w14:textId="77777777" w:rsidR="00827D47" w:rsidRPr="00827D47" w:rsidRDefault="00827D47" w:rsidP="00827D47">
            <w:pPr>
              <w:jc w:val="center"/>
              <w:rPr>
                <w:sz w:val="16"/>
                <w:szCs w:val="16"/>
              </w:rPr>
            </w:pPr>
            <w:r w:rsidRPr="00827D47">
              <w:rPr>
                <w:sz w:val="16"/>
                <w:szCs w:val="16"/>
              </w:rPr>
              <w:t>26,100.01</w:t>
            </w:r>
          </w:p>
        </w:tc>
        <w:tc>
          <w:tcPr>
            <w:tcW w:w="1001" w:type="dxa"/>
            <w:noWrap/>
            <w:vAlign w:val="center"/>
            <w:hideMark/>
          </w:tcPr>
          <w:p w14:paraId="2A4B7F5E" w14:textId="77777777" w:rsidR="00827D47" w:rsidRPr="00827D47" w:rsidRDefault="00827D47" w:rsidP="00827D47">
            <w:pPr>
              <w:jc w:val="center"/>
              <w:rPr>
                <w:sz w:val="16"/>
                <w:szCs w:val="16"/>
              </w:rPr>
            </w:pPr>
            <w:r w:rsidRPr="00827D47">
              <w:rPr>
                <w:sz w:val="16"/>
                <w:szCs w:val="16"/>
              </w:rPr>
              <w:t>26,500.00</w:t>
            </w:r>
          </w:p>
        </w:tc>
        <w:tc>
          <w:tcPr>
            <w:tcW w:w="889" w:type="dxa"/>
            <w:noWrap/>
            <w:vAlign w:val="bottom"/>
            <w:hideMark/>
          </w:tcPr>
          <w:p w14:paraId="2D61F2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812.67 </w:t>
            </w:r>
          </w:p>
        </w:tc>
        <w:tc>
          <w:tcPr>
            <w:tcW w:w="900" w:type="dxa"/>
            <w:noWrap/>
            <w:vAlign w:val="bottom"/>
            <w:hideMark/>
          </w:tcPr>
          <w:p w14:paraId="21A57D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414.83 </w:t>
            </w:r>
          </w:p>
        </w:tc>
        <w:tc>
          <w:tcPr>
            <w:tcW w:w="1003" w:type="dxa"/>
            <w:noWrap/>
            <w:vAlign w:val="bottom"/>
            <w:hideMark/>
          </w:tcPr>
          <w:p w14:paraId="64CA8DC0" w14:textId="77777777" w:rsidR="00827D47" w:rsidRPr="00827D47" w:rsidRDefault="00827D47" w:rsidP="00827D47">
            <w:pPr>
              <w:jc w:val="center"/>
              <w:rPr>
                <w:sz w:val="16"/>
                <w:szCs w:val="16"/>
              </w:rPr>
            </w:pPr>
            <w:r w:rsidRPr="00827D47">
              <w:rPr>
                <w:rFonts w:eastAsia="Aptos"/>
                <w:kern w:val="2"/>
                <w:sz w:val="16"/>
                <w:szCs w:val="16"/>
                <w14:ligatures w14:val="standardContextual"/>
              </w:rPr>
              <w:t>17.00</w:t>
            </w:r>
          </w:p>
        </w:tc>
      </w:tr>
      <w:tr w:rsidR="00827D47" w:rsidRPr="00827D47" w14:paraId="72FDC4D5" w14:textId="77777777" w:rsidTr="00E3119F">
        <w:trPr>
          <w:trHeight w:val="250"/>
          <w:jc w:val="center"/>
        </w:trPr>
        <w:tc>
          <w:tcPr>
            <w:tcW w:w="1057" w:type="dxa"/>
            <w:noWrap/>
            <w:vAlign w:val="center"/>
            <w:hideMark/>
          </w:tcPr>
          <w:p w14:paraId="09BE2AD9" w14:textId="77777777" w:rsidR="00827D47" w:rsidRPr="00827D47" w:rsidRDefault="00827D47" w:rsidP="00827D47">
            <w:pPr>
              <w:jc w:val="center"/>
              <w:rPr>
                <w:sz w:val="16"/>
                <w:szCs w:val="16"/>
              </w:rPr>
            </w:pPr>
            <w:r w:rsidRPr="00827D47">
              <w:rPr>
                <w:sz w:val="16"/>
                <w:szCs w:val="16"/>
              </w:rPr>
              <w:t>26,500.01</w:t>
            </w:r>
          </w:p>
        </w:tc>
        <w:tc>
          <w:tcPr>
            <w:tcW w:w="1001" w:type="dxa"/>
            <w:noWrap/>
            <w:vAlign w:val="center"/>
            <w:hideMark/>
          </w:tcPr>
          <w:p w14:paraId="5F7E6DA5" w14:textId="77777777" w:rsidR="00827D47" w:rsidRPr="00827D47" w:rsidRDefault="00827D47" w:rsidP="00827D47">
            <w:pPr>
              <w:jc w:val="center"/>
              <w:rPr>
                <w:sz w:val="16"/>
                <w:szCs w:val="16"/>
              </w:rPr>
            </w:pPr>
            <w:r w:rsidRPr="00827D47">
              <w:rPr>
                <w:sz w:val="16"/>
                <w:szCs w:val="16"/>
              </w:rPr>
              <w:t>26,900.00</w:t>
            </w:r>
          </w:p>
        </w:tc>
        <w:tc>
          <w:tcPr>
            <w:tcW w:w="889" w:type="dxa"/>
            <w:noWrap/>
            <w:vAlign w:val="bottom"/>
            <w:hideMark/>
          </w:tcPr>
          <w:p w14:paraId="104130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825.03 </w:t>
            </w:r>
          </w:p>
        </w:tc>
        <w:tc>
          <w:tcPr>
            <w:tcW w:w="900" w:type="dxa"/>
            <w:noWrap/>
            <w:vAlign w:val="bottom"/>
            <w:hideMark/>
          </w:tcPr>
          <w:p w14:paraId="2FE400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427.19 </w:t>
            </w:r>
          </w:p>
        </w:tc>
        <w:tc>
          <w:tcPr>
            <w:tcW w:w="1003" w:type="dxa"/>
            <w:noWrap/>
            <w:vAlign w:val="bottom"/>
            <w:hideMark/>
          </w:tcPr>
          <w:p w14:paraId="58EF64E0" w14:textId="77777777" w:rsidR="00827D47" w:rsidRPr="00827D47" w:rsidRDefault="00827D47" w:rsidP="00827D47">
            <w:pPr>
              <w:jc w:val="center"/>
              <w:rPr>
                <w:sz w:val="16"/>
                <w:szCs w:val="16"/>
              </w:rPr>
            </w:pPr>
            <w:r w:rsidRPr="00827D47">
              <w:rPr>
                <w:rFonts w:eastAsia="Aptos"/>
                <w:kern w:val="2"/>
                <w:sz w:val="16"/>
                <w:szCs w:val="16"/>
                <w14:ligatures w14:val="standardContextual"/>
              </w:rPr>
              <w:t>29.36</w:t>
            </w:r>
          </w:p>
        </w:tc>
      </w:tr>
      <w:tr w:rsidR="00827D47" w:rsidRPr="00827D47" w14:paraId="54FD1386" w14:textId="77777777" w:rsidTr="00E3119F">
        <w:trPr>
          <w:trHeight w:val="250"/>
          <w:jc w:val="center"/>
        </w:trPr>
        <w:tc>
          <w:tcPr>
            <w:tcW w:w="1057" w:type="dxa"/>
            <w:noWrap/>
            <w:vAlign w:val="center"/>
            <w:hideMark/>
          </w:tcPr>
          <w:p w14:paraId="0C7508F5" w14:textId="77777777" w:rsidR="00827D47" w:rsidRPr="00827D47" w:rsidRDefault="00827D47" w:rsidP="00827D47">
            <w:pPr>
              <w:jc w:val="center"/>
              <w:rPr>
                <w:sz w:val="16"/>
                <w:szCs w:val="16"/>
              </w:rPr>
            </w:pPr>
            <w:r w:rsidRPr="00827D47">
              <w:rPr>
                <w:sz w:val="16"/>
                <w:szCs w:val="16"/>
              </w:rPr>
              <w:t>26,900.01</w:t>
            </w:r>
          </w:p>
        </w:tc>
        <w:tc>
          <w:tcPr>
            <w:tcW w:w="1001" w:type="dxa"/>
            <w:noWrap/>
            <w:vAlign w:val="center"/>
            <w:hideMark/>
          </w:tcPr>
          <w:p w14:paraId="00E54FF0" w14:textId="77777777" w:rsidR="00827D47" w:rsidRPr="00827D47" w:rsidRDefault="00827D47" w:rsidP="00827D47">
            <w:pPr>
              <w:jc w:val="center"/>
              <w:rPr>
                <w:sz w:val="16"/>
                <w:szCs w:val="16"/>
              </w:rPr>
            </w:pPr>
            <w:r w:rsidRPr="00827D47">
              <w:rPr>
                <w:sz w:val="16"/>
                <w:szCs w:val="16"/>
              </w:rPr>
              <w:t>27,300.00</w:t>
            </w:r>
          </w:p>
        </w:tc>
        <w:tc>
          <w:tcPr>
            <w:tcW w:w="889" w:type="dxa"/>
            <w:noWrap/>
            <w:vAlign w:val="bottom"/>
            <w:hideMark/>
          </w:tcPr>
          <w:p w14:paraId="78384EC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837.39 </w:t>
            </w:r>
          </w:p>
        </w:tc>
        <w:tc>
          <w:tcPr>
            <w:tcW w:w="900" w:type="dxa"/>
            <w:noWrap/>
            <w:vAlign w:val="bottom"/>
            <w:hideMark/>
          </w:tcPr>
          <w:p w14:paraId="23320E2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439.55 </w:t>
            </w:r>
          </w:p>
        </w:tc>
        <w:tc>
          <w:tcPr>
            <w:tcW w:w="1003" w:type="dxa"/>
            <w:noWrap/>
            <w:vAlign w:val="bottom"/>
            <w:hideMark/>
          </w:tcPr>
          <w:p w14:paraId="525654B9" w14:textId="77777777" w:rsidR="00827D47" w:rsidRPr="00827D47" w:rsidRDefault="00827D47" w:rsidP="00827D47">
            <w:pPr>
              <w:jc w:val="center"/>
              <w:rPr>
                <w:sz w:val="16"/>
                <w:szCs w:val="16"/>
              </w:rPr>
            </w:pPr>
            <w:r w:rsidRPr="00827D47">
              <w:rPr>
                <w:rFonts w:eastAsia="Aptos"/>
                <w:kern w:val="2"/>
                <w:sz w:val="16"/>
                <w:szCs w:val="16"/>
                <w14:ligatures w14:val="standardContextual"/>
              </w:rPr>
              <w:t>41.72</w:t>
            </w:r>
          </w:p>
        </w:tc>
      </w:tr>
      <w:tr w:rsidR="00827D47" w:rsidRPr="00827D47" w14:paraId="0BB0C129" w14:textId="77777777" w:rsidTr="00E3119F">
        <w:trPr>
          <w:trHeight w:val="250"/>
          <w:jc w:val="center"/>
        </w:trPr>
        <w:tc>
          <w:tcPr>
            <w:tcW w:w="1057" w:type="dxa"/>
            <w:noWrap/>
            <w:vAlign w:val="center"/>
            <w:hideMark/>
          </w:tcPr>
          <w:p w14:paraId="0BE2DF1D" w14:textId="77777777" w:rsidR="00827D47" w:rsidRPr="00827D47" w:rsidRDefault="00827D47" w:rsidP="00827D47">
            <w:pPr>
              <w:jc w:val="center"/>
              <w:rPr>
                <w:sz w:val="16"/>
                <w:szCs w:val="16"/>
              </w:rPr>
            </w:pPr>
            <w:r w:rsidRPr="00827D47">
              <w:rPr>
                <w:sz w:val="16"/>
                <w:szCs w:val="16"/>
              </w:rPr>
              <w:t>27,300.01</w:t>
            </w:r>
          </w:p>
        </w:tc>
        <w:tc>
          <w:tcPr>
            <w:tcW w:w="1001" w:type="dxa"/>
            <w:noWrap/>
            <w:vAlign w:val="center"/>
            <w:hideMark/>
          </w:tcPr>
          <w:p w14:paraId="19961070" w14:textId="77777777" w:rsidR="00827D47" w:rsidRPr="00827D47" w:rsidRDefault="00827D47" w:rsidP="00827D47">
            <w:pPr>
              <w:jc w:val="center"/>
              <w:rPr>
                <w:sz w:val="16"/>
                <w:szCs w:val="16"/>
              </w:rPr>
            </w:pPr>
            <w:r w:rsidRPr="00827D47">
              <w:rPr>
                <w:sz w:val="16"/>
                <w:szCs w:val="16"/>
              </w:rPr>
              <w:t>27,700.00</w:t>
            </w:r>
          </w:p>
        </w:tc>
        <w:tc>
          <w:tcPr>
            <w:tcW w:w="889" w:type="dxa"/>
            <w:noWrap/>
            <w:vAlign w:val="bottom"/>
            <w:hideMark/>
          </w:tcPr>
          <w:p w14:paraId="2D01554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849.75 </w:t>
            </w:r>
          </w:p>
        </w:tc>
        <w:tc>
          <w:tcPr>
            <w:tcW w:w="900" w:type="dxa"/>
            <w:noWrap/>
            <w:vAlign w:val="bottom"/>
            <w:hideMark/>
          </w:tcPr>
          <w:p w14:paraId="273269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451.91 </w:t>
            </w:r>
          </w:p>
        </w:tc>
        <w:tc>
          <w:tcPr>
            <w:tcW w:w="1003" w:type="dxa"/>
            <w:noWrap/>
            <w:vAlign w:val="bottom"/>
            <w:hideMark/>
          </w:tcPr>
          <w:p w14:paraId="53F8D283" w14:textId="77777777" w:rsidR="00827D47" w:rsidRPr="00827D47" w:rsidRDefault="00827D47" w:rsidP="00827D47">
            <w:pPr>
              <w:jc w:val="center"/>
              <w:rPr>
                <w:sz w:val="16"/>
                <w:szCs w:val="16"/>
              </w:rPr>
            </w:pPr>
            <w:r w:rsidRPr="00827D47">
              <w:rPr>
                <w:rFonts w:eastAsia="Aptos"/>
                <w:kern w:val="2"/>
                <w:sz w:val="16"/>
                <w:szCs w:val="16"/>
                <w14:ligatures w14:val="standardContextual"/>
              </w:rPr>
              <w:t>54.08</w:t>
            </w:r>
          </w:p>
        </w:tc>
      </w:tr>
      <w:tr w:rsidR="00827D47" w:rsidRPr="00827D47" w14:paraId="314D5113" w14:textId="77777777" w:rsidTr="00E3119F">
        <w:trPr>
          <w:trHeight w:val="250"/>
          <w:jc w:val="center"/>
        </w:trPr>
        <w:tc>
          <w:tcPr>
            <w:tcW w:w="1057" w:type="dxa"/>
            <w:noWrap/>
            <w:vAlign w:val="center"/>
            <w:hideMark/>
          </w:tcPr>
          <w:p w14:paraId="16EF0602" w14:textId="77777777" w:rsidR="00827D47" w:rsidRPr="00827D47" w:rsidRDefault="00827D47" w:rsidP="00827D47">
            <w:pPr>
              <w:jc w:val="center"/>
              <w:rPr>
                <w:sz w:val="16"/>
                <w:szCs w:val="16"/>
              </w:rPr>
            </w:pPr>
            <w:r w:rsidRPr="00827D47">
              <w:rPr>
                <w:sz w:val="16"/>
                <w:szCs w:val="16"/>
              </w:rPr>
              <w:t>27,700.01</w:t>
            </w:r>
          </w:p>
        </w:tc>
        <w:tc>
          <w:tcPr>
            <w:tcW w:w="1001" w:type="dxa"/>
            <w:noWrap/>
            <w:vAlign w:val="center"/>
            <w:hideMark/>
          </w:tcPr>
          <w:p w14:paraId="6AC63279" w14:textId="77777777" w:rsidR="00827D47" w:rsidRPr="00827D47" w:rsidRDefault="00827D47" w:rsidP="00827D47">
            <w:pPr>
              <w:jc w:val="center"/>
              <w:rPr>
                <w:sz w:val="16"/>
                <w:szCs w:val="16"/>
              </w:rPr>
            </w:pPr>
            <w:r w:rsidRPr="00827D47">
              <w:rPr>
                <w:sz w:val="16"/>
                <w:szCs w:val="16"/>
              </w:rPr>
              <w:t>28,100.00</w:t>
            </w:r>
          </w:p>
        </w:tc>
        <w:tc>
          <w:tcPr>
            <w:tcW w:w="889" w:type="dxa"/>
            <w:noWrap/>
            <w:vAlign w:val="bottom"/>
            <w:hideMark/>
          </w:tcPr>
          <w:p w14:paraId="508B2B3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862.11 </w:t>
            </w:r>
          </w:p>
        </w:tc>
        <w:tc>
          <w:tcPr>
            <w:tcW w:w="900" w:type="dxa"/>
            <w:noWrap/>
            <w:vAlign w:val="bottom"/>
            <w:hideMark/>
          </w:tcPr>
          <w:p w14:paraId="0604CB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464.27 </w:t>
            </w:r>
          </w:p>
        </w:tc>
        <w:tc>
          <w:tcPr>
            <w:tcW w:w="1003" w:type="dxa"/>
            <w:noWrap/>
            <w:vAlign w:val="bottom"/>
            <w:hideMark/>
          </w:tcPr>
          <w:p w14:paraId="01017E0C" w14:textId="77777777" w:rsidR="00827D47" w:rsidRPr="00827D47" w:rsidRDefault="00827D47" w:rsidP="00827D47">
            <w:pPr>
              <w:jc w:val="center"/>
              <w:rPr>
                <w:sz w:val="16"/>
                <w:szCs w:val="16"/>
              </w:rPr>
            </w:pPr>
            <w:r w:rsidRPr="00827D47">
              <w:rPr>
                <w:rFonts w:eastAsia="Aptos"/>
                <w:kern w:val="2"/>
                <w:sz w:val="16"/>
                <w:szCs w:val="16"/>
                <w14:ligatures w14:val="standardContextual"/>
              </w:rPr>
              <w:t>66.44</w:t>
            </w:r>
          </w:p>
        </w:tc>
      </w:tr>
      <w:tr w:rsidR="00827D47" w:rsidRPr="00827D47" w14:paraId="601D56A6" w14:textId="77777777" w:rsidTr="00E3119F">
        <w:trPr>
          <w:trHeight w:val="250"/>
          <w:jc w:val="center"/>
        </w:trPr>
        <w:tc>
          <w:tcPr>
            <w:tcW w:w="1057" w:type="dxa"/>
            <w:noWrap/>
            <w:vAlign w:val="center"/>
            <w:hideMark/>
          </w:tcPr>
          <w:p w14:paraId="7E2C2103" w14:textId="77777777" w:rsidR="00827D47" w:rsidRPr="00827D47" w:rsidRDefault="00827D47" w:rsidP="00827D47">
            <w:pPr>
              <w:jc w:val="center"/>
              <w:rPr>
                <w:sz w:val="16"/>
                <w:szCs w:val="16"/>
              </w:rPr>
            </w:pPr>
            <w:r w:rsidRPr="00827D47">
              <w:rPr>
                <w:sz w:val="16"/>
                <w:szCs w:val="16"/>
              </w:rPr>
              <w:t>28,100.01</w:t>
            </w:r>
          </w:p>
        </w:tc>
        <w:tc>
          <w:tcPr>
            <w:tcW w:w="1001" w:type="dxa"/>
            <w:noWrap/>
            <w:vAlign w:val="center"/>
            <w:hideMark/>
          </w:tcPr>
          <w:p w14:paraId="7DFB76FF" w14:textId="77777777" w:rsidR="00827D47" w:rsidRPr="00827D47" w:rsidRDefault="00827D47" w:rsidP="00827D47">
            <w:pPr>
              <w:jc w:val="center"/>
              <w:rPr>
                <w:sz w:val="16"/>
                <w:szCs w:val="16"/>
              </w:rPr>
            </w:pPr>
            <w:r w:rsidRPr="00827D47">
              <w:rPr>
                <w:sz w:val="16"/>
                <w:szCs w:val="16"/>
              </w:rPr>
              <w:t>28,500.00</w:t>
            </w:r>
          </w:p>
        </w:tc>
        <w:tc>
          <w:tcPr>
            <w:tcW w:w="889" w:type="dxa"/>
            <w:noWrap/>
            <w:vAlign w:val="bottom"/>
            <w:hideMark/>
          </w:tcPr>
          <w:p w14:paraId="3311037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874.47 </w:t>
            </w:r>
          </w:p>
        </w:tc>
        <w:tc>
          <w:tcPr>
            <w:tcW w:w="900" w:type="dxa"/>
            <w:noWrap/>
            <w:vAlign w:val="bottom"/>
            <w:hideMark/>
          </w:tcPr>
          <w:p w14:paraId="2EBE6B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476.63 </w:t>
            </w:r>
          </w:p>
        </w:tc>
        <w:tc>
          <w:tcPr>
            <w:tcW w:w="1003" w:type="dxa"/>
            <w:noWrap/>
            <w:vAlign w:val="bottom"/>
            <w:hideMark/>
          </w:tcPr>
          <w:p w14:paraId="5A3C8DEB" w14:textId="77777777" w:rsidR="00827D47" w:rsidRPr="00827D47" w:rsidRDefault="00827D47" w:rsidP="00827D47">
            <w:pPr>
              <w:jc w:val="center"/>
              <w:rPr>
                <w:sz w:val="16"/>
                <w:szCs w:val="16"/>
              </w:rPr>
            </w:pPr>
            <w:r w:rsidRPr="00827D47">
              <w:rPr>
                <w:rFonts w:eastAsia="Aptos"/>
                <w:kern w:val="2"/>
                <w:sz w:val="16"/>
                <w:szCs w:val="16"/>
                <w14:ligatures w14:val="standardContextual"/>
              </w:rPr>
              <w:t>78.80</w:t>
            </w:r>
          </w:p>
        </w:tc>
      </w:tr>
      <w:tr w:rsidR="00827D47" w:rsidRPr="00827D47" w14:paraId="4080A108" w14:textId="77777777" w:rsidTr="00E3119F">
        <w:trPr>
          <w:trHeight w:val="250"/>
          <w:jc w:val="center"/>
        </w:trPr>
        <w:tc>
          <w:tcPr>
            <w:tcW w:w="1057" w:type="dxa"/>
            <w:noWrap/>
            <w:vAlign w:val="center"/>
            <w:hideMark/>
          </w:tcPr>
          <w:p w14:paraId="6091F5D2" w14:textId="77777777" w:rsidR="00827D47" w:rsidRPr="00827D47" w:rsidRDefault="00827D47" w:rsidP="00827D47">
            <w:pPr>
              <w:jc w:val="center"/>
              <w:rPr>
                <w:sz w:val="16"/>
                <w:szCs w:val="16"/>
              </w:rPr>
            </w:pPr>
            <w:r w:rsidRPr="00827D47">
              <w:rPr>
                <w:sz w:val="16"/>
                <w:szCs w:val="16"/>
              </w:rPr>
              <w:t>28,500.01</w:t>
            </w:r>
          </w:p>
        </w:tc>
        <w:tc>
          <w:tcPr>
            <w:tcW w:w="1001" w:type="dxa"/>
            <w:noWrap/>
            <w:vAlign w:val="center"/>
            <w:hideMark/>
          </w:tcPr>
          <w:p w14:paraId="5A90591F" w14:textId="77777777" w:rsidR="00827D47" w:rsidRPr="00827D47" w:rsidRDefault="00827D47" w:rsidP="00827D47">
            <w:pPr>
              <w:jc w:val="center"/>
              <w:rPr>
                <w:sz w:val="16"/>
                <w:szCs w:val="16"/>
              </w:rPr>
            </w:pPr>
            <w:r w:rsidRPr="00827D47">
              <w:rPr>
                <w:sz w:val="16"/>
                <w:szCs w:val="16"/>
              </w:rPr>
              <w:t>28,900.00</w:t>
            </w:r>
          </w:p>
        </w:tc>
        <w:tc>
          <w:tcPr>
            <w:tcW w:w="889" w:type="dxa"/>
            <w:noWrap/>
            <w:vAlign w:val="bottom"/>
            <w:hideMark/>
          </w:tcPr>
          <w:p w14:paraId="6EB7E0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886.83 </w:t>
            </w:r>
          </w:p>
        </w:tc>
        <w:tc>
          <w:tcPr>
            <w:tcW w:w="900" w:type="dxa"/>
            <w:noWrap/>
            <w:vAlign w:val="bottom"/>
            <w:hideMark/>
          </w:tcPr>
          <w:p w14:paraId="1F25460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488.99 </w:t>
            </w:r>
          </w:p>
        </w:tc>
        <w:tc>
          <w:tcPr>
            <w:tcW w:w="1003" w:type="dxa"/>
            <w:noWrap/>
            <w:vAlign w:val="bottom"/>
            <w:hideMark/>
          </w:tcPr>
          <w:p w14:paraId="73FCB38A" w14:textId="77777777" w:rsidR="00827D47" w:rsidRPr="00827D47" w:rsidRDefault="00827D47" w:rsidP="00827D47">
            <w:pPr>
              <w:jc w:val="center"/>
              <w:rPr>
                <w:sz w:val="16"/>
                <w:szCs w:val="16"/>
              </w:rPr>
            </w:pPr>
            <w:r w:rsidRPr="00827D47">
              <w:rPr>
                <w:rFonts w:eastAsia="Aptos"/>
                <w:kern w:val="2"/>
                <w:sz w:val="16"/>
                <w:szCs w:val="16"/>
                <w14:ligatures w14:val="standardContextual"/>
              </w:rPr>
              <w:t>91.16</w:t>
            </w:r>
          </w:p>
        </w:tc>
      </w:tr>
      <w:tr w:rsidR="00827D47" w:rsidRPr="00827D47" w14:paraId="7E7133DC" w14:textId="77777777" w:rsidTr="00E3119F">
        <w:trPr>
          <w:trHeight w:val="250"/>
          <w:jc w:val="center"/>
        </w:trPr>
        <w:tc>
          <w:tcPr>
            <w:tcW w:w="1057" w:type="dxa"/>
            <w:noWrap/>
            <w:vAlign w:val="center"/>
            <w:hideMark/>
          </w:tcPr>
          <w:p w14:paraId="21AE78F7" w14:textId="77777777" w:rsidR="00827D47" w:rsidRPr="00827D47" w:rsidRDefault="00827D47" w:rsidP="00827D47">
            <w:pPr>
              <w:jc w:val="center"/>
              <w:rPr>
                <w:sz w:val="16"/>
                <w:szCs w:val="16"/>
              </w:rPr>
            </w:pPr>
            <w:r w:rsidRPr="00827D47">
              <w:rPr>
                <w:sz w:val="16"/>
                <w:szCs w:val="16"/>
              </w:rPr>
              <w:t>28,900.01</w:t>
            </w:r>
          </w:p>
        </w:tc>
        <w:tc>
          <w:tcPr>
            <w:tcW w:w="1001" w:type="dxa"/>
            <w:noWrap/>
            <w:vAlign w:val="center"/>
            <w:hideMark/>
          </w:tcPr>
          <w:p w14:paraId="3D635307" w14:textId="77777777" w:rsidR="00827D47" w:rsidRPr="00827D47" w:rsidRDefault="00827D47" w:rsidP="00827D47">
            <w:pPr>
              <w:jc w:val="center"/>
              <w:rPr>
                <w:sz w:val="16"/>
                <w:szCs w:val="16"/>
              </w:rPr>
            </w:pPr>
            <w:r w:rsidRPr="00827D47">
              <w:rPr>
                <w:sz w:val="16"/>
                <w:szCs w:val="16"/>
              </w:rPr>
              <w:t>29,300.00</w:t>
            </w:r>
          </w:p>
        </w:tc>
        <w:tc>
          <w:tcPr>
            <w:tcW w:w="889" w:type="dxa"/>
            <w:noWrap/>
            <w:vAlign w:val="bottom"/>
            <w:hideMark/>
          </w:tcPr>
          <w:p w14:paraId="26750F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899.19 </w:t>
            </w:r>
          </w:p>
        </w:tc>
        <w:tc>
          <w:tcPr>
            <w:tcW w:w="900" w:type="dxa"/>
            <w:noWrap/>
            <w:vAlign w:val="bottom"/>
            <w:hideMark/>
          </w:tcPr>
          <w:p w14:paraId="73D9F6E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501.35 </w:t>
            </w:r>
          </w:p>
        </w:tc>
        <w:tc>
          <w:tcPr>
            <w:tcW w:w="1003" w:type="dxa"/>
            <w:noWrap/>
            <w:vAlign w:val="bottom"/>
            <w:hideMark/>
          </w:tcPr>
          <w:p w14:paraId="0BE229FB" w14:textId="77777777" w:rsidR="00827D47" w:rsidRPr="00827D47" w:rsidRDefault="00827D47" w:rsidP="00827D47">
            <w:pPr>
              <w:jc w:val="center"/>
              <w:rPr>
                <w:sz w:val="16"/>
                <w:szCs w:val="16"/>
              </w:rPr>
            </w:pPr>
            <w:r w:rsidRPr="00827D47">
              <w:rPr>
                <w:rFonts w:eastAsia="Aptos"/>
                <w:kern w:val="2"/>
                <w:sz w:val="16"/>
                <w:szCs w:val="16"/>
                <w14:ligatures w14:val="standardContextual"/>
              </w:rPr>
              <w:t>103.52</w:t>
            </w:r>
          </w:p>
        </w:tc>
      </w:tr>
      <w:tr w:rsidR="00827D47" w:rsidRPr="00827D47" w14:paraId="109740C9" w14:textId="77777777" w:rsidTr="00E3119F">
        <w:trPr>
          <w:trHeight w:val="250"/>
          <w:jc w:val="center"/>
        </w:trPr>
        <w:tc>
          <w:tcPr>
            <w:tcW w:w="1057" w:type="dxa"/>
            <w:noWrap/>
            <w:vAlign w:val="center"/>
            <w:hideMark/>
          </w:tcPr>
          <w:p w14:paraId="57DF692B" w14:textId="77777777" w:rsidR="00827D47" w:rsidRPr="00827D47" w:rsidRDefault="00827D47" w:rsidP="00827D47">
            <w:pPr>
              <w:jc w:val="center"/>
              <w:rPr>
                <w:sz w:val="16"/>
                <w:szCs w:val="16"/>
              </w:rPr>
            </w:pPr>
            <w:r w:rsidRPr="00827D47">
              <w:rPr>
                <w:sz w:val="16"/>
                <w:szCs w:val="16"/>
              </w:rPr>
              <w:t>29,300.01</w:t>
            </w:r>
          </w:p>
        </w:tc>
        <w:tc>
          <w:tcPr>
            <w:tcW w:w="1001" w:type="dxa"/>
            <w:noWrap/>
            <w:vAlign w:val="center"/>
            <w:hideMark/>
          </w:tcPr>
          <w:p w14:paraId="30D28657" w14:textId="77777777" w:rsidR="00827D47" w:rsidRPr="00827D47" w:rsidRDefault="00827D47" w:rsidP="00827D47">
            <w:pPr>
              <w:jc w:val="center"/>
              <w:rPr>
                <w:sz w:val="16"/>
                <w:szCs w:val="16"/>
              </w:rPr>
            </w:pPr>
            <w:r w:rsidRPr="00827D47">
              <w:rPr>
                <w:sz w:val="16"/>
                <w:szCs w:val="16"/>
              </w:rPr>
              <w:t>29,700.00</w:t>
            </w:r>
          </w:p>
        </w:tc>
        <w:tc>
          <w:tcPr>
            <w:tcW w:w="889" w:type="dxa"/>
            <w:noWrap/>
            <w:vAlign w:val="bottom"/>
            <w:hideMark/>
          </w:tcPr>
          <w:p w14:paraId="17788AC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911.55 </w:t>
            </w:r>
          </w:p>
        </w:tc>
        <w:tc>
          <w:tcPr>
            <w:tcW w:w="900" w:type="dxa"/>
            <w:noWrap/>
            <w:vAlign w:val="bottom"/>
            <w:hideMark/>
          </w:tcPr>
          <w:p w14:paraId="0670BF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513.71 </w:t>
            </w:r>
          </w:p>
        </w:tc>
        <w:tc>
          <w:tcPr>
            <w:tcW w:w="1003" w:type="dxa"/>
            <w:noWrap/>
            <w:vAlign w:val="bottom"/>
            <w:hideMark/>
          </w:tcPr>
          <w:p w14:paraId="2E73191D" w14:textId="77777777" w:rsidR="00827D47" w:rsidRPr="00827D47" w:rsidRDefault="00827D47" w:rsidP="00827D47">
            <w:pPr>
              <w:jc w:val="center"/>
              <w:rPr>
                <w:sz w:val="16"/>
                <w:szCs w:val="16"/>
              </w:rPr>
            </w:pPr>
            <w:r w:rsidRPr="00827D47">
              <w:rPr>
                <w:rFonts w:eastAsia="Aptos"/>
                <w:kern w:val="2"/>
                <w:sz w:val="16"/>
                <w:szCs w:val="16"/>
                <w14:ligatures w14:val="standardContextual"/>
              </w:rPr>
              <w:t>115.88</w:t>
            </w:r>
          </w:p>
        </w:tc>
      </w:tr>
      <w:tr w:rsidR="00827D47" w:rsidRPr="00827D47" w14:paraId="7A54F306" w14:textId="77777777" w:rsidTr="00E3119F">
        <w:trPr>
          <w:trHeight w:val="250"/>
          <w:jc w:val="center"/>
        </w:trPr>
        <w:tc>
          <w:tcPr>
            <w:tcW w:w="1057" w:type="dxa"/>
            <w:noWrap/>
            <w:vAlign w:val="center"/>
            <w:hideMark/>
          </w:tcPr>
          <w:p w14:paraId="159D0AEE" w14:textId="77777777" w:rsidR="00827D47" w:rsidRPr="00827D47" w:rsidRDefault="00827D47" w:rsidP="00827D47">
            <w:pPr>
              <w:jc w:val="center"/>
              <w:rPr>
                <w:sz w:val="16"/>
                <w:szCs w:val="16"/>
              </w:rPr>
            </w:pPr>
            <w:r w:rsidRPr="00827D47">
              <w:rPr>
                <w:sz w:val="16"/>
                <w:szCs w:val="16"/>
              </w:rPr>
              <w:t>29,700.01</w:t>
            </w:r>
          </w:p>
        </w:tc>
        <w:tc>
          <w:tcPr>
            <w:tcW w:w="1001" w:type="dxa"/>
            <w:noWrap/>
            <w:vAlign w:val="center"/>
            <w:hideMark/>
          </w:tcPr>
          <w:p w14:paraId="44B910DF" w14:textId="77777777" w:rsidR="00827D47" w:rsidRPr="00827D47" w:rsidRDefault="00827D47" w:rsidP="00827D47">
            <w:pPr>
              <w:jc w:val="center"/>
              <w:rPr>
                <w:sz w:val="16"/>
                <w:szCs w:val="16"/>
              </w:rPr>
            </w:pPr>
            <w:r w:rsidRPr="00827D47">
              <w:rPr>
                <w:sz w:val="16"/>
                <w:szCs w:val="16"/>
              </w:rPr>
              <w:t>30,100.00</w:t>
            </w:r>
          </w:p>
        </w:tc>
        <w:tc>
          <w:tcPr>
            <w:tcW w:w="889" w:type="dxa"/>
            <w:noWrap/>
            <w:vAlign w:val="bottom"/>
            <w:hideMark/>
          </w:tcPr>
          <w:p w14:paraId="0AC90E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923.91 </w:t>
            </w:r>
          </w:p>
        </w:tc>
        <w:tc>
          <w:tcPr>
            <w:tcW w:w="900" w:type="dxa"/>
            <w:noWrap/>
            <w:vAlign w:val="bottom"/>
            <w:hideMark/>
          </w:tcPr>
          <w:p w14:paraId="5E432B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526.07 </w:t>
            </w:r>
          </w:p>
        </w:tc>
        <w:tc>
          <w:tcPr>
            <w:tcW w:w="1003" w:type="dxa"/>
            <w:noWrap/>
            <w:vAlign w:val="bottom"/>
            <w:hideMark/>
          </w:tcPr>
          <w:p w14:paraId="51EC891D" w14:textId="77777777" w:rsidR="00827D47" w:rsidRPr="00827D47" w:rsidRDefault="00827D47" w:rsidP="00827D47">
            <w:pPr>
              <w:jc w:val="center"/>
              <w:rPr>
                <w:sz w:val="16"/>
                <w:szCs w:val="16"/>
              </w:rPr>
            </w:pPr>
            <w:r w:rsidRPr="00827D47">
              <w:rPr>
                <w:rFonts w:eastAsia="Aptos"/>
                <w:kern w:val="2"/>
                <w:sz w:val="16"/>
                <w:szCs w:val="16"/>
                <w14:ligatures w14:val="standardContextual"/>
              </w:rPr>
              <w:t>128.24</w:t>
            </w:r>
          </w:p>
        </w:tc>
      </w:tr>
      <w:tr w:rsidR="00827D47" w:rsidRPr="00827D47" w14:paraId="4949A7A9" w14:textId="77777777" w:rsidTr="00E3119F">
        <w:trPr>
          <w:trHeight w:val="250"/>
          <w:jc w:val="center"/>
        </w:trPr>
        <w:tc>
          <w:tcPr>
            <w:tcW w:w="1057" w:type="dxa"/>
            <w:noWrap/>
            <w:vAlign w:val="center"/>
            <w:hideMark/>
          </w:tcPr>
          <w:p w14:paraId="27FC370D" w14:textId="77777777" w:rsidR="00827D47" w:rsidRPr="00827D47" w:rsidRDefault="00827D47" w:rsidP="00827D47">
            <w:pPr>
              <w:jc w:val="center"/>
              <w:rPr>
                <w:sz w:val="16"/>
                <w:szCs w:val="16"/>
              </w:rPr>
            </w:pPr>
            <w:r w:rsidRPr="00827D47">
              <w:rPr>
                <w:sz w:val="16"/>
                <w:szCs w:val="16"/>
              </w:rPr>
              <w:t>30,100.01</w:t>
            </w:r>
          </w:p>
        </w:tc>
        <w:tc>
          <w:tcPr>
            <w:tcW w:w="1001" w:type="dxa"/>
            <w:noWrap/>
            <w:vAlign w:val="center"/>
            <w:hideMark/>
          </w:tcPr>
          <w:p w14:paraId="11D8A998" w14:textId="77777777" w:rsidR="00827D47" w:rsidRPr="00827D47" w:rsidRDefault="00827D47" w:rsidP="00827D47">
            <w:pPr>
              <w:jc w:val="center"/>
              <w:rPr>
                <w:sz w:val="16"/>
                <w:szCs w:val="16"/>
              </w:rPr>
            </w:pPr>
            <w:r w:rsidRPr="00827D47">
              <w:rPr>
                <w:sz w:val="16"/>
                <w:szCs w:val="16"/>
              </w:rPr>
              <w:t>30,500.00</w:t>
            </w:r>
          </w:p>
        </w:tc>
        <w:tc>
          <w:tcPr>
            <w:tcW w:w="889" w:type="dxa"/>
            <w:noWrap/>
            <w:vAlign w:val="bottom"/>
            <w:hideMark/>
          </w:tcPr>
          <w:p w14:paraId="3FEEE4B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936.27 </w:t>
            </w:r>
          </w:p>
        </w:tc>
        <w:tc>
          <w:tcPr>
            <w:tcW w:w="900" w:type="dxa"/>
            <w:noWrap/>
            <w:vAlign w:val="bottom"/>
            <w:hideMark/>
          </w:tcPr>
          <w:p w14:paraId="4AC918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538.43 </w:t>
            </w:r>
          </w:p>
        </w:tc>
        <w:tc>
          <w:tcPr>
            <w:tcW w:w="1003" w:type="dxa"/>
            <w:noWrap/>
            <w:vAlign w:val="bottom"/>
            <w:hideMark/>
          </w:tcPr>
          <w:p w14:paraId="1FC4504F" w14:textId="77777777" w:rsidR="00827D47" w:rsidRPr="00827D47" w:rsidRDefault="00827D47" w:rsidP="00827D47">
            <w:pPr>
              <w:jc w:val="center"/>
              <w:rPr>
                <w:sz w:val="16"/>
                <w:szCs w:val="16"/>
              </w:rPr>
            </w:pPr>
            <w:r w:rsidRPr="00827D47">
              <w:rPr>
                <w:rFonts w:eastAsia="Aptos"/>
                <w:kern w:val="2"/>
                <w:sz w:val="16"/>
                <w:szCs w:val="16"/>
                <w14:ligatures w14:val="standardContextual"/>
              </w:rPr>
              <w:t>140.60</w:t>
            </w:r>
          </w:p>
        </w:tc>
      </w:tr>
      <w:tr w:rsidR="00827D47" w:rsidRPr="00827D47" w14:paraId="213FC272" w14:textId="77777777" w:rsidTr="00E3119F">
        <w:trPr>
          <w:trHeight w:val="250"/>
          <w:jc w:val="center"/>
        </w:trPr>
        <w:tc>
          <w:tcPr>
            <w:tcW w:w="1057" w:type="dxa"/>
            <w:noWrap/>
            <w:vAlign w:val="center"/>
            <w:hideMark/>
          </w:tcPr>
          <w:p w14:paraId="29B1EABE" w14:textId="77777777" w:rsidR="00827D47" w:rsidRPr="00827D47" w:rsidRDefault="00827D47" w:rsidP="00827D47">
            <w:pPr>
              <w:jc w:val="center"/>
              <w:rPr>
                <w:sz w:val="16"/>
                <w:szCs w:val="16"/>
              </w:rPr>
            </w:pPr>
            <w:r w:rsidRPr="00827D47">
              <w:rPr>
                <w:sz w:val="16"/>
                <w:szCs w:val="16"/>
              </w:rPr>
              <w:t>30,500.01</w:t>
            </w:r>
          </w:p>
        </w:tc>
        <w:tc>
          <w:tcPr>
            <w:tcW w:w="1001" w:type="dxa"/>
            <w:noWrap/>
            <w:vAlign w:val="center"/>
            <w:hideMark/>
          </w:tcPr>
          <w:p w14:paraId="29874787" w14:textId="77777777" w:rsidR="00827D47" w:rsidRPr="00827D47" w:rsidRDefault="00827D47" w:rsidP="00827D47">
            <w:pPr>
              <w:jc w:val="center"/>
              <w:rPr>
                <w:sz w:val="16"/>
                <w:szCs w:val="16"/>
              </w:rPr>
            </w:pPr>
            <w:r w:rsidRPr="00827D47">
              <w:rPr>
                <w:sz w:val="16"/>
                <w:szCs w:val="16"/>
              </w:rPr>
              <w:t>30,900.00</w:t>
            </w:r>
          </w:p>
        </w:tc>
        <w:tc>
          <w:tcPr>
            <w:tcW w:w="889" w:type="dxa"/>
            <w:noWrap/>
            <w:vAlign w:val="bottom"/>
            <w:hideMark/>
          </w:tcPr>
          <w:p w14:paraId="45CFCAF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948.63 </w:t>
            </w:r>
          </w:p>
        </w:tc>
        <w:tc>
          <w:tcPr>
            <w:tcW w:w="900" w:type="dxa"/>
            <w:noWrap/>
            <w:vAlign w:val="bottom"/>
            <w:hideMark/>
          </w:tcPr>
          <w:p w14:paraId="4FAAB6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550.79 </w:t>
            </w:r>
          </w:p>
        </w:tc>
        <w:tc>
          <w:tcPr>
            <w:tcW w:w="1003" w:type="dxa"/>
            <w:noWrap/>
            <w:vAlign w:val="bottom"/>
            <w:hideMark/>
          </w:tcPr>
          <w:p w14:paraId="6335C7D3" w14:textId="77777777" w:rsidR="00827D47" w:rsidRPr="00827D47" w:rsidRDefault="00827D47" w:rsidP="00827D47">
            <w:pPr>
              <w:jc w:val="center"/>
              <w:rPr>
                <w:sz w:val="16"/>
                <w:szCs w:val="16"/>
              </w:rPr>
            </w:pPr>
            <w:r w:rsidRPr="00827D47">
              <w:rPr>
                <w:rFonts w:eastAsia="Aptos"/>
                <w:kern w:val="2"/>
                <w:sz w:val="16"/>
                <w:szCs w:val="16"/>
                <w14:ligatures w14:val="standardContextual"/>
              </w:rPr>
              <w:t>152.96</w:t>
            </w:r>
          </w:p>
        </w:tc>
      </w:tr>
      <w:tr w:rsidR="00827D47" w:rsidRPr="00827D47" w14:paraId="7736FD63" w14:textId="77777777" w:rsidTr="00E3119F">
        <w:trPr>
          <w:trHeight w:val="250"/>
          <w:jc w:val="center"/>
        </w:trPr>
        <w:tc>
          <w:tcPr>
            <w:tcW w:w="1057" w:type="dxa"/>
            <w:noWrap/>
            <w:vAlign w:val="center"/>
            <w:hideMark/>
          </w:tcPr>
          <w:p w14:paraId="26134C42" w14:textId="77777777" w:rsidR="00827D47" w:rsidRPr="00827D47" w:rsidRDefault="00827D47" w:rsidP="00827D47">
            <w:pPr>
              <w:jc w:val="center"/>
              <w:rPr>
                <w:sz w:val="16"/>
                <w:szCs w:val="16"/>
              </w:rPr>
            </w:pPr>
            <w:r w:rsidRPr="00827D47">
              <w:rPr>
                <w:sz w:val="16"/>
                <w:szCs w:val="16"/>
              </w:rPr>
              <w:t>30,900.01</w:t>
            </w:r>
          </w:p>
        </w:tc>
        <w:tc>
          <w:tcPr>
            <w:tcW w:w="1001" w:type="dxa"/>
            <w:noWrap/>
            <w:vAlign w:val="center"/>
            <w:hideMark/>
          </w:tcPr>
          <w:p w14:paraId="4D614655" w14:textId="77777777" w:rsidR="00827D47" w:rsidRPr="00827D47" w:rsidRDefault="00827D47" w:rsidP="00827D47">
            <w:pPr>
              <w:jc w:val="center"/>
              <w:rPr>
                <w:sz w:val="16"/>
                <w:szCs w:val="16"/>
              </w:rPr>
            </w:pPr>
            <w:r w:rsidRPr="00827D47">
              <w:rPr>
                <w:sz w:val="16"/>
                <w:szCs w:val="16"/>
              </w:rPr>
              <w:t>31,300.00</w:t>
            </w:r>
          </w:p>
        </w:tc>
        <w:tc>
          <w:tcPr>
            <w:tcW w:w="889" w:type="dxa"/>
            <w:noWrap/>
            <w:vAlign w:val="bottom"/>
            <w:hideMark/>
          </w:tcPr>
          <w:p w14:paraId="27D41A3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960.99 </w:t>
            </w:r>
          </w:p>
        </w:tc>
        <w:tc>
          <w:tcPr>
            <w:tcW w:w="900" w:type="dxa"/>
            <w:noWrap/>
            <w:vAlign w:val="bottom"/>
            <w:hideMark/>
          </w:tcPr>
          <w:p w14:paraId="0EFED3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563.15 </w:t>
            </w:r>
          </w:p>
        </w:tc>
        <w:tc>
          <w:tcPr>
            <w:tcW w:w="1003" w:type="dxa"/>
            <w:noWrap/>
            <w:vAlign w:val="bottom"/>
            <w:hideMark/>
          </w:tcPr>
          <w:p w14:paraId="6100CFF6" w14:textId="77777777" w:rsidR="00827D47" w:rsidRPr="00827D47" w:rsidRDefault="00827D47" w:rsidP="00827D47">
            <w:pPr>
              <w:jc w:val="center"/>
              <w:rPr>
                <w:sz w:val="16"/>
                <w:szCs w:val="16"/>
              </w:rPr>
            </w:pPr>
            <w:r w:rsidRPr="00827D47">
              <w:rPr>
                <w:rFonts w:eastAsia="Aptos"/>
                <w:kern w:val="2"/>
                <w:sz w:val="16"/>
                <w:szCs w:val="16"/>
                <w14:ligatures w14:val="standardContextual"/>
              </w:rPr>
              <w:t>165.32</w:t>
            </w:r>
          </w:p>
        </w:tc>
      </w:tr>
      <w:tr w:rsidR="00827D47" w:rsidRPr="00827D47" w14:paraId="7A05CDB2" w14:textId="77777777" w:rsidTr="00E3119F">
        <w:trPr>
          <w:trHeight w:val="250"/>
          <w:jc w:val="center"/>
        </w:trPr>
        <w:tc>
          <w:tcPr>
            <w:tcW w:w="1057" w:type="dxa"/>
            <w:noWrap/>
            <w:vAlign w:val="center"/>
            <w:hideMark/>
          </w:tcPr>
          <w:p w14:paraId="13A3A3D2" w14:textId="77777777" w:rsidR="00827D47" w:rsidRPr="00827D47" w:rsidRDefault="00827D47" w:rsidP="00827D47">
            <w:pPr>
              <w:jc w:val="center"/>
              <w:rPr>
                <w:sz w:val="16"/>
                <w:szCs w:val="16"/>
              </w:rPr>
            </w:pPr>
            <w:r w:rsidRPr="00827D47">
              <w:rPr>
                <w:sz w:val="16"/>
                <w:szCs w:val="16"/>
              </w:rPr>
              <w:t>31,300.01</w:t>
            </w:r>
          </w:p>
        </w:tc>
        <w:tc>
          <w:tcPr>
            <w:tcW w:w="1001" w:type="dxa"/>
            <w:noWrap/>
            <w:vAlign w:val="center"/>
            <w:hideMark/>
          </w:tcPr>
          <w:p w14:paraId="07D075A7" w14:textId="77777777" w:rsidR="00827D47" w:rsidRPr="00827D47" w:rsidRDefault="00827D47" w:rsidP="00827D47">
            <w:pPr>
              <w:jc w:val="center"/>
              <w:rPr>
                <w:sz w:val="16"/>
                <w:szCs w:val="16"/>
              </w:rPr>
            </w:pPr>
            <w:r w:rsidRPr="00827D47">
              <w:rPr>
                <w:sz w:val="16"/>
                <w:szCs w:val="16"/>
              </w:rPr>
              <w:t>31,700.00</w:t>
            </w:r>
          </w:p>
        </w:tc>
        <w:tc>
          <w:tcPr>
            <w:tcW w:w="889" w:type="dxa"/>
            <w:noWrap/>
            <w:vAlign w:val="bottom"/>
            <w:hideMark/>
          </w:tcPr>
          <w:p w14:paraId="633E2A4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973.35 </w:t>
            </w:r>
          </w:p>
        </w:tc>
        <w:tc>
          <w:tcPr>
            <w:tcW w:w="900" w:type="dxa"/>
            <w:noWrap/>
            <w:vAlign w:val="bottom"/>
            <w:hideMark/>
          </w:tcPr>
          <w:p w14:paraId="62E9093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575.51 </w:t>
            </w:r>
          </w:p>
        </w:tc>
        <w:tc>
          <w:tcPr>
            <w:tcW w:w="1003" w:type="dxa"/>
            <w:noWrap/>
            <w:vAlign w:val="bottom"/>
            <w:hideMark/>
          </w:tcPr>
          <w:p w14:paraId="21133C87" w14:textId="77777777" w:rsidR="00827D47" w:rsidRPr="00827D47" w:rsidRDefault="00827D47" w:rsidP="00827D47">
            <w:pPr>
              <w:jc w:val="center"/>
              <w:rPr>
                <w:sz w:val="16"/>
                <w:szCs w:val="16"/>
              </w:rPr>
            </w:pPr>
            <w:r w:rsidRPr="00827D47">
              <w:rPr>
                <w:rFonts w:eastAsia="Aptos"/>
                <w:kern w:val="2"/>
                <w:sz w:val="16"/>
                <w:szCs w:val="16"/>
                <w14:ligatures w14:val="standardContextual"/>
              </w:rPr>
              <w:t>177.68</w:t>
            </w:r>
          </w:p>
        </w:tc>
      </w:tr>
      <w:tr w:rsidR="00827D47" w:rsidRPr="00827D47" w14:paraId="430C0562" w14:textId="77777777" w:rsidTr="00E3119F">
        <w:trPr>
          <w:trHeight w:val="250"/>
          <w:jc w:val="center"/>
        </w:trPr>
        <w:tc>
          <w:tcPr>
            <w:tcW w:w="1057" w:type="dxa"/>
            <w:noWrap/>
            <w:vAlign w:val="center"/>
            <w:hideMark/>
          </w:tcPr>
          <w:p w14:paraId="4BB130E1" w14:textId="77777777" w:rsidR="00827D47" w:rsidRPr="00827D47" w:rsidRDefault="00827D47" w:rsidP="00827D47">
            <w:pPr>
              <w:jc w:val="center"/>
              <w:rPr>
                <w:sz w:val="16"/>
                <w:szCs w:val="16"/>
              </w:rPr>
            </w:pPr>
            <w:r w:rsidRPr="00827D47">
              <w:rPr>
                <w:sz w:val="16"/>
                <w:szCs w:val="16"/>
              </w:rPr>
              <w:t>31,700.01</w:t>
            </w:r>
          </w:p>
        </w:tc>
        <w:tc>
          <w:tcPr>
            <w:tcW w:w="1001" w:type="dxa"/>
            <w:noWrap/>
            <w:vAlign w:val="center"/>
            <w:hideMark/>
          </w:tcPr>
          <w:p w14:paraId="67AD1475" w14:textId="77777777" w:rsidR="00827D47" w:rsidRPr="00827D47" w:rsidRDefault="00827D47" w:rsidP="00827D47">
            <w:pPr>
              <w:jc w:val="center"/>
              <w:rPr>
                <w:sz w:val="16"/>
                <w:szCs w:val="16"/>
              </w:rPr>
            </w:pPr>
            <w:r w:rsidRPr="00827D47">
              <w:rPr>
                <w:sz w:val="16"/>
                <w:szCs w:val="16"/>
              </w:rPr>
              <w:t>32,100.00</w:t>
            </w:r>
          </w:p>
        </w:tc>
        <w:tc>
          <w:tcPr>
            <w:tcW w:w="889" w:type="dxa"/>
            <w:noWrap/>
            <w:vAlign w:val="bottom"/>
            <w:hideMark/>
          </w:tcPr>
          <w:p w14:paraId="75F6BBD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985.71 </w:t>
            </w:r>
          </w:p>
        </w:tc>
        <w:tc>
          <w:tcPr>
            <w:tcW w:w="900" w:type="dxa"/>
            <w:noWrap/>
            <w:vAlign w:val="bottom"/>
            <w:hideMark/>
          </w:tcPr>
          <w:p w14:paraId="15914A8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587.87 </w:t>
            </w:r>
          </w:p>
        </w:tc>
        <w:tc>
          <w:tcPr>
            <w:tcW w:w="1003" w:type="dxa"/>
            <w:noWrap/>
            <w:vAlign w:val="bottom"/>
            <w:hideMark/>
          </w:tcPr>
          <w:p w14:paraId="01E4D6AB" w14:textId="77777777" w:rsidR="00827D47" w:rsidRPr="00827D47" w:rsidRDefault="00827D47" w:rsidP="00827D47">
            <w:pPr>
              <w:jc w:val="center"/>
              <w:rPr>
                <w:sz w:val="16"/>
                <w:szCs w:val="16"/>
              </w:rPr>
            </w:pPr>
            <w:r w:rsidRPr="00827D47">
              <w:rPr>
                <w:rFonts w:eastAsia="Aptos"/>
                <w:kern w:val="2"/>
                <w:sz w:val="16"/>
                <w:szCs w:val="16"/>
                <w14:ligatures w14:val="standardContextual"/>
              </w:rPr>
              <w:t>190.04</w:t>
            </w:r>
          </w:p>
        </w:tc>
      </w:tr>
      <w:tr w:rsidR="00827D47" w:rsidRPr="00827D47" w14:paraId="2B75FD4B" w14:textId="77777777" w:rsidTr="00E3119F">
        <w:trPr>
          <w:trHeight w:val="250"/>
          <w:jc w:val="center"/>
        </w:trPr>
        <w:tc>
          <w:tcPr>
            <w:tcW w:w="1057" w:type="dxa"/>
            <w:noWrap/>
            <w:vAlign w:val="center"/>
            <w:hideMark/>
          </w:tcPr>
          <w:p w14:paraId="3F376156" w14:textId="77777777" w:rsidR="00827D47" w:rsidRPr="00827D47" w:rsidRDefault="00827D47" w:rsidP="00827D47">
            <w:pPr>
              <w:jc w:val="center"/>
              <w:rPr>
                <w:sz w:val="16"/>
                <w:szCs w:val="16"/>
              </w:rPr>
            </w:pPr>
            <w:r w:rsidRPr="00827D47">
              <w:rPr>
                <w:sz w:val="16"/>
                <w:szCs w:val="16"/>
              </w:rPr>
              <w:t>32,100.01</w:t>
            </w:r>
          </w:p>
        </w:tc>
        <w:tc>
          <w:tcPr>
            <w:tcW w:w="1001" w:type="dxa"/>
            <w:noWrap/>
            <w:vAlign w:val="center"/>
            <w:hideMark/>
          </w:tcPr>
          <w:p w14:paraId="4A9DFDD4" w14:textId="77777777" w:rsidR="00827D47" w:rsidRPr="00827D47" w:rsidRDefault="00827D47" w:rsidP="00827D47">
            <w:pPr>
              <w:jc w:val="center"/>
              <w:rPr>
                <w:sz w:val="16"/>
                <w:szCs w:val="16"/>
              </w:rPr>
            </w:pPr>
            <w:r w:rsidRPr="00827D47">
              <w:rPr>
                <w:sz w:val="16"/>
                <w:szCs w:val="16"/>
              </w:rPr>
              <w:t>32,500.00</w:t>
            </w:r>
          </w:p>
        </w:tc>
        <w:tc>
          <w:tcPr>
            <w:tcW w:w="889" w:type="dxa"/>
            <w:noWrap/>
            <w:vAlign w:val="bottom"/>
            <w:hideMark/>
          </w:tcPr>
          <w:p w14:paraId="2A1F82D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998.07 </w:t>
            </w:r>
          </w:p>
        </w:tc>
        <w:tc>
          <w:tcPr>
            <w:tcW w:w="900" w:type="dxa"/>
            <w:noWrap/>
            <w:vAlign w:val="bottom"/>
            <w:hideMark/>
          </w:tcPr>
          <w:p w14:paraId="15EB16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600.23 </w:t>
            </w:r>
          </w:p>
        </w:tc>
        <w:tc>
          <w:tcPr>
            <w:tcW w:w="1003" w:type="dxa"/>
            <w:noWrap/>
            <w:vAlign w:val="bottom"/>
            <w:hideMark/>
          </w:tcPr>
          <w:p w14:paraId="76DA3025" w14:textId="77777777" w:rsidR="00827D47" w:rsidRPr="00827D47" w:rsidRDefault="00827D47" w:rsidP="00827D47">
            <w:pPr>
              <w:jc w:val="center"/>
              <w:rPr>
                <w:sz w:val="16"/>
                <w:szCs w:val="16"/>
              </w:rPr>
            </w:pPr>
            <w:r w:rsidRPr="00827D47">
              <w:rPr>
                <w:rFonts w:eastAsia="Aptos"/>
                <w:kern w:val="2"/>
                <w:sz w:val="16"/>
                <w:szCs w:val="16"/>
                <w14:ligatures w14:val="standardContextual"/>
              </w:rPr>
              <w:t>202.40</w:t>
            </w:r>
          </w:p>
        </w:tc>
      </w:tr>
      <w:tr w:rsidR="00827D47" w:rsidRPr="00827D47" w14:paraId="5BB671A9" w14:textId="77777777" w:rsidTr="00E3119F">
        <w:trPr>
          <w:trHeight w:val="250"/>
          <w:jc w:val="center"/>
        </w:trPr>
        <w:tc>
          <w:tcPr>
            <w:tcW w:w="1057" w:type="dxa"/>
            <w:noWrap/>
            <w:vAlign w:val="center"/>
            <w:hideMark/>
          </w:tcPr>
          <w:p w14:paraId="6882F7D7" w14:textId="77777777" w:rsidR="00827D47" w:rsidRPr="00827D47" w:rsidRDefault="00827D47" w:rsidP="00827D47">
            <w:pPr>
              <w:jc w:val="center"/>
              <w:rPr>
                <w:sz w:val="16"/>
                <w:szCs w:val="16"/>
              </w:rPr>
            </w:pPr>
            <w:r w:rsidRPr="00827D47">
              <w:rPr>
                <w:sz w:val="16"/>
                <w:szCs w:val="16"/>
              </w:rPr>
              <w:t>32,500.01</w:t>
            </w:r>
          </w:p>
        </w:tc>
        <w:tc>
          <w:tcPr>
            <w:tcW w:w="1001" w:type="dxa"/>
            <w:noWrap/>
            <w:vAlign w:val="center"/>
            <w:hideMark/>
          </w:tcPr>
          <w:p w14:paraId="036AEBE5" w14:textId="77777777" w:rsidR="00827D47" w:rsidRPr="00827D47" w:rsidRDefault="00827D47" w:rsidP="00827D47">
            <w:pPr>
              <w:jc w:val="center"/>
              <w:rPr>
                <w:sz w:val="16"/>
                <w:szCs w:val="16"/>
              </w:rPr>
            </w:pPr>
            <w:r w:rsidRPr="00827D47">
              <w:rPr>
                <w:sz w:val="16"/>
                <w:szCs w:val="16"/>
              </w:rPr>
              <w:t>32,900.00</w:t>
            </w:r>
          </w:p>
        </w:tc>
        <w:tc>
          <w:tcPr>
            <w:tcW w:w="889" w:type="dxa"/>
            <w:noWrap/>
            <w:vAlign w:val="bottom"/>
            <w:hideMark/>
          </w:tcPr>
          <w:p w14:paraId="37E85C2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1,010.43 </w:t>
            </w:r>
          </w:p>
        </w:tc>
        <w:tc>
          <w:tcPr>
            <w:tcW w:w="900" w:type="dxa"/>
            <w:noWrap/>
            <w:vAlign w:val="bottom"/>
            <w:hideMark/>
          </w:tcPr>
          <w:p w14:paraId="6824F5B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612.59 </w:t>
            </w:r>
          </w:p>
        </w:tc>
        <w:tc>
          <w:tcPr>
            <w:tcW w:w="1003" w:type="dxa"/>
            <w:noWrap/>
            <w:vAlign w:val="bottom"/>
            <w:hideMark/>
          </w:tcPr>
          <w:p w14:paraId="6CF3B011" w14:textId="77777777" w:rsidR="00827D47" w:rsidRPr="00827D47" w:rsidRDefault="00827D47" w:rsidP="00827D47">
            <w:pPr>
              <w:jc w:val="center"/>
              <w:rPr>
                <w:sz w:val="16"/>
                <w:szCs w:val="16"/>
              </w:rPr>
            </w:pPr>
            <w:r w:rsidRPr="00827D47">
              <w:rPr>
                <w:rFonts w:eastAsia="Aptos"/>
                <w:kern w:val="2"/>
                <w:sz w:val="16"/>
                <w:szCs w:val="16"/>
                <w14:ligatures w14:val="standardContextual"/>
              </w:rPr>
              <w:t>214.76</w:t>
            </w:r>
          </w:p>
        </w:tc>
      </w:tr>
      <w:tr w:rsidR="00827D47" w:rsidRPr="00827D47" w14:paraId="2EB8B5EA" w14:textId="77777777" w:rsidTr="00E3119F">
        <w:trPr>
          <w:trHeight w:val="250"/>
          <w:jc w:val="center"/>
        </w:trPr>
        <w:tc>
          <w:tcPr>
            <w:tcW w:w="1057" w:type="dxa"/>
            <w:noWrap/>
            <w:vAlign w:val="center"/>
            <w:hideMark/>
          </w:tcPr>
          <w:p w14:paraId="01335968" w14:textId="77777777" w:rsidR="00827D47" w:rsidRPr="00827D47" w:rsidRDefault="00827D47" w:rsidP="00827D47">
            <w:pPr>
              <w:jc w:val="center"/>
              <w:rPr>
                <w:sz w:val="16"/>
                <w:szCs w:val="16"/>
              </w:rPr>
            </w:pPr>
            <w:r w:rsidRPr="00827D47">
              <w:rPr>
                <w:sz w:val="16"/>
                <w:szCs w:val="16"/>
              </w:rPr>
              <w:t>32,900.01</w:t>
            </w:r>
          </w:p>
        </w:tc>
        <w:tc>
          <w:tcPr>
            <w:tcW w:w="1001" w:type="dxa"/>
            <w:noWrap/>
            <w:vAlign w:val="center"/>
            <w:hideMark/>
          </w:tcPr>
          <w:p w14:paraId="29F9ABAC" w14:textId="77777777" w:rsidR="00827D47" w:rsidRPr="00827D47" w:rsidRDefault="00827D47" w:rsidP="00827D47">
            <w:pPr>
              <w:jc w:val="center"/>
              <w:rPr>
                <w:sz w:val="16"/>
                <w:szCs w:val="16"/>
              </w:rPr>
            </w:pPr>
            <w:r w:rsidRPr="00827D47">
              <w:rPr>
                <w:sz w:val="16"/>
                <w:szCs w:val="16"/>
              </w:rPr>
              <w:t>33,300.00</w:t>
            </w:r>
          </w:p>
        </w:tc>
        <w:tc>
          <w:tcPr>
            <w:tcW w:w="889" w:type="dxa"/>
            <w:noWrap/>
            <w:vAlign w:val="bottom"/>
            <w:hideMark/>
          </w:tcPr>
          <w:p w14:paraId="6A3BA4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1,022.79 </w:t>
            </w:r>
          </w:p>
        </w:tc>
        <w:tc>
          <w:tcPr>
            <w:tcW w:w="900" w:type="dxa"/>
            <w:noWrap/>
            <w:vAlign w:val="bottom"/>
            <w:hideMark/>
          </w:tcPr>
          <w:p w14:paraId="0D229E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624.95 </w:t>
            </w:r>
          </w:p>
        </w:tc>
        <w:tc>
          <w:tcPr>
            <w:tcW w:w="1003" w:type="dxa"/>
            <w:noWrap/>
            <w:vAlign w:val="bottom"/>
            <w:hideMark/>
          </w:tcPr>
          <w:p w14:paraId="042C334D" w14:textId="77777777" w:rsidR="00827D47" w:rsidRPr="00827D47" w:rsidRDefault="00827D47" w:rsidP="00827D47">
            <w:pPr>
              <w:jc w:val="center"/>
              <w:rPr>
                <w:sz w:val="16"/>
                <w:szCs w:val="16"/>
              </w:rPr>
            </w:pPr>
            <w:r w:rsidRPr="00827D47">
              <w:rPr>
                <w:rFonts w:eastAsia="Aptos"/>
                <w:kern w:val="2"/>
                <w:sz w:val="16"/>
                <w:szCs w:val="16"/>
                <w14:ligatures w14:val="standardContextual"/>
              </w:rPr>
              <w:t>227.12</w:t>
            </w:r>
          </w:p>
        </w:tc>
      </w:tr>
      <w:tr w:rsidR="00827D47" w:rsidRPr="00827D47" w14:paraId="4CCD59B7" w14:textId="77777777" w:rsidTr="00E3119F">
        <w:trPr>
          <w:trHeight w:val="250"/>
          <w:jc w:val="center"/>
        </w:trPr>
        <w:tc>
          <w:tcPr>
            <w:tcW w:w="1057" w:type="dxa"/>
            <w:noWrap/>
            <w:vAlign w:val="center"/>
            <w:hideMark/>
          </w:tcPr>
          <w:p w14:paraId="7F279A89" w14:textId="77777777" w:rsidR="00827D47" w:rsidRPr="00827D47" w:rsidRDefault="00827D47" w:rsidP="00827D47">
            <w:pPr>
              <w:jc w:val="center"/>
              <w:rPr>
                <w:sz w:val="16"/>
                <w:szCs w:val="16"/>
              </w:rPr>
            </w:pPr>
            <w:r w:rsidRPr="00827D47">
              <w:rPr>
                <w:sz w:val="16"/>
                <w:szCs w:val="16"/>
              </w:rPr>
              <w:t>33,300.01</w:t>
            </w:r>
          </w:p>
        </w:tc>
        <w:tc>
          <w:tcPr>
            <w:tcW w:w="1001" w:type="dxa"/>
            <w:noWrap/>
            <w:vAlign w:val="center"/>
            <w:hideMark/>
          </w:tcPr>
          <w:p w14:paraId="2D607361" w14:textId="77777777" w:rsidR="00827D47" w:rsidRPr="00827D47" w:rsidRDefault="00827D47" w:rsidP="00827D47">
            <w:pPr>
              <w:jc w:val="center"/>
              <w:rPr>
                <w:sz w:val="16"/>
                <w:szCs w:val="16"/>
              </w:rPr>
            </w:pPr>
            <w:r w:rsidRPr="00827D47">
              <w:rPr>
                <w:sz w:val="16"/>
                <w:szCs w:val="16"/>
              </w:rPr>
              <w:t>33,700.00</w:t>
            </w:r>
          </w:p>
        </w:tc>
        <w:tc>
          <w:tcPr>
            <w:tcW w:w="889" w:type="dxa"/>
            <w:noWrap/>
            <w:vAlign w:val="bottom"/>
            <w:hideMark/>
          </w:tcPr>
          <w:p w14:paraId="683722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1,035.15 </w:t>
            </w:r>
          </w:p>
        </w:tc>
        <w:tc>
          <w:tcPr>
            <w:tcW w:w="900" w:type="dxa"/>
            <w:noWrap/>
            <w:vAlign w:val="bottom"/>
            <w:hideMark/>
          </w:tcPr>
          <w:p w14:paraId="26369FD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637.31 </w:t>
            </w:r>
          </w:p>
        </w:tc>
        <w:tc>
          <w:tcPr>
            <w:tcW w:w="1003" w:type="dxa"/>
            <w:noWrap/>
            <w:vAlign w:val="bottom"/>
            <w:hideMark/>
          </w:tcPr>
          <w:p w14:paraId="189FFD83" w14:textId="77777777" w:rsidR="00827D47" w:rsidRPr="00827D47" w:rsidRDefault="00827D47" w:rsidP="00827D47">
            <w:pPr>
              <w:jc w:val="center"/>
              <w:rPr>
                <w:sz w:val="16"/>
                <w:szCs w:val="16"/>
              </w:rPr>
            </w:pPr>
            <w:r w:rsidRPr="00827D47">
              <w:rPr>
                <w:rFonts w:eastAsia="Aptos"/>
                <w:kern w:val="2"/>
                <w:sz w:val="16"/>
                <w:szCs w:val="16"/>
                <w14:ligatures w14:val="standardContextual"/>
              </w:rPr>
              <w:t>239.48</w:t>
            </w:r>
          </w:p>
        </w:tc>
      </w:tr>
      <w:tr w:rsidR="00827D47" w:rsidRPr="00827D47" w14:paraId="28A2814F" w14:textId="77777777" w:rsidTr="00E3119F">
        <w:trPr>
          <w:trHeight w:val="250"/>
          <w:jc w:val="center"/>
        </w:trPr>
        <w:tc>
          <w:tcPr>
            <w:tcW w:w="1057" w:type="dxa"/>
            <w:noWrap/>
            <w:vAlign w:val="center"/>
            <w:hideMark/>
          </w:tcPr>
          <w:p w14:paraId="7CF7941F" w14:textId="77777777" w:rsidR="00827D47" w:rsidRPr="00827D47" w:rsidRDefault="00827D47" w:rsidP="00827D47">
            <w:pPr>
              <w:jc w:val="center"/>
              <w:rPr>
                <w:sz w:val="16"/>
                <w:szCs w:val="16"/>
              </w:rPr>
            </w:pPr>
            <w:r w:rsidRPr="00827D47">
              <w:rPr>
                <w:sz w:val="16"/>
                <w:szCs w:val="16"/>
              </w:rPr>
              <w:t>33,700.01</w:t>
            </w:r>
          </w:p>
        </w:tc>
        <w:tc>
          <w:tcPr>
            <w:tcW w:w="1001" w:type="dxa"/>
            <w:noWrap/>
            <w:vAlign w:val="center"/>
            <w:hideMark/>
          </w:tcPr>
          <w:p w14:paraId="40FA76E0" w14:textId="77777777" w:rsidR="00827D47" w:rsidRPr="00827D47" w:rsidRDefault="00827D47" w:rsidP="00827D47">
            <w:pPr>
              <w:jc w:val="center"/>
              <w:rPr>
                <w:sz w:val="16"/>
                <w:szCs w:val="16"/>
              </w:rPr>
            </w:pPr>
            <w:r w:rsidRPr="00827D47">
              <w:rPr>
                <w:sz w:val="16"/>
                <w:szCs w:val="16"/>
              </w:rPr>
              <w:t>34,100.00</w:t>
            </w:r>
          </w:p>
        </w:tc>
        <w:tc>
          <w:tcPr>
            <w:tcW w:w="889" w:type="dxa"/>
            <w:noWrap/>
            <w:vAlign w:val="bottom"/>
            <w:hideMark/>
          </w:tcPr>
          <w:p w14:paraId="63AF54E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1,047.51 </w:t>
            </w:r>
          </w:p>
        </w:tc>
        <w:tc>
          <w:tcPr>
            <w:tcW w:w="900" w:type="dxa"/>
            <w:noWrap/>
            <w:vAlign w:val="bottom"/>
            <w:hideMark/>
          </w:tcPr>
          <w:p w14:paraId="585900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649.67 </w:t>
            </w:r>
          </w:p>
        </w:tc>
        <w:tc>
          <w:tcPr>
            <w:tcW w:w="1003" w:type="dxa"/>
            <w:noWrap/>
            <w:vAlign w:val="bottom"/>
            <w:hideMark/>
          </w:tcPr>
          <w:p w14:paraId="69742B00" w14:textId="77777777" w:rsidR="00827D47" w:rsidRPr="00827D47" w:rsidRDefault="00827D47" w:rsidP="00827D47">
            <w:pPr>
              <w:jc w:val="center"/>
              <w:rPr>
                <w:sz w:val="16"/>
                <w:szCs w:val="16"/>
              </w:rPr>
            </w:pPr>
            <w:r w:rsidRPr="00827D47">
              <w:rPr>
                <w:rFonts w:eastAsia="Aptos"/>
                <w:kern w:val="2"/>
                <w:sz w:val="16"/>
                <w:szCs w:val="16"/>
                <w14:ligatures w14:val="standardContextual"/>
              </w:rPr>
              <w:t>251.84</w:t>
            </w:r>
          </w:p>
        </w:tc>
      </w:tr>
      <w:tr w:rsidR="00827D47" w:rsidRPr="00827D47" w14:paraId="1C53F71A" w14:textId="77777777" w:rsidTr="00E3119F">
        <w:trPr>
          <w:trHeight w:val="250"/>
          <w:jc w:val="center"/>
        </w:trPr>
        <w:tc>
          <w:tcPr>
            <w:tcW w:w="1057" w:type="dxa"/>
            <w:noWrap/>
            <w:vAlign w:val="center"/>
            <w:hideMark/>
          </w:tcPr>
          <w:p w14:paraId="7D477329" w14:textId="77777777" w:rsidR="00827D47" w:rsidRPr="00827D47" w:rsidRDefault="00827D47" w:rsidP="00827D47">
            <w:pPr>
              <w:jc w:val="center"/>
              <w:rPr>
                <w:sz w:val="16"/>
                <w:szCs w:val="16"/>
              </w:rPr>
            </w:pPr>
            <w:r w:rsidRPr="00827D47">
              <w:rPr>
                <w:sz w:val="16"/>
                <w:szCs w:val="16"/>
              </w:rPr>
              <w:t>34,100.01</w:t>
            </w:r>
          </w:p>
        </w:tc>
        <w:tc>
          <w:tcPr>
            <w:tcW w:w="1001" w:type="dxa"/>
            <w:noWrap/>
            <w:vAlign w:val="center"/>
            <w:hideMark/>
          </w:tcPr>
          <w:p w14:paraId="3919E654" w14:textId="77777777" w:rsidR="00827D47" w:rsidRPr="00827D47" w:rsidRDefault="00827D47" w:rsidP="00827D47">
            <w:pPr>
              <w:jc w:val="center"/>
              <w:rPr>
                <w:sz w:val="16"/>
                <w:szCs w:val="16"/>
              </w:rPr>
            </w:pPr>
            <w:r w:rsidRPr="00827D47">
              <w:rPr>
                <w:sz w:val="16"/>
                <w:szCs w:val="16"/>
              </w:rPr>
              <w:t>34,500.00</w:t>
            </w:r>
          </w:p>
        </w:tc>
        <w:tc>
          <w:tcPr>
            <w:tcW w:w="889" w:type="dxa"/>
            <w:noWrap/>
            <w:vAlign w:val="bottom"/>
            <w:hideMark/>
          </w:tcPr>
          <w:p w14:paraId="31A5F6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1,059.87 </w:t>
            </w:r>
          </w:p>
        </w:tc>
        <w:tc>
          <w:tcPr>
            <w:tcW w:w="900" w:type="dxa"/>
            <w:noWrap/>
            <w:vAlign w:val="bottom"/>
            <w:hideMark/>
          </w:tcPr>
          <w:p w14:paraId="46FC47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662.03 </w:t>
            </w:r>
          </w:p>
        </w:tc>
        <w:tc>
          <w:tcPr>
            <w:tcW w:w="1003" w:type="dxa"/>
            <w:noWrap/>
            <w:vAlign w:val="bottom"/>
            <w:hideMark/>
          </w:tcPr>
          <w:p w14:paraId="57561441" w14:textId="77777777" w:rsidR="00827D47" w:rsidRPr="00827D47" w:rsidRDefault="00827D47" w:rsidP="00827D47">
            <w:pPr>
              <w:jc w:val="center"/>
              <w:rPr>
                <w:sz w:val="16"/>
                <w:szCs w:val="16"/>
              </w:rPr>
            </w:pPr>
            <w:r w:rsidRPr="00827D47">
              <w:rPr>
                <w:rFonts w:eastAsia="Aptos"/>
                <w:kern w:val="2"/>
                <w:sz w:val="16"/>
                <w:szCs w:val="16"/>
                <w14:ligatures w14:val="standardContextual"/>
              </w:rPr>
              <w:t>264.20</w:t>
            </w:r>
          </w:p>
        </w:tc>
      </w:tr>
      <w:tr w:rsidR="00827D47" w:rsidRPr="00827D47" w14:paraId="5CC7F954" w14:textId="77777777" w:rsidTr="00E3119F">
        <w:trPr>
          <w:trHeight w:val="250"/>
          <w:jc w:val="center"/>
        </w:trPr>
        <w:tc>
          <w:tcPr>
            <w:tcW w:w="1057" w:type="dxa"/>
            <w:noWrap/>
            <w:vAlign w:val="center"/>
            <w:hideMark/>
          </w:tcPr>
          <w:p w14:paraId="5C3B7317" w14:textId="77777777" w:rsidR="00827D47" w:rsidRPr="00827D47" w:rsidRDefault="00827D47" w:rsidP="00827D47">
            <w:pPr>
              <w:jc w:val="center"/>
              <w:rPr>
                <w:sz w:val="16"/>
                <w:szCs w:val="16"/>
              </w:rPr>
            </w:pPr>
            <w:r w:rsidRPr="00827D47">
              <w:rPr>
                <w:sz w:val="16"/>
                <w:szCs w:val="16"/>
              </w:rPr>
              <w:t>34,500.01</w:t>
            </w:r>
          </w:p>
        </w:tc>
        <w:tc>
          <w:tcPr>
            <w:tcW w:w="1001" w:type="dxa"/>
            <w:noWrap/>
            <w:vAlign w:val="center"/>
            <w:hideMark/>
          </w:tcPr>
          <w:p w14:paraId="6FBB209B" w14:textId="77777777" w:rsidR="00827D47" w:rsidRPr="00827D47" w:rsidRDefault="00827D47" w:rsidP="00827D47">
            <w:pPr>
              <w:jc w:val="center"/>
              <w:rPr>
                <w:sz w:val="16"/>
                <w:szCs w:val="16"/>
              </w:rPr>
            </w:pPr>
            <w:r w:rsidRPr="00827D47">
              <w:rPr>
                <w:sz w:val="16"/>
                <w:szCs w:val="16"/>
              </w:rPr>
              <w:t>34,900.00</w:t>
            </w:r>
          </w:p>
        </w:tc>
        <w:tc>
          <w:tcPr>
            <w:tcW w:w="889" w:type="dxa"/>
            <w:noWrap/>
            <w:vAlign w:val="bottom"/>
            <w:hideMark/>
          </w:tcPr>
          <w:p w14:paraId="78DEBF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1,072.23 </w:t>
            </w:r>
          </w:p>
        </w:tc>
        <w:tc>
          <w:tcPr>
            <w:tcW w:w="900" w:type="dxa"/>
            <w:noWrap/>
            <w:vAlign w:val="bottom"/>
            <w:hideMark/>
          </w:tcPr>
          <w:p w14:paraId="146C93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674.39 </w:t>
            </w:r>
          </w:p>
        </w:tc>
        <w:tc>
          <w:tcPr>
            <w:tcW w:w="1003" w:type="dxa"/>
            <w:noWrap/>
            <w:vAlign w:val="bottom"/>
            <w:hideMark/>
          </w:tcPr>
          <w:p w14:paraId="24689FD2" w14:textId="77777777" w:rsidR="00827D47" w:rsidRPr="00827D47" w:rsidRDefault="00827D47" w:rsidP="00827D47">
            <w:pPr>
              <w:jc w:val="center"/>
              <w:rPr>
                <w:sz w:val="16"/>
                <w:szCs w:val="16"/>
              </w:rPr>
            </w:pPr>
            <w:r w:rsidRPr="00827D47">
              <w:rPr>
                <w:rFonts w:eastAsia="Aptos"/>
                <w:kern w:val="2"/>
                <w:sz w:val="16"/>
                <w:szCs w:val="16"/>
                <w14:ligatures w14:val="standardContextual"/>
              </w:rPr>
              <w:t>276.56</w:t>
            </w:r>
          </w:p>
        </w:tc>
      </w:tr>
      <w:tr w:rsidR="00827D47" w:rsidRPr="00827D47" w14:paraId="28797976" w14:textId="77777777" w:rsidTr="00E3119F">
        <w:trPr>
          <w:trHeight w:val="250"/>
          <w:jc w:val="center"/>
        </w:trPr>
        <w:tc>
          <w:tcPr>
            <w:tcW w:w="1057" w:type="dxa"/>
            <w:noWrap/>
            <w:vAlign w:val="center"/>
            <w:hideMark/>
          </w:tcPr>
          <w:p w14:paraId="7EB4F4A3" w14:textId="77777777" w:rsidR="00827D47" w:rsidRPr="00827D47" w:rsidRDefault="00827D47" w:rsidP="00827D47">
            <w:pPr>
              <w:jc w:val="center"/>
              <w:rPr>
                <w:sz w:val="16"/>
                <w:szCs w:val="16"/>
              </w:rPr>
            </w:pPr>
            <w:r w:rsidRPr="00827D47">
              <w:rPr>
                <w:sz w:val="16"/>
                <w:szCs w:val="16"/>
              </w:rPr>
              <w:t>34,900.01</w:t>
            </w:r>
          </w:p>
        </w:tc>
        <w:tc>
          <w:tcPr>
            <w:tcW w:w="1001" w:type="dxa"/>
            <w:noWrap/>
            <w:vAlign w:val="center"/>
            <w:hideMark/>
          </w:tcPr>
          <w:p w14:paraId="7F1A0B58" w14:textId="77777777" w:rsidR="00827D47" w:rsidRPr="00827D47" w:rsidRDefault="00827D47" w:rsidP="00827D47">
            <w:pPr>
              <w:jc w:val="center"/>
              <w:rPr>
                <w:sz w:val="16"/>
                <w:szCs w:val="16"/>
              </w:rPr>
            </w:pPr>
            <w:r w:rsidRPr="00827D47">
              <w:rPr>
                <w:sz w:val="16"/>
                <w:szCs w:val="16"/>
              </w:rPr>
              <w:t>35,300.00</w:t>
            </w:r>
          </w:p>
        </w:tc>
        <w:tc>
          <w:tcPr>
            <w:tcW w:w="889" w:type="dxa"/>
            <w:noWrap/>
            <w:vAlign w:val="bottom"/>
            <w:hideMark/>
          </w:tcPr>
          <w:p w14:paraId="2532322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1,084.59 </w:t>
            </w:r>
          </w:p>
        </w:tc>
        <w:tc>
          <w:tcPr>
            <w:tcW w:w="900" w:type="dxa"/>
            <w:noWrap/>
            <w:vAlign w:val="bottom"/>
            <w:hideMark/>
          </w:tcPr>
          <w:p w14:paraId="11BB77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686.75 </w:t>
            </w:r>
          </w:p>
        </w:tc>
        <w:tc>
          <w:tcPr>
            <w:tcW w:w="1003" w:type="dxa"/>
            <w:noWrap/>
            <w:vAlign w:val="bottom"/>
            <w:hideMark/>
          </w:tcPr>
          <w:p w14:paraId="5FE67DEB" w14:textId="77777777" w:rsidR="00827D47" w:rsidRPr="00827D47" w:rsidRDefault="00827D47" w:rsidP="00827D47">
            <w:pPr>
              <w:jc w:val="center"/>
              <w:rPr>
                <w:sz w:val="16"/>
                <w:szCs w:val="16"/>
              </w:rPr>
            </w:pPr>
            <w:r w:rsidRPr="00827D47">
              <w:rPr>
                <w:rFonts w:eastAsia="Aptos"/>
                <w:kern w:val="2"/>
                <w:sz w:val="16"/>
                <w:szCs w:val="16"/>
                <w14:ligatures w14:val="standardContextual"/>
              </w:rPr>
              <w:t>288.92</w:t>
            </w:r>
          </w:p>
        </w:tc>
      </w:tr>
      <w:tr w:rsidR="00827D47" w:rsidRPr="00827D47" w14:paraId="0A3A55FA" w14:textId="77777777" w:rsidTr="00E3119F">
        <w:trPr>
          <w:trHeight w:val="250"/>
          <w:jc w:val="center"/>
        </w:trPr>
        <w:tc>
          <w:tcPr>
            <w:tcW w:w="1057" w:type="dxa"/>
            <w:noWrap/>
            <w:vAlign w:val="center"/>
            <w:hideMark/>
          </w:tcPr>
          <w:p w14:paraId="57357C95" w14:textId="77777777" w:rsidR="00827D47" w:rsidRPr="00827D47" w:rsidRDefault="00827D47" w:rsidP="00827D47">
            <w:pPr>
              <w:jc w:val="center"/>
              <w:rPr>
                <w:sz w:val="16"/>
                <w:szCs w:val="16"/>
              </w:rPr>
            </w:pPr>
            <w:r w:rsidRPr="00827D47">
              <w:rPr>
                <w:sz w:val="16"/>
                <w:szCs w:val="16"/>
              </w:rPr>
              <w:t>35,300.01</w:t>
            </w:r>
          </w:p>
        </w:tc>
        <w:tc>
          <w:tcPr>
            <w:tcW w:w="1001" w:type="dxa"/>
            <w:noWrap/>
            <w:vAlign w:val="center"/>
            <w:hideMark/>
          </w:tcPr>
          <w:p w14:paraId="39F93C5E" w14:textId="77777777" w:rsidR="00827D47" w:rsidRPr="00827D47" w:rsidRDefault="00827D47" w:rsidP="00827D47">
            <w:pPr>
              <w:jc w:val="center"/>
              <w:rPr>
                <w:sz w:val="16"/>
                <w:szCs w:val="16"/>
              </w:rPr>
            </w:pPr>
            <w:r w:rsidRPr="00827D47">
              <w:rPr>
                <w:sz w:val="16"/>
                <w:szCs w:val="16"/>
              </w:rPr>
              <w:t>35,700.00</w:t>
            </w:r>
          </w:p>
        </w:tc>
        <w:tc>
          <w:tcPr>
            <w:tcW w:w="889" w:type="dxa"/>
            <w:noWrap/>
            <w:vAlign w:val="bottom"/>
            <w:hideMark/>
          </w:tcPr>
          <w:p w14:paraId="298DAC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1,096.95 </w:t>
            </w:r>
          </w:p>
        </w:tc>
        <w:tc>
          <w:tcPr>
            <w:tcW w:w="900" w:type="dxa"/>
            <w:noWrap/>
            <w:vAlign w:val="bottom"/>
            <w:hideMark/>
          </w:tcPr>
          <w:p w14:paraId="3B2465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699.11 </w:t>
            </w:r>
          </w:p>
        </w:tc>
        <w:tc>
          <w:tcPr>
            <w:tcW w:w="1003" w:type="dxa"/>
            <w:noWrap/>
            <w:vAlign w:val="bottom"/>
            <w:hideMark/>
          </w:tcPr>
          <w:p w14:paraId="7E4723EE" w14:textId="77777777" w:rsidR="00827D47" w:rsidRPr="00827D47" w:rsidRDefault="00827D47" w:rsidP="00827D47">
            <w:pPr>
              <w:jc w:val="center"/>
              <w:rPr>
                <w:sz w:val="16"/>
                <w:szCs w:val="16"/>
              </w:rPr>
            </w:pPr>
            <w:r w:rsidRPr="00827D47">
              <w:rPr>
                <w:rFonts w:eastAsia="Aptos"/>
                <w:kern w:val="2"/>
                <w:sz w:val="16"/>
                <w:szCs w:val="16"/>
                <w14:ligatures w14:val="standardContextual"/>
              </w:rPr>
              <w:t>301.28</w:t>
            </w:r>
          </w:p>
        </w:tc>
      </w:tr>
      <w:tr w:rsidR="00827D47" w:rsidRPr="00827D47" w14:paraId="0CD2E71C" w14:textId="77777777" w:rsidTr="00E3119F">
        <w:trPr>
          <w:trHeight w:val="250"/>
          <w:jc w:val="center"/>
        </w:trPr>
        <w:tc>
          <w:tcPr>
            <w:tcW w:w="1057" w:type="dxa"/>
            <w:noWrap/>
            <w:vAlign w:val="center"/>
            <w:hideMark/>
          </w:tcPr>
          <w:p w14:paraId="7B011CAD" w14:textId="77777777" w:rsidR="00827D47" w:rsidRPr="00827D47" w:rsidRDefault="00827D47" w:rsidP="00827D47">
            <w:pPr>
              <w:jc w:val="center"/>
              <w:rPr>
                <w:sz w:val="16"/>
                <w:szCs w:val="16"/>
              </w:rPr>
            </w:pPr>
            <w:r w:rsidRPr="00827D47">
              <w:rPr>
                <w:sz w:val="16"/>
                <w:szCs w:val="16"/>
              </w:rPr>
              <w:t>35,700.01</w:t>
            </w:r>
          </w:p>
        </w:tc>
        <w:tc>
          <w:tcPr>
            <w:tcW w:w="1001" w:type="dxa"/>
            <w:noWrap/>
            <w:vAlign w:val="center"/>
            <w:hideMark/>
          </w:tcPr>
          <w:p w14:paraId="74B61646" w14:textId="77777777" w:rsidR="00827D47" w:rsidRPr="00827D47" w:rsidRDefault="00827D47" w:rsidP="00827D47">
            <w:pPr>
              <w:jc w:val="center"/>
              <w:rPr>
                <w:sz w:val="16"/>
                <w:szCs w:val="16"/>
              </w:rPr>
            </w:pPr>
            <w:r w:rsidRPr="00827D47">
              <w:rPr>
                <w:sz w:val="16"/>
                <w:szCs w:val="16"/>
              </w:rPr>
              <w:t>36,100.00</w:t>
            </w:r>
          </w:p>
        </w:tc>
        <w:tc>
          <w:tcPr>
            <w:tcW w:w="889" w:type="dxa"/>
            <w:noWrap/>
            <w:vAlign w:val="bottom"/>
            <w:hideMark/>
          </w:tcPr>
          <w:p w14:paraId="08817E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1,109.31 </w:t>
            </w:r>
          </w:p>
        </w:tc>
        <w:tc>
          <w:tcPr>
            <w:tcW w:w="900" w:type="dxa"/>
            <w:noWrap/>
            <w:vAlign w:val="bottom"/>
            <w:hideMark/>
          </w:tcPr>
          <w:p w14:paraId="6AD842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711.47 </w:t>
            </w:r>
          </w:p>
        </w:tc>
        <w:tc>
          <w:tcPr>
            <w:tcW w:w="1003" w:type="dxa"/>
            <w:noWrap/>
            <w:vAlign w:val="bottom"/>
            <w:hideMark/>
          </w:tcPr>
          <w:p w14:paraId="058CFD02" w14:textId="77777777" w:rsidR="00827D47" w:rsidRPr="00827D47" w:rsidRDefault="00827D47" w:rsidP="00827D47">
            <w:pPr>
              <w:jc w:val="center"/>
              <w:rPr>
                <w:sz w:val="16"/>
                <w:szCs w:val="16"/>
              </w:rPr>
            </w:pPr>
            <w:r w:rsidRPr="00827D47">
              <w:rPr>
                <w:rFonts w:eastAsia="Aptos"/>
                <w:kern w:val="2"/>
                <w:sz w:val="16"/>
                <w:szCs w:val="16"/>
                <w14:ligatures w14:val="standardContextual"/>
              </w:rPr>
              <w:t>313.64</w:t>
            </w:r>
          </w:p>
        </w:tc>
      </w:tr>
      <w:tr w:rsidR="00827D47" w:rsidRPr="00827D47" w14:paraId="6BA509FF" w14:textId="77777777" w:rsidTr="00E3119F">
        <w:trPr>
          <w:trHeight w:val="250"/>
          <w:jc w:val="center"/>
        </w:trPr>
        <w:tc>
          <w:tcPr>
            <w:tcW w:w="1057" w:type="dxa"/>
            <w:noWrap/>
            <w:vAlign w:val="center"/>
            <w:hideMark/>
          </w:tcPr>
          <w:p w14:paraId="11F8C530" w14:textId="77777777" w:rsidR="00827D47" w:rsidRPr="00827D47" w:rsidRDefault="00827D47" w:rsidP="00827D47">
            <w:pPr>
              <w:jc w:val="center"/>
              <w:rPr>
                <w:sz w:val="16"/>
                <w:szCs w:val="16"/>
              </w:rPr>
            </w:pPr>
            <w:r w:rsidRPr="00827D47">
              <w:rPr>
                <w:sz w:val="16"/>
                <w:szCs w:val="16"/>
              </w:rPr>
              <w:t>36,100.01</w:t>
            </w:r>
          </w:p>
        </w:tc>
        <w:tc>
          <w:tcPr>
            <w:tcW w:w="1001" w:type="dxa"/>
            <w:noWrap/>
            <w:vAlign w:val="center"/>
            <w:hideMark/>
          </w:tcPr>
          <w:p w14:paraId="0FB175C4" w14:textId="77777777" w:rsidR="00827D47" w:rsidRPr="00827D47" w:rsidRDefault="00827D47" w:rsidP="00827D47">
            <w:pPr>
              <w:jc w:val="center"/>
              <w:rPr>
                <w:sz w:val="16"/>
                <w:szCs w:val="16"/>
              </w:rPr>
            </w:pPr>
            <w:r w:rsidRPr="00827D47">
              <w:rPr>
                <w:sz w:val="16"/>
                <w:szCs w:val="16"/>
              </w:rPr>
              <w:t>36,500.00</w:t>
            </w:r>
          </w:p>
        </w:tc>
        <w:tc>
          <w:tcPr>
            <w:tcW w:w="889" w:type="dxa"/>
            <w:noWrap/>
            <w:vAlign w:val="bottom"/>
            <w:hideMark/>
          </w:tcPr>
          <w:p w14:paraId="25FFA3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1,121.67 </w:t>
            </w:r>
          </w:p>
        </w:tc>
        <w:tc>
          <w:tcPr>
            <w:tcW w:w="900" w:type="dxa"/>
            <w:noWrap/>
            <w:vAlign w:val="bottom"/>
            <w:hideMark/>
          </w:tcPr>
          <w:p w14:paraId="5B410FD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723.83 </w:t>
            </w:r>
          </w:p>
        </w:tc>
        <w:tc>
          <w:tcPr>
            <w:tcW w:w="1003" w:type="dxa"/>
            <w:noWrap/>
            <w:vAlign w:val="bottom"/>
            <w:hideMark/>
          </w:tcPr>
          <w:p w14:paraId="6A08B8C3" w14:textId="77777777" w:rsidR="00827D47" w:rsidRPr="00827D47" w:rsidRDefault="00827D47" w:rsidP="00827D47">
            <w:pPr>
              <w:jc w:val="center"/>
              <w:rPr>
                <w:sz w:val="16"/>
                <w:szCs w:val="16"/>
              </w:rPr>
            </w:pPr>
            <w:r w:rsidRPr="00827D47">
              <w:rPr>
                <w:rFonts w:eastAsia="Aptos"/>
                <w:kern w:val="2"/>
                <w:sz w:val="16"/>
                <w:szCs w:val="16"/>
                <w14:ligatures w14:val="standardContextual"/>
              </w:rPr>
              <w:t>326.00</w:t>
            </w:r>
          </w:p>
        </w:tc>
      </w:tr>
      <w:tr w:rsidR="00827D47" w:rsidRPr="00827D47" w14:paraId="39E313CD" w14:textId="77777777" w:rsidTr="00E3119F">
        <w:trPr>
          <w:trHeight w:val="250"/>
          <w:jc w:val="center"/>
        </w:trPr>
        <w:tc>
          <w:tcPr>
            <w:tcW w:w="1057" w:type="dxa"/>
            <w:noWrap/>
            <w:vAlign w:val="center"/>
            <w:hideMark/>
          </w:tcPr>
          <w:p w14:paraId="357D70D3" w14:textId="77777777" w:rsidR="00827D47" w:rsidRPr="00827D47" w:rsidRDefault="00827D47" w:rsidP="00827D47">
            <w:pPr>
              <w:jc w:val="center"/>
              <w:rPr>
                <w:sz w:val="16"/>
                <w:szCs w:val="16"/>
              </w:rPr>
            </w:pPr>
            <w:r w:rsidRPr="00827D47">
              <w:rPr>
                <w:sz w:val="16"/>
                <w:szCs w:val="16"/>
              </w:rPr>
              <w:t>36,500.01</w:t>
            </w:r>
          </w:p>
        </w:tc>
        <w:tc>
          <w:tcPr>
            <w:tcW w:w="1001" w:type="dxa"/>
            <w:noWrap/>
            <w:vAlign w:val="center"/>
            <w:hideMark/>
          </w:tcPr>
          <w:p w14:paraId="285E2BCA" w14:textId="77777777" w:rsidR="00827D47" w:rsidRPr="00827D47" w:rsidRDefault="00827D47" w:rsidP="00827D47">
            <w:pPr>
              <w:jc w:val="center"/>
              <w:rPr>
                <w:sz w:val="16"/>
                <w:szCs w:val="16"/>
              </w:rPr>
            </w:pPr>
            <w:r w:rsidRPr="00827D47">
              <w:rPr>
                <w:sz w:val="16"/>
                <w:szCs w:val="16"/>
              </w:rPr>
              <w:t>36,900.00</w:t>
            </w:r>
          </w:p>
        </w:tc>
        <w:tc>
          <w:tcPr>
            <w:tcW w:w="889" w:type="dxa"/>
            <w:noWrap/>
            <w:vAlign w:val="bottom"/>
            <w:hideMark/>
          </w:tcPr>
          <w:p w14:paraId="3FC2B5C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1,134.03 </w:t>
            </w:r>
          </w:p>
        </w:tc>
        <w:tc>
          <w:tcPr>
            <w:tcW w:w="900" w:type="dxa"/>
            <w:noWrap/>
            <w:vAlign w:val="bottom"/>
            <w:hideMark/>
          </w:tcPr>
          <w:p w14:paraId="2BC390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736.19 </w:t>
            </w:r>
          </w:p>
        </w:tc>
        <w:tc>
          <w:tcPr>
            <w:tcW w:w="1003" w:type="dxa"/>
            <w:noWrap/>
            <w:vAlign w:val="bottom"/>
            <w:hideMark/>
          </w:tcPr>
          <w:p w14:paraId="089E3EFD" w14:textId="77777777" w:rsidR="00827D47" w:rsidRPr="00827D47" w:rsidRDefault="00827D47" w:rsidP="00827D47">
            <w:pPr>
              <w:jc w:val="center"/>
              <w:rPr>
                <w:sz w:val="16"/>
                <w:szCs w:val="16"/>
              </w:rPr>
            </w:pPr>
            <w:r w:rsidRPr="00827D47">
              <w:rPr>
                <w:rFonts w:eastAsia="Aptos"/>
                <w:kern w:val="2"/>
                <w:sz w:val="16"/>
                <w:szCs w:val="16"/>
                <w14:ligatures w14:val="standardContextual"/>
              </w:rPr>
              <w:t>338.36</w:t>
            </w:r>
          </w:p>
        </w:tc>
      </w:tr>
      <w:tr w:rsidR="00827D47" w:rsidRPr="00827D47" w14:paraId="2554CCCA" w14:textId="77777777" w:rsidTr="00E3119F">
        <w:trPr>
          <w:trHeight w:val="250"/>
          <w:jc w:val="center"/>
        </w:trPr>
        <w:tc>
          <w:tcPr>
            <w:tcW w:w="1057" w:type="dxa"/>
            <w:noWrap/>
            <w:vAlign w:val="center"/>
            <w:hideMark/>
          </w:tcPr>
          <w:p w14:paraId="577B7989" w14:textId="77777777" w:rsidR="00827D47" w:rsidRPr="00827D47" w:rsidRDefault="00827D47" w:rsidP="00827D47">
            <w:pPr>
              <w:jc w:val="center"/>
              <w:rPr>
                <w:sz w:val="16"/>
                <w:szCs w:val="16"/>
              </w:rPr>
            </w:pPr>
            <w:r w:rsidRPr="00827D47">
              <w:rPr>
                <w:sz w:val="16"/>
                <w:szCs w:val="16"/>
              </w:rPr>
              <w:t>36,900.01</w:t>
            </w:r>
          </w:p>
        </w:tc>
        <w:tc>
          <w:tcPr>
            <w:tcW w:w="1001" w:type="dxa"/>
            <w:noWrap/>
            <w:vAlign w:val="center"/>
            <w:hideMark/>
          </w:tcPr>
          <w:p w14:paraId="36F26359" w14:textId="77777777" w:rsidR="00827D47" w:rsidRPr="00827D47" w:rsidRDefault="00827D47" w:rsidP="00827D47">
            <w:pPr>
              <w:jc w:val="center"/>
              <w:rPr>
                <w:sz w:val="16"/>
                <w:szCs w:val="16"/>
              </w:rPr>
            </w:pPr>
            <w:r w:rsidRPr="00827D47">
              <w:rPr>
                <w:sz w:val="16"/>
                <w:szCs w:val="16"/>
              </w:rPr>
              <w:t>37,300.00</w:t>
            </w:r>
          </w:p>
        </w:tc>
        <w:tc>
          <w:tcPr>
            <w:tcW w:w="889" w:type="dxa"/>
            <w:noWrap/>
            <w:vAlign w:val="bottom"/>
            <w:hideMark/>
          </w:tcPr>
          <w:p w14:paraId="0BDA1A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1,146.39 </w:t>
            </w:r>
          </w:p>
        </w:tc>
        <w:tc>
          <w:tcPr>
            <w:tcW w:w="900" w:type="dxa"/>
            <w:noWrap/>
            <w:vAlign w:val="bottom"/>
            <w:hideMark/>
          </w:tcPr>
          <w:p w14:paraId="49320AC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748.55 </w:t>
            </w:r>
          </w:p>
        </w:tc>
        <w:tc>
          <w:tcPr>
            <w:tcW w:w="1003" w:type="dxa"/>
            <w:noWrap/>
            <w:vAlign w:val="bottom"/>
            <w:hideMark/>
          </w:tcPr>
          <w:p w14:paraId="1FD40F1F" w14:textId="77777777" w:rsidR="00827D47" w:rsidRPr="00827D47" w:rsidRDefault="00827D47" w:rsidP="00827D47">
            <w:pPr>
              <w:jc w:val="center"/>
              <w:rPr>
                <w:sz w:val="16"/>
                <w:szCs w:val="16"/>
              </w:rPr>
            </w:pPr>
            <w:r w:rsidRPr="00827D47">
              <w:rPr>
                <w:rFonts w:eastAsia="Aptos"/>
                <w:kern w:val="2"/>
                <w:sz w:val="16"/>
                <w:szCs w:val="16"/>
                <w14:ligatures w14:val="standardContextual"/>
              </w:rPr>
              <w:t>350.72</w:t>
            </w:r>
          </w:p>
        </w:tc>
      </w:tr>
      <w:tr w:rsidR="00827D47" w:rsidRPr="00827D47" w14:paraId="4384D3A5" w14:textId="77777777" w:rsidTr="00E3119F">
        <w:trPr>
          <w:trHeight w:val="250"/>
          <w:jc w:val="center"/>
        </w:trPr>
        <w:tc>
          <w:tcPr>
            <w:tcW w:w="1057" w:type="dxa"/>
            <w:noWrap/>
            <w:vAlign w:val="center"/>
            <w:hideMark/>
          </w:tcPr>
          <w:p w14:paraId="41412186" w14:textId="77777777" w:rsidR="00827D47" w:rsidRPr="00827D47" w:rsidRDefault="00827D47" w:rsidP="00827D47">
            <w:pPr>
              <w:jc w:val="center"/>
              <w:rPr>
                <w:sz w:val="16"/>
                <w:szCs w:val="16"/>
              </w:rPr>
            </w:pPr>
            <w:r w:rsidRPr="00827D47">
              <w:rPr>
                <w:sz w:val="16"/>
                <w:szCs w:val="16"/>
              </w:rPr>
              <w:lastRenderedPageBreak/>
              <w:t>37,300.01</w:t>
            </w:r>
          </w:p>
        </w:tc>
        <w:tc>
          <w:tcPr>
            <w:tcW w:w="1001" w:type="dxa"/>
            <w:noWrap/>
            <w:vAlign w:val="center"/>
            <w:hideMark/>
          </w:tcPr>
          <w:p w14:paraId="7AAFD7BC" w14:textId="77777777" w:rsidR="00827D47" w:rsidRPr="00827D47" w:rsidRDefault="00827D47" w:rsidP="00827D47">
            <w:pPr>
              <w:jc w:val="center"/>
              <w:rPr>
                <w:sz w:val="16"/>
                <w:szCs w:val="16"/>
              </w:rPr>
            </w:pPr>
            <w:r w:rsidRPr="00827D47">
              <w:rPr>
                <w:sz w:val="16"/>
                <w:szCs w:val="16"/>
              </w:rPr>
              <w:t>37,700.00</w:t>
            </w:r>
          </w:p>
        </w:tc>
        <w:tc>
          <w:tcPr>
            <w:tcW w:w="889" w:type="dxa"/>
            <w:noWrap/>
            <w:vAlign w:val="bottom"/>
            <w:hideMark/>
          </w:tcPr>
          <w:p w14:paraId="46F4412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1,158.75 </w:t>
            </w:r>
          </w:p>
        </w:tc>
        <w:tc>
          <w:tcPr>
            <w:tcW w:w="900" w:type="dxa"/>
            <w:noWrap/>
            <w:vAlign w:val="bottom"/>
            <w:hideMark/>
          </w:tcPr>
          <w:p w14:paraId="237376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760.91 </w:t>
            </w:r>
          </w:p>
        </w:tc>
        <w:tc>
          <w:tcPr>
            <w:tcW w:w="1003" w:type="dxa"/>
            <w:noWrap/>
            <w:vAlign w:val="bottom"/>
            <w:hideMark/>
          </w:tcPr>
          <w:p w14:paraId="1F8EC769" w14:textId="77777777" w:rsidR="00827D47" w:rsidRPr="00827D47" w:rsidRDefault="00827D47" w:rsidP="00827D47">
            <w:pPr>
              <w:jc w:val="center"/>
              <w:rPr>
                <w:sz w:val="16"/>
                <w:szCs w:val="16"/>
              </w:rPr>
            </w:pPr>
            <w:r w:rsidRPr="00827D47">
              <w:rPr>
                <w:rFonts w:eastAsia="Aptos"/>
                <w:kern w:val="2"/>
                <w:sz w:val="16"/>
                <w:szCs w:val="16"/>
                <w14:ligatures w14:val="standardContextual"/>
              </w:rPr>
              <w:t>363.08</w:t>
            </w:r>
          </w:p>
        </w:tc>
      </w:tr>
      <w:tr w:rsidR="00827D47" w:rsidRPr="00827D47" w14:paraId="591B053B" w14:textId="77777777" w:rsidTr="00E3119F">
        <w:trPr>
          <w:trHeight w:val="250"/>
          <w:jc w:val="center"/>
        </w:trPr>
        <w:tc>
          <w:tcPr>
            <w:tcW w:w="1057" w:type="dxa"/>
            <w:noWrap/>
            <w:vAlign w:val="center"/>
            <w:hideMark/>
          </w:tcPr>
          <w:p w14:paraId="59B84C3D" w14:textId="77777777" w:rsidR="00827D47" w:rsidRPr="00827D47" w:rsidRDefault="00827D47" w:rsidP="00827D47">
            <w:pPr>
              <w:jc w:val="center"/>
              <w:rPr>
                <w:sz w:val="16"/>
                <w:szCs w:val="16"/>
              </w:rPr>
            </w:pPr>
            <w:r w:rsidRPr="00827D47">
              <w:rPr>
                <w:sz w:val="16"/>
                <w:szCs w:val="16"/>
              </w:rPr>
              <w:t>37,700.01</w:t>
            </w:r>
          </w:p>
        </w:tc>
        <w:tc>
          <w:tcPr>
            <w:tcW w:w="1001" w:type="dxa"/>
            <w:noWrap/>
            <w:vAlign w:val="center"/>
            <w:hideMark/>
          </w:tcPr>
          <w:p w14:paraId="0E519E33" w14:textId="77777777" w:rsidR="00827D47" w:rsidRPr="00827D47" w:rsidRDefault="00827D47" w:rsidP="00827D47">
            <w:pPr>
              <w:jc w:val="center"/>
              <w:rPr>
                <w:sz w:val="16"/>
                <w:szCs w:val="16"/>
              </w:rPr>
            </w:pPr>
            <w:r w:rsidRPr="00827D47">
              <w:rPr>
                <w:sz w:val="16"/>
                <w:szCs w:val="16"/>
              </w:rPr>
              <w:t>38,100.00</w:t>
            </w:r>
          </w:p>
        </w:tc>
        <w:tc>
          <w:tcPr>
            <w:tcW w:w="889" w:type="dxa"/>
            <w:noWrap/>
            <w:vAlign w:val="bottom"/>
            <w:hideMark/>
          </w:tcPr>
          <w:p w14:paraId="6C2EBC6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1,171.11 </w:t>
            </w:r>
          </w:p>
        </w:tc>
        <w:tc>
          <w:tcPr>
            <w:tcW w:w="900" w:type="dxa"/>
            <w:noWrap/>
            <w:vAlign w:val="bottom"/>
            <w:hideMark/>
          </w:tcPr>
          <w:p w14:paraId="57FFA0C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773.27 </w:t>
            </w:r>
          </w:p>
        </w:tc>
        <w:tc>
          <w:tcPr>
            <w:tcW w:w="1003" w:type="dxa"/>
            <w:noWrap/>
            <w:vAlign w:val="bottom"/>
            <w:hideMark/>
          </w:tcPr>
          <w:p w14:paraId="04C6C909" w14:textId="77777777" w:rsidR="00827D47" w:rsidRPr="00827D47" w:rsidRDefault="00827D47" w:rsidP="00827D47">
            <w:pPr>
              <w:jc w:val="center"/>
              <w:rPr>
                <w:sz w:val="16"/>
                <w:szCs w:val="16"/>
              </w:rPr>
            </w:pPr>
            <w:r w:rsidRPr="00827D47">
              <w:rPr>
                <w:rFonts w:eastAsia="Aptos"/>
                <w:kern w:val="2"/>
                <w:sz w:val="16"/>
                <w:szCs w:val="16"/>
                <w14:ligatures w14:val="standardContextual"/>
              </w:rPr>
              <w:t>375.44</w:t>
            </w:r>
          </w:p>
        </w:tc>
      </w:tr>
      <w:tr w:rsidR="00827D47" w:rsidRPr="00827D47" w14:paraId="062D3A97" w14:textId="77777777" w:rsidTr="00E3119F">
        <w:trPr>
          <w:trHeight w:val="250"/>
          <w:jc w:val="center"/>
        </w:trPr>
        <w:tc>
          <w:tcPr>
            <w:tcW w:w="1057" w:type="dxa"/>
            <w:noWrap/>
            <w:vAlign w:val="center"/>
            <w:hideMark/>
          </w:tcPr>
          <w:p w14:paraId="7CA493A7" w14:textId="77777777" w:rsidR="00827D47" w:rsidRPr="00827D47" w:rsidRDefault="00827D47" w:rsidP="00827D47">
            <w:pPr>
              <w:jc w:val="center"/>
              <w:rPr>
                <w:sz w:val="16"/>
                <w:szCs w:val="16"/>
              </w:rPr>
            </w:pPr>
            <w:r w:rsidRPr="00827D47">
              <w:rPr>
                <w:sz w:val="16"/>
                <w:szCs w:val="16"/>
              </w:rPr>
              <w:t>38,100.01</w:t>
            </w:r>
          </w:p>
        </w:tc>
        <w:tc>
          <w:tcPr>
            <w:tcW w:w="1001" w:type="dxa"/>
            <w:noWrap/>
            <w:vAlign w:val="center"/>
            <w:hideMark/>
          </w:tcPr>
          <w:p w14:paraId="50C16B19" w14:textId="77777777" w:rsidR="00827D47" w:rsidRPr="00827D47" w:rsidRDefault="00827D47" w:rsidP="00827D47">
            <w:pPr>
              <w:jc w:val="center"/>
              <w:rPr>
                <w:sz w:val="16"/>
                <w:szCs w:val="16"/>
              </w:rPr>
            </w:pPr>
            <w:r w:rsidRPr="00827D47">
              <w:rPr>
                <w:sz w:val="16"/>
                <w:szCs w:val="16"/>
              </w:rPr>
              <w:t>38,500.00</w:t>
            </w:r>
          </w:p>
        </w:tc>
        <w:tc>
          <w:tcPr>
            <w:tcW w:w="889" w:type="dxa"/>
            <w:noWrap/>
            <w:vAlign w:val="bottom"/>
            <w:hideMark/>
          </w:tcPr>
          <w:p w14:paraId="27367A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1,183.47 </w:t>
            </w:r>
          </w:p>
        </w:tc>
        <w:tc>
          <w:tcPr>
            <w:tcW w:w="900" w:type="dxa"/>
            <w:noWrap/>
            <w:vAlign w:val="bottom"/>
            <w:hideMark/>
          </w:tcPr>
          <w:p w14:paraId="700AE5B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785.63 </w:t>
            </w:r>
          </w:p>
        </w:tc>
        <w:tc>
          <w:tcPr>
            <w:tcW w:w="1003" w:type="dxa"/>
            <w:noWrap/>
            <w:vAlign w:val="bottom"/>
            <w:hideMark/>
          </w:tcPr>
          <w:p w14:paraId="6D1CD53B" w14:textId="77777777" w:rsidR="00827D47" w:rsidRPr="00827D47" w:rsidRDefault="00827D47" w:rsidP="00827D47">
            <w:pPr>
              <w:jc w:val="center"/>
              <w:rPr>
                <w:sz w:val="16"/>
                <w:szCs w:val="16"/>
              </w:rPr>
            </w:pPr>
            <w:r w:rsidRPr="00827D47">
              <w:rPr>
                <w:rFonts w:eastAsia="Aptos"/>
                <w:kern w:val="2"/>
                <w:sz w:val="16"/>
                <w:szCs w:val="16"/>
                <w14:ligatures w14:val="standardContextual"/>
              </w:rPr>
              <w:t>387.80</w:t>
            </w:r>
          </w:p>
        </w:tc>
      </w:tr>
      <w:tr w:rsidR="00827D47" w:rsidRPr="00827D47" w14:paraId="1D72C717" w14:textId="77777777" w:rsidTr="00E3119F">
        <w:trPr>
          <w:trHeight w:val="250"/>
          <w:jc w:val="center"/>
        </w:trPr>
        <w:tc>
          <w:tcPr>
            <w:tcW w:w="1057" w:type="dxa"/>
            <w:noWrap/>
            <w:vAlign w:val="center"/>
            <w:hideMark/>
          </w:tcPr>
          <w:p w14:paraId="102D539A" w14:textId="77777777" w:rsidR="00827D47" w:rsidRPr="00827D47" w:rsidRDefault="00827D47" w:rsidP="00827D47">
            <w:pPr>
              <w:jc w:val="center"/>
              <w:rPr>
                <w:sz w:val="16"/>
                <w:szCs w:val="16"/>
              </w:rPr>
            </w:pPr>
            <w:r w:rsidRPr="00827D47">
              <w:rPr>
                <w:sz w:val="16"/>
                <w:szCs w:val="16"/>
              </w:rPr>
              <w:t>38,500.01</w:t>
            </w:r>
          </w:p>
        </w:tc>
        <w:tc>
          <w:tcPr>
            <w:tcW w:w="1001" w:type="dxa"/>
            <w:noWrap/>
            <w:vAlign w:val="center"/>
            <w:hideMark/>
          </w:tcPr>
          <w:p w14:paraId="35ECFCE2" w14:textId="77777777" w:rsidR="00827D47" w:rsidRPr="00827D47" w:rsidRDefault="00827D47" w:rsidP="00827D47">
            <w:pPr>
              <w:jc w:val="center"/>
              <w:rPr>
                <w:sz w:val="16"/>
                <w:szCs w:val="16"/>
              </w:rPr>
            </w:pPr>
            <w:r w:rsidRPr="00827D47">
              <w:rPr>
                <w:sz w:val="16"/>
                <w:szCs w:val="16"/>
              </w:rPr>
              <w:t>38,900.00</w:t>
            </w:r>
          </w:p>
        </w:tc>
        <w:tc>
          <w:tcPr>
            <w:tcW w:w="889" w:type="dxa"/>
            <w:noWrap/>
            <w:vAlign w:val="bottom"/>
            <w:hideMark/>
          </w:tcPr>
          <w:p w14:paraId="5FAE3DF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1,195.83 </w:t>
            </w:r>
          </w:p>
        </w:tc>
        <w:tc>
          <w:tcPr>
            <w:tcW w:w="900" w:type="dxa"/>
            <w:noWrap/>
            <w:vAlign w:val="bottom"/>
            <w:hideMark/>
          </w:tcPr>
          <w:p w14:paraId="3A8B509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797.99 </w:t>
            </w:r>
          </w:p>
        </w:tc>
        <w:tc>
          <w:tcPr>
            <w:tcW w:w="1003" w:type="dxa"/>
            <w:noWrap/>
            <w:vAlign w:val="bottom"/>
            <w:hideMark/>
          </w:tcPr>
          <w:p w14:paraId="0D9EBAD9" w14:textId="77777777" w:rsidR="00827D47" w:rsidRPr="00827D47" w:rsidRDefault="00827D47" w:rsidP="00827D47">
            <w:pPr>
              <w:jc w:val="center"/>
              <w:rPr>
                <w:sz w:val="16"/>
                <w:szCs w:val="16"/>
              </w:rPr>
            </w:pPr>
            <w:r w:rsidRPr="00827D47">
              <w:rPr>
                <w:rFonts w:eastAsia="Aptos"/>
                <w:kern w:val="2"/>
                <w:sz w:val="16"/>
                <w:szCs w:val="16"/>
                <w14:ligatures w14:val="standardContextual"/>
              </w:rPr>
              <w:t>400.16</w:t>
            </w:r>
          </w:p>
        </w:tc>
      </w:tr>
      <w:tr w:rsidR="00827D47" w:rsidRPr="00827D47" w14:paraId="32F7B352" w14:textId="77777777" w:rsidTr="00E3119F">
        <w:trPr>
          <w:trHeight w:val="250"/>
          <w:jc w:val="center"/>
        </w:trPr>
        <w:tc>
          <w:tcPr>
            <w:tcW w:w="1057" w:type="dxa"/>
            <w:noWrap/>
            <w:vAlign w:val="center"/>
            <w:hideMark/>
          </w:tcPr>
          <w:p w14:paraId="574C6FEE" w14:textId="77777777" w:rsidR="00827D47" w:rsidRPr="00827D47" w:rsidRDefault="00827D47" w:rsidP="00827D47">
            <w:pPr>
              <w:jc w:val="center"/>
              <w:rPr>
                <w:sz w:val="16"/>
                <w:szCs w:val="16"/>
              </w:rPr>
            </w:pPr>
            <w:r w:rsidRPr="00827D47">
              <w:rPr>
                <w:sz w:val="16"/>
                <w:szCs w:val="16"/>
              </w:rPr>
              <w:t>38,900.01</w:t>
            </w:r>
          </w:p>
        </w:tc>
        <w:tc>
          <w:tcPr>
            <w:tcW w:w="1001" w:type="dxa"/>
            <w:noWrap/>
            <w:vAlign w:val="center"/>
            <w:hideMark/>
          </w:tcPr>
          <w:p w14:paraId="2A6EEE9B" w14:textId="77777777" w:rsidR="00827D47" w:rsidRPr="00827D47" w:rsidRDefault="00827D47" w:rsidP="00827D47">
            <w:pPr>
              <w:jc w:val="center"/>
              <w:rPr>
                <w:sz w:val="16"/>
                <w:szCs w:val="16"/>
              </w:rPr>
            </w:pPr>
            <w:r w:rsidRPr="00827D47">
              <w:rPr>
                <w:sz w:val="16"/>
                <w:szCs w:val="16"/>
              </w:rPr>
              <w:t>39,300.00</w:t>
            </w:r>
          </w:p>
        </w:tc>
        <w:tc>
          <w:tcPr>
            <w:tcW w:w="889" w:type="dxa"/>
            <w:noWrap/>
            <w:vAlign w:val="bottom"/>
            <w:hideMark/>
          </w:tcPr>
          <w:p w14:paraId="7CC46E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1,208.19 </w:t>
            </w:r>
          </w:p>
        </w:tc>
        <w:tc>
          <w:tcPr>
            <w:tcW w:w="900" w:type="dxa"/>
            <w:noWrap/>
            <w:vAlign w:val="bottom"/>
            <w:hideMark/>
          </w:tcPr>
          <w:p w14:paraId="16CD15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810.35 </w:t>
            </w:r>
          </w:p>
        </w:tc>
        <w:tc>
          <w:tcPr>
            <w:tcW w:w="1003" w:type="dxa"/>
            <w:noWrap/>
            <w:vAlign w:val="bottom"/>
            <w:hideMark/>
          </w:tcPr>
          <w:p w14:paraId="54B8072A" w14:textId="77777777" w:rsidR="00827D47" w:rsidRPr="00827D47" w:rsidRDefault="00827D47" w:rsidP="00827D47">
            <w:pPr>
              <w:jc w:val="center"/>
              <w:rPr>
                <w:sz w:val="16"/>
                <w:szCs w:val="16"/>
              </w:rPr>
            </w:pPr>
            <w:r w:rsidRPr="00827D47">
              <w:rPr>
                <w:rFonts w:eastAsia="Aptos"/>
                <w:kern w:val="2"/>
                <w:sz w:val="16"/>
                <w:szCs w:val="16"/>
                <w14:ligatures w14:val="standardContextual"/>
              </w:rPr>
              <w:t>412.52</w:t>
            </w:r>
          </w:p>
        </w:tc>
      </w:tr>
      <w:tr w:rsidR="00827D47" w:rsidRPr="00827D47" w14:paraId="7A90D153" w14:textId="77777777" w:rsidTr="00E3119F">
        <w:trPr>
          <w:trHeight w:val="250"/>
          <w:jc w:val="center"/>
        </w:trPr>
        <w:tc>
          <w:tcPr>
            <w:tcW w:w="1057" w:type="dxa"/>
            <w:noWrap/>
            <w:vAlign w:val="center"/>
            <w:hideMark/>
          </w:tcPr>
          <w:p w14:paraId="63A71B31" w14:textId="77777777" w:rsidR="00827D47" w:rsidRPr="00827D47" w:rsidRDefault="00827D47" w:rsidP="00827D47">
            <w:pPr>
              <w:jc w:val="center"/>
              <w:rPr>
                <w:sz w:val="16"/>
                <w:szCs w:val="16"/>
              </w:rPr>
            </w:pPr>
            <w:r w:rsidRPr="00827D47">
              <w:rPr>
                <w:sz w:val="16"/>
                <w:szCs w:val="16"/>
              </w:rPr>
              <w:t>39,300.01</w:t>
            </w:r>
          </w:p>
        </w:tc>
        <w:tc>
          <w:tcPr>
            <w:tcW w:w="1001" w:type="dxa"/>
            <w:noWrap/>
            <w:vAlign w:val="center"/>
            <w:hideMark/>
          </w:tcPr>
          <w:p w14:paraId="1CCB0ECE" w14:textId="77777777" w:rsidR="00827D47" w:rsidRPr="00827D47" w:rsidRDefault="00827D47" w:rsidP="00827D47">
            <w:pPr>
              <w:jc w:val="center"/>
              <w:rPr>
                <w:sz w:val="16"/>
                <w:szCs w:val="16"/>
              </w:rPr>
            </w:pPr>
            <w:r w:rsidRPr="00827D47">
              <w:rPr>
                <w:sz w:val="16"/>
                <w:szCs w:val="16"/>
              </w:rPr>
              <w:t>39,700.00</w:t>
            </w:r>
          </w:p>
        </w:tc>
        <w:tc>
          <w:tcPr>
            <w:tcW w:w="889" w:type="dxa"/>
            <w:noWrap/>
            <w:vAlign w:val="bottom"/>
            <w:hideMark/>
          </w:tcPr>
          <w:p w14:paraId="3503AC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1,220.55 </w:t>
            </w:r>
          </w:p>
        </w:tc>
        <w:tc>
          <w:tcPr>
            <w:tcW w:w="900" w:type="dxa"/>
            <w:noWrap/>
            <w:vAlign w:val="bottom"/>
            <w:hideMark/>
          </w:tcPr>
          <w:p w14:paraId="69094EF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822.71 </w:t>
            </w:r>
          </w:p>
        </w:tc>
        <w:tc>
          <w:tcPr>
            <w:tcW w:w="1003" w:type="dxa"/>
            <w:noWrap/>
            <w:vAlign w:val="bottom"/>
            <w:hideMark/>
          </w:tcPr>
          <w:p w14:paraId="25279521" w14:textId="77777777" w:rsidR="00827D47" w:rsidRPr="00827D47" w:rsidRDefault="00827D47" w:rsidP="00827D47">
            <w:pPr>
              <w:jc w:val="center"/>
              <w:rPr>
                <w:sz w:val="16"/>
                <w:szCs w:val="16"/>
              </w:rPr>
            </w:pPr>
            <w:r w:rsidRPr="00827D47">
              <w:rPr>
                <w:rFonts w:eastAsia="Aptos"/>
                <w:kern w:val="2"/>
                <w:sz w:val="16"/>
                <w:szCs w:val="16"/>
                <w14:ligatures w14:val="standardContextual"/>
              </w:rPr>
              <w:t>424.88</w:t>
            </w:r>
          </w:p>
        </w:tc>
      </w:tr>
      <w:tr w:rsidR="00827D47" w:rsidRPr="00827D47" w14:paraId="726BC7A1" w14:textId="77777777" w:rsidTr="00E3119F">
        <w:trPr>
          <w:trHeight w:val="250"/>
          <w:jc w:val="center"/>
        </w:trPr>
        <w:tc>
          <w:tcPr>
            <w:tcW w:w="1057" w:type="dxa"/>
            <w:noWrap/>
            <w:vAlign w:val="center"/>
            <w:hideMark/>
          </w:tcPr>
          <w:p w14:paraId="20BB6227" w14:textId="77777777" w:rsidR="00827D47" w:rsidRPr="00827D47" w:rsidRDefault="00827D47" w:rsidP="00827D47">
            <w:pPr>
              <w:jc w:val="center"/>
              <w:rPr>
                <w:sz w:val="16"/>
                <w:szCs w:val="16"/>
              </w:rPr>
            </w:pPr>
            <w:r w:rsidRPr="00827D47">
              <w:rPr>
                <w:sz w:val="16"/>
                <w:szCs w:val="16"/>
              </w:rPr>
              <w:t>39,700.01</w:t>
            </w:r>
          </w:p>
        </w:tc>
        <w:tc>
          <w:tcPr>
            <w:tcW w:w="1001" w:type="dxa"/>
            <w:noWrap/>
            <w:vAlign w:val="center"/>
            <w:hideMark/>
          </w:tcPr>
          <w:p w14:paraId="4FB13587" w14:textId="77777777" w:rsidR="00827D47" w:rsidRPr="00827D47" w:rsidRDefault="00827D47" w:rsidP="00827D47">
            <w:pPr>
              <w:jc w:val="center"/>
              <w:rPr>
                <w:sz w:val="16"/>
                <w:szCs w:val="16"/>
              </w:rPr>
            </w:pPr>
            <w:r w:rsidRPr="00827D47">
              <w:rPr>
                <w:sz w:val="16"/>
                <w:szCs w:val="16"/>
              </w:rPr>
              <w:t>40,100.00</w:t>
            </w:r>
          </w:p>
        </w:tc>
        <w:tc>
          <w:tcPr>
            <w:tcW w:w="889" w:type="dxa"/>
            <w:noWrap/>
            <w:vAlign w:val="bottom"/>
            <w:hideMark/>
          </w:tcPr>
          <w:p w14:paraId="5C5F61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1,232.91 </w:t>
            </w:r>
          </w:p>
        </w:tc>
        <w:tc>
          <w:tcPr>
            <w:tcW w:w="900" w:type="dxa"/>
            <w:noWrap/>
            <w:vAlign w:val="bottom"/>
            <w:hideMark/>
          </w:tcPr>
          <w:p w14:paraId="52209D3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835.07 </w:t>
            </w:r>
          </w:p>
        </w:tc>
        <w:tc>
          <w:tcPr>
            <w:tcW w:w="1003" w:type="dxa"/>
            <w:noWrap/>
            <w:vAlign w:val="bottom"/>
            <w:hideMark/>
          </w:tcPr>
          <w:p w14:paraId="483D4ACF" w14:textId="77777777" w:rsidR="00827D47" w:rsidRPr="00827D47" w:rsidRDefault="00827D47" w:rsidP="00827D47">
            <w:pPr>
              <w:jc w:val="center"/>
              <w:rPr>
                <w:sz w:val="16"/>
                <w:szCs w:val="16"/>
              </w:rPr>
            </w:pPr>
            <w:r w:rsidRPr="00827D47">
              <w:rPr>
                <w:rFonts w:eastAsia="Aptos"/>
                <w:kern w:val="2"/>
                <w:sz w:val="16"/>
                <w:szCs w:val="16"/>
                <w14:ligatures w14:val="standardContextual"/>
              </w:rPr>
              <w:t>437.24</w:t>
            </w:r>
          </w:p>
        </w:tc>
      </w:tr>
      <w:tr w:rsidR="00827D47" w:rsidRPr="00827D47" w14:paraId="03C99E6D" w14:textId="77777777" w:rsidTr="00E3119F">
        <w:trPr>
          <w:trHeight w:val="250"/>
          <w:jc w:val="center"/>
        </w:trPr>
        <w:tc>
          <w:tcPr>
            <w:tcW w:w="1057" w:type="dxa"/>
            <w:noWrap/>
            <w:vAlign w:val="center"/>
            <w:hideMark/>
          </w:tcPr>
          <w:p w14:paraId="2BD662ED" w14:textId="77777777" w:rsidR="00827D47" w:rsidRPr="00827D47" w:rsidRDefault="00827D47" w:rsidP="00827D47">
            <w:pPr>
              <w:jc w:val="center"/>
              <w:rPr>
                <w:sz w:val="16"/>
                <w:szCs w:val="16"/>
              </w:rPr>
            </w:pPr>
            <w:r w:rsidRPr="00827D47">
              <w:rPr>
                <w:sz w:val="16"/>
                <w:szCs w:val="16"/>
              </w:rPr>
              <w:t>40,100.01</w:t>
            </w:r>
          </w:p>
        </w:tc>
        <w:tc>
          <w:tcPr>
            <w:tcW w:w="1001" w:type="dxa"/>
            <w:noWrap/>
            <w:vAlign w:val="center"/>
            <w:hideMark/>
          </w:tcPr>
          <w:p w14:paraId="5A9DE641" w14:textId="77777777" w:rsidR="00827D47" w:rsidRPr="00827D47" w:rsidRDefault="00827D47" w:rsidP="00827D47">
            <w:pPr>
              <w:jc w:val="center"/>
              <w:rPr>
                <w:sz w:val="16"/>
                <w:szCs w:val="16"/>
              </w:rPr>
            </w:pPr>
            <w:r w:rsidRPr="00827D47">
              <w:rPr>
                <w:sz w:val="16"/>
                <w:szCs w:val="16"/>
              </w:rPr>
              <w:t>40,500.00</w:t>
            </w:r>
          </w:p>
        </w:tc>
        <w:tc>
          <w:tcPr>
            <w:tcW w:w="889" w:type="dxa"/>
            <w:noWrap/>
            <w:vAlign w:val="bottom"/>
            <w:hideMark/>
          </w:tcPr>
          <w:p w14:paraId="769722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1,245.27 </w:t>
            </w:r>
          </w:p>
        </w:tc>
        <w:tc>
          <w:tcPr>
            <w:tcW w:w="900" w:type="dxa"/>
            <w:noWrap/>
            <w:vAlign w:val="bottom"/>
            <w:hideMark/>
          </w:tcPr>
          <w:p w14:paraId="1F0ECA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847.43 </w:t>
            </w:r>
          </w:p>
        </w:tc>
        <w:tc>
          <w:tcPr>
            <w:tcW w:w="1003" w:type="dxa"/>
            <w:noWrap/>
            <w:vAlign w:val="bottom"/>
            <w:hideMark/>
          </w:tcPr>
          <w:p w14:paraId="156CA383" w14:textId="77777777" w:rsidR="00827D47" w:rsidRPr="00827D47" w:rsidRDefault="00827D47" w:rsidP="00827D47">
            <w:pPr>
              <w:jc w:val="center"/>
              <w:rPr>
                <w:sz w:val="16"/>
                <w:szCs w:val="16"/>
              </w:rPr>
            </w:pPr>
            <w:r w:rsidRPr="00827D47">
              <w:rPr>
                <w:rFonts w:eastAsia="Aptos"/>
                <w:kern w:val="2"/>
                <w:sz w:val="16"/>
                <w:szCs w:val="16"/>
                <w14:ligatures w14:val="standardContextual"/>
              </w:rPr>
              <w:t>449.60</w:t>
            </w:r>
          </w:p>
        </w:tc>
      </w:tr>
      <w:tr w:rsidR="00827D47" w:rsidRPr="00827D47" w14:paraId="5646D5A3" w14:textId="77777777" w:rsidTr="00E3119F">
        <w:trPr>
          <w:trHeight w:val="250"/>
          <w:jc w:val="center"/>
        </w:trPr>
        <w:tc>
          <w:tcPr>
            <w:tcW w:w="1057" w:type="dxa"/>
            <w:noWrap/>
            <w:vAlign w:val="center"/>
            <w:hideMark/>
          </w:tcPr>
          <w:p w14:paraId="68CF7A29" w14:textId="77777777" w:rsidR="00827D47" w:rsidRPr="00827D47" w:rsidRDefault="00827D47" w:rsidP="00827D47">
            <w:pPr>
              <w:jc w:val="center"/>
              <w:rPr>
                <w:sz w:val="16"/>
                <w:szCs w:val="16"/>
              </w:rPr>
            </w:pPr>
            <w:r w:rsidRPr="00827D47">
              <w:rPr>
                <w:sz w:val="16"/>
                <w:szCs w:val="16"/>
              </w:rPr>
              <w:t>40,500.01</w:t>
            </w:r>
          </w:p>
        </w:tc>
        <w:tc>
          <w:tcPr>
            <w:tcW w:w="1001" w:type="dxa"/>
            <w:noWrap/>
            <w:vAlign w:val="center"/>
            <w:hideMark/>
          </w:tcPr>
          <w:p w14:paraId="7A8E6A6E" w14:textId="77777777" w:rsidR="00827D47" w:rsidRPr="00827D47" w:rsidRDefault="00827D47" w:rsidP="00827D47">
            <w:pPr>
              <w:jc w:val="center"/>
              <w:rPr>
                <w:sz w:val="16"/>
                <w:szCs w:val="16"/>
              </w:rPr>
            </w:pPr>
            <w:r w:rsidRPr="00827D47">
              <w:rPr>
                <w:sz w:val="16"/>
                <w:szCs w:val="16"/>
              </w:rPr>
              <w:t>40,900.00</w:t>
            </w:r>
          </w:p>
        </w:tc>
        <w:tc>
          <w:tcPr>
            <w:tcW w:w="889" w:type="dxa"/>
            <w:noWrap/>
            <w:vAlign w:val="bottom"/>
            <w:hideMark/>
          </w:tcPr>
          <w:p w14:paraId="4496019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1,257.63 </w:t>
            </w:r>
          </w:p>
        </w:tc>
        <w:tc>
          <w:tcPr>
            <w:tcW w:w="900" w:type="dxa"/>
            <w:noWrap/>
            <w:vAlign w:val="bottom"/>
            <w:hideMark/>
          </w:tcPr>
          <w:p w14:paraId="49C89D0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859.79 </w:t>
            </w:r>
          </w:p>
        </w:tc>
        <w:tc>
          <w:tcPr>
            <w:tcW w:w="1003" w:type="dxa"/>
            <w:noWrap/>
            <w:vAlign w:val="bottom"/>
            <w:hideMark/>
          </w:tcPr>
          <w:p w14:paraId="303E04B1" w14:textId="77777777" w:rsidR="00827D47" w:rsidRPr="00827D47" w:rsidRDefault="00827D47" w:rsidP="00827D47">
            <w:pPr>
              <w:jc w:val="center"/>
              <w:rPr>
                <w:sz w:val="16"/>
                <w:szCs w:val="16"/>
              </w:rPr>
            </w:pPr>
            <w:r w:rsidRPr="00827D47">
              <w:rPr>
                <w:rFonts w:eastAsia="Aptos"/>
                <w:kern w:val="2"/>
                <w:sz w:val="16"/>
                <w:szCs w:val="16"/>
                <w14:ligatures w14:val="standardContextual"/>
              </w:rPr>
              <w:t>461.96</w:t>
            </w:r>
          </w:p>
        </w:tc>
      </w:tr>
      <w:tr w:rsidR="00827D47" w:rsidRPr="00827D47" w14:paraId="1B00BCF2" w14:textId="77777777" w:rsidTr="00E3119F">
        <w:trPr>
          <w:trHeight w:val="250"/>
          <w:jc w:val="center"/>
        </w:trPr>
        <w:tc>
          <w:tcPr>
            <w:tcW w:w="1057" w:type="dxa"/>
            <w:noWrap/>
            <w:vAlign w:val="center"/>
            <w:hideMark/>
          </w:tcPr>
          <w:p w14:paraId="767EB829" w14:textId="77777777" w:rsidR="00827D47" w:rsidRPr="00827D47" w:rsidRDefault="00827D47" w:rsidP="00827D47">
            <w:pPr>
              <w:jc w:val="center"/>
              <w:rPr>
                <w:sz w:val="16"/>
                <w:szCs w:val="16"/>
              </w:rPr>
            </w:pPr>
            <w:r w:rsidRPr="00827D47">
              <w:rPr>
                <w:sz w:val="16"/>
                <w:szCs w:val="16"/>
              </w:rPr>
              <w:t>40,900.01</w:t>
            </w:r>
          </w:p>
        </w:tc>
        <w:tc>
          <w:tcPr>
            <w:tcW w:w="1001" w:type="dxa"/>
            <w:noWrap/>
            <w:vAlign w:val="center"/>
            <w:hideMark/>
          </w:tcPr>
          <w:p w14:paraId="766BF6F3" w14:textId="77777777" w:rsidR="00827D47" w:rsidRPr="00827D47" w:rsidRDefault="00827D47" w:rsidP="00827D47">
            <w:pPr>
              <w:jc w:val="center"/>
              <w:rPr>
                <w:sz w:val="16"/>
                <w:szCs w:val="16"/>
              </w:rPr>
            </w:pPr>
            <w:r w:rsidRPr="00827D47">
              <w:rPr>
                <w:sz w:val="16"/>
                <w:szCs w:val="16"/>
              </w:rPr>
              <w:t>41,300.00</w:t>
            </w:r>
          </w:p>
        </w:tc>
        <w:tc>
          <w:tcPr>
            <w:tcW w:w="889" w:type="dxa"/>
            <w:noWrap/>
            <w:vAlign w:val="bottom"/>
            <w:hideMark/>
          </w:tcPr>
          <w:p w14:paraId="26EDC46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1,269.99 </w:t>
            </w:r>
          </w:p>
        </w:tc>
        <w:tc>
          <w:tcPr>
            <w:tcW w:w="900" w:type="dxa"/>
            <w:noWrap/>
            <w:vAlign w:val="bottom"/>
            <w:hideMark/>
          </w:tcPr>
          <w:p w14:paraId="0A95AF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872.15 </w:t>
            </w:r>
          </w:p>
        </w:tc>
        <w:tc>
          <w:tcPr>
            <w:tcW w:w="1003" w:type="dxa"/>
            <w:noWrap/>
            <w:vAlign w:val="bottom"/>
            <w:hideMark/>
          </w:tcPr>
          <w:p w14:paraId="2B774E39" w14:textId="77777777" w:rsidR="00827D47" w:rsidRPr="00827D47" w:rsidRDefault="00827D47" w:rsidP="00827D47">
            <w:pPr>
              <w:jc w:val="center"/>
              <w:rPr>
                <w:sz w:val="16"/>
                <w:szCs w:val="16"/>
              </w:rPr>
            </w:pPr>
            <w:r w:rsidRPr="00827D47">
              <w:rPr>
                <w:rFonts w:eastAsia="Aptos"/>
                <w:kern w:val="2"/>
                <w:sz w:val="16"/>
                <w:szCs w:val="16"/>
                <w14:ligatures w14:val="standardContextual"/>
              </w:rPr>
              <w:t>474.32</w:t>
            </w:r>
          </w:p>
        </w:tc>
      </w:tr>
      <w:tr w:rsidR="00827D47" w:rsidRPr="00827D47" w14:paraId="43CB04DD" w14:textId="77777777" w:rsidTr="00E3119F">
        <w:trPr>
          <w:trHeight w:val="250"/>
          <w:jc w:val="center"/>
        </w:trPr>
        <w:tc>
          <w:tcPr>
            <w:tcW w:w="1057" w:type="dxa"/>
            <w:noWrap/>
            <w:vAlign w:val="center"/>
            <w:hideMark/>
          </w:tcPr>
          <w:p w14:paraId="065D5A66" w14:textId="77777777" w:rsidR="00827D47" w:rsidRPr="00827D47" w:rsidRDefault="00827D47" w:rsidP="00827D47">
            <w:pPr>
              <w:jc w:val="center"/>
              <w:rPr>
                <w:sz w:val="16"/>
                <w:szCs w:val="16"/>
              </w:rPr>
            </w:pPr>
            <w:r w:rsidRPr="00827D47">
              <w:rPr>
                <w:sz w:val="16"/>
                <w:szCs w:val="16"/>
              </w:rPr>
              <w:t>41,300.01</w:t>
            </w:r>
          </w:p>
        </w:tc>
        <w:tc>
          <w:tcPr>
            <w:tcW w:w="1001" w:type="dxa"/>
            <w:noWrap/>
            <w:vAlign w:val="center"/>
            <w:hideMark/>
          </w:tcPr>
          <w:p w14:paraId="46619D4C" w14:textId="77777777" w:rsidR="00827D47" w:rsidRPr="00827D47" w:rsidRDefault="00827D47" w:rsidP="00827D47">
            <w:pPr>
              <w:jc w:val="center"/>
              <w:rPr>
                <w:sz w:val="16"/>
                <w:szCs w:val="16"/>
              </w:rPr>
            </w:pPr>
            <w:r w:rsidRPr="00827D47">
              <w:rPr>
                <w:sz w:val="16"/>
                <w:szCs w:val="16"/>
              </w:rPr>
              <w:t>41,700.00</w:t>
            </w:r>
          </w:p>
        </w:tc>
        <w:tc>
          <w:tcPr>
            <w:tcW w:w="889" w:type="dxa"/>
            <w:noWrap/>
            <w:vAlign w:val="bottom"/>
            <w:hideMark/>
          </w:tcPr>
          <w:p w14:paraId="29DC46D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1,282.35 </w:t>
            </w:r>
          </w:p>
        </w:tc>
        <w:tc>
          <w:tcPr>
            <w:tcW w:w="900" w:type="dxa"/>
            <w:noWrap/>
            <w:vAlign w:val="bottom"/>
            <w:hideMark/>
          </w:tcPr>
          <w:p w14:paraId="0295DA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884.51 </w:t>
            </w:r>
          </w:p>
        </w:tc>
        <w:tc>
          <w:tcPr>
            <w:tcW w:w="1003" w:type="dxa"/>
            <w:noWrap/>
            <w:vAlign w:val="bottom"/>
            <w:hideMark/>
          </w:tcPr>
          <w:p w14:paraId="49F7D59F" w14:textId="77777777" w:rsidR="00827D47" w:rsidRPr="00827D47" w:rsidRDefault="00827D47" w:rsidP="00827D47">
            <w:pPr>
              <w:jc w:val="center"/>
              <w:rPr>
                <w:sz w:val="16"/>
                <w:szCs w:val="16"/>
              </w:rPr>
            </w:pPr>
            <w:r w:rsidRPr="00827D47">
              <w:rPr>
                <w:rFonts w:eastAsia="Aptos"/>
                <w:kern w:val="2"/>
                <w:sz w:val="16"/>
                <w:szCs w:val="16"/>
                <w14:ligatures w14:val="standardContextual"/>
              </w:rPr>
              <w:t>486.68</w:t>
            </w:r>
          </w:p>
        </w:tc>
      </w:tr>
      <w:tr w:rsidR="00827D47" w:rsidRPr="00827D47" w14:paraId="669F3D7B" w14:textId="77777777" w:rsidTr="00E3119F">
        <w:trPr>
          <w:trHeight w:val="250"/>
          <w:jc w:val="center"/>
        </w:trPr>
        <w:tc>
          <w:tcPr>
            <w:tcW w:w="1057" w:type="dxa"/>
            <w:noWrap/>
            <w:vAlign w:val="center"/>
            <w:hideMark/>
          </w:tcPr>
          <w:p w14:paraId="5E86636E" w14:textId="77777777" w:rsidR="00827D47" w:rsidRPr="00827D47" w:rsidRDefault="00827D47" w:rsidP="00827D47">
            <w:pPr>
              <w:jc w:val="center"/>
              <w:rPr>
                <w:sz w:val="16"/>
                <w:szCs w:val="16"/>
              </w:rPr>
            </w:pPr>
            <w:r w:rsidRPr="00827D47">
              <w:rPr>
                <w:sz w:val="16"/>
                <w:szCs w:val="16"/>
              </w:rPr>
              <w:t>41,700.01</w:t>
            </w:r>
          </w:p>
        </w:tc>
        <w:tc>
          <w:tcPr>
            <w:tcW w:w="1001" w:type="dxa"/>
            <w:noWrap/>
            <w:vAlign w:val="center"/>
            <w:hideMark/>
          </w:tcPr>
          <w:p w14:paraId="64A1684C" w14:textId="77777777" w:rsidR="00827D47" w:rsidRPr="00827D47" w:rsidRDefault="00827D47" w:rsidP="00827D47">
            <w:pPr>
              <w:jc w:val="center"/>
              <w:rPr>
                <w:sz w:val="16"/>
                <w:szCs w:val="16"/>
              </w:rPr>
            </w:pPr>
            <w:r w:rsidRPr="00827D47">
              <w:rPr>
                <w:sz w:val="16"/>
                <w:szCs w:val="16"/>
              </w:rPr>
              <w:t>42,100.00</w:t>
            </w:r>
          </w:p>
        </w:tc>
        <w:tc>
          <w:tcPr>
            <w:tcW w:w="889" w:type="dxa"/>
            <w:noWrap/>
            <w:vAlign w:val="bottom"/>
            <w:hideMark/>
          </w:tcPr>
          <w:p w14:paraId="1F2B16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1,294.71 </w:t>
            </w:r>
          </w:p>
        </w:tc>
        <w:tc>
          <w:tcPr>
            <w:tcW w:w="900" w:type="dxa"/>
            <w:noWrap/>
            <w:vAlign w:val="bottom"/>
            <w:hideMark/>
          </w:tcPr>
          <w:p w14:paraId="531200B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896.87 </w:t>
            </w:r>
          </w:p>
        </w:tc>
        <w:tc>
          <w:tcPr>
            <w:tcW w:w="1003" w:type="dxa"/>
            <w:noWrap/>
            <w:vAlign w:val="bottom"/>
            <w:hideMark/>
          </w:tcPr>
          <w:p w14:paraId="74B1DE04" w14:textId="77777777" w:rsidR="00827D47" w:rsidRPr="00827D47" w:rsidRDefault="00827D47" w:rsidP="00827D47">
            <w:pPr>
              <w:jc w:val="center"/>
              <w:rPr>
                <w:sz w:val="16"/>
                <w:szCs w:val="16"/>
              </w:rPr>
            </w:pPr>
            <w:r w:rsidRPr="00827D47">
              <w:rPr>
                <w:rFonts w:eastAsia="Aptos"/>
                <w:kern w:val="2"/>
                <w:sz w:val="16"/>
                <w:szCs w:val="16"/>
                <w14:ligatures w14:val="standardContextual"/>
              </w:rPr>
              <w:t>499.04</w:t>
            </w:r>
          </w:p>
        </w:tc>
      </w:tr>
      <w:tr w:rsidR="00827D47" w:rsidRPr="00827D47" w14:paraId="26D380FD" w14:textId="77777777" w:rsidTr="00E3119F">
        <w:trPr>
          <w:trHeight w:val="250"/>
          <w:jc w:val="center"/>
        </w:trPr>
        <w:tc>
          <w:tcPr>
            <w:tcW w:w="1057" w:type="dxa"/>
            <w:noWrap/>
            <w:vAlign w:val="center"/>
            <w:hideMark/>
          </w:tcPr>
          <w:p w14:paraId="0606859B" w14:textId="77777777" w:rsidR="00827D47" w:rsidRPr="00827D47" w:rsidRDefault="00827D47" w:rsidP="00827D47">
            <w:pPr>
              <w:jc w:val="center"/>
              <w:rPr>
                <w:sz w:val="16"/>
                <w:szCs w:val="16"/>
              </w:rPr>
            </w:pPr>
            <w:r w:rsidRPr="00827D47">
              <w:rPr>
                <w:sz w:val="16"/>
                <w:szCs w:val="16"/>
              </w:rPr>
              <w:t>42,100.01</w:t>
            </w:r>
          </w:p>
        </w:tc>
        <w:tc>
          <w:tcPr>
            <w:tcW w:w="1001" w:type="dxa"/>
            <w:noWrap/>
            <w:vAlign w:val="center"/>
            <w:hideMark/>
          </w:tcPr>
          <w:p w14:paraId="434050B1" w14:textId="77777777" w:rsidR="00827D47" w:rsidRPr="00827D47" w:rsidRDefault="00827D47" w:rsidP="00827D47">
            <w:pPr>
              <w:jc w:val="center"/>
              <w:rPr>
                <w:sz w:val="16"/>
                <w:szCs w:val="16"/>
              </w:rPr>
            </w:pPr>
            <w:r w:rsidRPr="00827D47">
              <w:rPr>
                <w:sz w:val="16"/>
                <w:szCs w:val="16"/>
              </w:rPr>
              <w:t>42,500.00</w:t>
            </w:r>
          </w:p>
        </w:tc>
        <w:tc>
          <w:tcPr>
            <w:tcW w:w="889" w:type="dxa"/>
            <w:noWrap/>
            <w:vAlign w:val="bottom"/>
            <w:hideMark/>
          </w:tcPr>
          <w:p w14:paraId="156477C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1,307.07 </w:t>
            </w:r>
          </w:p>
        </w:tc>
        <w:tc>
          <w:tcPr>
            <w:tcW w:w="900" w:type="dxa"/>
            <w:noWrap/>
            <w:vAlign w:val="bottom"/>
            <w:hideMark/>
          </w:tcPr>
          <w:p w14:paraId="4A54198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909.23 </w:t>
            </w:r>
          </w:p>
        </w:tc>
        <w:tc>
          <w:tcPr>
            <w:tcW w:w="1003" w:type="dxa"/>
            <w:noWrap/>
            <w:vAlign w:val="bottom"/>
            <w:hideMark/>
          </w:tcPr>
          <w:p w14:paraId="17655DFD" w14:textId="77777777" w:rsidR="00827D47" w:rsidRPr="00827D47" w:rsidRDefault="00827D47" w:rsidP="00827D47">
            <w:pPr>
              <w:jc w:val="center"/>
              <w:rPr>
                <w:sz w:val="16"/>
                <w:szCs w:val="16"/>
              </w:rPr>
            </w:pPr>
            <w:r w:rsidRPr="00827D47">
              <w:rPr>
                <w:rFonts w:eastAsia="Aptos"/>
                <w:kern w:val="2"/>
                <w:sz w:val="16"/>
                <w:szCs w:val="16"/>
                <w14:ligatures w14:val="standardContextual"/>
              </w:rPr>
              <w:t>511.40</w:t>
            </w:r>
          </w:p>
        </w:tc>
      </w:tr>
      <w:tr w:rsidR="00827D47" w:rsidRPr="00827D47" w14:paraId="7CDDEEBE" w14:textId="77777777" w:rsidTr="00E3119F">
        <w:trPr>
          <w:trHeight w:val="250"/>
          <w:jc w:val="center"/>
        </w:trPr>
        <w:tc>
          <w:tcPr>
            <w:tcW w:w="1057" w:type="dxa"/>
            <w:noWrap/>
            <w:vAlign w:val="center"/>
            <w:hideMark/>
          </w:tcPr>
          <w:p w14:paraId="1B0827BB" w14:textId="77777777" w:rsidR="00827D47" w:rsidRPr="00827D47" w:rsidRDefault="00827D47" w:rsidP="00827D47">
            <w:pPr>
              <w:jc w:val="center"/>
              <w:rPr>
                <w:sz w:val="16"/>
                <w:szCs w:val="16"/>
              </w:rPr>
            </w:pPr>
            <w:r w:rsidRPr="00827D47">
              <w:rPr>
                <w:sz w:val="16"/>
                <w:szCs w:val="16"/>
              </w:rPr>
              <w:t>42,500.01</w:t>
            </w:r>
          </w:p>
        </w:tc>
        <w:tc>
          <w:tcPr>
            <w:tcW w:w="1001" w:type="dxa"/>
            <w:noWrap/>
            <w:vAlign w:val="center"/>
            <w:hideMark/>
          </w:tcPr>
          <w:p w14:paraId="22E8DECB" w14:textId="77777777" w:rsidR="00827D47" w:rsidRPr="00827D47" w:rsidRDefault="00827D47" w:rsidP="00827D47">
            <w:pPr>
              <w:jc w:val="center"/>
              <w:rPr>
                <w:sz w:val="16"/>
                <w:szCs w:val="16"/>
              </w:rPr>
            </w:pPr>
            <w:r w:rsidRPr="00827D47">
              <w:rPr>
                <w:sz w:val="16"/>
                <w:szCs w:val="16"/>
              </w:rPr>
              <w:t>42,900.00</w:t>
            </w:r>
          </w:p>
        </w:tc>
        <w:tc>
          <w:tcPr>
            <w:tcW w:w="889" w:type="dxa"/>
            <w:noWrap/>
            <w:vAlign w:val="bottom"/>
            <w:hideMark/>
          </w:tcPr>
          <w:p w14:paraId="5AB7CB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1,319.43 </w:t>
            </w:r>
          </w:p>
        </w:tc>
        <w:tc>
          <w:tcPr>
            <w:tcW w:w="900" w:type="dxa"/>
            <w:noWrap/>
            <w:vAlign w:val="bottom"/>
            <w:hideMark/>
          </w:tcPr>
          <w:p w14:paraId="580762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921.59 </w:t>
            </w:r>
          </w:p>
        </w:tc>
        <w:tc>
          <w:tcPr>
            <w:tcW w:w="1003" w:type="dxa"/>
            <w:noWrap/>
            <w:vAlign w:val="bottom"/>
            <w:hideMark/>
          </w:tcPr>
          <w:p w14:paraId="2E5B3A72" w14:textId="77777777" w:rsidR="00827D47" w:rsidRPr="00827D47" w:rsidRDefault="00827D47" w:rsidP="00827D47">
            <w:pPr>
              <w:jc w:val="center"/>
              <w:rPr>
                <w:sz w:val="16"/>
                <w:szCs w:val="16"/>
              </w:rPr>
            </w:pPr>
            <w:r w:rsidRPr="00827D47">
              <w:rPr>
                <w:rFonts w:eastAsia="Aptos"/>
                <w:kern w:val="2"/>
                <w:sz w:val="16"/>
                <w:szCs w:val="16"/>
                <w14:ligatures w14:val="standardContextual"/>
              </w:rPr>
              <w:t>523.76</w:t>
            </w:r>
          </w:p>
        </w:tc>
      </w:tr>
      <w:tr w:rsidR="00827D47" w:rsidRPr="00827D47" w14:paraId="76E668CF" w14:textId="77777777" w:rsidTr="00E3119F">
        <w:trPr>
          <w:trHeight w:val="250"/>
          <w:jc w:val="center"/>
        </w:trPr>
        <w:tc>
          <w:tcPr>
            <w:tcW w:w="1057" w:type="dxa"/>
            <w:noWrap/>
            <w:vAlign w:val="center"/>
            <w:hideMark/>
          </w:tcPr>
          <w:p w14:paraId="691CEC3A" w14:textId="77777777" w:rsidR="00827D47" w:rsidRPr="00827D47" w:rsidRDefault="00827D47" w:rsidP="00827D47">
            <w:pPr>
              <w:jc w:val="center"/>
              <w:rPr>
                <w:sz w:val="16"/>
                <w:szCs w:val="16"/>
              </w:rPr>
            </w:pPr>
            <w:r w:rsidRPr="00827D47">
              <w:rPr>
                <w:sz w:val="16"/>
                <w:szCs w:val="16"/>
              </w:rPr>
              <w:t>42,900.01</w:t>
            </w:r>
          </w:p>
        </w:tc>
        <w:tc>
          <w:tcPr>
            <w:tcW w:w="1001" w:type="dxa"/>
            <w:noWrap/>
            <w:vAlign w:val="center"/>
            <w:hideMark/>
          </w:tcPr>
          <w:p w14:paraId="159F5AFE" w14:textId="77777777" w:rsidR="00827D47" w:rsidRPr="00827D47" w:rsidRDefault="00827D47" w:rsidP="00827D47">
            <w:pPr>
              <w:jc w:val="center"/>
              <w:rPr>
                <w:sz w:val="16"/>
                <w:szCs w:val="16"/>
              </w:rPr>
            </w:pPr>
            <w:r w:rsidRPr="00827D47">
              <w:rPr>
                <w:sz w:val="16"/>
                <w:szCs w:val="16"/>
              </w:rPr>
              <w:t>43,300.00</w:t>
            </w:r>
          </w:p>
        </w:tc>
        <w:tc>
          <w:tcPr>
            <w:tcW w:w="889" w:type="dxa"/>
            <w:noWrap/>
            <w:vAlign w:val="bottom"/>
            <w:hideMark/>
          </w:tcPr>
          <w:p w14:paraId="1D7287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1,331.79 </w:t>
            </w:r>
          </w:p>
        </w:tc>
        <w:tc>
          <w:tcPr>
            <w:tcW w:w="900" w:type="dxa"/>
            <w:noWrap/>
            <w:vAlign w:val="bottom"/>
            <w:hideMark/>
          </w:tcPr>
          <w:p w14:paraId="4DCB198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933.95 </w:t>
            </w:r>
          </w:p>
        </w:tc>
        <w:tc>
          <w:tcPr>
            <w:tcW w:w="1003" w:type="dxa"/>
            <w:noWrap/>
            <w:vAlign w:val="bottom"/>
            <w:hideMark/>
          </w:tcPr>
          <w:p w14:paraId="039E9C7F" w14:textId="77777777" w:rsidR="00827D47" w:rsidRPr="00827D47" w:rsidRDefault="00827D47" w:rsidP="00827D47">
            <w:pPr>
              <w:jc w:val="center"/>
              <w:rPr>
                <w:sz w:val="16"/>
                <w:szCs w:val="16"/>
              </w:rPr>
            </w:pPr>
            <w:r w:rsidRPr="00827D47">
              <w:rPr>
                <w:rFonts w:eastAsia="Aptos"/>
                <w:kern w:val="2"/>
                <w:sz w:val="16"/>
                <w:szCs w:val="16"/>
                <w14:ligatures w14:val="standardContextual"/>
              </w:rPr>
              <w:t>536.12</w:t>
            </w:r>
          </w:p>
        </w:tc>
      </w:tr>
      <w:tr w:rsidR="00827D47" w:rsidRPr="00827D47" w14:paraId="44DFF04A" w14:textId="77777777" w:rsidTr="00E3119F">
        <w:trPr>
          <w:trHeight w:val="250"/>
          <w:jc w:val="center"/>
        </w:trPr>
        <w:tc>
          <w:tcPr>
            <w:tcW w:w="1057" w:type="dxa"/>
            <w:noWrap/>
            <w:vAlign w:val="center"/>
            <w:hideMark/>
          </w:tcPr>
          <w:p w14:paraId="004FC1A4" w14:textId="77777777" w:rsidR="00827D47" w:rsidRPr="00827D47" w:rsidRDefault="00827D47" w:rsidP="00827D47">
            <w:pPr>
              <w:jc w:val="center"/>
              <w:rPr>
                <w:sz w:val="16"/>
                <w:szCs w:val="16"/>
              </w:rPr>
            </w:pPr>
            <w:r w:rsidRPr="00827D47">
              <w:rPr>
                <w:sz w:val="16"/>
                <w:szCs w:val="16"/>
              </w:rPr>
              <w:t>43,300.01</w:t>
            </w:r>
          </w:p>
        </w:tc>
        <w:tc>
          <w:tcPr>
            <w:tcW w:w="1001" w:type="dxa"/>
            <w:noWrap/>
            <w:vAlign w:val="center"/>
            <w:hideMark/>
          </w:tcPr>
          <w:p w14:paraId="0EC46E8C" w14:textId="77777777" w:rsidR="00827D47" w:rsidRPr="00827D47" w:rsidRDefault="00827D47" w:rsidP="00827D47">
            <w:pPr>
              <w:jc w:val="center"/>
              <w:rPr>
                <w:sz w:val="16"/>
                <w:szCs w:val="16"/>
              </w:rPr>
            </w:pPr>
            <w:r w:rsidRPr="00827D47">
              <w:rPr>
                <w:sz w:val="16"/>
                <w:szCs w:val="16"/>
              </w:rPr>
              <w:t>43,700.00</w:t>
            </w:r>
          </w:p>
        </w:tc>
        <w:tc>
          <w:tcPr>
            <w:tcW w:w="889" w:type="dxa"/>
            <w:noWrap/>
            <w:vAlign w:val="bottom"/>
            <w:hideMark/>
          </w:tcPr>
          <w:p w14:paraId="20D1ACA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1,344.15 </w:t>
            </w:r>
          </w:p>
        </w:tc>
        <w:tc>
          <w:tcPr>
            <w:tcW w:w="900" w:type="dxa"/>
            <w:noWrap/>
            <w:vAlign w:val="bottom"/>
            <w:hideMark/>
          </w:tcPr>
          <w:p w14:paraId="26D968E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946.31 </w:t>
            </w:r>
          </w:p>
        </w:tc>
        <w:tc>
          <w:tcPr>
            <w:tcW w:w="1003" w:type="dxa"/>
            <w:noWrap/>
            <w:vAlign w:val="bottom"/>
            <w:hideMark/>
          </w:tcPr>
          <w:p w14:paraId="7D9B2B7A" w14:textId="77777777" w:rsidR="00827D47" w:rsidRPr="00827D47" w:rsidRDefault="00827D47" w:rsidP="00827D47">
            <w:pPr>
              <w:jc w:val="center"/>
              <w:rPr>
                <w:sz w:val="16"/>
                <w:szCs w:val="16"/>
              </w:rPr>
            </w:pPr>
            <w:r w:rsidRPr="00827D47">
              <w:rPr>
                <w:rFonts w:eastAsia="Aptos"/>
                <w:kern w:val="2"/>
                <w:sz w:val="16"/>
                <w:szCs w:val="16"/>
                <w14:ligatures w14:val="standardContextual"/>
              </w:rPr>
              <w:t>548.48</w:t>
            </w:r>
          </w:p>
        </w:tc>
      </w:tr>
      <w:tr w:rsidR="00827D47" w:rsidRPr="00827D47" w14:paraId="112DC04C" w14:textId="77777777" w:rsidTr="00E3119F">
        <w:trPr>
          <w:trHeight w:val="250"/>
          <w:jc w:val="center"/>
        </w:trPr>
        <w:tc>
          <w:tcPr>
            <w:tcW w:w="1057" w:type="dxa"/>
            <w:noWrap/>
            <w:vAlign w:val="center"/>
            <w:hideMark/>
          </w:tcPr>
          <w:p w14:paraId="5E122238" w14:textId="77777777" w:rsidR="00827D47" w:rsidRPr="00827D47" w:rsidRDefault="00827D47" w:rsidP="00827D47">
            <w:pPr>
              <w:jc w:val="center"/>
              <w:rPr>
                <w:sz w:val="16"/>
                <w:szCs w:val="16"/>
              </w:rPr>
            </w:pPr>
            <w:r w:rsidRPr="00827D47">
              <w:rPr>
                <w:sz w:val="16"/>
                <w:szCs w:val="16"/>
              </w:rPr>
              <w:t>43,700.01</w:t>
            </w:r>
          </w:p>
        </w:tc>
        <w:tc>
          <w:tcPr>
            <w:tcW w:w="1001" w:type="dxa"/>
            <w:noWrap/>
            <w:vAlign w:val="center"/>
            <w:hideMark/>
          </w:tcPr>
          <w:p w14:paraId="78B7A84A" w14:textId="77777777" w:rsidR="00827D47" w:rsidRPr="00827D47" w:rsidRDefault="00827D47" w:rsidP="00827D47">
            <w:pPr>
              <w:jc w:val="center"/>
              <w:rPr>
                <w:sz w:val="16"/>
                <w:szCs w:val="16"/>
              </w:rPr>
            </w:pPr>
            <w:r w:rsidRPr="00827D47">
              <w:rPr>
                <w:sz w:val="16"/>
                <w:szCs w:val="16"/>
              </w:rPr>
              <w:t>44,100.00</w:t>
            </w:r>
          </w:p>
        </w:tc>
        <w:tc>
          <w:tcPr>
            <w:tcW w:w="889" w:type="dxa"/>
            <w:noWrap/>
            <w:vAlign w:val="bottom"/>
            <w:hideMark/>
          </w:tcPr>
          <w:p w14:paraId="38C018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1,356.51 </w:t>
            </w:r>
          </w:p>
        </w:tc>
        <w:tc>
          <w:tcPr>
            <w:tcW w:w="900" w:type="dxa"/>
            <w:noWrap/>
            <w:vAlign w:val="bottom"/>
            <w:hideMark/>
          </w:tcPr>
          <w:p w14:paraId="3C89AB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958.67 </w:t>
            </w:r>
          </w:p>
        </w:tc>
        <w:tc>
          <w:tcPr>
            <w:tcW w:w="1003" w:type="dxa"/>
            <w:noWrap/>
            <w:vAlign w:val="bottom"/>
            <w:hideMark/>
          </w:tcPr>
          <w:p w14:paraId="087F27FD" w14:textId="77777777" w:rsidR="00827D47" w:rsidRPr="00827D47" w:rsidRDefault="00827D47" w:rsidP="00827D47">
            <w:pPr>
              <w:jc w:val="center"/>
              <w:rPr>
                <w:sz w:val="16"/>
                <w:szCs w:val="16"/>
              </w:rPr>
            </w:pPr>
            <w:r w:rsidRPr="00827D47">
              <w:rPr>
                <w:rFonts w:eastAsia="Aptos"/>
                <w:kern w:val="2"/>
                <w:sz w:val="16"/>
                <w:szCs w:val="16"/>
                <w14:ligatures w14:val="standardContextual"/>
              </w:rPr>
              <w:t>560.84</w:t>
            </w:r>
          </w:p>
        </w:tc>
      </w:tr>
      <w:tr w:rsidR="00827D47" w:rsidRPr="00827D47" w14:paraId="1EC9F93C" w14:textId="77777777" w:rsidTr="00E3119F">
        <w:trPr>
          <w:trHeight w:val="250"/>
          <w:jc w:val="center"/>
        </w:trPr>
        <w:tc>
          <w:tcPr>
            <w:tcW w:w="1057" w:type="dxa"/>
            <w:noWrap/>
            <w:vAlign w:val="center"/>
            <w:hideMark/>
          </w:tcPr>
          <w:p w14:paraId="2336DD9B" w14:textId="77777777" w:rsidR="00827D47" w:rsidRPr="00827D47" w:rsidRDefault="00827D47" w:rsidP="00827D47">
            <w:pPr>
              <w:jc w:val="center"/>
              <w:rPr>
                <w:sz w:val="16"/>
                <w:szCs w:val="16"/>
              </w:rPr>
            </w:pPr>
            <w:r w:rsidRPr="00827D47">
              <w:rPr>
                <w:sz w:val="16"/>
                <w:szCs w:val="16"/>
              </w:rPr>
              <w:t>44,100.01</w:t>
            </w:r>
          </w:p>
        </w:tc>
        <w:tc>
          <w:tcPr>
            <w:tcW w:w="1001" w:type="dxa"/>
            <w:noWrap/>
            <w:vAlign w:val="center"/>
            <w:hideMark/>
          </w:tcPr>
          <w:p w14:paraId="0AE04D6B" w14:textId="77777777" w:rsidR="00827D47" w:rsidRPr="00827D47" w:rsidRDefault="00827D47" w:rsidP="00827D47">
            <w:pPr>
              <w:jc w:val="center"/>
              <w:rPr>
                <w:sz w:val="16"/>
                <w:szCs w:val="16"/>
              </w:rPr>
            </w:pPr>
            <w:r w:rsidRPr="00827D47">
              <w:rPr>
                <w:sz w:val="16"/>
                <w:szCs w:val="16"/>
              </w:rPr>
              <w:t>44,500.00</w:t>
            </w:r>
          </w:p>
        </w:tc>
        <w:tc>
          <w:tcPr>
            <w:tcW w:w="889" w:type="dxa"/>
            <w:noWrap/>
            <w:vAlign w:val="bottom"/>
            <w:hideMark/>
          </w:tcPr>
          <w:p w14:paraId="5A06A7A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1,368.87 </w:t>
            </w:r>
          </w:p>
        </w:tc>
        <w:tc>
          <w:tcPr>
            <w:tcW w:w="900" w:type="dxa"/>
            <w:noWrap/>
            <w:vAlign w:val="bottom"/>
            <w:hideMark/>
          </w:tcPr>
          <w:p w14:paraId="4C59E0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971.03 </w:t>
            </w:r>
          </w:p>
        </w:tc>
        <w:tc>
          <w:tcPr>
            <w:tcW w:w="1003" w:type="dxa"/>
            <w:noWrap/>
            <w:vAlign w:val="bottom"/>
            <w:hideMark/>
          </w:tcPr>
          <w:p w14:paraId="2F0CF2C3" w14:textId="77777777" w:rsidR="00827D47" w:rsidRPr="00827D47" w:rsidRDefault="00827D47" w:rsidP="00827D47">
            <w:pPr>
              <w:jc w:val="center"/>
              <w:rPr>
                <w:sz w:val="16"/>
                <w:szCs w:val="16"/>
              </w:rPr>
            </w:pPr>
            <w:r w:rsidRPr="00827D47">
              <w:rPr>
                <w:rFonts w:eastAsia="Aptos"/>
                <w:kern w:val="2"/>
                <w:sz w:val="16"/>
                <w:szCs w:val="16"/>
                <w14:ligatures w14:val="standardContextual"/>
              </w:rPr>
              <w:t>573.20</w:t>
            </w:r>
          </w:p>
        </w:tc>
      </w:tr>
      <w:tr w:rsidR="00827D47" w:rsidRPr="00827D47" w14:paraId="1B858E23" w14:textId="77777777" w:rsidTr="00E3119F">
        <w:trPr>
          <w:trHeight w:val="250"/>
          <w:jc w:val="center"/>
        </w:trPr>
        <w:tc>
          <w:tcPr>
            <w:tcW w:w="1057" w:type="dxa"/>
            <w:noWrap/>
            <w:vAlign w:val="center"/>
            <w:hideMark/>
          </w:tcPr>
          <w:p w14:paraId="456B36D5" w14:textId="77777777" w:rsidR="00827D47" w:rsidRPr="00827D47" w:rsidRDefault="00827D47" w:rsidP="00827D47">
            <w:pPr>
              <w:jc w:val="center"/>
              <w:rPr>
                <w:sz w:val="16"/>
                <w:szCs w:val="16"/>
              </w:rPr>
            </w:pPr>
            <w:r w:rsidRPr="00827D47">
              <w:rPr>
                <w:sz w:val="16"/>
                <w:szCs w:val="16"/>
              </w:rPr>
              <w:t>44,500.01</w:t>
            </w:r>
          </w:p>
        </w:tc>
        <w:tc>
          <w:tcPr>
            <w:tcW w:w="1001" w:type="dxa"/>
            <w:noWrap/>
            <w:vAlign w:val="center"/>
            <w:hideMark/>
          </w:tcPr>
          <w:p w14:paraId="3D236085" w14:textId="77777777" w:rsidR="00827D47" w:rsidRPr="00827D47" w:rsidRDefault="00827D47" w:rsidP="00827D47">
            <w:pPr>
              <w:jc w:val="center"/>
              <w:rPr>
                <w:sz w:val="16"/>
                <w:szCs w:val="16"/>
              </w:rPr>
            </w:pPr>
            <w:r w:rsidRPr="00827D47">
              <w:rPr>
                <w:sz w:val="16"/>
                <w:szCs w:val="16"/>
              </w:rPr>
              <w:t>44,900.00</w:t>
            </w:r>
          </w:p>
        </w:tc>
        <w:tc>
          <w:tcPr>
            <w:tcW w:w="889" w:type="dxa"/>
            <w:noWrap/>
            <w:vAlign w:val="bottom"/>
            <w:hideMark/>
          </w:tcPr>
          <w:p w14:paraId="113AB1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1,381.23 </w:t>
            </w:r>
          </w:p>
        </w:tc>
        <w:tc>
          <w:tcPr>
            <w:tcW w:w="900" w:type="dxa"/>
            <w:noWrap/>
            <w:vAlign w:val="bottom"/>
            <w:hideMark/>
          </w:tcPr>
          <w:p w14:paraId="13BEE7C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983.39 </w:t>
            </w:r>
          </w:p>
        </w:tc>
        <w:tc>
          <w:tcPr>
            <w:tcW w:w="1003" w:type="dxa"/>
            <w:noWrap/>
            <w:vAlign w:val="bottom"/>
            <w:hideMark/>
          </w:tcPr>
          <w:p w14:paraId="1DCEA466" w14:textId="77777777" w:rsidR="00827D47" w:rsidRPr="00827D47" w:rsidRDefault="00827D47" w:rsidP="00827D47">
            <w:pPr>
              <w:jc w:val="center"/>
              <w:rPr>
                <w:sz w:val="16"/>
                <w:szCs w:val="16"/>
              </w:rPr>
            </w:pPr>
            <w:r w:rsidRPr="00827D47">
              <w:rPr>
                <w:rFonts w:eastAsia="Aptos"/>
                <w:kern w:val="2"/>
                <w:sz w:val="16"/>
                <w:szCs w:val="16"/>
                <w14:ligatures w14:val="standardContextual"/>
              </w:rPr>
              <w:t>585.56</w:t>
            </w:r>
          </w:p>
        </w:tc>
      </w:tr>
      <w:tr w:rsidR="00827D47" w:rsidRPr="00827D47" w14:paraId="78A8F0C9" w14:textId="77777777" w:rsidTr="00E3119F">
        <w:trPr>
          <w:trHeight w:val="250"/>
          <w:jc w:val="center"/>
        </w:trPr>
        <w:tc>
          <w:tcPr>
            <w:tcW w:w="1057" w:type="dxa"/>
            <w:noWrap/>
            <w:vAlign w:val="center"/>
            <w:hideMark/>
          </w:tcPr>
          <w:p w14:paraId="6DAA8737" w14:textId="77777777" w:rsidR="00827D47" w:rsidRPr="00827D47" w:rsidRDefault="00827D47" w:rsidP="00827D47">
            <w:pPr>
              <w:jc w:val="center"/>
              <w:rPr>
                <w:sz w:val="16"/>
                <w:szCs w:val="16"/>
              </w:rPr>
            </w:pPr>
            <w:r w:rsidRPr="00827D47">
              <w:rPr>
                <w:sz w:val="16"/>
                <w:szCs w:val="16"/>
              </w:rPr>
              <w:t>44,900.01</w:t>
            </w:r>
          </w:p>
        </w:tc>
        <w:tc>
          <w:tcPr>
            <w:tcW w:w="1001" w:type="dxa"/>
            <w:noWrap/>
            <w:vAlign w:val="center"/>
            <w:hideMark/>
          </w:tcPr>
          <w:p w14:paraId="42123327" w14:textId="77777777" w:rsidR="00827D47" w:rsidRPr="00827D47" w:rsidRDefault="00827D47" w:rsidP="00827D47">
            <w:pPr>
              <w:jc w:val="center"/>
              <w:rPr>
                <w:sz w:val="16"/>
                <w:szCs w:val="16"/>
              </w:rPr>
            </w:pPr>
            <w:r w:rsidRPr="00827D47">
              <w:rPr>
                <w:sz w:val="16"/>
                <w:szCs w:val="16"/>
              </w:rPr>
              <w:t>45,300.00</w:t>
            </w:r>
          </w:p>
        </w:tc>
        <w:tc>
          <w:tcPr>
            <w:tcW w:w="889" w:type="dxa"/>
            <w:noWrap/>
            <w:vAlign w:val="bottom"/>
            <w:hideMark/>
          </w:tcPr>
          <w:p w14:paraId="4F4147D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1,393.59 </w:t>
            </w:r>
          </w:p>
        </w:tc>
        <w:tc>
          <w:tcPr>
            <w:tcW w:w="900" w:type="dxa"/>
            <w:noWrap/>
            <w:vAlign w:val="bottom"/>
            <w:hideMark/>
          </w:tcPr>
          <w:p w14:paraId="166DF9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995.75 </w:t>
            </w:r>
          </w:p>
        </w:tc>
        <w:tc>
          <w:tcPr>
            <w:tcW w:w="1003" w:type="dxa"/>
            <w:noWrap/>
            <w:vAlign w:val="bottom"/>
            <w:hideMark/>
          </w:tcPr>
          <w:p w14:paraId="1414AFCC" w14:textId="77777777" w:rsidR="00827D47" w:rsidRPr="00827D47" w:rsidRDefault="00827D47" w:rsidP="00827D47">
            <w:pPr>
              <w:jc w:val="center"/>
              <w:rPr>
                <w:sz w:val="16"/>
                <w:szCs w:val="16"/>
              </w:rPr>
            </w:pPr>
            <w:r w:rsidRPr="00827D47">
              <w:rPr>
                <w:rFonts w:eastAsia="Aptos"/>
                <w:kern w:val="2"/>
                <w:sz w:val="16"/>
                <w:szCs w:val="16"/>
                <w14:ligatures w14:val="standardContextual"/>
              </w:rPr>
              <w:t>597.92</w:t>
            </w:r>
          </w:p>
        </w:tc>
      </w:tr>
      <w:tr w:rsidR="00827D47" w:rsidRPr="00827D47" w14:paraId="04075828" w14:textId="77777777" w:rsidTr="00E3119F">
        <w:trPr>
          <w:trHeight w:val="250"/>
          <w:jc w:val="center"/>
        </w:trPr>
        <w:tc>
          <w:tcPr>
            <w:tcW w:w="1057" w:type="dxa"/>
            <w:noWrap/>
            <w:vAlign w:val="center"/>
            <w:hideMark/>
          </w:tcPr>
          <w:p w14:paraId="042A3A65" w14:textId="77777777" w:rsidR="00827D47" w:rsidRPr="00827D47" w:rsidRDefault="00827D47" w:rsidP="00827D47">
            <w:pPr>
              <w:jc w:val="center"/>
              <w:rPr>
                <w:sz w:val="16"/>
                <w:szCs w:val="16"/>
              </w:rPr>
            </w:pPr>
            <w:r w:rsidRPr="00827D47">
              <w:rPr>
                <w:sz w:val="16"/>
                <w:szCs w:val="16"/>
              </w:rPr>
              <w:t>45,300.01</w:t>
            </w:r>
          </w:p>
        </w:tc>
        <w:tc>
          <w:tcPr>
            <w:tcW w:w="1001" w:type="dxa"/>
            <w:noWrap/>
            <w:vAlign w:val="center"/>
            <w:hideMark/>
          </w:tcPr>
          <w:p w14:paraId="630EF368" w14:textId="77777777" w:rsidR="00827D47" w:rsidRPr="00827D47" w:rsidRDefault="00827D47" w:rsidP="00827D47">
            <w:pPr>
              <w:jc w:val="center"/>
              <w:rPr>
                <w:sz w:val="16"/>
                <w:szCs w:val="16"/>
              </w:rPr>
            </w:pPr>
            <w:r w:rsidRPr="00827D47">
              <w:rPr>
                <w:sz w:val="16"/>
                <w:szCs w:val="16"/>
              </w:rPr>
              <w:t>45,700.00</w:t>
            </w:r>
          </w:p>
        </w:tc>
        <w:tc>
          <w:tcPr>
            <w:tcW w:w="889" w:type="dxa"/>
            <w:noWrap/>
            <w:vAlign w:val="bottom"/>
            <w:hideMark/>
          </w:tcPr>
          <w:p w14:paraId="4F9CB7E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1,405.95 </w:t>
            </w:r>
          </w:p>
        </w:tc>
        <w:tc>
          <w:tcPr>
            <w:tcW w:w="900" w:type="dxa"/>
            <w:noWrap/>
            <w:vAlign w:val="bottom"/>
            <w:hideMark/>
          </w:tcPr>
          <w:p w14:paraId="4A47A1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1,008.11 </w:t>
            </w:r>
          </w:p>
        </w:tc>
        <w:tc>
          <w:tcPr>
            <w:tcW w:w="1003" w:type="dxa"/>
            <w:noWrap/>
            <w:vAlign w:val="bottom"/>
            <w:hideMark/>
          </w:tcPr>
          <w:p w14:paraId="39015ADB" w14:textId="77777777" w:rsidR="00827D47" w:rsidRPr="00827D47" w:rsidRDefault="00827D47" w:rsidP="00827D47">
            <w:pPr>
              <w:jc w:val="center"/>
              <w:rPr>
                <w:sz w:val="16"/>
                <w:szCs w:val="16"/>
              </w:rPr>
            </w:pPr>
            <w:r w:rsidRPr="00827D47">
              <w:rPr>
                <w:rFonts w:eastAsia="Aptos"/>
                <w:kern w:val="2"/>
                <w:sz w:val="16"/>
                <w:szCs w:val="16"/>
                <w14:ligatures w14:val="standardContextual"/>
              </w:rPr>
              <w:t>610.28</w:t>
            </w:r>
          </w:p>
        </w:tc>
      </w:tr>
      <w:tr w:rsidR="00827D47" w:rsidRPr="00827D47" w14:paraId="0F4C502E" w14:textId="77777777" w:rsidTr="00E3119F">
        <w:trPr>
          <w:trHeight w:val="250"/>
          <w:jc w:val="center"/>
        </w:trPr>
        <w:tc>
          <w:tcPr>
            <w:tcW w:w="1057" w:type="dxa"/>
            <w:noWrap/>
            <w:vAlign w:val="center"/>
            <w:hideMark/>
          </w:tcPr>
          <w:p w14:paraId="28CDACC8" w14:textId="77777777" w:rsidR="00827D47" w:rsidRPr="00827D47" w:rsidRDefault="00827D47" w:rsidP="00827D47">
            <w:pPr>
              <w:jc w:val="center"/>
              <w:rPr>
                <w:sz w:val="16"/>
                <w:szCs w:val="16"/>
              </w:rPr>
            </w:pPr>
            <w:r w:rsidRPr="00827D47">
              <w:rPr>
                <w:sz w:val="16"/>
                <w:szCs w:val="16"/>
              </w:rPr>
              <w:t>45,700.01</w:t>
            </w:r>
          </w:p>
        </w:tc>
        <w:tc>
          <w:tcPr>
            <w:tcW w:w="1001" w:type="dxa"/>
            <w:noWrap/>
            <w:vAlign w:val="center"/>
            <w:hideMark/>
          </w:tcPr>
          <w:p w14:paraId="756A3B9C" w14:textId="77777777" w:rsidR="00827D47" w:rsidRPr="00827D47" w:rsidRDefault="00827D47" w:rsidP="00827D47">
            <w:pPr>
              <w:jc w:val="center"/>
              <w:rPr>
                <w:sz w:val="16"/>
                <w:szCs w:val="16"/>
              </w:rPr>
            </w:pPr>
            <w:r w:rsidRPr="00827D47">
              <w:rPr>
                <w:sz w:val="16"/>
                <w:szCs w:val="16"/>
              </w:rPr>
              <w:t>46,100.00</w:t>
            </w:r>
          </w:p>
        </w:tc>
        <w:tc>
          <w:tcPr>
            <w:tcW w:w="889" w:type="dxa"/>
            <w:noWrap/>
            <w:vAlign w:val="bottom"/>
            <w:hideMark/>
          </w:tcPr>
          <w:p w14:paraId="077DD0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1,418.31 </w:t>
            </w:r>
          </w:p>
        </w:tc>
        <w:tc>
          <w:tcPr>
            <w:tcW w:w="900" w:type="dxa"/>
            <w:noWrap/>
            <w:vAlign w:val="bottom"/>
            <w:hideMark/>
          </w:tcPr>
          <w:p w14:paraId="00B0B54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1,020.47 </w:t>
            </w:r>
          </w:p>
        </w:tc>
        <w:tc>
          <w:tcPr>
            <w:tcW w:w="1003" w:type="dxa"/>
            <w:noWrap/>
            <w:vAlign w:val="bottom"/>
            <w:hideMark/>
          </w:tcPr>
          <w:p w14:paraId="1627C8BA" w14:textId="77777777" w:rsidR="00827D47" w:rsidRPr="00827D47" w:rsidRDefault="00827D47" w:rsidP="00827D47">
            <w:pPr>
              <w:jc w:val="center"/>
              <w:rPr>
                <w:sz w:val="16"/>
                <w:szCs w:val="16"/>
              </w:rPr>
            </w:pPr>
            <w:r w:rsidRPr="00827D47">
              <w:rPr>
                <w:rFonts w:eastAsia="Aptos"/>
                <w:kern w:val="2"/>
                <w:sz w:val="16"/>
                <w:szCs w:val="16"/>
                <w14:ligatures w14:val="standardContextual"/>
              </w:rPr>
              <w:t>622.64</w:t>
            </w:r>
          </w:p>
        </w:tc>
      </w:tr>
      <w:tr w:rsidR="00827D47" w:rsidRPr="00827D47" w14:paraId="1A99CE6B" w14:textId="77777777" w:rsidTr="00E3119F">
        <w:trPr>
          <w:trHeight w:val="250"/>
          <w:jc w:val="center"/>
        </w:trPr>
        <w:tc>
          <w:tcPr>
            <w:tcW w:w="1057" w:type="dxa"/>
            <w:noWrap/>
            <w:vAlign w:val="center"/>
            <w:hideMark/>
          </w:tcPr>
          <w:p w14:paraId="7DACB40F" w14:textId="77777777" w:rsidR="00827D47" w:rsidRPr="00827D47" w:rsidRDefault="00827D47" w:rsidP="00827D47">
            <w:pPr>
              <w:jc w:val="center"/>
              <w:rPr>
                <w:sz w:val="16"/>
                <w:szCs w:val="16"/>
              </w:rPr>
            </w:pPr>
            <w:r w:rsidRPr="00827D47">
              <w:rPr>
                <w:sz w:val="16"/>
                <w:szCs w:val="16"/>
              </w:rPr>
              <w:t>46,100.01</w:t>
            </w:r>
          </w:p>
        </w:tc>
        <w:tc>
          <w:tcPr>
            <w:tcW w:w="1001" w:type="dxa"/>
            <w:noWrap/>
            <w:vAlign w:val="center"/>
            <w:hideMark/>
          </w:tcPr>
          <w:p w14:paraId="6584A69C" w14:textId="77777777" w:rsidR="00827D47" w:rsidRPr="00827D47" w:rsidRDefault="00827D47" w:rsidP="00827D47">
            <w:pPr>
              <w:jc w:val="center"/>
              <w:rPr>
                <w:sz w:val="16"/>
                <w:szCs w:val="16"/>
              </w:rPr>
            </w:pPr>
            <w:r w:rsidRPr="00827D47">
              <w:rPr>
                <w:sz w:val="16"/>
                <w:szCs w:val="16"/>
              </w:rPr>
              <w:t>46,500.00</w:t>
            </w:r>
          </w:p>
        </w:tc>
        <w:tc>
          <w:tcPr>
            <w:tcW w:w="889" w:type="dxa"/>
            <w:noWrap/>
            <w:vAlign w:val="bottom"/>
            <w:hideMark/>
          </w:tcPr>
          <w:p w14:paraId="2CF89A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1,430.67 </w:t>
            </w:r>
          </w:p>
        </w:tc>
        <w:tc>
          <w:tcPr>
            <w:tcW w:w="900" w:type="dxa"/>
            <w:noWrap/>
            <w:vAlign w:val="bottom"/>
            <w:hideMark/>
          </w:tcPr>
          <w:p w14:paraId="5845FC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1,032.83 </w:t>
            </w:r>
          </w:p>
        </w:tc>
        <w:tc>
          <w:tcPr>
            <w:tcW w:w="1003" w:type="dxa"/>
            <w:noWrap/>
            <w:vAlign w:val="bottom"/>
            <w:hideMark/>
          </w:tcPr>
          <w:p w14:paraId="0FF3E4B6" w14:textId="77777777" w:rsidR="00827D47" w:rsidRPr="00827D47" w:rsidRDefault="00827D47" w:rsidP="00827D47">
            <w:pPr>
              <w:jc w:val="center"/>
              <w:rPr>
                <w:sz w:val="16"/>
                <w:szCs w:val="16"/>
              </w:rPr>
            </w:pPr>
            <w:r w:rsidRPr="00827D47">
              <w:rPr>
                <w:rFonts w:eastAsia="Aptos"/>
                <w:kern w:val="2"/>
                <w:sz w:val="16"/>
                <w:szCs w:val="16"/>
                <w14:ligatures w14:val="standardContextual"/>
              </w:rPr>
              <w:t>635.00</w:t>
            </w:r>
          </w:p>
        </w:tc>
      </w:tr>
      <w:tr w:rsidR="00827D47" w:rsidRPr="00827D47" w14:paraId="75BFDDC9" w14:textId="77777777" w:rsidTr="00E3119F">
        <w:trPr>
          <w:trHeight w:val="250"/>
          <w:jc w:val="center"/>
        </w:trPr>
        <w:tc>
          <w:tcPr>
            <w:tcW w:w="1057" w:type="dxa"/>
            <w:noWrap/>
            <w:vAlign w:val="center"/>
            <w:hideMark/>
          </w:tcPr>
          <w:p w14:paraId="1990B078" w14:textId="77777777" w:rsidR="00827D47" w:rsidRPr="00827D47" w:rsidRDefault="00827D47" w:rsidP="00827D47">
            <w:pPr>
              <w:jc w:val="center"/>
              <w:rPr>
                <w:sz w:val="16"/>
                <w:szCs w:val="16"/>
              </w:rPr>
            </w:pPr>
            <w:r w:rsidRPr="00827D47">
              <w:rPr>
                <w:sz w:val="16"/>
                <w:szCs w:val="16"/>
              </w:rPr>
              <w:t>46,500.01</w:t>
            </w:r>
          </w:p>
        </w:tc>
        <w:tc>
          <w:tcPr>
            <w:tcW w:w="1001" w:type="dxa"/>
            <w:noWrap/>
            <w:vAlign w:val="center"/>
            <w:hideMark/>
          </w:tcPr>
          <w:p w14:paraId="5ECEBE03" w14:textId="77777777" w:rsidR="00827D47" w:rsidRPr="00827D47" w:rsidRDefault="00827D47" w:rsidP="00827D47">
            <w:pPr>
              <w:jc w:val="center"/>
              <w:rPr>
                <w:sz w:val="16"/>
                <w:szCs w:val="16"/>
              </w:rPr>
            </w:pPr>
            <w:r w:rsidRPr="00827D47">
              <w:rPr>
                <w:sz w:val="16"/>
                <w:szCs w:val="16"/>
              </w:rPr>
              <w:t>46,900.00</w:t>
            </w:r>
          </w:p>
        </w:tc>
        <w:tc>
          <w:tcPr>
            <w:tcW w:w="889" w:type="dxa"/>
            <w:noWrap/>
            <w:vAlign w:val="bottom"/>
            <w:hideMark/>
          </w:tcPr>
          <w:p w14:paraId="3C5C71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1,443.03 </w:t>
            </w:r>
          </w:p>
        </w:tc>
        <w:tc>
          <w:tcPr>
            <w:tcW w:w="900" w:type="dxa"/>
            <w:noWrap/>
            <w:vAlign w:val="bottom"/>
            <w:hideMark/>
          </w:tcPr>
          <w:p w14:paraId="418690D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1,045.19 </w:t>
            </w:r>
          </w:p>
        </w:tc>
        <w:tc>
          <w:tcPr>
            <w:tcW w:w="1003" w:type="dxa"/>
            <w:noWrap/>
            <w:vAlign w:val="bottom"/>
            <w:hideMark/>
          </w:tcPr>
          <w:p w14:paraId="626FCAB1" w14:textId="77777777" w:rsidR="00827D47" w:rsidRPr="00827D47" w:rsidRDefault="00827D47" w:rsidP="00827D47">
            <w:pPr>
              <w:jc w:val="center"/>
              <w:rPr>
                <w:sz w:val="16"/>
                <w:szCs w:val="16"/>
              </w:rPr>
            </w:pPr>
            <w:r w:rsidRPr="00827D47">
              <w:rPr>
                <w:rFonts w:eastAsia="Aptos"/>
                <w:kern w:val="2"/>
                <w:sz w:val="16"/>
                <w:szCs w:val="16"/>
                <w14:ligatures w14:val="standardContextual"/>
              </w:rPr>
              <w:t>647.36</w:t>
            </w:r>
          </w:p>
        </w:tc>
      </w:tr>
      <w:tr w:rsidR="00827D47" w:rsidRPr="00827D47" w14:paraId="75880E1F" w14:textId="77777777" w:rsidTr="00E3119F">
        <w:trPr>
          <w:trHeight w:val="250"/>
          <w:jc w:val="center"/>
        </w:trPr>
        <w:tc>
          <w:tcPr>
            <w:tcW w:w="1057" w:type="dxa"/>
            <w:noWrap/>
            <w:vAlign w:val="center"/>
            <w:hideMark/>
          </w:tcPr>
          <w:p w14:paraId="5CAC6107" w14:textId="77777777" w:rsidR="00827D47" w:rsidRPr="00827D47" w:rsidRDefault="00827D47" w:rsidP="00827D47">
            <w:pPr>
              <w:jc w:val="center"/>
              <w:rPr>
                <w:sz w:val="16"/>
                <w:szCs w:val="16"/>
              </w:rPr>
            </w:pPr>
            <w:r w:rsidRPr="00827D47">
              <w:rPr>
                <w:sz w:val="16"/>
                <w:szCs w:val="16"/>
              </w:rPr>
              <w:t>46,900.01</w:t>
            </w:r>
          </w:p>
        </w:tc>
        <w:tc>
          <w:tcPr>
            <w:tcW w:w="1001" w:type="dxa"/>
            <w:noWrap/>
            <w:vAlign w:val="center"/>
            <w:hideMark/>
          </w:tcPr>
          <w:p w14:paraId="5C1330DE" w14:textId="77777777" w:rsidR="00827D47" w:rsidRPr="00827D47" w:rsidRDefault="00827D47" w:rsidP="00827D47">
            <w:pPr>
              <w:jc w:val="center"/>
              <w:rPr>
                <w:sz w:val="16"/>
                <w:szCs w:val="16"/>
              </w:rPr>
            </w:pPr>
            <w:r w:rsidRPr="00827D47">
              <w:rPr>
                <w:sz w:val="16"/>
                <w:szCs w:val="16"/>
              </w:rPr>
              <w:t>47,300.00</w:t>
            </w:r>
          </w:p>
        </w:tc>
        <w:tc>
          <w:tcPr>
            <w:tcW w:w="889" w:type="dxa"/>
            <w:noWrap/>
            <w:vAlign w:val="bottom"/>
            <w:hideMark/>
          </w:tcPr>
          <w:p w14:paraId="6746A0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1,455.39 </w:t>
            </w:r>
          </w:p>
        </w:tc>
        <w:tc>
          <w:tcPr>
            <w:tcW w:w="900" w:type="dxa"/>
            <w:noWrap/>
            <w:vAlign w:val="bottom"/>
            <w:hideMark/>
          </w:tcPr>
          <w:p w14:paraId="1B9B232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1,057.55 </w:t>
            </w:r>
          </w:p>
        </w:tc>
        <w:tc>
          <w:tcPr>
            <w:tcW w:w="1003" w:type="dxa"/>
            <w:noWrap/>
            <w:vAlign w:val="bottom"/>
            <w:hideMark/>
          </w:tcPr>
          <w:p w14:paraId="299FE104" w14:textId="77777777" w:rsidR="00827D47" w:rsidRPr="00827D47" w:rsidRDefault="00827D47" w:rsidP="00827D47">
            <w:pPr>
              <w:jc w:val="center"/>
              <w:rPr>
                <w:sz w:val="16"/>
                <w:szCs w:val="16"/>
              </w:rPr>
            </w:pPr>
            <w:r w:rsidRPr="00827D47">
              <w:rPr>
                <w:rFonts w:eastAsia="Aptos"/>
                <w:kern w:val="2"/>
                <w:sz w:val="16"/>
                <w:szCs w:val="16"/>
                <w14:ligatures w14:val="standardContextual"/>
              </w:rPr>
              <w:t>659.72</w:t>
            </w:r>
          </w:p>
        </w:tc>
      </w:tr>
      <w:tr w:rsidR="00827D47" w:rsidRPr="00827D47" w14:paraId="7BF127D1" w14:textId="77777777" w:rsidTr="00E3119F">
        <w:trPr>
          <w:trHeight w:val="250"/>
          <w:jc w:val="center"/>
        </w:trPr>
        <w:tc>
          <w:tcPr>
            <w:tcW w:w="1057" w:type="dxa"/>
            <w:noWrap/>
            <w:vAlign w:val="center"/>
            <w:hideMark/>
          </w:tcPr>
          <w:p w14:paraId="7F92B9E3" w14:textId="77777777" w:rsidR="00827D47" w:rsidRPr="00827D47" w:rsidRDefault="00827D47" w:rsidP="00827D47">
            <w:pPr>
              <w:jc w:val="center"/>
              <w:rPr>
                <w:sz w:val="16"/>
                <w:szCs w:val="16"/>
              </w:rPr>
            </w:pPr>
            <w:r w:rsidRPr="00827D47">
              <w:rPr>
                <w:sz w:val="16"/>
                <w:szCs w:val="16"/>
              </w:rPr>
              <w:t>47,300.01</w:t>
            </w:r>
          </w:p>
        </w:tc>
        <w:tc>
          <w:tcPr>
            <w:tcW w:w="1001" w:type="dxa"/>
            <w:noWrap/>
            <w:vAlign w:val="center"/>
            <w:hideMark/>
          </w:tcPr>
          <w:p w14:paraId="3AF238C5" w14:textId="77777777" w:rsidR="00827D47" w:rsidRPr="00827D47" w:rsidRDefault="00827D47" w:rsidP="00827D47">
            <w:pPr>
              <w:jc w:val="center"/>
              <w:rPr>
                <w:sz w:val="16"/>
                <w:szCs w:val="16"/>
              </w:rPr>
            </w:pPr>
            <w:r w:rsidRPr="00827D47">
              <w:rPr>
                <w:sz w:val="16"/>
                <w:szCs w:val="16"/>
              </w:rPr>
              <w:t>47,700.00</w:t>
            </w:r>
          </w:p>
        </w:tc>
        <w:tc>
          <w:tcPr>
            <w:tcW w:w="889" w:type="dxa"/>
            <w:noWrap/>
            <w:vAlign w:val="bottom"/>
            <w:hideMark/>
          </w:tcPr>
          <w:p w14:paraId="7978A8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1,467.75 </w:t>
            </w:r>
          </w:p>
        </w:tc>
        <w:tc>
          <w:tcPr>
            <w:tcW w:w="900" w:type="dxa"/>
            <w:noWrap/>
            <w:vAlign w:val="bottom"/>
            <w:hideMark/>
          </w:tcPr>
          <w:p w14:paraId="24E1FC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1,069.91 </w:t>
            </w:r>
          </w:p>
        </w:tc>
        <w:tc>
          <w:tcPr>
            <w:tcW w:w="1003" w:type="dxa"/>
            <w:noWrap/>
            <w:vAlign w:val="bottom"/>
            <w:hideMark/>
          </w:tcPr>
          <w:p w14:paraId="0C999B8D" w14:textId="77777777" w:rsidR="00827D47" w:rsidRPr="00827D47" w:rsidRDefault="00827D47" w:rsidP="00827D47">
            <w:pPr>
              <w:jc w:val="center"/>
              <w:rPr>
                <w:sz w:val="16"/>
                <w:szCs w:val="16"/>
              </w:rPr>
            </w:pPr>
            <w:r w:rsidRPr="00827D47">
              <w:rPr>
                <w:rFonts w:eastAsia="Aptos"/>
                <w:kern w:val="2"/>
                <w:sz w:val="16"/>
                <w:szCs w:val="16"/>
                <w14:ligatures w14:val="standardContextual"/>
              </w:rPr>
              <w:t>672.08</w:t>
            </w:r>
          </w:p>
        </w:tc>
      </w:tr>
      <w:tr w:rsidR="00827D47" w:rsidRPr="00827D47" w14:paraId="60EA4BF6" w14:textId="77777777" w:rsidTr="00E3119F">
        <w:trPr>
          <w:trHeight w:val="250"/>
          <w:jc w:val="center"/>
        </w:trPr>
        <w:tc>
          <w:tcPr>
            <w:tcW w:w="1057" w:type="dxa"/>
            <w:noWrap/>
            <w:vAlign w:val="center"/>
            <w:hideMark/>
          </w:tcPr>
          <w:p w14:paraId="6D917495" w14:textId="77777777" w:rsidR="00827D47" w:rsidRPr="00827D47" w:rsidRDefault="00827D47" w:rsidP="00827D47">
            <w:pPr>
              <w:jc w:val="center"/>
              <w:rPr>
                <w:sz w:val="16"/>
                <w:szCs w:val="16"/>
              </w:rPr>
            </w:pPr>
            <w:r w:rsidRPr="00827D47">
              <w:rPr>
                <w:sz w:val="16"/>
                <w:szCs w:val="16"/>
              </w:rPr>
              <w:t>47,700.01</w:t>
            </w:r>
          </w:p>
        </w:tc>
        <w:tc>
          <w:tcPr>
            <w:tcW w:w="1001" w:type="dxa"/>
            <w:noWrap/>
            <w:vAlign w:val="center"/>
            <w:hideMark/>
          </w:tcPr>
          <w:p w14:paraId="00327B7C" w14:textId="77777777" w:rsidR="00827D47" w:rsidRPr="00827D47" w:rsidRDefault="00827D47" w:rsidP="00827D47">
            <w:pPr>
              <w:jc w:val="center"/>
              <w:rPr>
                <w:sz w:val="16"/>
                <w:szCs w:val="16"/>
              </w:rPr>
            </w:pPr>
            <w:r w:rsidRPr="00827D47">
              <w:rPr>
                <w:sz w:val="16"/>
                <w:szCs w:val="16"/>
              </w:rPr>
              <w:t>48,100.00</w:t>
            </w:r>
          </w:p>
        </w:tc>
        <w:tc>
          <w:tcPr>
            <w:tcW w:w="889" w:type="dxa"/>
            <w:noWrap/>
            <w:vAlign w:val="bottom"/>
            <w:hideMark/>
          </w:tcPr>
          <w:p w14:paraId="2BB7E1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1,480.11 </w:t>
            </w:r>
          </w:p>
        </w:tc>
        <w:tc>
          <w:tcPr>
            <w:tcW w:w="900" w:type="dxa"/>
            <w:noWrap/>
            <w:vAlign w:val="bottom"/>
            <w:hideMark/>
          </w:tcPr>
          <w:p w14:paraId="484707E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1,082.27 </w:t>
            </w:r>
          </w:p>
        </w:tc>
        <w:tc>
          <w:tcPr>
            <w:tcW w:w="1003" w:type="dxa"/>
            <w:noWrap/>
            <w:vAlign w:val="bottom"/>
            <w:hideMark/>
          </w:tcPr>
          <w:p w14:paraId="68069E0D" w14:textId="77777777" w:rsidR="00827D47" w:rsidRPr="00827D47" w:rsidRDefault="00827D47" w:rsidP="00827D47">
            <w:pPr>
              <w:jc w:val="center"/>
              <w:rPr>
                <w:sz w:val="16"/>
                <w:szCs w:val="16"/>
              </w:rPr>
            </w:pPr>
            <w:r w:rsidRPr="00827D47">
              <w:rPr>
                <w:rFonts w:eastAsia="Aptos"/>
                <w:kern w:val="2"/>
                <w:sz w:val="16"/>
                <w:szCs w:val="16"/>
                <w14:ligatures w14:val="standardContextual"/>
              </w:rPr>
              <w:t>684.44</w:t>
            </w:r>
          </w:p>
        </w:tc>
      </w:tr>
      <w:tr w:rsidR="00827D47" w:rsidRPr="00827D47" w14:paraId="6D172C68" w14:textId="77777777" w:rsidTr="00E3119F">
        <w:trPr>
          <w:trHeight w:val="250"/>
          <w:jc w:val="center"/>
        </w:trPr>
        <w:tc>
          <w:tcPr>
            <w:tcW w:w="1057" w:type="dxa"/>
            <w:noWrap/>
            <w:vAlign w:val="center"/>
            <w:hideMark/>
          </w:tcPr>
          <w:p w14:paraId="17710425" w14:textId="77777777" w:rsidR="00827D47" w:rsidRPr="00827D47" w:rsidRDefault="00827D47" w:rsidP="00827D47">
            <w:pPr>
              <w:jc w:val="center"/>
              <w:rPr>
                <w:sz w:val="16"/>
                <w:szCs w:val="16"/>
              </w:rPr>
            </w:pPr>
            <w:r w:rsidRPr="00827D47">
              <w:rPr>
                <w:sz w:val="16"/>
                <w:szCs w:val="16"/>
              </w:rPr>
              <w:t>48,100.01</w:t>
            </w:r>
          </w:p>
        </w:tc>
        <w:tc>
          <w:tcPr>
            <w:tcW w:w="1001" w:type="dxa"/>
            <w:noWrap/>
            <w:vAlign w:val="center"/>
            <w:hideMark/>
          </w:tcPr>
          <w:p w14:paraId="65B8C8DF" w14:textId="77777777" w:rsidR="00827D47" w:rsidRPr="00827D47" w:rsidRDefault="00827D47" w:rsidP="00827D47">
            <w:pPr>
              <w:jc w:val="center"/>
              <w:rPr>
                <w:sz w:val="16"/>
                <w:szCs w:val="16"/>
              </w:rPr>
            </w:pPr>
            <w:r w:rsidRPr="00827D47">
              <w:rPr>
                <w:sz w:val="16"/>
                <w:szCs w:val="16"/>
              </w:rPr>
              <w:t>48,500.00</w:t>
            </w:r>
          </w:p>
        </w:tc>
        <w:tc>
          <w:tcPr>
            <w:tcW w:w="889" w:type="dxa"/>
            <w:noWrap/>
            <w:vAlign w:val="bottom"/>
            <w:hideMark/>
          </w:tcPr>
          <w:p w14:paraId="7CFEED2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1,492.47 </w:t>
            </w:r>
          </w:p>
        </w:tc>
        <w:tc>
          <w:tcPr>
            <w:tcW w:w="900" w:type="dxa"/>
            <w:noWrap/>
            <w:vAlign w:val="bottom"/>
            <w:hideMark/>
          </w:tcPr>
          <w:p w14:paraId="5ADCB8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1,094.63 </w:t>
            </w:r>
          </w:p>
        </w:tc>
        <w:tc>
          <w:tcPr>
            <w:tcW w:w="1003" w:type="dxa"/>
            <w:noWrap/>
            <w:vAlign w:val="bottom"/>
            <w:hideMark/>
          </w:tcPr>
          <w:p w14:paraId="60991DC0" w14:textId="77777777" w:rsidR="00827D47" w:rsidRPr="00827D47" w:rsidRDefault="00827D47" w:rsidP="00827D47">
            <w:pPr>
              <w:jc w:val="center"/>
              <w:rPr>
                <w:sz w:val="16"/>
                <w:szCs w:val="16"/>
              </w:rPr>
            </w:pPr>
            <w:r w:rsidRPr="00827D47">
              <w:rPr>
                <w:rFonts w:eastAsia="Aptos"/>
                <w:kern w:val="2"/>
                <w:sz w:val="16"/>
                <w:szCs w:val="16"/>
                <w14:ligatures w14:val="standardContextual"/>
              </w:rPr>
              <w:t>696.80</w:t>
            </w:r>
          </w:p>
        </w:tc>
      </w:tr>
      <w:tr w:rsidR="00827D47" w:rsidRPr="00827D47" w14:paraId="1A46CE3E" w14:textId="77777777" w:rsidTr="00E3119F">
        <w:trPr>
          <w:trHeight w:val="250"/>
          <w:jc w:val="center"/>
        </w:trPr>
        <w:tc>
          <w:tcPr>
            <w:tcW w:w="1057" w:type="dxa"/>
            <w:noWrap/>
            <w:vAlign w:val="center"/>
            <w:hideMark/>
          </w:tcPr>
          <w:p w14:paraId="2D0F93EF" w14:textId="77777777" w:rsidR="00827D47" w:rsidRPr="00827D47" w:rsidRDefault="00827D47" w:rsidP="00827D47">
            <w:pPr>
              <w:jc w:val="center"/>
              <w:rPr>
                <w:sz w:val="16"/>
                <w:szCs w:val="16"/>
              </w:rPr>
            </w:pPr>
            <w:r w:rsidRPr="00827D47">
              <w:rPr>
                <w:sz w:val="16"/>
                <w:szCs w:val="16"/>
              </w:rPr>
              <w:t>48,500.01</w:t>
            </w:r>
          </w:p>
        </w:tc>
        <w:tc>
          <w:tcPr>
            <w:tcW w:w="1001" w:type="dxa"/>
            <w:noWrap/>
            <w:vAlign w:val="center"/>
            <w:hideMark/>
          </w:tcPr>
          <w:p w14:paraId="49AAFEEE" w14:textId="77777777" w:rsidR="00827D47" w:rsidRPr="00827D47" w:rsidRDefault="00827D47" w:rsidP="00827D47">
            <w:pPr>
              <w:jc w:val="center"/>
              <w:rPr>
                <w:sz w:val="16"/>
                <w:szCs w:val="16"/>
              </w:rPr>
            </w:pPr>
            <w:r w:rsidRPr="00827D47">
              <w:rPr>
                <w:sz w:val="16"/>
                <w:szCs w:val="16"/>
              </w:rPr>
              <w:t>48,900.00</w:t>
            </w:r>
          </w:p>
        </w:tc>
        <w:tc>
          <w:tcPr>
            <w:tcW w:w="889" w:type="dxa"/>
            <w:noWrap/>
            <w:vAlign w:val="bottom"/>
            <w:hideMark/>
          </w:tcPr>
          <w:p w14:paraId="4002D8C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1,504.83 </w:t>
            </w:r>
          </w:p>
        </w:tc>
        <w:tc>
          <w:tcPr>
            <w:tcW w:w="900" w:type="dxa"/>
            <w:noWrap/>
            <w:vAlign w:val="bottom"/>
            <w:hideMark/>
          </w:tcPr>
          <w:p w14:paraId="484284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1,106.99 </w:t>
            </w:r>
          </w:p>
        </w:tc>
        <w:tc>
          <w:tcPr>
            <w:tcW w:w="1003" w:type="dxa"/>
            <w:noWrap/>
            <w:vAlign w:val="bottom"/>
            <w:hideMark/>
          </w:tcPr>
          <w:p w14:paraId="3AE9113B" w14:textId="77777777" w:rsidR="00827D47" w:rsidRPr="00827D47" w:rsidRDefault="00827D47" w:rsidP="00827D47">
            <w:pPr>
              <w:jc w:val="center"/>
              <w:rPr>
                <w:sz w:val="16"/>
                <w:szCs w:val="16"/>
              </w:rPr>
            </w:pPr>
            <w:r w:rsidRPr="00827D47">
              <w:rPr>
                <w:rFonts w:eastAsia="Aptos"/>
                <w:kern w:val="2"/>
                <w:sz w:val="16"/>
                <w:szCs w:val="16"/>
                <w14:ligatures w14:val="standardContextual"/>
              </w:rPr>
              <w:t>709.16</w:t>
            </w:r>
          </w:p>
        </w:tc>
      </w:tr>
      <w:tr w:rsidR="00827D47" w:rsidRPr="00827D47" w14:paraId="305FDBE6" w14:textId="77777777" w:rsidTr="00E3119F">
        <w:trPr>
          <w:trHeight w:val="250"/>
          <w:jc w:val="center"/>
        </w:trPr>
        <w:tc>
          <w:tcPr>
            <w:tcW w:w="1057" w:type="dxa"/>
            <w:noWrap/>
            <w:vAlign w:val="center"/>
            <w:hideMark/>
          </w:tcPr>
          <w:p w14:paraId="2962D0C7" w14:textId="77777777" w:rsidR="00827D47" w:rsidRPr="00827D47" w:rsidRDefault="00827D47" w:rsidP="00827D47">
            <w:pPr>
              <w:jc w:val="center"/>
              <w:rPr>
                <w:sz w:val="16"/>
                <w:szCs w:val="16"/>
              </w:rPr>
            </w:pPr>
            <w:r w:rsidRPr="00827D47">
              <w:rPr>
                <w:sz w:val="16"/>
                <w:szCs w:val="16"/>
              </w:rPr>
              <w:t>48,900.01</w:t>
            </w:r>
          </w:p>
        </w:tc>
        <w:tc>
          <w:tcPr>
            <w:tcW w:w="1001" w:type="dxa"/>
            <w:noWrap/>
            <w:vAlign w:val="center"/>
            <w:hideMark/>
          </w:tcPr>
          <w:p w14:paraId="4EF03B3B" w14:textId="77777777" w:rsidR="00827D47" w:rsidRPr="00827D47" w:rsidRDefault="00827D47" w:rsidP="00827D47">
            <w:pPr>
              <w:jc w:val="center"/>
              <w:rPr>
                <w:sz w:val="16"/>
                <w:szCs w:val="16"/>
              </w:rPr>
            </w:pPr>
            <w:r w:rsidRPr="00827D47">
              <w:rPr>
                <w:sz w:val="16"/>
                <w:szCs w:val="16"/>
              </w:rPr>
              <w:t>49,300.00</w:t>
            </w:r>
          </w:p>
        </w:tc>
        <w:tc>
          <w:tcPr>
            <w:tcW w:w="889" w:type="dxa"/>
            <w:noWrap/>
            <w:vAlign w:val="bottom"/>
            <w:hideMark/>
          </w:tcPr>
          <w:p w14:paraId="711D379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1,517.19 </w:t>
            </w:r>
          </w:p>
        </w:tc>
        <w:tc>
          <w:tcPr>
            <w:tcW w:w="900" w:type="dxa"/>
            <w:noWrap/>
            <w:vAlign w:val="bottom"/>
            <w:hideMark/>
          </w:tcPr>
          <w:p w14:paraId="08E9E6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1,119.35 </w:t>
            </w:r>
          </w:p>
        </w:tc>
        <w:tc>
          <w:tcPr>
            <w:tcW w:w="1003" w:type="dxa"/>
            <w:noWrap/>
            <w:vAlign w:val="bottom"/>
            <w:hideMark/>
          </w:tcPr>
          <w:p w14:paraId="104B35E9" w14:textId="77777777" w:rsidR="00827D47" w:rsidRPr="00827D47" w:rsidRDefault="00827D47" w:rsidP="00827D47">
            <w:pPr>
              <w:jc w:val="center"/>
              <w:rPr>
                <w:sz w:val="16"/>
                <w:szCs w:val="16"/>
              </w:rPr>
            </w:pPr>
            <w:r w:rsidRPr="00827D47">
              <w:rPr>
                <w:rFonts w:eastAsia="Aptos"/>
                <w:kern w:val="2"/>
                <w:sz w:val="16"/>
                <w:szCs w:val="16"/>
                <w14:ligatures w14:val="standardContextual"/>
              </w:rPr>
              <w:t>721.52</w:t>
            </w:r>
          </w:p>
        </w:tc>
      </w:tr>
      <w:tr w:rsidR="00827D47" w:rsidRPr="00827D47" w14:paraId="3D17BBB5" w14:textId="77777777" w:rsidTr="00E3119F">
        <w:trPr>
          <w:trHeight w:val="250"/>
          <w:jc w:val="center"/>
        </w:trPr>
        <w:tc>
          <w:tcPr>
            <w:tcW w:w="1057" w:type="dxa"/>
            <w:noWrap/>
            <w:vAlign w:val="center"/>
            <w:hideMark/>
          </w:tcPr>
          <w:p w14:paraId="6883DF7E" w14:textId="77777777" w:rsidR="00827D47" w:rsidRPr="00827D47" w:rsidRDefault="00827D47" w:rsidP="00827D47">
            <w:pPr>
              <w:jc w:val="center"/>
              <w:rPr>
                <w:sz w:val="16"/>
                <w:szCs w:val="16"/>
              </w:rPr>
            </w:pPr>
            <w:r w:rsidRPr="00827D47">
              <w:rPr>
                <w:sz w:val="16"/>
                <w:szCs w:val="16"/>
              </w:rPr>
              <w:t>49,300.01</w:t>
            </w:r>
          </w:p>
        </w:tc>
        <w:tc>
          <w:tcPr>
            <w:tcW w:w="1001" w:type="dxa"/>
            <w:noWrap/>
            <w:vAlign w:val="center"/>
            <w:hideMark/>
          </w:tcPr>
          <w:p w14:paraId="2621D5EB" w14:textId="77777777" w:rsidR="00827D47" w:rsidRPr="00827D47" w:rsidRDefault="00827D47" w:rsidP="00827D47">
            <w:pPr>
              <w:jc w:val="center"/>
              <w:rPr>
                <w:sz w:val="16"/>
                <w:szCs w:val="16"/>
              </w:rPr>
            </w:pPr>
            <w:r w:rsidRPr="00827D47">
              <w:rPr>
                <w:sz w:val="16"/>
                <w:szCs w:val="16"/>
              </w:rPr>
              <w:t>49,700.00</w:t>
            </w:r>
          </w:p>
        </w:tc>
        <w:tc>
          <w:tcPr>
            <w:tcW w:w="889" w:type="dxa"/>
            <w:noWrap/>
            <w:vAlign w:val="bottom"/>
            <w:hideMark/>
          </w:tcPr>
          <w:p w14:paraId="7B18567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1,529.55 </w:t>
            </w:r>
          </w:p>
        </w:tc>
        <w:tc>
          <w:tcPr>
            <w:tcW w:w="900" w:type="dxa"/>
            <w:noWrap/>
            <w:vAlign w:val="bottom"/>
            <w:hideMark/>
          </w:tcPr>
          <w:p w14:paraId="6FBAC32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1,131.71 </w:t>
            </w:r>
          </w:p>
        </w:tc>
        <w:tc>
          <w:tcPr>
            <w:tcW w:w="1003" w:type="dxa"/>
            <w:noWrap/>
            <w:vAlign w:val="bottom"/>
            <w:hideMark/>
          </w:tcPr>
          <w:p w14:paraId="6ADD0BBA" w14:textId="77777777" w:rsidR="00827D47" w:rsidRPr="00827D47" w:rsidRDefault="00827D47" w:rsidP="00827D47">
            <w:pPr>
              <w:jc w:val="center"/>
              <w:rPr>
                <w:sz w:val="16"/>
                <w:szCs w:val="16"/>
              </w:rPr>
            </w:pPr>
            <w:r w:rsidRPr="00827D47">
              <w:rPr>
                <w:rFonts w:eastAsia="Aptos"/>
                <w:kern w:val="2"/>
                <w:sz w:val="16"/>
                <w:szCs w:val="16"/>
                <w14:ligatures w14:val="standardContextual"/>
              </w:rPr>
              <w:t>733.88</w:t>
            </w:r>
          </w:p>
        </w:tc>
      </w:tr>
      <w:tr w:rsidR="00827D47" w:rsidRPr="00827D47" w14:paraId="537DA433" w14:textId="77777777" w:rsidTr="00E3119F">
        <w:trPr>
          <w:trHeight w:val="250"/>
          <w:jc w:val="center"/>
        </w:trPr>
        <w:tc>
          <w:tcPr>
            <w:tcW w:w="1057" w:type="dxa"/>
            <w:noWrap/>
            <w:vAlign w:val="center"/>
            <w:hideMark/>
          </w:tcPr>
          <w:p w14:paraId="5288E033" w14:textId="77777777" w:rsidR="00827D47" w:rsidRPr="00827D47" w:rsidRDefault="00827D47" w:rsidP="00827D47">
            <w:pPr>
              <w:jc w:val="center"/>
              <w:rPr>
                <w:sz w:val="16"/>
                <w:szCs w:val="16"/>
              </w:rPr>
            </w:pPr>
            <w:r w:rsidRPr="00827D47">
              <w:rPr>
                <w:sz w:val="16"/>
                <w:szCs w:val="16"/>
              </w:rPr>
              <w:t>49,700.01</w:t>
            </w:r>
          </w:p>
        </w:tc>
        <w:tc>
          <w:tcPr>
            <w:tcW w:w="1001" w:type="dxa"/>
            <w:noWrap/>
            <w:vAlign w:val="center"/>
            <w:hideMark/>
          </w:tcPr>
          <w:p w14:paraId="680DEF5F" w14:textId="77777777" w:rsidR="00827D47" w:rsidRPr="00827D47" w:rsidRDefault="00827D47" w:rsidP="00827D47">
            <w:pPr>
              <w:jc w:val="center"/>
              <w:rPr>
                <w:sz w:val="16"/>
                <w:szCs w:val="16"/>
              </w:rPr>
            </w:pPr>
            <w:r w:rsidRPr="00827D47">
              <w:rPr>
                <w:sz w:val="16"/>
                <w:szCs w:val="16"/>
              </w:rPr>
              <w:t>50,100.00</w:t>
            </w:r>
          </w:p>
        </w:tc>
        <w:tc>
          <w:tcPr>
            <w:tcW w:w="889" w:type="dxa"/>
            <w:noWrap/>
            <w:vAlign w:val="bottom"/>
            <w:hideMark/>
          </w:tcPr>
          <w:p w14:paraId="79A510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1,541.91 </w:t>
            </w:r>
          </w:p>
        </w:tc>
        <w:tc>
          <w:tcPr>
            <w:tcW w:w="900" w:type="dxa"/>
            <w:noWrap/>
            <w:vAlign w:val="bottom"/>
            <w:hideMark/>
          </w:tcPr>
          <w:p w14:paraId="4C756FD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1,144.07 </w:t>
            </w:r>
          </w:p>
        </w:tc>
        <w:tc>
          <w:tcPr>
            <w:tcW w:w="1003" w:type="dxa"/>
            <w:noWrap/>
            <w:vAlign w:val="bottom"/>
            <w:hideMark/>
          </w:tcPr>
          <w:p w14:paraId="50512177" w14:textId="77777777" w:rsidR="00827D47" w:rsidRPr="00827D47" w:rsidRDefault="00827D47" w:rsidP="00827D47">
            <w:pPr>
              <w:jc w:val="center"/>
              <w:rPr>
                <w:sz w:val="16"/>
                <w:szCs w:val="16"/>
              </w:rPr>
            </w:pPr>
            <w:r w:rsidRPr="00827D47">
              <w:rPr>
                <w:rFonts w:eastAsia="Aptos"/>
                <w:kern w:val="2"/>
                <w:sz w:val="16"/>
                <w:szCs w:val="16"/>
                <w14:ligatures w14:val="standardContextual"/>
              </w:rPr>
              <w:t>746.24</w:t>
            </w:r>
          </w:p>
        </w:tc>
      </w:tr>
      <w:tr w:rsidR="00827D47" w:rsidRPr="00827D47" w14:paraId="30C46587" w14:textId="77777777" w:rsidTr="00E3119F">
        <w:trPr>
          <w:trHeight w:val="250"/>
          <w:jc w:val="center"/>
        </w:trPr>
        <w:tc>
          <w:tcPr>
            <w:tcW w:w="1057" w:type="dxa"/>
            <w:noWrap/>
            <w:vAlign w:val="center"/>
            <w:hideMark/>
          </w:tcPr>
          <w:p w14:paraId="16112DCB" w14:textId="77777777" w:rsidR="00827D47" w:rsidRPr="00827D47" w:rsidRDefault="00827D47" w:rsidP="00827D47">
            <w:pPr>
              <w:jc w:val="center"/>
              <w:rPr>
                <w:sz w:val="16"/>
                <w:szCs w:val="16"/>
              </w:rPr>
            </w:pPr>
            <w:r w:rsidRPr="00827D47">
              <w:rPr>
                <w:sz w:val="16"/>
                <w:szCs w:val="16"/>
              </w:rPr>
              <w:t>50,100.01</w:t>
            </w:r>
          </w:p>
        </w:tc>
        <w:tc>
          <w:tcPr>
            <w:tcW w:w="1001" w:type="dxa"/>
            <w:noWrap/>
            <w:vAlign w:val="center"/>
            <w:hideMark/>
          </w:tcPr>
          <w:p w14:paraId="2C16827D" w14:textId="77777777" w:rsidR="00827D47" w:rsidRPr="00827D47" w:rsidRDefault="00827D47" w:rsidP="00827D47">
            <w:pPr>
              <w:jc w:val="center"/>
              <w:rPr>
                <w:sz w:val="16"/>
                <w:szCs w:val="16"/>
              </w:rPr>
            </w:pPr>
            <w:r w:rsidRPr="00827D47">
              <w:rPr>
                <w:sz w:val="16"/>
                <w:szCs w:val="16"/>
              </w:rPr>
              <w:t>50,500.00</w:t>
            </w:r>
          </w:p>
        </w:tc>
        <w:tc>
          <w:tcPr>
            <w:tcW w:w="889" w:type="dxa"/>
            <w:noWrap/>
            <w:vAlign w:val="bottom"/>
            <w:hideMark/>
          </w:tcPr>
          <w:p w14:paraId="7698C2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1,554.27 </w:t>
            </w:r>
          </w:p>
        </w:tc>
        <w:tc>
          <w:tcPr>
            <w:tcW w:w="900" w:type="dxa"/>
            <w:noWrap/>
            <w:vAlign w:val="bottom"/>
            <w:hideMark/>
          </w:tcPr>
          <w:p w14:paraId="5D70B1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1,156.43 </w:t>
            </w:r>
          </w:p>
        </w:tc>
        <w:tc>
          <w:tcPr>
            <w:tcW w:w="1003" w:type="dxa"/>
            <w:noWrap/>
            <w:vAlign w:val="bottom"/>
            <w:hideMark/>
          </w:tcPr>
          <w:p w14:paraId="475C08A4" w14:textId="77777777" w:rsidR="00827D47" w:rsidRPr="00827D47" w:rsidRDefault="00827D47" w:rsidP="00827D47">
            <w:pPr>
              <w:jc w:val="center"/>
              <w:rPr>
                <w:sz w:val="16"/>
                <w:szCs w:val="16"/>
              </w:rPr>
            </w:pPr>
            <w:r w:rsidRPr="00827D47">
              <w:rPr>
                <w:rFonts w:eastAsia="Aptos"/>
                <w:kern w:val="2"/>
                <w:sz w:val="16"/>
                <w:szCs w:val="16"/>
                <w14:ligatures w14:val="standardContextual"/>
              </w:rPr>
              <w:t>758.60</w:t>
            </w:r>
          </w:p>
        </w:tc>
      </w:tr>
      <w:tr w:rsidR="00827D47" w:rsidRPr="00827D47" w14:paraId="7ADD2932" w14:textId="77777777" w:rsidTr="00E3119F">
        <w:trPr>
          <w:trHeight w:val="250"/>
          <w:jc w:val="center"/>
        </w:trPr>
        <w:tc>
          <w:tcPr>
            <w:tcW w:w="1057" w:type="dxa"/>
            <w:noWrap/>
            <w:vAlign w:val="center"/>
            <w:hideMark/>
          </w:tcPr>
          <w:p w14:paraId="7977BFBC" w14:textId="77777777" w:rsidR="00827D47" w:rsidRPr="00827D47" w:rsidRDefault="00827D47" w:rsidP="00827D47">
            <w:pPr>
              <w:jc w:val="center"/>
              <w:rPr>
                <w:sz w:val="16"/>
                <w:szCs w:val="16"/>
              </w:rPr>
            </w:pPr>
            <w:r w:rsidRPr="00827D47">
              <w:rPr>
                <w:sz w:val="16"/>
                <w:szCs w:val="16"/>
              </w:rPr>
              <w:t>50,500.01</w:t>
            </w:r>
          </w:p>
        </w:tc>
        <w:tc>
          <w:tcPr>
            <w:tcW w:w="1001" w:type="dxa"/>
            <w:noWrap/>
            <w:vAlign w:val="center"/>
            <w:hideMark/>
          </w:tcPr>
          <w:p w14:paraId="02038B62" w14:textId="77777777" w:rsidR="00827D47" w:rsidRPr="00827D47" w:rsidRDefault="00827D47" w:rsidP="00827D47">
            <w:pPr>
              <w:jc w:val="center"/>
              <w:rPr>
                <w:sz w:val="16"/>
                <w:szCs w:val="16"/>
              </w:rPr>
            </w:pPr>
            <w:r w:rsidRPr="00827D47">
              <w:rPr>
                <w:sz w:val="16"/>
                <w:szCs w:val="16"/>
              </w:rPr>
              <w:t>50,900.00</w:t>
            </w:r>
          </w:p>
        </w:tc>
        <w:tc>
          <w:tcPr>
            <w:tcW w:w="889" w:type="dxa"/>
            <w:noWrap/>
            <w:vAlign w:val="bottom"/>
            <w:hideMark/>
          </w:tcPr>
          <w:p w14:paraId="5D06DA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1,566.63 </w:t>
            </w:r>
          </w:p>
        </w:tc>
        <w:tc>
          <w:tcPr>
            <w:tcW w:w="900" w:type="dxa"/>
            <w:noWrap/>
            <w:vAlign w:val="bottom"/>
            <w:hideMark/>
          </w:tcPr>
          <w:p w14:paraId="6AF0F86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1,168.79 </w:t>
            </w:r>
          </w:p>
        </w:tc>
        <w:tc>
          <w:tcPr>
            <w:tcW w:w="1003" w:type="dxa"/>
            <w:noWrap/>
            <w:vAlign w:val="bottom"/>
            <w:hideMark/>
          </w:tcPr>
          <w:p w14:paraId="3975E4F4" w14:textId="77777777" w:rsidR="00827D47" w:rsidRPr="00827D47" w:rsidRDefault="00827D47" w:rsidP="00827D47">
            <w:pPr>
              <w:jc w:val="center"/>
              <w:rPr>
                <w:sz w:val="16"/>
                <w:szCs w:val="16"/>
              </w:rPr>
            </w:pPr>
            <w:r w:rsidRPr="00827D47">
              <w:rPr>
                <w:rFonts w:eastAsia="Aptos"/>
                <w:kern w:val="2"/>
                <w:sz w:val="16"/>
                <w:szCs w:val="16"/>
                <w14:ligatures w14:val="standardContextual"/>
              </w:rPr>
              <w:t>770.96</w:t>
            </w:r>
          </w:p>
        </w:tc>
      </w:tr>
      <w:tr w:rsidR="00827D47" w:rsidRPr="00827D47" w14:paraId="6A559521" w14:textId="77777777" w:rsidTr="00E3119F">
        <w:trPr>
          <w:trHeight w:val="250"/>
          <w:jc w:val="center"/>
        </w:trPr>
        <w:tc>
          <w:tcPr>
            <w:tcW w:w="1057" w:type="dxa"/>
            <w:noWrap/>
            <w:vAlign w:val="center"/>
            <w:hideMark/>
          </w:tcPr>
          <w:p w14:paraId="11826B16" w14:textId="77777777" w:rsidR="00827D47" w:rsidRPr="00827D47" w:rsidRDefault="00827D47" w:rsidP="00827D47">
            <w:pPr>
              <w:jc w:val="center"/>
              <w:rPr>
                <w:sz w:val="16"/>
                <w:szCs w:val="16"/>
              </w:rPr>
            </w:pPr>
            <w:r w:rsidRPr="00827D47">
              <w:rPr>
                <w:sz w:val="16"/>
                <w:szCs w:val="16"/>
              </w:rPr>
              <w:t>50,900.01</w:t>
            </w:r>
          </w:p>
        </w:tc>
        <w:tc>
          <w:tcPr>
            <w:tcW w:w="1001" w:type="dxa"/>
            <w:noWrap/>
            <w:vAlign w:val="center"/>
            <w:hideMark/>
          </w:tcPr>
          <w:p w14:paraId="5352F1A6" w14:textId="77777777" w:rsidR="00827D47" w:rsidRPr="00827D47" w:rsidRDefault="00827D47" w:rsidP="00827D47">
            <w:pPr>
              <w:jc w:val="center"/>
              <w:rPr>
                <w:sz w:val="16"/>
                <w:szCs w:val="16"/>
              </w:rPr>
            </w:pPr>
            <w:r w:rsidRPr="00827D47">
              <w:rPr>
                <w:sz w:val="16"/>
                <w:szCs w:val="16"/>
              </w:rPr>
              <w:t>51,300.00</w:t>
            </w:r>
          </w:p>
        </w:tc>
        <w:tc>
          <w:tcPr>
            <w:tcW w:w="889" w:type="dxa"/>
            <w:noWrap/>
            <w:vAlign w:val="bottom"/>
            <w:hideMark/>
          </w:tcPr>
          <w:p w14:paraId="300D52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1,578.99 </w:t>
            </w:r>
          </w:p>
        </w:tc>
        <w:tc>
          <w:tcPr>
            <w:tcW w:w="900" w:type="dxa"/>
            <w:noWrap/>
            <w:vAlign w:val="bottom"/>
            <w:hideMark/>
          </w:tcPr>
          <w:p w14:paraId="0A15B51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1,181.15 </w:t>
            </w:r>
          </w:p>
        </w:tc>
        <w:tc>
          <w:tcPr>
            <w:tcW w:w="1003" w:type="dxa"/>
            <w:noWrap/>
            <w:vAlign w:val="bottom"/>
            <w:hideMark/>
          </w:tcPr>
          <w:p w14:paraId="7DD187D9" w14:textId="77777777" w:rsidR="00827D47" w:rsidRPr="00827D47" w:rsidRDefault="00827D47" w:rsidP="00827D47">
            <w:pPr>
              <w:jc w:val="center"/>
              <w:rPr>
                <w:sz w:val="16"/>
                <w:szCs w:val="16"/>
              </w:rPr>
            </w:pPr>
            <w:r w:rsidRPr="00827D47">
              <w:rPr>
                <w:rFonts w:eastAsia="Aptos"/>
                <w:kern w:val="2"/>
                <w:sz w:val="16"/>
                <w:szCs w:val="16"/>
                <w14:ligatures w14:val="standardContextual"/>
              </w:rPr>
              <w:t>783.32</w:t>
            </w:r>
          </w:p>
        </w:tc>
      </w:tr>
      <w:tr w:rsidR="00827D47" w:rsidRPr="00827D47" w14:paraId="02AAC0D6" w14:textId="77777777" w:rsidTr="00E3119F">
        <w:trPr>
          <w:trHeight w:val="250"/>
          <w:jc w:val="center"/>
        </w:trPr>
        <w:tc>
          <w:tcPr>
            <w:tcW w:w="1057" w:type="dxa"/>
            <w:noWrap/>
            <w:vAlign w:val="center"/>
            <w:hideMark/>
          </w:tcPr>
          <w:p w14:paraId="7046F238" w14:textId="77777777" w:rsidR="00827D47" w:rsidRPr="00827D47" w:rsidRDefault="00827D47" w:rsidP="00827D47">
            <w:pPr>
              <w:jc w:val="center"/>
              <w:rPr>
                <w:sz w:val="16"/>
                <w:szCs w:val="16"/>
              </w:rPr>
            </w:pPr>
            <w:r w:rsidRPr="00827D47">
              <w:rPr>
                <w:sz w:val="16"/>
                <w:szCs w:val="16"/>
              </w:rPr>
              <w:t>51,300.01</w:t>
            </w:r>
          </w:p>
        </w:tc>
        <w:tc>
          <w:tcPr>
            <w:tcW w:w="1001" w:type="dxa"/>
            <w:noWrap/>
            <w:vAlign w:val="center"/>
            <w:hideMark/>
          </w:tcPr>
          <w:p w14:paraId="6CC74960" w14:textId="77777777" w:rsidR="00827D47" w:rsidRPr="00827D47" w:rsidRDefault="00827D47" w:rsidP="00827D47">
            <w:pPr>
              <w:jc w:val="center"/>
              <w:rPr>
                <w:sz w:val="16"/>
                <w:szCs w:val="16"/>
              </w:rPr>
            </w:pPr>
            <w:r w:rsidRPr="00827D47">
              <w:rPr>
                <w:sz w:val="16"/>
                <w:szCs w:val="16"/>
              </w:rPr>
              <w:t>51,700.00</w:t>
            </w:r>
          </w:p>
        </w:tc>
        <w:tc>
          <w:tcPr>
            <w:tcW w:w="889" w:type="dxa"/>
            <w:noWrap/>
            <w:vAlign w:val="bottom"/>
            <w:hideMark/>
          </w:tcPr>
          <w:p w14:paraId="3456CB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1,591.35 </w:t>
            </w:r>
          </w:p>
        </w:tc>
        <w:tc>
          <w:tcPr>
            <w:tcW w:w="900" w:type="dxa"/>
            <w:noWrap/>
            <w:vAlign w:val="bottom"/>
            <w:hideMark/>
          </w:tcPr>
          <w:p w14:paraId="00CDCA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1,193.51 </w:t>
            </w:r>
          </w:p>
        </w:tc>
        <w:tc>
          <w:tcPr>
            <w:tcW w:w="1003" w:type="dxa"/>
            <w:noWrap/>
            <w:vAlign w:val="bottom"/>
            <w:hideMark/>
          </w:tcPr>
          <w:p w14:paraId="71D139FE" w14:textId="77777777" w:rsidR="00827D47" w:rsidRPr="00827D47" w:rsidRDefault="00827D47" w:rsidP="00827D47">
            <w:pPr>
              <w:jc w:val="center"/>
              <w:rPr>
                <w:sz w:val="16"/>
                <w:szCs w:val="16"/>
              </w:rPr>
            </w:pPr>
            <w:r w:rsidRPr="00827D47">
              <w:rPr>
                <w:rFonts w:eastAsia="Aptos"/>
                <w:kern w:val="2"/>
                <w:sz w:val="16"/>
                <w:szCs w:val="16"/>
                <w14:ligatures w14:val="standardContextual"/>
              </w:rPr>
              <w:t>795.68</w:t>
            </w:r>
          </w:p>
        </w:tc>
      </w:tr>
      <w:tr w:rsidR="00827D47" w:rsidRPr="00827D47" w14:paraId="7E09E888" w14:textId="77777777" w:rsidTr="00E3119F">
        <w:trPr>
          <w:trHeight w:val="250"/>
          <w:jc w:val="center"/>
        </w:trPr>
        <w:tc>
          <w:tcPr>
            <w:tcW w:w="1057" w:type="dxa"/>
            <w:noWrap/>
            <w:vAlign w:val="center"/>
            <w:hideMark/>
          </w:tcPr>
          <w:p w14:paraId="6BB47E9F" w14:textId="77777777" w:rsidR="00827D47" w:rsidRPr="00827D47" w:rsidRDefault="00827D47" w:rsidP="00827D47">
            <w:pPr>
              <w:jc w:val="center"/>
              <w:rPr>
                <w:sz w:val="16"/>
                <w:szCs w:val="16"/>
              </w:rPr>
            </w:pPr>
            <w:r w:rsidRPr="00827D47">
              <w:rPr>
                <w:sz w:val="16"/>
                <w:szCs w:val="16"/>
              </w:rPr>
              <w:t>51,700.01</w:t>
            </w:r>
          </w:p>
        </w:tc>
        <w:tc>
          <w:tcPr>
            <w:tcW w:w="1001" w:type="dxa"/>
            <w:noWrap/>
            <w:vAlign w:val="center"/>
            <w:hideMark/>
          </w:tcPr>
          <w:p w14:paraId="066A9267" w14:textId="77777777" w:rsidR="00827D47" w:rsidRPr="00827D47" w:rsidRDefault="00827D47" w:rsidP="00827D47">
            <w:pPr>
              <w:jc w:val="center"/>
              <w:rPr>
                <w:sz w:val="16"/>
                <w:szCs w:val="16"/>
              </w:rPr>
            </w:pPr>
            <w:r w:rsidRPr="00827D47">
              <w:rPr>
                <w:sz w:val="16"/>
                <w:szCs w:val="16"/>
              </w:rPr>
              <w:t>52,100.00</w:t>
            </w:r>
          </w:p>
        </w:tc>
        <w:tc>
          <w:tcPr>
            <w:tcW w:w="889" w:type="dxa"/>
            <w:noWrap/>
            <w:vAlign w:val="bottom"/>
            <w:hideMark/>
          </w:tcPr>
          <w:p w14:paraId="417F2E8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1,603.71 </w:t>
            </w:r>
          </w:p>
        </w:tc>
        <w:tc>
          <w:tcPr>
            <w:tcW w:w="900" w:type="dxa"/>
            <w:noWrap/>
            <w:vAlign w:val="bottom"/>
            <w:hideMark/>
          </w:tcPr>
          <w:p w14:paraId="47295C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1,205.87 </w:t>
            </w:r>
          </w:p>
        </w:tc>
        <w:tc>
          <w:tcPr>
            <w:tcW w:w="1003" w:type="dxa"/>
            <w:noWrap/>
            <w:vAlign w:val="bottom"/>
            <w:hideMark/>
          </w:tcPr>
          <w:p w14:paraId="18BBF746" w14:textId="77777777" w:rsidR="00827D47" w:rsidRPr="00827D47" w:rsidRDefault="00827D47" w:rsidP="00827D47">
            <w:pPr>
              <w:jc w:val="center"/>
              <w:rPr>
                <w:sz w:val="16"/>
                <w:szCs w:val="16"/>
              </w:rPr>
            </w:pPr>
            <w:r w:rsidRPr="00827D47">
              <w:rPr>
                <w:rFonts w:eastAsia="Aptos"/>
                <w:kern w:val="2"/>
                <w:sz w:val="16"/>
                <w:szCs w:val="16"/>
                <w14:ligatures w14:val="standardContextual"/>
              </w:rPr>
              <w:t>808.04</w:t>
            </w:r>
          </w:p>
        </w:tc>
      </w:tr>
      <w:tr w:rsidR="00827D47" w:rsidRPr="00827D47" w14:paraId="5DFAA278" w14:textId="77777777" w:rsidTr="00E3119F">
        <w:trPr>
          <w:trHeight w:val="250"/>
          <w:jc w:val="center"/>
        </w:trPr>
        <w:tc>
          <w:tcPr>
            <w:tcW w:w="1057" w:type="dxa"/>
            <w:noWrap/>
            <w:vAlign w:val="center"/>
            <w:hideMark/>
          </w:tcPr>
          <w:p w14:paraId="5D2A9AC5" w14:textId="77777777" w:rsidR="00827D47" w:rsidRPr="00827D47" w:rsidRDefault="00827D47" w:rsidP="00827D47">
            <w:pPr>
              <w:jc w:val="center"/>
              <w:rPr>
                <w:sz w:val="16"/>
                <w:szCs w:val="16"/>
              </w:rPr>
            </w:pPr>
            <w:r w:rsidRPr="00827D47">
              <w:rPr>
                <w:sz w:val="16"/>
                <w:szCs w:val="16"/>
              </w:rPr>
              <w:t>52,100.01</w:t>
            </w:r>
          </w:p>
        </w:tc>
        <w:tc>
          <w:tcPr>
            <w:tcW w:w="1001" w:type="dxa"/>
            <w:noWrap/>
            <w:vAlign w:val="center"/>
            <w:hideMark/>
          </w:tcPr>
          <w:p w14:paraId="46807106" w14:textId="77777777" w:rsidR="00827D47" w:rsidRPr="00827D47" w:rsidRDefault="00827D47" w:rsidP="00827D47">
            <w:pPr>
              <w:jc w:val="center"/>
              <w:rPr>
                <w:sz w:val="16"/>
                <w:szCs w:val="16"/>
              </w:rPr>
            </w:pPr>
            <w:r w:rsidRPr="00827D47">
              <w:rPr>
                <w:sz w:val="16"/>
                <w:szCs w:val="16"/>
              </w:rPr>
              <w:t>52,500.00</w:t>
            </w:r>
          </w:p>
        </w:tc>
        <w:tc>
          <w:tcPr>
            <w:tcW w:w="889" w:type="dxa"/>
            <w:noWrap/>
            <w:vAlign w:val="bottom"/>
            <w:hideMark/>
          </w:tcPr>
          <w:p w14:paraId="487CDD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1,616.07 </w:t>
            </w:r>
          </w:p>
        </w:tc>
        <w:tc>
          <w:tcPr>
            <w:tcW w:w="900" w:type="dxa"/>
            <w:noWrap/>
            <w:vAlign w:val="bottom"/>
            <w:hideMark/>
          </w:tcPr>
          <w:p w14:paraId="7958CD6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1,218.23 </w:t>
            </w:r>
          </w:p>
        </w:tc>
        <w:tc>
          <w:tcPr>
            <w:tcW w:w="1003" w:type="dxa"/>
            <w:noWrap/>
            <w:vAlign w:val="bottom"/>
            <w:hideMark/>
          </w:tcPr>
          <w:p w14:paraId="5ECC4833" w14:textId="77777777" w:rsidR="00827D47" w:rsidRPr="00827D47" w:rsidRDefault="00827D47" w:rsidP="00827D47">
            <w:pPr>
              <w:jc w:val="center"/>
              <w:rPr>
                <w:sz w:val="16"/>
                <w:szCs w:val="16"/>
              </w:rPr>
            </w:pPr>
            <w:r w:rsidRPr="00827D47">
              <w:rPr>
                <w:rFonts w:eastAsia="Aptos"/>
                <w:kern w:val="2"/>
                <w:sz w:val="16"/>
                <w:szCs w:val="16"/>
                <w14:ligatures w14:val="standardContextual"/>
              </w:rPr>
              <w:t>820.40</w:t>
            </w:r>
          </w:p>
        </w:tc>
      </w:tr>
      <w:tr w:rsidR="00827D47" w:rsidRPr="00827D47" w14:paraId="5A64EF98" w14:textId="77777777" w:rsidTr="00E3119F">
        <w:trPr>
          <w:trHeight w:val="250"/>
          <w:jc w:val="center"/>
        </w:trPr>
        <w:tc>
          <w:tcPr>
            <w:tcW w:w="1057" w:type="dxa"/>
            <w:noWrap/>
            <w:vAlign w:val="center"/>
            <w:hideMark/>
          </w:tcPr>
          <w:p w14:paraId="7337BC8B" w14:textId="77777777" w:rsidR="00827D47" w:rsidRPr="00827D47" w:rsidRDefault="00827D47" w:rsidP="00827D47">
            <w:pPr>
              <w:jc w:val="center"/>
              <w:rPr>
                <w:sz w:val="16"/>
                <w:szCs w:val="16"/>
              </w:rPr>
            </w:pPr>
            <w:r w:rsidRPr="00827D47">
              <w:rPr>
                <w:sz w:val="16"/>
                <w:szCs w:val="16"/>
              </w:rPr>
              <w:t>52,500.01</w:t>
            </w:r>
          </w:p>
        </w:tc>
        <w:tc>
          <w:tcPr>
            <w:tcW w:w="1001" w:type="dxa"/>
            <w:noWrap/>
            <w:vAlign w:val="center"/>
            <w:hideMark/>
          </w:tcPr>
          <w:p w14:paraId="3C49105D" w14:textId="77777777" w:rsidR="00827D47" w:rsidRPr="00827D47" w:rsidRDefault="00827D47" w:rsidP="00827D47">
            <w:pPr>
              <w:jc w:val="center"/>
              <w:rPr>
                <w:sz w:val="16"/>
                <w:szCs w:val="16"/>
              </w:rPr>
            </w:pPr>
            <w:r w:rsidRPr="00827D47">
              <w:rPr>
                <w:sz w:val="16"/>
                <w:szCs w:val="16"/>
              </w:rPr>
              <w:t>52,900.00</w:t>
            </w:r>
          </w:p>
        </w:tc>
        <w:tc>
          <w:tcPr>
            <w:tcW w:w="889" w:type="dxa"/>
            <w:noWrap/>
            <w:vAlign w:val="bottom"/>
            <w:hideMark/>
          </w:tcPr>
          <w:p w14:paraId="5A05A0F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1,628.43 </w:t>
            </w:r>
          </w:p>
        </w:tc>
        <w:tc>
          <w:tcPr>
            <w:tcW w:w="900" w:type="dxa"/>
            <w:noWrap/>
            <w:vAlign w:val="bottom"/>
            <w:hideMark/>
          </w:tcPr>
          <w:p w14:paraId="24FD142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1,230.59 </w:t>
            </w:r>
          </w:p>
        </w:tc>
        <w:tc>
          <w:tcPr>
            <w:tcW w:w="1003" w:type="dxa"/>
            <w:noWrap/>
            <w:vAlign w:val="bottom"/>
            <w:hideMark/>
          </w:tcPr>
          <w:p w14:paraId="1BF9D4C9" w14:textId="77777777" w:rsidR="00827D47" w:rsidRPr="00827D47" w:rsidRDefault="00827D47" w:rsidP="00827D47">
            <w:pPr>
              <w:jc w:val="center"/>
              <w:rPr>
                <w:sz w:val="16"/>
                <w:szCs w:val="16"/>
              </w:rPr>
            </w:pPr>
            <w:r w:rsidRPr="00827D47">
              <w:rPr>
                <w:rFonts w:eastAsia="Aptos"/>
                <w:kern w:val="2"/>
                <w:sz w:val="16"/>
                <w:szCs w:val="16"/>
                <w14:ligatures w14:val="standardContextual"/>
              </w:rPr>
              <w:t>832.76</w:t>
            </w:r>
          </w:p>
        </w:tc>
      </w:tr>
      <w:tr w:rsidR="00827D47" w:rsidRPr="00827D47" w14:paraId="221B5E22" w14:textId="77777777" w:rsidTr="00E3119F">
        <w:trPr>
          <w:trHeight w:val="250"/>
          <w:jc w:val="center"/>
        </w:trPr>
        <w:tc>
          <w:tcPr>
            <w:tcW w:w="1057" w:type="dxa"/>
            <w:noWrap/>
            <w:vAlign w:val="center"/>
            <w:hideMark/>
          </w:tcPr>
          <w:p w14:paraId="6D488C7B" w14:textId="77777777" w:rsidR="00827D47" w:rsidRPr="00827D47" w:rsidRDefault="00827D47" w:rsidP="00827D47">
            <w:pPr>
              <w:jc w:val="center"/>
              <w:rPr>
                <w:sz w:val="16"/>
                <w:szCs w:val="16"/>
              </w:rPr>
            </w:pPr>
            <w:r w:rsidRPr="00827D47">
              <w:rPr>
                <w:sz w:val="16"/>
                <w:szCs w:val="16"/>
              </w:rPr>
              <w:t>52,900.01</w:t>
            </w:r>
          </w:p>
        </w:tc>
        <w:tc>
          <w:tcPr>
            <w:tcW w:w="1001" w:type="dxa"/>
            <w:noWrap/>
            <w:vAlign w:val="center"/>
            <w:hideMark/>
          </w:tcPr>
          <w:p w14:paraId="13424AF7" w14:textId="77777777" w:rsidR="00827D47" w:rsidRPr="00827D47" w:rsidRDefault="00827D47" w:rsidP="00827D47">
            <w:pPr>
              <w:jc w:val="center"/>
              <w:rPr>
                <w:sz w:val="16"/>
                <w:szCs w:val="16"/>
              </w:rPr>
            </w:pPr>
            <w:r w:rsidRPr="00827D47">
              <w:rPr>
                <w:sz w:val="16"/>
                <w:szCs w:val="16"/>
              </w:rPr>
              <w:t>53,300.00</w:t>
            </w:r>
          </w:p>
        </w:tc>
        <w:tc>
          <w:tcPr>
            <w:tcW w:w="889" w:type="dxa"/>
            <w:noWrap/>
            <w:vAlign w:val="bottom"/>
            <w:hideMark/>
          </w:tcPr>
          <w:p w14:paraId="7142980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1,640.79 </w:t>
            </w:r>
          </w:p>
        </w:tc>
        <w:tc>
          <w:tcPr>
            <w:tcW w:w="900" w:type="dxa"/>
            <w:noWrap/>
            <w:vAlign w:val="bottom"/>
            <w:hideMark/>
          </w:tcPr>
          <w:p w14:paraId="22CE59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1,242.95 </w:t>
            </w:r>
          </w:p>
        </w:tc>
        <w:tc>
          <w:tcPr>
            <w:tcW w:w="1003" w:type="dxa"/>
            <w:noWrap/>
            <w:vAlign w:val="bottom"/>
            <w:hideMark/>
          </w:tcPr>
          <w:p w14:paraId="615F5A62" w14:textId="77777777" w:rsidR="00827D47" w:rsidRPr="00827D47" w:rsidRDefault="00827D47" w:rsidP="00827D47">
            <w:pPr>
              <w:jc w:val="center"/>
              <w:rPr>
                <w:sz w:val="16"/>
                <w:szCs w:val="16"/>
              </w:rPr>
            </w:pPr>
            <w:r w:rsidRPr="00827D47">
              <w:rPr>
                <w:rFonts w:eastAsia="Aptos"/>
                <w:kern w:val="2"/>
                <w:sz w:val="16"/>
                <w:szCs w:val="16"/>
                <w14:ligatures w14:val="standardContextual"/>
              </w:rPr>
              <w:t>845.12</w:t>
            </w:r>
          </w:p>
        </w:tc>
      </w:tr>
      <w:tr w:rsidR="00827D47" w:rsidRPr="00827D47" w14:paraId="29042DCC" w14:textId="77777777" w:rsidTr="00E3119F">
        <w:trPr>
          <w:trHeight w:val="250"/>
          <w:jc w:val="center"/>
        </w:trPr>
        <w:tc>
          <w:tcPr>
            <w:tcW w:w="1057" w:type="dxa"/>
            <w:noWrap/>
            <w:vAlign w:val="center"/>
            <w:hideMark/>
          </w:tcPr>
          <w:p w14:paraId="0EF713D9" w14:textId="77777777" w:rsidR="00827D47" w:rsidRPr="00827D47" w:rsidRDefault="00827D47" w:rsidP="00827D47">
            <w:pPr>
              <w:jc w:val="center"/>
              <w:rPr>
                <w:sz w:val="16"/>
                <w:szCs w:val="16"/>
              </w:rPr>
            </w:pPr>
            <w:r w:rsidRPr="00827D47">
              <w:rPr>
                <w:sz w:val="16"/>
                <w:szCs w:val="16"/>
              </w:rPr>
              <w:t>53,300.01</w:t>
            </w:r>
          </w:p>
        </w:tc>
        <w:tc>
          <w:tcPr>
            <w:tcW w:w="1001" w:type="dxa"/>
            <w:noWrap/>
            <w:vAlign w:val="center"/>
            <w:hideMark/>
          </w:tcPr>
          <w:p w14:paraId="37C128F9" w14:textId="77777777" w:rsidR="00827D47" w:rsidRPr="00827D47" w:rsidRDefault="00827D47" w:rsidP="00827D47">
            <w:pPr>
              <w:jc w:val="center"/>
              <w:rPr>
                <w:sz w:val="16"/>
                <w:szCs w:val="16"/>
              </w:rPr>
            </w:pPr>
            <w:r w:rsidRPr="00827D47">
              <w:rPr>
                <w:sz w:val="16"/>
                <w:szCs w:val="16"/>
              </w:rPr>
              <w:t>53,700.00</w:t>
            </w:r>
          </w:p>
        </w:tc>
        <w:tc>
          <w:tcPr>
            <w:tcW w:w="889" w:type="dxa"/>
            <w:noWrap/>
            <w:vAlign w:val="bottom"/>
            <w:hideMark/>
          </w:tcPr>
          <w:p w14:paraId="084DBAB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1,653.15 </w:t>
            </w:r>
          </w:p>
        </w:tc>
        <w:tc>
          <w:tcPr>
            <w:tcW w:w="900" w:type="dxa"/>
            <w:noWrap/>
            <w:vAlign w:val="bottom"/>
            <w:hideMark/>
          </w:tcPr>
          <w:p w14:paraId="28FFD0C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1,255.31 </w:t>
            </w:r>
          </w:p>
        </w:tc>
        <w:tc>
          <w:tcPr>
            <w:tcW w:w="1003" w:type="dxa"/>
            <w:noWrap/>
            <w:vAlign w:val="bottom"/>
            <w:hideMark/>
          </w:tcPr>
          <w:p w14:paraId="78F9FA4C" w14:textId="77777777" w:rsidR="00827D47" w:rsidRPr="00827D47" w:rsidRDefault="00827D47" w:rsidP="00827D47">
            <w:pPr>
              <w:jc w:val="center"/>
              <w:rPr>
                <w:sz w:val="16"/>
                <w:szCs w:val="16"/>
              </w:rPr>
            </w:pPr>
            <w:r w:rsidRPr="00827D47">
              <w:rPr>
                <w:rFonts w:eastAsia="Aptos"/>
                <w:kern w:val="2"/>
                <w:sz w:val="16"/>
                <w:szCs w:val="16"/>
                <w14:ligatures w14:val="standardContextual"/>
              </w:rPr>
              <w:t>857.48</w:t>
            </w:r>
          </w:p>
        </w:tc>
      </w:tr>
      <w:tr w:rsidR="00827D47" w:rsidRPr="00827D47" w14:paraId="5C58F908" w14:textId="77777777" w:rsidTr="00E3119F">
        <w:trPr>
          <w:trHeight w:val="250"/>
          <w:jc w:val="center"/>
        </w:trPr>
        <w:tc>
          <w:tcPr>
            <w:tcW w:w="1057" w:type="dxa"/>
            <w:noWrap/>
            <w:vAlign w:val="center"/>
            <w:hideMark/>
          </w:tcPr>
          <w:p w14:paraId="205DAC13" w14:textId="77777777" w:rsidR="00827D47" w:rsidRPr="00827D47" w:rsidRDefault="00827D47" w:rsidP="00827D47">
            <w:pPr>
              <w:jc w:val="center"/>
              <w:rPr>
                <w:sz w:val="16"/>
                <w:szCs w:val="16"/>
              </w:rPr>
            </w:pPr>
            <w:r w:rsidRPr="00827D47">
              <w:rPr>
                <w:sz w:val="16"/>
                <w:szCs w:val="16"/>
              </w:rPr>
              <w:t>53,700.01</w:t>
            </w:r>
          </w:p>
        </w:tc>
        <w:tc>
          <w:tcPr>
            <w:tcW w:w="1001" w:type="dxa"/>
            <w:noWrap/>
            <w:vAlign w:val="center"/>
            <w:hideMark/>
          </w:tcPr>
          <w:p w14:paraId="449F1AE3" w14:textId="77777777" w:rsidR="00827D47" w:rsidRPr="00827D47" w:rsidRDefault="00827D47" w:rsidP="00827D47">
            <w:pPr>
              <w:jc w:val="center"/>
              <w:rPr>
                <w:sz w:val="16"/>
                <w:szCs w:val="16"/>
              </w:rPr>
            </w:pPr>
            <w:r w:rsidRPr="00827D47">
              <w:rPr>
                <w:sz w:val="16"/>
                <w:szCs w:val="16"/>
              </w:rPr>
              <w:t>54,100.00</w:t>
            </w:r>
          </w:p>
        </w:tc>
        <w:tc>
          <w:tcPr>
            <w:tcW w:w="889" w:type="dxa"/>
            <w:noWrap/>
            <w:vAlign w:val="bottom"/>
            <w:hideMark/>
          </w:tcPr>
          <w:p w14:paraId="26D742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1,665.51 </w:t>
            </w:r>
          </w:p>
        </w:tc>
        <w:tc>
          <w:tcPr>
            <w:tcW w:w="900" w:type="dxa"/>
            <w:noWrap/>
            <w:vAlign w:val="bottom"/>
            <w:hideMark/>
          </w:tcPr>
          <w:p w14:paraId="2B30E90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1,267.67 </w:t>
            </w:r>
          </w:p>
        </w:tc>
        <w:tc>
          <w:tcPr>
            <w:tcW w:w="1003" w:type="dxa"/>
            <w:noWrap/>
            <w:vAlign w:val="bottom"/>
            <w:hideMark/>
          </w:tcPr>
          <w:p w14:paraId="0E688F95" w14:textId="77777777" w:rsidR="00827D47" w:rsidRPr="00827D47" w:rsidRDefault="00827D47" w:rsidP="00827D47">
            <w:pPr>
              <w:jc w:val="center"/>
              <w:rPr>
                <w:sz w:val="16"/>
                <w:szCs w:val="16"/>
              </w:rPr>
            </w:pPr>
            <w:r w:rsidRPr="00827D47">
              <w:rPr>
                <w:rFonts w:eastAsia="Aptos"/>
                <w:kern w:val="2"/>
                <w:sz w:val="16"/>
                <w:szCs w:val="16"/>
                <w14:ligatures w14:val="standardContextual"/>
              </w:rPr>
              <w:t>869.84</w:t>
            </w:r>
          </w:p>
        </w:tc>
      </w:tr>
      <w:tr w:rsidR="00827D47" w:rsidRPr="00827D47" w14:paraId="083B182F" w14:textId="77777777" w:rsidTr="00E3119F">
        <w:trPr>
          <w:trHeight w:val="250"/>
          <w:jc w:val="center"/>
        </w:trPr>
        <w:tc>
          <w:tcPr>
            <w:tcW w:w="1057" w:type="dxa"/>
            <w:noWrap/>
            <w:vAlign w:val="center"/>
            <w:hideMark/>
          </w:tcPr>
          <w:p w14:paraId="5C5680B2" w14:textId="77777777" w:rsidR="00827D47" w:rsidRPr="00827D47" w:rsidRDefault="00827D47" w:rsidP="00827D47">
            <w:pPr>
              <w:jc w:val="center"/>
              <w:rPr>
                <w:sz w:val="16"/>
                <w:szCs w:val="16"/>
              </w:rPr>
            </w:pPr>
            <w:r w:rsidRPr="00827D47">
              <w:rPr>
                <w:sz w:val="16"/>
                <w:szCs w:val="16"/>
              </w:rPr>
              <w:t>54,100.01</w:t>
            </w:r>
          </w:p>
        </w:tc>
        <w:tc>
          <w:tcPr>
            <w:tcW w:w="1001" w:type="dxa"/>
            <w:noWrap/>
            <w:vAlign w:val="center"/>
            <w:hideMark/>
          </w:tcPr>
          <w:p w14:paraId="7D940FDE" w14:textId="77777777" w:rsidR="00827D47" w:rsidRPr="00827D47" w:rsidRDefault="00827D47" w:rsidP="00827D47">
            <w:pPr>
              <w:jc w:val="center"/>
              <w:rPr>
                <w:sz w:val="16"/>
                <w:szCs w:val="16"/>
              </w:rPr>
            </w:pPr>
            <w:r w:rsidRPr="00827D47">
              <w:rPr>
                <w:sz w:val="16"/>
                <w:szCs w:val="16"/>
              </w:rPr>
              <w:t>54,500.00</w:t>
            </w:r>
          </w:p>
        </w:tc>
        <w:tc>
          <w:tcPr>
            <w:tcW w:w="889" w:type="dxa"/>
            <w:noWrap/>
            <w:vAlign w:val="bottom"/>
            <w:hideMark/>
          </w:tcPr>
          <w:p w14:paraId="3431A45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1,677.87 </w:t>
            </w:r>
          </w:p>
        </w:tc>
        <w:tc>
          <w:tcPr>
            <w:tcW w:w="900" w:type="dxa"/>
            <w:noWrap/>
            <w:vAlign w:val="bottom"/>
            <w:hideMark/>
          </w:tcPr>
          <w:p w14:paraId="6F7B99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1,280.03 </w:t>
            </w:r>
          </w:p>
        </w:tc>
        <w:tc>
          <w:tcPr>
            <w:tcW w:w="1003" w:type="dxa"/>
            <w:noWrap/>
            <w:vAlign w:val="bottom"/>
            <w:hideMark/>
          </w:tcPr>
          <w:p w14:paraId="73BF2D55" w14:textId="77777777" w:rsidR="00827D47" w:rsidRPr="00827D47" w:rsidRDefault="00827D47" w:rsidP="00827D47">
            <w:pPr>
              <w:jc w:val="center"/>
              <w:rPr>
                <w:sz w:val="16"/>
                <w:szCs w:val="16"/>
              </w:rPr>
            </w:pPr>
            <w:r w:rsidRPr="00827D47">
              <w:rPr>
                <w:rFonts w:eastAsia="Aptos"/>
                <w:kern w:val="2"/>
                <w:sz w:val="16"/>
                <w:szCs w:val="16"/>
                <w14:ligatures w14:val="standardContextual"/>
              </w:rPr>
              <w:t>882.20</w:t>
            </w:r>
          </w:p>
        </w:tc>
      </w:tr>
      <w:tr w:rsidR="00827D47" w:rsidRPr="00827D47" w14:paraId="6F1D8786" w14:textId="77777777" w:rsidTr="00E3119F">
        <w:trPr>
          <w:trHeight w:val="250"/>
          <w:jc w:val="center"/>
        </w:trPr>
        <w:tc>
          <w:tcPr>
            <w:tcW w:w="1057" w:type="dxa"/>
            <w:noWrap/>
            <w:vAlign w:val="center"/>
            <w:hideMark/>
          </w:tcPr>
          <w:p w14:paraId="5E1B71C1" w14:textId="77777777" w:rsidR="00827D47" w:rsidRPr="00827D47" w:rsidRDefault="00827D47" w:rsidP="00827D47">
            <w:pPr>
              <w:jc w:val="center"/>
              <w:rPr>
                <w:sz w:val="16"/>
                <w:szCs w:val="16"/>
              </w:rPr>
            </w:pPr>
            <w:r w:rsidRPr="00827D47">
              <w:rPr>
                <w:sz w:val="16"/>
                <w:szCs w:val="16"/>
              </w:rPr>
              <w:t>54,500.01</w:t>
            </w:r>
          </w:p>
        </w:tc>
        <w:tc>
          <w:tcPr>
            <w:tcW w:w="1001" w:type="dxa"/>
            <w:noWrap/>
            <w:vAlign w:val="center"/>
            <w:hideMark/>
          </w:tcPr>
          <w:p w14:paraId="5DE7D92B" w14:textId="77777777" w:rsidR="00827D47" w:rsidRPr="00827D47" w:rsidRDefault="00827D47" w:rsidP="00827D47">
            <w:pPr>
              <w:jc w:val="center"/>
              <w:rPr>
                <w:sz w:val="16"/>
                <w:szCs w:val="16"/>
              </w:rPr>
            </w:pPr>
            <w:r w:rsidRPr="00827D47">
              <w:rPr>
                <w:sz w:val="16"/>
                <w:szCs w:val="16"/>
              </w:rPr>
              <w:t>54,900.00</w:t>
            </w:r>
          </w:p>
        </w:tc>
        <w:tc>
          <w:tcPr>
            <w:tcW w:w="889" w:type="dxa"/>
            <w:noWrap/>
            <w:vAlign w:val="bottom"/>
            <w:hideMark/>
          </w:tcPr>
          <w:p w14:paraId="228341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1,690.23 </w:t>
            </w:r>
          </w:p>
        </w:tc>
        <w:tc>
          <w:tcPr>
            <w:tcW w:w="900" w:type="dxa"/>
            <w:noWrap/>
            <w:vAlign w:val="bottom"/>
            <w:hideMark/>
          </w:tcPr>
          <w:p w14:paraId="2077A7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1,292.39 </w:t>
            </w:r>
          </w:p>
        </w:tc>
        <w:tc>
          <w:tcPr>
            <w:tcW w:w="1003" w:type="dxa"/>
            <w:noWrap/>
            <w:vAlign w:val="bottom"/>
            <w:hideMark/>
          </w:tcPr>
          <w:p w14:paraId="295CFB32" w14:textId="77777777" w:rsidR="00827D47" w:rsidRPr="00827D47" w:rsidRDefault="00827D47" w:rsidP="00827D47">
            <w:pPr>
              <w:jc w:val="center"/>
              <w:rPr>
                <w:sz w:val="16"/>
                <w:szCs w:val="16"/>
              </w:rPr>
            </w:pPr>
            <w:r w:rsidRPr="00827D47">
              <w:rPr>
                <w:rFonts w:eastAsia="Aptos"/>
                <w:kern w:val="2"/>
                <w:sz w:val="16"/>
                <w:szCs w:val="16"/>
                <w14:ligatures w14:val="standardContextual"/>
              </w:rPr>
              <w:t>894.56</w:t>
            </w:r>
          </w:p>
        </w:tc>
      </w:tr>
      <w:tr w:rsidR="00827D47" w:rsidRPr="00827D47" w14:paraId="571FFFAA" w14:textId="77777777" w:rsidTr="00E3119F">
        <w:trPr>
          <w:trHeight w:val="250"/>
          <w:jc w:val="center"/>
        </w:trPr>
        <w:tc>
          <w:tcPr>
            <w:tcW w:w="1057" w:type="dxa"/>
            <w:noWrap/>
            <w:vAlign w:val="center"/>
            <w:hideMark/>
          </w:tcPr>
          <w:p w14:paraId="5AE52221" w14:textId="77777777" w:rsidR="00827D47" w:rsidRPr="00827D47" w:rsidRDefault="00827D47" w:rsidP="00827D47">
            <w:pPr>
              <w:jc w:val="center"/>
              <w:rPr>
                <w:sz w:val="16"/>
                <w:szCs w:val="16"/>
              </w:rPr>
            </w:pPr>
            <w:r w:rsidRPr="00827D47">
              <w:rPr>
                <w:sz w:val="16"/>
                <w:szCs w:val="16"/>
              </w:rPr>
              <w:t>54,900.01</w:t>
            </w:r>
          </w:p>
        </w:tc>
        <w:tc>
          <w:tcPr>
            <w:tcW w:w="1001" w:type="dxa"/>
            <w:noWrap/>
            <w:vAlign w:val="center"/>
            <w:hideMark/>
          </w:tcPr>
          <w:p w14:paraId="235B2EF8" w14:textId="77777777" w:rsidR="00827D47" w:rsidRPr="00827D47" w:rsidRDefault="00827D47" w:rsidP="00827D47">
            <w:pPr>
              <w:jc w:val="center"/>
              <w:rPr>
                <w:sz w:val="16"/>
                <w:szCs w:val="16"/>
              </w:rPr>
            </w:pPr>
            <w:r w:rsidRPr="00827D47">
              <w:rPr>
                <w:sz w:val="16"/>
                <w:szCs w:val="16"/>
              </w:rPr>
              <w:t>55,300.00</w:t>
            </w:r>
          </w:p>
        </w:tc>
        <w:tc>
          <w:tcPr>
            <w:tcW w:w="889" w:type="dxa"/>
            <w:noWrap/>
            <w:vAlign w:val="bottom"/>
            <w:hideMark/>
          </w:tcPr>
          <w:p w14:paraId="7C25B7E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1,702.59 </w:t>
            </w:r>
          </w:p>
        </w:tc>
        <w:tc>
          <w:tcPr>
            <w:tcW w:w="900" w:type="dxa"/>
            <w:noWrap/>
            <w:vAlign w:val="bottom"/>
            <w:hideMark/>
          </w:tcPr>
          <w:p w14:paraId="4E0D3AF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1,304.75 </w:t>
            </w:r>
          </w:p>
        </w:tc>
        <w:tc>
          <w:tcPr>
            <w:tcW w:w="1003" w:type="dxa"/>
            <w:noWrap/>
            <w:vAlign w:val="bottom"/>
            <w:hideMark/>
          </w:tcPr>
          <w:p w14:paraId="6C9CD18D" w14:textId="77777777" w:rsidR="00827D47" w:rsidRPr="00827D47" w:rsidRDefault="00827D47" w:rsidP="00827D47">
            <w:pPr>
              <w:jc w:val="center"/>
              <w:rPr>
                <w:sz w:val="16"/>
                <w:szCs w:val="16"/>
              </w:rPr>
            </w:pPr>
            <w:r w:rsidRPr="00827D47">
              <w:rPr>
                <w:rFonts w:eastAsia="Aptos"/>
                <w:kern w:val="2"/>
                <w:sz w:val="16"/>
                <w:szCs w:val="16"/>
                <w14:ligatures w14:val="standardContextual"/>
              </w:rPr>
              <w:t>906.92</w:t>
            </w:r>
          </w:p>
        </w:tc>
      </w:tr>
      <w:tr w:rsidR="00827D47" w:rsidRPr="00827D47" w14:paraId="32C4C554" w14:textId="77777777" w:rsidTr="00E3119F">
        <w:trPr>
          <w:trHeight w:val="250"/>
          <w:jc w:val="center"/>
        </w:trPr>
        <w:tc>
          <w:tcPr>
            <w:tcW w:w="1057" w:type="dxa"/>
            <w:noWrap/>
            <w:vAlign w:val="center"/>
            <w:hideMark/>
          </w:tcPr>
          <w:p w14:paraId="019FF6E7" w14:textId="77777777" w:rsidR="00827D47" w:rsidRPr="00827D47" w:rsidRDefault="00827D47" w:rsidP="00827D47">
            <w:pPr>
              <w:jc w:val="center"/>
              <w:rPr>
                <w:sz w:val="16"/>
                <w:szCs w:val="16"/>
              </w:rPr>
            </w:pPr>
            <w:r w:rsidRPr="00827D47">
              <w:rPr>
                <w:sz w:val="16"/>
                <w:szCs w:val="16"/>
              </w:rPr>
              <w:t>55,300.01</w:t>
            </w:r>
          </w:p>
        </w:tc>
        <w:tc>
          <w:tcPr>
            <w:tcW w:w="1001" w:type="dxa"/>
            <w:noWrap/>
            <w:vAlign w:val="center"/>
            <w:hideMark/>
          </w:tcPr>
          <w:p w14:paraId="70CF9CBC" w14:textId="77777777" w:rsidR="00827D47" w:rsidRPr="00827D47" w:rsidRDefault="00827D47" w:rsidP="00827D47">
            <w:pPr>
              <w:jc w:val="center"/>
              <w:rPr>
                <w:sz w:val="16"/>
                <w:szCs w:val="16"/>
              </w:rPr>
            </w:pPr>
            <w:r w:rsidRPr="00827D47">
              <w:rPr>
                <w:sz w:val="16"/>
                <w:szCs w:val="16"/>
              </w:rPr>
              <w:t>55,700.00</w:t>
            </w:r>
          </w:p>
        </w:tc>
        <w:tc>
          <w:tcPr>
            <w:tcW w:w="889" w:type="dxa"/>
            <w:noWrap/>
            <w:vAlign w:val="bottom"/>
            <w:hideMark/>
          </w:tcPr>
          <w:p w14:paraId="67BCC79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1,714.95 </w:t>
            </w:r>
          </w:p>
        </w:tc>
        <w:tc>
          <w:tcPr>
            <w:tcW w:w="900" w:type="dxa"/>
            <w:noWrap/>
            <w:vAlign w:val="bottom"/>
            <w:hideMark/>
          </w:tcPr>
          <w:p w14:paraId="5040E10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1,317.11 </w:t>
            </w:r>
          </w:p>
        </w:tc>
        <w:tc>
          <w:tcPr>
            <w:tcW w:w="1003" w:type="dxa"/>
            <w:noWrap/>
            <w:vAlign w:val="bottom"/>
            <w:hideMark/>
          </w:tcPr>
          <w:p w14:paraId="64051A09" w14:textId="77777777" w:rsidR="00827D47" w:rsidRPr="00827D47" w:rsidRDefault="00827D47" w:rsidP="00827D47">
            <w:pPr>
              <w:jc w:val="center"/>
              <w:rPr>
                <w:sz w:val="16"/>
                <w:szCs w:val="16"/>
              </w:rPr>
            </w:pPr>
            <w:r w:rsidRPr="00827D47">
              <w:rPr>
                <w:rFonts w:eastAsia="Aptos"/>
                <w:kern w:val="2"/>
                <w:sz w:val="16"/>
                <w:szCs w:val="16"/>
                <w14:ligatures w14:val="standardContextual"/>
              </w:rPr>
              <w:t>919.28</w:t>
            </w:r>
          </w:p>
        </w:tc>
      </w:tr>
      <w:tr w:rsidR="00827D47" w:rsidRPr="00827D47" w14:paraId="3B94AA66" w14:textId="77777777" w:rsidTr="00E3119F">
        <w:trPr>
          <w:trHeight w:val="250"/>
          <w:jc w:val="center"/>
        </w:trPr>
        <w:tc>
          <w:tcPr>
            <w:tcW w:w="1057" w:type="dxa"/>
            <w:noWrap/>
            <w:vAlign w:val="center"/>
            <w:hideMark/>
          </w:tcPr>
          <w:p w14:paraId="41D2FD3C" w14:textId="77777777" w:rsidR="00827D47" w:rsidRPr="00827D47" w:rsidRDefault="00827D47" w:rsidP="00827D47">
            <w:pPr>
              <w:jc w:val="center"/>
              <w:rPr>
                <w:sz w:val="16"/>
                <w:szCs w:val="16"/>
              </w:rPr>
            </w:pPr>
            <w:r w:rsidRPr="00827D47">
              <w:rPr>
                <w:sz w:val="16"/>
                <w:szCs w:val="16"/>
              </w:rPr>
              <w:t>55,700.01</w:t>
            </w:r>
          </w:p>
        </w:tc>
        <w:tc>
          <w:tcPr>
            <w:tcW w:w="1001" w:type="dxa"/>
            <w:noWrap/>
            <w:vAlign w:val="center"/>
            <w:hideMark/>
          </w:tcPr>
          <w:p w14:paraId="5649B8D8" w14:textId="77777777" w:rsidR="00827D47" w:rsidRPr="00827D47" w:rsidRDefault="00827D47" w:rsidP="00827D47">
            <w:pPr>
              <w:jc w:val="center"/>
              <w:rPr>
                <w:sz w:val="16"/>
                <w:szCs w:val="16"/>
              </w:rPr>
            </w:pPr>
            <w:r w:rsidRPr="00827D47">
              <w:rPr>
                <w:sz w:val="16"/>
                <w:szCs w:val="16"/>
              </w:rPr>
              <w:t>56,100.00</w:t>
            </w:r>
          </w:p>
        </w:tc>
        <w:tc>
          <w:tcPr>
            <w:tcW w:w="889" w:type="dxa"/>
            <w:noWrap/>
            <w:vAlign w:val="bottom"/>
            <w:hideMark/>
          </w:tcPr>
          <w:p w14:paraId="65450C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1,727.31 </w:t>
            </w:r>
          </w:p>
        </w:tc>
        <w:tc>
          <w:tcPr>
            <w:tcW w:w="900" w:type="dxa"/>
            <w:noWrap/>
            <w:vAlign w:val="bottom"/>
            <w:hideMark/>
          </w:tcPr>
          <w:p w14:paraId="24F71F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1,329.47 </w:t>
            </w:r>
          </w:p>
        </w:tc>
        <w:tc>
          <w:tcPr>
            <w:tcW w:w="1003" w:type="dxa"/>
            <w:noWrap/>
            <w:vAlign w:val="bottom"/>
            <w:hideMark/>
          </w:tcPr>
          <w:p w14:paraId="3775C1B2" w14:textId="77777777" w:rsidR="00827D47" w:rsidRPr="00827D47" w:rsidRDefault="00827D47" w:rsidP="00827D47">
            <w:pPr>
              <w:jc w:val="center"/>
              <w:rPr>
                <w:sz w:val="16"/>
                <w:szCs w:val="16"/>
              </w:rPr>
            </w:pPr>
            <w:r w:rsidRPr="00827D47">
              <w:rPr>
                <w:rFonts w:eastAsia="Aptos"/>
                <w:kern w:val="2"/>
                <w:sz w:val="16"/>
                <w:szCs w:val="16"/>
                <w14:ligatures w14:val="standardContextual"/>
              </w:rPr>
              <w:t>931.64</w:t>
            </w:r>
          </w:p>
        </w:tc>
      </w:tr>
      <w:tr w:rsidR="00827D47" w:rsidRPr="00827D47" w14:paraId="3BA9DE0E" w14:textId="77777777" w:rsidTr="00E3119F">
        <w:trPr>
          <w:trHeight w:val="250"/>
          <w:jc w:val="center"/>
        </w:trPr>
        <w:tc>
          <w:tcPr>
            <w:tcW w:w="1057" w:type="dxa"/>
            <w:noWrap/>
            <w:vAlign w:val="center"/>
            <w:hideMark/>
          </w:tcPr>
          <w:p w14:paraId="5159D1A3" w14:textId="77777777" w:rsidR="00827D47" w:rsidRPr="00827D47" w:rsidRDefault="00827D47" w:rsidP="00827D47">
            <w:pPr>
              <w:jc w:val="center"/>
              <w:rPr>
                <w:sz w:val="16"/>
                <w:szCs w:val="16"/>
              </w:rPr>
            </w:pPr>
            <w:r w:rsidRPr="00827D47">
              <w:rPr>
                <w:sz w:val="16"/>
                <w:szCs w:val="16"/>
              </w:rPr>
              <w:t>56,100.01</w:t>
            </w:r>
          </w:p>
        </w:tc>
        <w:tc>
          <w:tcPr>
            <w:tcW w:w="1001" w:type="dxa"/>
            <w:noWrap/>
            <w:vAlign w:val="center"/>
            <w:hideMark/>
          </w:tcPr>
          <w:p w14:paraId="7DCC3819" w14:textId="77777777" w:rsidR="00827D47" w:rsidRPr="00827D47" w:rsidRDefault="00827D47" w:rsidP="00827D47">
            <w:pPr>
              <w:jc w:val="center"/>
              <w:rPr>
                <w:sz w:val="16"/>
                <w:szCs w:val="16"/>
              </w:rPr>
            </w:pPr>
            <w:r w:rsidRPr="00827D47">
              <w:rPr>
                <w:sz w:val="16"/>
                <w:szCs w:val="16"/>
              </w:rPr>
              <w:t>56,500.00</w:t>
            </w:r>
          </w:p>
        </w:tc>
        <w:tc>
          <w:tcPr>
            <w:tcW w:w="889" w:type="dxa"/>
            <w:noWrap/>
            <w:vAlign w:val="bottom"/>
            <w:hideMark/>
          </w:tcPr>
          <w:p w14:paraId="1E9107C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1,739.67 </w:t>
            </w:r>
          </w:p>
        </w:tc>
        <w:tc>
          <w:tcPr>
            <w:tcW w:w="900" w:type="dxa"/>
            <w:noWrap/>
            <w:vAlign w:val="bottom"/>
            <w:hideMark/>
          </w:tcPr>
          <w:p w14:paraId="3CE417F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1,341.83 </w:t>
            </w:r>
          </w:p>
        </w:tc>
        <w:tc>
          <w:tcPr>
            <w:tcW w:w="1003" w:type="dxa"/>
            <w:noWrap/>
            <w:vAlign w:val="bottom"/>
            <w:hideMark/>
          </w:tcPr>
          <w:p w14:paraId="1578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944.00</w:t>
            </w:r>
          </w:p>
        </w:tc>
      </w:tr>
      <w:tr w:rsidR="00827D47" w:rsidRPr="00827D47" w14:paraId="7D3F051C" w14:textId="77777777" w:rsidTr="00E3119F">
        <w:trPr>
          <w:trHeight w:val="250"/>
          <w:jc w:val="center"/>
        </w:trPr>
        <w:tc>
          <w:tcPr>
            <w:tcW w:w="1057" w:type="dxa"/>
            <w:noWrap/>
            <w:vAlign w:val="center"/>
            <w:hideMark/>
          </w:tcPr>
          <w:p w14:paraId="7EB88AE9" w14:textId="77777777" w:rsidR="00827D47" w:rsidRPr="00827D47" w:rsidRDefault="00827D47" w:rsidP="00827D47">
            <w:pPr>
              <w:jc w:val="center"/>
              <w:rPr>
                <w:sz w:val="16"/>
                <w:szCs w:val="16"/>
              </w:rPr>
            </w:pPr>
            <w:r w:rsidRPr="00827D47">
              <w:rPr>
                <w:sz w:val="16"/>
                <w:szCs w:val="16"/>
              </w:rPr>
              <w:t>56,500.01</w:t>
            </w:r>
          </w:p>
        </w:tc>
        <w:tc>
          <w:tcPr>
            <w:tcW w:w="1001" w:type="dxa"/>
            <w:noWrap/>
            <w:vAlign w:val="center"/>
            <w:hideMark/>
          </w:tcPr>
          <w:p w14:paraId="08B605F5" w14:textId="77777777" w:rsidR="00827D47" w:rsidRPr="00827D47" w:rsidRDefault="00827D47" w:rsidP="00827D47">
            <w:pPr>
              <w:jc w:val="center"/>
              <w:rPr>
                <w:sz w:val="16"/>
                <w:szCs w:val="16"/>
              </w:rPr>
            </w:pPr>
            <w:r w:rsidRPr="00827D47">
              <w:rPr>
                <w:sz w:val="16"/>
                <w:szCs w:val="16"/>
              </w:rPr>
              <w:t>56,900.00</w:t>
            </w:r>
          </w:p>
        </w:tc>
        <w:tc>
          <w:tcPr>
            <w:tcW w:w="889" w:type="dxa"/>
            <w:noWrap/>
            <w:vAlign w:val="bottom"/>
            <w:hideMark/>
          </w:tcPr>
          <w:p w14:paraId="4A0F3E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1,752.03 </w:t>
            </w:r>
          </w:p>
        </w:tc>
        <w:tc>
          <w:tcPr>
            <w:tcW w:w="900" w:type="dxa"/>
            <w:noWrap/>
            <w:vAlign w:val="bottom"/>
            <w:hideMark/>
          </w:tcPr>
          <w:p w14:paraId="45DCAA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1,354.19 </w:t>
            </w:r>
          </w:p>
        </w:tc>
        <w:tc>
          <w:tcPr>
            <w:tcW w:w="1003" w:type="dxa"/>
            <w:noWrap/>
            <w:vAlign w:val="bottom"/>
            <w:hideMark/>
          </w:tcPr>
          <w:p w14:paraId="3D799B13" w14:textId="77777777" w:rsidR="00827D47" w:rsidRPr="00827D47" w:rsidRDefault="00827D47" w:rsidP="00827D47">
            <w:pPr>
              <w:jc w:val="center"/>
              <w:rPr>
                <w:sz w:val="16"/>
                <w:szCs w:val="16"/>
              </w:rPr>
            </w:pPr>
            <w:r w:rsidRPr="00827D47">
              <w:rPr>
                <w:rFonts w:eastAsia="Aptos"/>
                <w:kern w:val="2"/>
                <w:sz w:val="16"/>
                <w:szCs w:val="16"/>
                <w14:ligatures w14:val="standardContextual"/>
              </w:rPr>
              <w:t>956.36</w:t>
            </w:r>
          </w:p>
        </w:tc>
      </w:tr>
      <w:tr w:rsidR="00827D47" w:rsidRPr="00827D47" w14:paraId="14B34211" w14:textId="77777777" w:rsidTr="00E3119F">
        <w:trPr>
          <w:trHeight w:val="250"/>
          <w:jc w:val="center"/>
        </w:trPr>
        <w:tc>
          <w:tcPr>
            <w:tcW w:w="1057" w:type="dxa"/>
            <w:noWrap/>
            <w:vAlign w:val="center"/>
            <w:hideMark/>
          </w:tcPr>
          <w:p w14:paraId="75B401DF" w14:textId="77777777" w:rsidR="00827D47" w:rsidRPr="00827D47" w:rsidRDefault="00827D47" w:rsidP="00827D47">
            <w:pPr>
              <w:jc w:val="center"/>
              <w:rPr>
                <w:sz w:val="16"/>
                <w:szCs w:val="16"/>
              </w:rPr>
            </w:pPr>
            <w:r w:rsidRPr="00827D47">
              <w:rPr>
                <w:sz w:val="16"/>
                <w:szCs w:val="16"/>
              </w:rPr>
              <w:t>56,900.01</w:t>
            </w:r>
          </w:p>
        </w:tc>
        <w:tc>
          <w:tcPr>
            <w:tcW w:w="1001" w:type="dxa"/>
            <w:noWrap/>
            <w:vAlign w:val="center"/>
            <w:hideMark/>
          </w:tcPr>
          <w:p w14:paraId="15B8CE36" w14:textId="77777777" w:rsidR="00827D47" w:rsidRPr="00827D47" w:rsidRDefault="00827D47" w:rsidP="00827D47">
            <w:pPr>
              <w:jc w:val="center"/>
              <w:rPr>
                <w:sz w:val="16"/>
                <w:szCs w:val="16"/>
              </w:rPr>
            </w:pPr>
            <w:r w:rsidRPr="00827D47">
              <w:rPr>
                <w:sz w:val="16"/>
                <w:szCs w:val="16"/>
              </w:rPr>
              <w:t>57,300.00</w:t>
            </w:r>
          </w:p>
        </w:tc>
        <w:tc>
          <w:tcPr>
            <w:tcW w:w="889" w:type="dxa"/>
            <w:noWrap/>
            <w:vAlign w:val="bottom"/>
            <w:hideMark/>
          </w:tcPr>
          <w:p w14:paraId="6DCBAD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1,764.39 </w:t>
            </w:r>
          </w:p>
        </w:tc>
        <w:tc>
          <w:tcPr>
            <w:tcW w:w="900" w:type="dxa"/>
            <w:noWrap/>
            <w:vAlign w:val="bottom"/>
            <w:hideMark/>
          </w:tcPr>
          <w:p w14:paraId="39C752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1,366.55 </w:t>
            </w:r>
          </w:p>
        </w:tc>
        <w:tc>
          <w:tcPr>
            <w:tcW w:w="1003" w:type="dxa"/>
            <w:noWrap/>
            <w:vAlign w:val="bottom"/>
            <w:hideMark/>
          </w:tcPr>
          <w:p w14:paraId="2EA896F0" w14:textId="77777777" w:rsidR="00827D47" w:rsidRPr="00827D47" w:rsidRDefault="00827D47" w:rsidP="00827D47">
            <w:pPr>
              <w:jc w:val="center"/>
              <w:rPr>
                <w:sz w:val="16"/>
                <w:szCs w:val="16"/>
              </w:rPr>
            </w:pPr>
            <w:r w:rsidRPr="00827D47">
              <w:rPr>
                <w:rFonts w:eastAsia="Aptos"/>
                <w:kern w:val="2"/>
                <w:sz w:val="16"/>
                <w:szCs w:val="16"/>
                <w14:ligatures w14:val="standardContextual"/>
              </w:rPr>
              <w:t>968.72</w:t>
            </w:r>
          </w:p>
        </w:tc>
      </w:tr>
      <w:tr w:rsidR="00827D47" w:rsidRPr="00827D47" w14:paraId="57289535" w14:textId="77777777" w:rsidTr="00E3119F">
        <w:trPr>
          <w:trHeight w:val="250"/>
          <w:jc w:val="center"/>
        </w:trPr>
        <w:tc>
          <w:tcPr>
            <w:tcW w:w="1057" w:type="dxa"/>
            <w:noWrap/>
            <w:vAlign w:val="center"/>
            <w:hideMark/>
          </w:tcPr>
          <w:p w14:paraId="3BFA4797" w14:textId="77777777" w:rsidR="00827D47" w:rsidRPr="00827D47" w:rsidRDefault="00827D47" w:rsidP="00827D47">
            <w:pPr>
              <w:jc w:val="center"/>
              <w:rPr>
                <w:sz w:val="16"/>
                <w:szCs w:val="16"/>
              </w:rPr>
            </w:pPr>
            <w:r w:rsidRPr="00827D47">
              <w:rPr>
                <w:sz w:val="16"/>
                <w:szCs w:val="16"/>
              </w:rPr>
              <w:t>57,300.01</w:t>
            </w:r>
          </w:p>
        </w:tc>
        <w:tc>
          <w:tcPr>
            <w:tcW w:w="1001" w:type="dxa"/>
            <w:noWrap/>
            <w:vAlign w:val="center"/>
            <w:hideMark/>
          </w:tcPr>
          <w:p w14:paraId="0B99354A" w14:textId="77777777" w:rsidR="00827D47" w:rsidRPr="00827D47" w:rsidRDefault="00827D47" w:rsidP="00827D47">
            <w:pPr>
              <w:jc w:val="center"/>
              <w:rPr>
                <w:sz w:val="16"/>
                <w:szCs w:val="16"/>
              </w:rPr>
            </w:pPr>
            <w:r w:rsidRPr="00827D47">
              <w:rPr>
                <w:sz w:val="16"/>
                <w:szCs w:val="16"/>
              </w:rPr>
              <w:t>57,700.00</w:t>
            </w:r>
          </w:p>
        </w:tc>
        <w:tc>
          <w:tcPr>
            <w:tcW w:w="889" w:type="dxa"/>
            <w:noWrap/>
            <w:vAlign w:val="bottom"/>
            <w:hideMark/>
          </w:tcPr>
          <w:p w14:paraId="0F9E0B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1,776.75 </w:t>
            </w:r>
          </w:p>
        </w:tc>
        <w:tc>
          <w:tcPr>
            <w:tcW w:w="900" w:type="dxa"/>
            <w:noWrap/>
            <w:vAlign w:val="bottom"/>
            <w:hideMark/>
          </w:tcPr>
          <w:p w14:paraId="3D3219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1,378.91 </w:t>
            </w:r>
          </w:p>
        </w:tc>
        <w:tc>
          <w:tcPr>
            <w:tcW w:w="1003" w:type="dxa"/>
            <w:noWrap/>
            <w:vAlign w:val="bottom"/>
            <w:hideMark/>
          </w:tcPr>
          <w:p w14:paraId="460C0BAC" w14:textId="77777777" w:rsidR="00827D47" w:rsidRPr="00827D47" w:rsidRDefault="00827D47" w:rsidP="00827D47">
            <w:pPr>
              <w:jc w:val="center"/>
              <w:rPr>
                <w:sz w:val="16"/>
                <w:szCs w:val="16"/>
              </w:rPr>
            </w:pPr>
            <w:r w:rsidRPr="00827D47">
              <w:rPr>
                <w:rFonts w:eastAsia="Aptos"/>
                <w:kern w:val="2"/>
                <w:sz w:val="16"/>
                <w:szCs w:val="16"/>
                <w14:ligatures w14:val="standardContextual"/>
              </w:rPr>
              <w:t>981.08</w:t>
            </w:r>
          </w:p>
        </w:tc>
      </w:tr>
      <w:tr w:rsidR="00827D47" w:rsidRPr="00827D47" w14:paraId="326BB293" w14:textId="77777777" w:rsidTr="00E3119F">
        <w:trPr>
          <w:trHeight w:val="250"/>
          <w:jc w:val="center"/>
        </w:trPr>
        <w:tc>
          <w:tcPr>
            <w:tcW w:w="1057" w:type="dxa"/>
            <w:noWrap/>
            <w:vAlign w:val="center"/>
            <w:hideMark/>
          </w:tcPr>
          <w:p w14:paraId="4AF0F648" w14:textId="77777777" w:rsidR="00827D47" w:rsidRPr="00827D47" w:rsidRDefault="00827D47" w:rsidP="00827D47">
            <w:pPr>
              <w:jc w:val="center"/>
              <w:rPr>
                <w:sz w:val="16"/>
                <w:szCs w:val="16"/>
              </w:rPr>
            </w:pPr>
            <w:r w:rsidRPr="00827D47">
              <w:rPr>
                <w:sz w:val="16"/>
                <w:szCs w:val="16"/>
              </w:rPr>
              <w:t>57,700.01</w:t>
            </w:r>
          </w:p>
        </w:tc>
        <w:tc>
          <w:tcPr>
            <w:tcW w:w="1001" w:type="dxa"/>
            <w:noWrap/>
            <w:vAlign w:val="center"/>
            <w:hideMark/>
          </w:tcPr>
          <w:p w14:paraId="192514CE" w14:textId="77777777" w:rsidR="00827D47" w:rsidRPr="00827D47" w:rsidRDefault="00827D47" w:rsidP="00827D47">
            <w:pPr>
              <w:jc w:val="center"/>
              <w:rPr>
                <w:sz w:val="16"/>
                <w:szCs w:val="16"/>
              </w:rPr>
            </w:pPr>
            <w:r w:rsidRPr="00827D47">
              <w:rPr>
                <w:sz w:val="16"/>
                <w:szCs w:val="16"/>
              </w:rPr>
              <w:t>58,100.00</w:t>
            </w:r>
          </w:p>
        </w:tc>
        <w:tc>
          <w:tcPr>
            <w:tcW w:w="889" w:type="dxa"/>
            <w:noWrap/>
            <w:vAlign w:val="bottom"/>
            <w:hideMark/>
          </w:tcPr>
          <w:p w14:paraId="3E9BE4D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1,789.11 </w:t>
            </w:r>
          </w:p>
        </w:tc>
        <w:tc>
          <w:tcPr>
            <w:tcW w:w="900" w:type="dxa"/>
            <w:noWrap/>
            <w:vAlign w:val="bottom"/>
            <w:hideMark/>
          </w:tcPr>
          <w:p w14:paraId="7DA733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1,391.27 </w:t>
            </w:r>
          </w:p>
        </w:tc>
        <w:tc>
          <w:tcPr>
            <w:tcW w:w="1003" w:type="dxa"/>
            <w:noWrap/>
            <w:vAlign w:val="bottom"/>
            <w:hideMark/>
          </w:tcPr>
          <w:p w14:paraId="1275207A" w14:textId="77777777" w:rsidR="00827D47" w:rsidRPr="00827D47" w:rsidRDefault="00827D47" w:rsidP="00827D47">
            <w:pPr>
              <w:jc w:val="center"/>
              <w:rPr>
                <w:sz w:val="16"/>
                <w:szCs w:val="16"/>
              </w:rPr>
            </w:pPr>
            <w:r w:rsidRPr="00827D47">
              <w:rPr>
                <w:rFonts w:eastAsia="Aptos"/>
                <w:kern w:val="2"/>
                <w:sz w:val="16"/>
                <w:szCs w:val="16"/>
                <w14:ligatures w14:val="standardContextual"/>
              </w:rPr>
              <w:t>993.44</w:t>
            </w:r>
          </w:p>
        </w:tc>
      </w:tr>
      <w:tr w:rsidR="00827D47" w:rsidRPr="00827D47" w14:paraId="308B2E46" w14:textId="77777777" w:rsidTr="00E3119F">
        <w:trPr>
          <w:trHeight w:val="250"/>
          <w:jc w:val="center"/>
        </w:trPr>
        <w:tc>
          <w:tcPr>
            <w:tcW w:w="1057" w:type="dxa"/>
            <w:noWrap/>
            <w:vAlign w:val="center"/>
            <w:hideMark/>
          </w:tcPr>
          <w:p w14:paraId="68AE8B77" w14:textId="77777777" w:rsidR="00827D47" w:rsidRPr="00827D47" w:rsidRDefault="00827D47" w:rsidP="00827D47">
            <w:pPr>
              <w:jc w:val="center"/>
              <w:rPr>
                <w:sz w:val="16"/>
                <w:szCs w:val="16"/>
              </w:rPr>
            </w:pPr>
            <w:r w:rsidRPr="00827D47">
              <w:rPr>
                <w:sz w:val="16"/>
                <w:szCs w:val="16"/>
              </w:rPr>
              <w:t>58,100.01</w:t>
            </w:r>
          </w:p>
        </w:tc>
        <w:tc>
          <w:tcPr>
            <w:tcW w:w="1001" w:type="dxa"/>
            <w:noWrap/>
            <w:vAlign w:val="center"/>
            <w:hideMark/>
          </w:tcPr>
          <w:p w14:paraId="0B293AD0" w14:textId="77777777" w:rsidR="00827D47" w:rsidRPr="00827D47" w:rsidRDefault="00827D47" w:rsidP="00827D47">
            <w:pPr>
              <w:jc w:val="center"/>
              <w:rPr>
                <w:sz w:val="16"/>
                <w:szCs w:val="16"/>
              </w:rPr>
            </w:pPr>
            <w:r w:rsidRPr="00827D47">
              <w:rPr>
                <w:sz w:val="16"/>
                <w:szCs w:val="16"/>
              </w:rPr>
              <w:t>58,500.00</w:t>
            </w:r>
          </w:p>
        </w:tc>
        <w:tc>
          <w:tcPr>
            <w:tcW w:w="889" w:type="dxa"/>
            <w:noWrap/>
            <w:vAlign w:val="bottom"/>
            <w:hideMark/>
          </w:tcPr>
          <w:p w14:paraId="47C1E4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1,801.47 </w:t>
            </w:r>
          </w:p>
        </w:tc>
        <w:tc>
          <w:tcPr>
            <w:tcW w:w="900" w:type="dxa"/>
            <w:noWrap/>
            <w:vAlign w:val="bottom"/>
            <w:hideMark/>
          </w:tcPr>
          <w:p w14:paraId="745D54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1,403.63 </w:t>
            </w:r>
          </w:p>
        </w:tc>
        <w:tc>
          <w:tcPr>
            <w:tcW w:w="1003" w:type="dxa"/>
            <w:noWrap/>
            <w:vAlign w:val="bottom"/>
            <w:hideMark/>
          </w:tcPr>
          <w:p w14:paraId="3B7C746C" w14:textId="77777777" w:rsidR="00827D47" w:rsidRPr="00827D47" w:rsidRDefault="00827D47" w:rsidP="00827D47">
            <w:pPr>
              <w:jc w:val="center"/>
              <w:rPr>
                <w:sz w:val="16"/>
                <w:szCs w:val="16"/>
              </w:rPr>
            </w:pPr>
            <w:r w:rsidRPr="00827D47">
              <w:rPr>
                <w:rFonts w:eastAsia="Aptos"/>
                <w:kern w:val="2"/>
                <w:sz w:val="16"/>
                <w:szCs w:val="16"/>
                <w14:ligatures w14:val="standardContextual"/>
              </w:rPr>
              <w:t>1,005.80</w:t>
            </w:r>
          </w:p>
        </w:tc>
      </w:tr>
      <w:tr w:rsidR="00827D47" w:rsidRPr="00827D47" w14:paraId="3E34E193" w14:textId="77777777" w:rsidTr="00E3119F">
        <w:trPr>
          <w:trHeight w:val="250"/>
          <w:jc w:val="center"/>
        </w:trPr>
        <w:tc>
          <w:tcPr>
            <w:tcW w:w="1057" w:type="dxa"/>
            <w:noWrap/>
            <w:vAlign w:val="center"/>
            <w:hideMark/>
          </w:tcPr>
          <w:p w14:paraId="667B0181" w14:textId="77777777" w:rsidR="00827D47" w:rsidRPr="00827D47" w:rsidRDefault="00827D47" w:rsidP="00827D47">
            <w:pPr>
              <w:jc w:val="center"/>
              <w:rPr>
                <w:sz w:val="16"/>
                <w:szCs w:val="16"/>
              </w:rPr>
            </w:pPr>
            <w:r w:rsidRPr="00827D47">
              <w:rPr>
                <w:sz w:val="16"/>
                <w:szCs w:val="16"/>
              </w:rPr>
              <w:t>58,500.01</w:t>
            </w:r>
          </w:p>
        </w:tc>
        <w:tc>
          <w:tcPr>
            <w:tcW w:w="1001" w:type="dxa"/>
            <w:noWrap/>
            <w:vAlign w:val="center"/>
            <w:hideMark/>
          </w:tcPr>
          <w:p w14:paraId="17F5960C" w14:textId="77777777" w:rsidR="00827D47" w:rsidRPr="00827D47" w:rsidRDefault="00827D47" w:rsidP="00827D47">
            <w:pPr>
              <w:jc w:val="center"/>
              <w:rPr>
                <w:sz w:val="16"/>
                <w:szCs w:val="16"/>
              </w:rPr>
            </w:pPr>
            <w:r w:rsidRPr="00827D47">
              <w:rPr>
                <w:sz w:val="16"/>
                <w:szCs w:val="16"/>
              </w:rPr>
              <w:t>58,900.00</w:t>
            </w:r>
          </w:p>
        </w:tc>
        <w:tc>
          <w:tcPr>
            <w:tcW w:w="889" w:type="dxa"/>
            <w:noWrap/>
            <w:vAlign w:val="bottom"/>
            <w:hideMark/>
          </w:tcPr>
          <w:p w14:paraId="4389F83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1,813.83 </w:t>
            </w:r>
          </w:p>
        </w:tc>
        <w:tc>
          <w:tcPr>
            <w:tcW w:w="900" w:type="dxa"/>
            <w:noWrap/>
            <w:vAlign w:val="bottom"/>
            <w:hideMark/>
          </w:tcPr>
          <w:p w14:paraId="1F0436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1,415.99 </w:t>
            </w:r>
          </w:p>
        </w:tc>
        <w:tc>
          <w:tcPr>
            <w:tcW w:w="1003" w:type="dxa"/>
            <w:noWrap/>
            <w:vAlign w:val="bottom"/>
            <w:hideMark/>
          </w:tcPr>
          <w:p w14:paraId="7F9CD218" w14:textId="77777777" w:rsidR="00827D47" w:rsidRPr="00827D47" w:rsidRDefault="00827D47" w:rsidP="00827D47">
            <w:pPr>
              <w:jc w:val="center"/>
              <w:rPr>
                <w:sz w:val="16"/>
                <w:szCs w:val="16"/>
              </w:rPr>
            </w:pPr>
            <w:r w:rsidRPr="00827D47">
              <w:rPr>
                <w:rFonts w:eastAsia="Aptos"/>
                <w:kern w:val="2"/>
                <w:sz w:val="16"/>
                <w:szCs w:val="16"/>
                <w14:ligatures w14:val="standardContextual"/>
              </w:rPr>
              <w:t>1,018.16</w:t>
            </w:r>
          </w:p>
        </w:tc>
      </w:tr>
      <w:tr w:rsidR="00827D47" w:rsidRPr="00827D47" w14:paraId="4CE9B16B" w14:textId="77777777" w:rsidTr="00E3119F">
        <w:trPr>
          <w:trHeight w:val="250"/>
          <w:jc w:val="center"/>
        </w:trPr>
        <w:tc>
          <w:tcPr>
            <w:tcW w:w="1057" w:type="dxa"/>
            <w:noWrap/>
            <w:vAlign w:val="center"/>
            <w:hideMark/>
          </w:tcPr>
          <w:p w14:paraId="0DBE8BD0" w14:textId="77777777" w:rsidR="00827D47" w:rsidRPr="00827D47" w:rsidRDefault="00827D47" w:rsidP="00827D47">
            <w:pPr>
              <w:jc w:val="center"/>
              <w:rPr>
                <w:sz w:val="16"/>
                <w:szCs w:val="16"/>
              </w:rPr>
            </w:pPr>
            <w:r w:rsidRPr="00827D47">
              <w:rPr>
                <w:sz w:val="16"/>
                <w:szCs w:val="16"/>
              </w:rPr>
              <w:t>58,900.01</w:t>
            </w:r>
          </w:p>
        </w:tc>
        <w:tc>
          <w:tcPr>
            <w:tcW w:w="1001" w:type="dxa"/>
            <w:noWrap/>
            <w:vAlign w:val="center"/>
            <w:hideMark/>
          </w:tcPr>
          <w:p w14:paraId="62066202" w14:textId="77777777" w:rsidR="00827D47" w:rsidRPr="00827D47" w:rsidRDefault="00827D47" w:rsidP="00827D47">
            <w:pPr>
              <w:jc w:val="center"/>
              <w:rPr>
                <w:sz w:val="16"/>
                <w:szCs w:val="16"/>
              </w:rPr>
            </w:pPr>
            <w:r w:rsidRPr="00827D47">
              <w:rPr>
                <w:sz w:val="16"/>
                <w:szCs w:val="16"/>
              </w:rPr>
              <w:t>59,300.00</w:t>
            </w:r>
          </w:p>
        </w:tc>
        <w:tc>
          <w:tcPr>
            <w:tcW w:w="889" w:type="dxa"/>
            <w:noWrap/>
            <w:vAlign w:val="bottom"/>
            <w:hideMark/>
          </w:tcPr>
          <w:p w14:paraId="29EAD0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1,826.19 </w:t>
            </w:r>
          </w:p>
        </w:tc>
        <w:tc>
          <w:tcPr>
            <w:tcW w:w="900" w:type="dxa"/>
            <w:noWrap/>
            <w:vAlign w:val="bottom"/>
            <w:hideMark/>
          </w:tcPr>
          <w:p w14:paraId="304BB0E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1,428.35 </w:t>
            </w:r>
          </w:p>
        </w:tc>
        <w:tc>
          <w:tcPr>
            <w:tcW w:w="1003" w:type="dxa"/>
            <w:noWrap/>
            <w:vAlign w:val="bottom"/>
            <w:hideMark/>
          </w:tcPr>
          <w:p w14:paraId="62CF7C8A" w14:textId="77777777" w:rsidR="00827D47" w:rsidRPr="00827D47" w:rsidRDefault="00827D47" w:rsidP="00827D47">
            <w:pPr>
              <w:jc w:val="center"/>
              <w:rPr>
                <w:sz w:val="16"/>
                <w:szCs w:val="16"/>
              </w:rPr>
            </w:pPr>
            <w:r w:rsidRPr="00827D47">
              <w:rPr>
                <w:rFonts w:eastAsia="Aptos"/>
                <w:kern w:val="2"/>
                <w:sz w:val="16"/>
                <w:szCs w:val="16"/>
                <w14:ligatures w14:val="standardContextual"/>
              </w:rPr>
              <w:t>1,030.52</w:t>
            </w:r>
          </w:p>
        </w:tc>
      </w:tr>
      <w:tr w:rsidR="00827D47" w:rsidRPr="00827D47" w14:paraId="3614C844" w14:textId="77777777" w:rsidTr="00E3119F">
        <w:trPr>
          <w:trHeight w:val="250"/>
          <w:jc w:val="center"/>
        </w:trPr>
        <w:tc>
          <w:tcPr>
            <w:tcW w:w="1057" w:type="dxa"/>
            <w:noWrap/>
            <w:vAlign w:val="center"/>
            <w:hideMark/>
          </w:tcPr>
          <w:p w14:paraId="3C48364E" w14:textId="77777777" w:rsidR="00827D47" w:rsidRPr="00827D47" w:rsidRDefault="00827D47" w:rsidP="00827D47">
            <w:pPr>
              <w:jc w:val="center"/>
              <w:rPr>
                <w:sz w:val="16"/>
                <w:szCs w:val="16"/>
              </w:rPr>
            </w:pPr>
            <w:r w:rsidRPr="00827D47">
              <w:rPr>
                <w:sz w:val="16"/>
                <w:szCs w:val="16"/>
              </w:rPr>
              <w:t>59,300.01</w:t>
            </w:r>
          </w:p>
        </w:tc>
        <w:tc>
          <w:tcPr>
            <w:tcW w:w="1001" w:type="dxa"/>
            <w:noWrap/>
            <w:vAlign w:val="center"/>
            <w:hideMark/>
          </w:tcPr>
          <w:p w14:paraId="39581F69" w14:textId="77777777" w:rsidR="00827D47" w:rsidRPr="00827D47" w:rsidRDefault="00827D47" w:rsidP="00827D47">
            <w:pPr>
              <w:jc w:val="center"/>
              <w:rPr>
                <w:sz w:val="16"/>
                <w:szCs w:val="16"/>
              </w:rPr>
            </w:pPr>
            <w:r w:rsidRPr="00827D47">
              <w:rPr>
                <w:sz w:val="16"/>
                <w:szCs w:val="16"/>
              </w:rPr>
              <w:t>59,700.00</w:t>
            </w:r>
          </w:p>
        </w:tc>
        <w:tc>
          <w:tcPr>
            <w:tcW w:w="889" w:type="dxa"/>
            <w:noWrap/>
            <w:vAlign w:val="bottom"/>
            <w:hideMark/>
          </w:tcPr>
          <w:p w14:paraId="04B9C72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1,838.55 </w:t>
            </w:r>
          </w:p>
        </w:tc>
        <w:tc>
          <w:tcPr>
            <w:tcW w:w="900" w:type="dxa"/>
            <w:noWrap/>
            <w:vAlign w:val="bottom"/>
            <w:hideMark/>
          </w:tcPr>
          <w:p w14:paraId="6619EB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1,440.71 </w:t>
            </w:r>
          </w:p>
        </w:tc>
        <w:tc>
          <w:tcPr>
            <w:tcW w:w="1003" w:type="dxa"/>
            <w:noWrap/>
            <w:vAlign w:val="bottom"/>
            <w:hideMark/>
          </w:tcPr>
          <w:p w14:paraId="0B7F84C2" w14:textId="77777777" w:rsidR="00827D47" w:rsidRPr="00827D47" w:rsidRDefault="00827D47" w:rsidP="00827D47">
            <w:pPr>
              <w:jc w:val="center"/>
              <w:rPr>
                <w:sz w:val="16"/>
                <w:szCs w:val="16"/>
              </w:rPr>
            </w:pPr>
            <w:r w:rsidRPr="00827D47">
              <w:rPr>
                <w:rFonts w:eastAsia="Aptos"/>
                <w:kern w:val="2"/>
                <w:sz w:val="16"/>
                <w:szCs w:val="16"/>
                <w14:ligatures w14:val="standardContextual"/>
              </w:rPr>
              <w:t>1,042.88</w:t>
            </w:r>
          </w:p>
        </w:tc>
      </w:tr>
      <w:tr w:rsidR="00827D47" w:rsidRPr="00827D47" w14:paraId="2B2ECE94" w14:textId="77777777" w:rsidTr="00E3119F">
        <w:trPr>
          <w:trHeight w:val="250"/>
          <w:jc w:val="center"/>
        </w:trPr>
        <w:tc>
          <w:tcPr>
            <w:tcW w:w="1057" w:type="dxa"/>
            <w:noWrap/>
            <w:vAlign w:val="center"/>
            <w:hideMark/>
          </w:tcPr>
          <w:p w14:paraId="56539E9C" w14:textId="77777777" w:rsidR="00827D47" w:rsidRPr="00827D47" w:rsidRDefault="00827D47" w:rsidP="00827D47">
            <w:pPr>
              <w:jc w:val="center"/>
              <w:rPr>
                <w:sz w:val="16"/>
                <w:szCs w:val="16"/>
              </w:rPr>
            </w:pPr>
            <w:r w:rsidRPr="00827D47">
              <w:rPr>
                <w:sz w:val="16"/>
                <w:szCs w:val="16"/>
              </w:rPr>
              <w:t>59,700.01</w:t>
            </w:r>
          </w:p>
        </w:tc>
        <w:tc>
          <w:tcPr>
            <w:tcW w:w="1001" w:type="dxa"/>
            <w:noWrap/>
            <w:vAlign w:val="center"/>
            <w:hideMark/>
          </w:tcPr>
          <w:p w14:paraId="60F8B291" w14:textId="77777777" w:rsidR="00827D47" w:rsidRPr="00827D47" w:rsidRDefault="00827D47" w:rsidP="00827D47">
            <w:pPr>
              <w:jc w:val="center"/>
              <w:rPr>
                <w:sz w:val="16"/>
                <w:szCs w:val="16"/>
              </w:rPr>
            </w:pPr>
            <w:r w:rsidRPr="00827D47">
              <w:rPr>
                <w:sz w:val="16"/>
                <w:szCs w:val="16"/>
              </w:rPr>
              <w:t>60,100.00</w:t>
            </w:r>
          </w:p>
        </w:tc>
        <w:tc>
          <w:tcPr>
            <w:tcW w:w="889" w:type="dxa"/>
            <w:noWrap/>
            <w:vAlign w:val="bottom"/>
            <w:hideMark/>
          </w:tcPr>
          <w:p w14:paraId="3FE754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1,850.91 </w:t>
            </w:r>
          </w:p>
        </w:tc>
        <w:tc>
          <w:tcPr>
            <w:tcW w:w="900" w:type="dxa"/>
            <w:noWrap/>
            <w:vAlign w:val="bottom"/>
            <w:hideMark/>
          </w:tcPr>
          <w:p w14:paraId="2891FA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1,453.07 </w:t>
            </w:r>
          </w:p>
        </w:tc>
        <w:tc>
          <w:tcPr>
            <w:tcW w:w="1003" w:type="dxa"/>
            <w:noWrap/>
            <w:vAlign w:val="bottom"/>
            <w:hideMark/>
          </w:tcPr>
          <w:p w14:paraId="033F3708" w14:textId="77777777" w:rsidR="00827D47" w:rsidRPr="00827D47" w:rsidRDefault="00827D47" w:rsidP="00827D47">
            <w:pPr>
              <w:jc w:val="center"/>
              <w:rPr>
                <w:sz w:val="16"/>
                <w:szCs w:val="16"/>
              </w:rPr>
            </w:pPr>
            <w:r w:rsidRPr="00827D47">
              <w:rPr>
                <w:rFonts w:eastAsia="Aptos"/>
                <w:kern w:val="2"/>
                <w:sz w:val="16"/>
                <w:szCs w:val="16"/>
                <w14:ligatures w14:val="standardContextual"/>
              </w:rPr>
              <w:t>1,055.24</w:t>
            </w:r>
          </w:p>
        </w:tc>
      </w:tr>
      <w:tr w:rsidR="00827D47" w:rsidRPr="00827D47" w14:paraId="6FFD6A32" w14:textId="77777777" w:rsidTr="00E3119F">
        <w:trPr>
          <w:trHeight w:val="250"/>
          <w:jc w:val="center"/>
        </w:trPr>
        <w:tc>
          <w:tcPr>
            <w:tcW w:w="1057" w:type="dxa"/>
            <w:noWrap/>
            <w:vAlign w:val="center"/>
            <w:hideMark/>
          </w:tcPr>
          <w:p w14:paraId="3DB7BEBD" w14:textId="77777777" w:rsidR="00827D47" w:rsidRPr="00827D47" w:rsidRDefault="00827D47" w:rsidP="00827D47">
            <w:pPr>
              <w:jc w:val="center"/>
              <w:rPr>
                <w:sz w:val="16"/>
                <w:szCs w:val="16"/>
              </w:rPr>
            </w:pPr>
            <w:r w:rsidRPr="00827D47">
              <w:rPr>
                <w:sz w:val="16"/>
                <w:szCs w:val="16"/>
              </w:rPr>
              <w:t>60,100.01</w:t>
            </w:r>
          </w:p>
        </w:tc>
        <w:tc>
          <w:tcPr>
            <w:tcW w:w="1001" w:type="dxa"/>
            <w:noWrap/>
            <w:vAlign w:val="center"/>
            <w:hideMark/>
          </w:tcPr>
          <w:p w14:paraId="4D1D2144" w14:textId="77777777" w:rsidR="00827D47" w:rsidRPr="00827D47" w:rsidRDefault="00827D47" w:rsidP="00827D47">
            <w:pPr>
              <w:jc w:val="center"/>
              <w:rPr>
                <w:sz w:val="16"/>
                <w:szCs w:val="16"/>
              </w:rPr>
            </w:pPr>
            <w:r w:rsidRPr="00827D47">
              <w:rPr>
                <w:sz w:val="16"/>
                <w:szCs w:val="16"/>
              </w:rPr>
              <w:t>60,500.00</w:t>
            </w:r>
          </w:p>
        </w:tc>
        <w:tc>
          <w:tcPr>
            <w:tcW w:w="889" w:type="dxa"/>
            <w:noWrap/>
            <w:vAlign w:val="bottom"/>
            <w:hideMark/>
          </w:tcPr>
          <w:p w14:paraId="719207E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1,863.27 </w:t>
            </w:r>
          </w:p>
        </w:tc>
        <w:tc>
          <w:tcPr>
            <w:tcW w:w="900" w:type="dxa"/>
            <w:noWrap/>
            <w:vAlign w:val="bottom"/>
            <w:hideMark/>
          </w:tcPr>
          <w:p w14:paraId="0A4690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1,465.43 </w:t>
            </w:r>
          </w:p>
        </w:tc>
        <w:tc>
          <w:tcPr>
            <w:tcW w:w="1003" w:type="dxa"/>
            <w:noWrap/>
            <w:vAlign w:val="bottom"/>
            <w:hideMark/>
          </w:tcPr>
          <w:p w14:paraId="5023298A" w14:textId="77777777" w:rsidR="00827D47" w:rsidRPr="00827D47" w:rsidRDefault="00827D47" w:rsidP="00827D47">
            <w:pPr>
              <w:jc w:val="center"/>
              <w:rPr>
                <w:sz w:val="16"/>
                <w:szCs w:val="16"/>
              </w:rPr>
            </w:pPr>
            <w:r w:rsidRPr="00827D47">
              <w:rPr>
                <w:rFonts w:eastAsia="Aptos"/>
                <w:kern w:val="2"/>
                <w:sz w:val="16"/>
                <w:szCs w:val="16"/>
                <w14:ligatures w14:val="standardContextual"/>
              </w:rPr>
              <w:t>1,067.60</w:t>
            </w:r>
          </w:p>
        </w:tc>
      </w:tr>
      <w:tr w:rsidR="00827D47" w:rsidRPr="00827D47" w14:paraId="4A1B0E5E" w14:textId="77777777" w:rsidTr="00E3119F">
        <w:trPr>
          <w:trHeight w:val="250"/>
          <w:jc w:val="center"/>
        </w:trPr>
        <w:tc>
          <w:tcPr>
            <w:tcW w:w="1057" w:type="dxa"/>
            <w:noWrap/>
            <w:vAlign w:val="center"/>
            <w:hideMark/>
          </w:tcPr>
          <w:p w14:paraId="67E002E9" w14:textId="77777777" w:rsidR="00827D47" w:rsidRPr="00827D47" w:rsidRDefault="00827D47" w:rsidP="00827D47">
            <w:pPr>
              <w:jc w:val="center"/>
              <w:rPr>
                <w:sz w:val="16"/>
                <w:szCs w:val="16"/>
              </w:rPr>
            </w:pPr>
            <w:r w:rsidRPr="00827D47">
              <w:rPr>
                <w:sz w:val="16"/>
                <w:szCs w:val="16"/>
              </w:rPr>
              <w:t>60,500.01</w:t>
            </w:r>
          </w:p>
        </w:tc>
        <w:tc>
          <w:tcPr>
            <w:tcW w:w="1001" w:type="dxa"/>
            <w:noWrap/>
            <w:vAlign w:val="center"/>
            <w:hideMark/>
          </w:tcPr>
          <w:p w14:paraId="17DCA380" w14:textId="77777777" w:rsidR="00827D47" w:rsidRPr="00827D47" w:rsidRDefault="00827D47" w:rsidP="00827D47">
            <w:pPr>
              <w:jc w:val="center"/>
              <w:rPr>
                <w:sz w:val="16"/>
                <w:szCs w:val="16"/>
              </w:rPr>
            </w:pPr>
            <w:r w:rsidRPr="00827D47">
              <w:rPr>
                <w:sz w:val="16"/>
                <w:szCs w:val="16"/>
              </w:rPr>
              <w:t>60,900.00</w:t>
            </w:r>
          </w:p>
        </w:tc>
        <w:tc>
          <w:tcPr>
            <w:tcW w:w="889" w:type="dxa"/>
            <w:noWrap/>
            <w:vAlign w:val="bottom"/>
            <w:hideMark/>
          </w:tcPr>
          <w:p w14:paraId="06792CD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1,875.63 </w:t>
            </w:r>
          </w:p>
        </w:tc>
        <w:tc>
          <w:tcPr>
            <w:tcW w:w="900" w:type="dxa"/>
            <w:noWrap/>
            <w:vAlign w:val="bottom"/>
            <w:hideMark/>
          </w:tcPr>
          <w:p w14:paraId="71B9BE3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1,477.79 </w:t>
            </w:r>
          </w:p>
        </w:tc>
        <w:tc>
          <w:tcPr>
            <w:tcW w:w="1003" w:type="dxa"/>
            <w:noWrap/>
            <w:vAlign w:val="bottom"/>
            <w:hideMark/>
          </w:tcPr>
          <w:p w14:paraId="7DC3582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1,079.96</w:t>
            </w:r>
          </w:p>
        </w:tc>
      </w:tr>
      <w:tr w:rsidR="00827D47" w:rsidRPr="00827D47" w14:paraId="136863F3" w14:textId="77777777" w:rsidTr="00E3119F">
        <w:trPr>
          <w:trHeight w:val="250"/>
          <w:jc w:val="center"/>
        </w:trPr>
        <w:tc>
          <w:tcPr>
            <w:tcW w:w="1057" w:type="dxa"/>
            <w:noWrap/>
            <w:vAlign w:val="center"/>
            <w:hideMark/>
          </w:tcPr>
          <w:p w14:paraId="0B02F967" w14:textId="77777777" w:rsidR="00827D47" w:rsidRPr="00827D47" w:rsidRDefault="00827D47" w:rsidP="00827D47">
            <w:pPr>
              <w:jc w:val="center"/>
              <w:rPr>
                <w:sz w:val="16"/>
                <w:szCs w:val="16"/>
              </w:rPr>
            </w:pPr>
            <w:r w:rsidRPr="00827D47">
              <w:rPr>
                <w:sz w:val="16"/>
                <w:szCs w:val="16"/>
              </w:rPr>
              <w:t>60,900.01</w:t>
            </w:r>
          </w:p>
        </w:tc>
        <w:tc>
          <w:tcPr>
            <w:tcW w:w="1001" w:type="dxa"/>
            <w:noWrap/>
            <w:vAlign w:val="center"/>
            <w:hideMark/>
          </w:tcPr>
          <w:p w14:paraId="0C26A250" w14:textId="77777777" w:rsidR="00827D47" w:rsidRPr="00827D47" w:rsidRDefault="00827D47" w:rsidP="00827D47">
            <w:pPr>
              <w:jc w:val="center"/>
              <w:rPr>
                <w:sz w:val="16"/>
                <w:szCs w:val="16"/>
              </w:rPr>
            </w:pPr>
            <w:r w:rsidRPr="00827D47">
              <w:rPr>
                <w:sz w:val="16"/>
                <w:szCs w:val="16"/>
              </w:rPr>
              <w:t>61,300.00</w:t>
            </w:r>
          </w:p>
        </w:tc>
        <w:tc>
          <w:tcPr>
            <w:tcW w:w="889" w:type="dxa"/>
            <w:noWrap/>
            <w:vAlign w:val="bottom"/>
            <w:hideMark/>
          </w:tcPr>
          <w:p w14:paraId="412D8B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1,887.99 </w:t>
            </w:r>
          </w:p>
        </w:tc>
        <w:tc>
          <w:tcPr>
            <w:tcW w:w="900" w:type="dxa"/>
            <w:noWrap/>
            <w:vAlign w:val="bottom"/>
            <w:hideMark/>
          </w:tcPr>
          <w:p w14:paraId="0B5C5F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1,490.15 </w:t>
            </w:r>
          </w:p>
        </w:tc>
        <w:tc>
          <w:tcPr>
            <w:tcW w:w="1003" w:type="dxa"/>
            <w:noWrap/>
            <w:vAlign w:val="bottom"/>
            <w:hideMark/>
          </w:tcPr>
          <w:p w14:paraId="71C7A741" w14:textId="77777777" w:rsidR="00827D47" w:rsidRPr="00827D47" w:rsidRDefault="00827D47" w:rsidP="00827D47">
            <w:pPr>
              <w:jc w:val="center"/>
              <w:rPr>
                <w:sz w:val="16"/>
                <w:szCs w:val="16"/>
              </w:rPr>
            </w:pPr>
            <w:r w:rsidRPr="00827D47">
              <w:rPr>
                <w:rFonts w:eastAsia="Aptos"/>
                <w:kern w:val="2"/>
                <w:sz w:val="16"/>
                <w:szCs w:val="16"/>
                <w14:ligatures w14:val="standardContextual"/>
              </w:rPr>
              <w:t>1,092.32</w:t>
            </w:r>
          </w:p>
        </w:tc>
      </w:tr>
      <w:tr w:rsidR="00827D47" w:rsidRPr="00827D47" w14:paraId="25951A44" w14:textId="77777777" w:rsidTr="00E3119F">
        <w:trPr>
          <w:trHeight w:val="250"/>
          <w:jc w:val="center"/>
        </w:trPr>
        <w:tc>
          <w:tcPr>
            <w:tcW w:w="1057" w:type="dxa"/>
            <w:noWrap/>
            <w:vAlign w:val="center"/>
            <w:hideMark/>
          </w:tcPr>
          <w:p w14:paraId="26CF1428" w14:textId="77777777" w:rsidR="00827D47" w:rsidRPr="00827D47" w:rsidRDefault="00827D47" w:rsidP="00827D47">
            <w:pPr>
              <w:jc w:val="center"/>
              <w:rPr>
                <w:sz w:val="16"/>
                <w:szCs w:val="16"/>
              </w:rPr>
            </w:pPr>
            <w:r w:rsidRPr="00827D47">
              <w:rPr>
                <w:sz w:val="16"/>
                <w:szCs w:val="16"/>
              </w:rPr>
              <w:t>61,300.01</w:t>
            </w:r>
          </w:p>
        </w:tc>
        <w:tc>
          <w:tcPr>
            <w:tcW w:w="1001" w:type="dxa"/>
            <w:noWrap/>
            <w:vAlign w:val="center"/>
            <w:hideMark/>
          </w:tcPr>
          <w:p w14:paraId="714502D1" w14:textId="77777777" w:rsidR="00827D47" w:rsidRPr="00827D47" w:rsidRDefault="00827D47" w:rsidP="00827D47">
            <w:pPr>
              <w:jc w:val="center"/>
              <w:rPr>
                <w:sz w:val="16"/>
                <w:szCs w:val="16"/>
              </w:rPr>
            </w:pPr>
            <w:r w:rsidRPr="00827D47">
              <w:rPr>
                <w:sz w:val="16"/>
                <w:szCs w:val="16"/>
              </w:rPr>
              <w:t>61,700.00</w:t>
            </w:r>
          </w:p>
        </w:tc>
        <w:tc>
          <w:tcPr>
            <w:tcW w:w="889" w:type="dxa"/>
            <w:noWrap/>
            <w:vAlign w:val="bottom"/>
            <w:hideMark/>
          </w:tcPr>
          <w:p w14:paraId="7F8A064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1,900.35 </w:t>
            </w:r>
          </w:p>
        </w:tc>
        <w:tc>
          <w:tcPr>
            <w:tcW w:w="900" w:type="dxa"/>
            <w:noWrap/>
            <w:vAlign w:val="bottom"/>
            <w:hideMark/>
          </w:tcPr>
          <w:p w14:paraId="6D1FE9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1,502.51 </w:t>
            </w:r>
          </w:p>
        </w:tc>
        <w:tc>
          <w:tcPr>
            <w:tcW w:w="1003" w:type="dxa"/>
            <w:noWrap/>
            <w:vAlign w:val="bottom"/>
            <w:hideMark/>
          </w:tcPr>
          <w:p w14:paraId="7C5A0C41" w14:textId="77777777" w:rsidR="00827D47" w:rsidRPr="00827D47" w:rsidRDefault="00827D47" w:rsidP="00827D47">
            <w:pPr>
              <w:jc w:val="center"/>
              <w:rPr>
                <w:sz w:val="16"/>
                <w:szCs w:val="16"/>
              </w:rPr>
            </w:pPr>
            <w:r w:rsidRPr="00827D47">
              <w:rPr>
                <w:rFonts w:eastAsia="Aptos"/>
                <w:kern w:val="2"/>
                <w:sz w:val="16"/>
                <w:szCs w:val="16"/>
                <w14:ligatures w14:val="standardContextual"/>
              </w:rPr>
              <w:t>1,104.68</w:t>
            </w:r>
          </w:p>
        </w:tc>
      </w:tr>
      <w:tr w:rsidR="00827D47" w:rsidRPr="00827D47" w14:paraId="1CD4217E" w14:textId="77777777" w:rsidTr="00E3119F">
        <w:trPr>
          <w:trHeight w:val="250"/>
          <w:jc w:val="center"/>
        </w:trPr>
        <w:tc>
          <w:tcPr>
            <w:tcW w:w="1057" w:type="dxa"/>
            <w:noWrap/>
            <w:vAlign w:val="center"/>
            <w:hideMark/>
          </w:tcPr>
          <w:p w14:paraId="641D77E5" w14:textId="77777777" w:rsidR="00827D47" w:rsidRPr="00827D47" w:rsidRDefault="00827D47" w:rsidP="00827D47">
            <w:pPr>
              <w:jc w:val="center"/>
              <w:rPr>
                <w:sz w:val="16"/>
                <w:szCs w:val="16"/>
              </w:rPr>
            </w:pPr>
            <w:r w:rsidRPr="00827D47">
              <w:rPr>
                <w:sz w:val="16"/>
                <w:szCs w:val="16"/>
              </w:rPr>
              <w:t>61,700.01</w:t>
            </w:r>
          </w:p>
        </w:tc>
        <w:tc>
          <w:tcPr>
            <w:tcW w:w="1001" w:type="dxa"/>
            <w:noWrap/>
            <w:vAlign w:val="center"/>
            <w:hideMark/>
          </w:tcPr>
          <w:p w14:paraId="598D7A2F" w14:textId="77777777" w:rsidR="00827D47" w:rsidRPr="00827D47" w:rsidRDefault="00827D47" w:rsidP="00827D47">
            <w:pPr>
              <w:jc w:val="center"/>
              <w:rPr>
                <w:sz w:val="16"/>
                <w:szCs w:val="16"/>
              </w:rPr>
            </w:pPr>
            <w:r w:rsidRPr="00827D47">
              <w:rPr>
                <w:sz w:val="16"/>
                <w:szCs w:val="16"/>
              </w:rPr>
              <w:t>62,100.00</w:t>
            </w:r>
          </w:p>
        </w:tc>
        <w:tc>
          <w:tcPr>
            <w:tcW w:w="889" w:type="dxa"/>
            <w:noWrap/>
            <w:vAlign w:val="bottom"/>
            <w:hideMark/>
          </w:tcPr>
          <w:p w14:paraId="23954F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1,912.71 </w:t>
            </w:r>
          </w:p>
        </w:tc>
        <w:tc>
          <w:tcPr>
            <w:tcW w:w="900" w:type="dxa"/>
            <w:noWrap/>
            <w:vAlign w:val="bottom"/>
            <w:hideMark/>
          </w:tcPr>
          <w:p w14:paraId="3222D5B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1,514.87 </w:t>
            </w:r>
          </w:p>
        </w:tc>
        <w:tc>
          <w:tcPr>
            <w:tcW w:w="1003" w:type="dxa"/>
            <w:noWrap/>
            <w:vAlign w:val="bottom"/>
            <w:hideMark/>
          </w:tcPr>
          <w:p w14:paraId="7D6EC04C" w14:textId="77777777" w:rsidR="00827D47" w:rsidRPr="00827D47" w:rsidRDefault="00827D47" w:rsidP="00827D47">
            <w:pPr>
              <w:jc w:val="center"/>
              <w:rPr>
                <w:sz w:val="16"/>
                <w:szCs w:val="16"/>
              </w:rPr>
            </w:pPr>
            <w:r w:rsidRPr="00827D47">
              <w:rPr>
                <w:rFonts w:eastAsia="Aptos"/>
                <w:kern w:val="2"/>
                <w:sz w:val="16"/>
                <w:szCs w:val="16"/>
                <w14:ligatures w14:val="standardContextual"/>
              </w:rPr>
              <w:t>1,117.04</w:t>
            </w:r>
          </w:p>
        </w:tc>
      </w:tr>
      <w:tr w:rsidR="00827D47" w:rsidRPr="00827D47" w14:paraId="4D304E45" w14:textId="77777777" w:rsidTr="00E3119F">
        <w:trPr>
          <w:trHeight w:val="250"/>
          <w:jc w:val="center"/>
        </w:trPr>
        <w:tc>
          <w:tcPr>
            <w:tcW w:w="1057" w:type="dxa"/>
            <w:noWrap/>
            <w:vAlign w:val="center"/>
            <w:hideMark/>
          </w:tcPr>
          <w:p w14:paraId="1115983F" w14:textId="77777777" w:rsidR="00827D47" w:rsidRPr="00827D47" w:rsidRDefault="00827D47" w:rsidP="00827D47">
            <w:pPr>
              <w:jc w:val="center"/>
              <w:rPr>
                <w:sz w:val="16"/>
                <w:szCs w:val="16"/>
              </w:rPr>
            </w:pPr>
            <w:r w:rsidRPr="00827D47">
              <w:rPr>
                <w:sz w:val="16"/>
                <w:szCs w:val="16"/>
              </w:rPr>
              <w:t>62,100.01</w:t>
            </w:r>
          </w:p>
        </w:tc>
        <w:tc>
          <w:tcPr>
            <w:tcW w:w="1001" w:type="dxa"/>
            <w:noWrap/>
            <w:vAlign w:val="center"/>
            <w:hideMark/>
          </w:tcPr>
          <w:p w14:paraId="047E6894" w14:textId="77777777" w:rsidR="00827D47" w:rsidRPr="00827D47" w:rsidRDefault="00827D47" w:rsidP="00827D47">
            <w:pPr>
              <w:jc w:val="center"/>
              <w:rPr>
                <w:sz w:val="16"/>
                <w:szCs w:val="16"/>
              </w:rPr>
            </w:pPr>
            <w:r w:rsidRPr="00827D47">
              <w:rPr>
                <w:sz w:val="16"/>
                <w:szCs w:val="16"/>
              </w:rPr>
              <w:t>62,500.00</w:t>
            </w:r>
          </w:p>
        </w:tc>
        <w:tc>
          <w:tcPr>
            <w:tcW w:w="889" w:type="dxa"/>
            <w:noWrap/>
            <w:vAlign w:val="bottom"/>
            <w:hideMark/>
          </w:tcPr>
          <w:p w14:paraId="007EB8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1,925.07 </w:t>
            </w:r>
          </w:p>
        </w:tc>
        <w:tc>
          <w:tcPr>
            <w:tcW w:w="900" w:type="dxa"/>
            <w:noWrap/>
            <w:vAlign w:val="bottom"/>
            <w:hideMark/>
          </w:tcPr>
          <w:p w14:paraId="1874271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1,527.23 </w:t>
            </w:r>
          </w:p>
        </w:tc>
        <w:tc>
          <w:tcPr>
            <w:tcW w:w="1003" w:type="dxa"/>
            <w:noWrap/>
            <w:vAlign w:val="bottom"/>
            <w:hideMark/>
          </w:tcPr>
          <w:p w14:paraId="3B0BC278" w14:textId="77777777" w:rsidR="00827D47" w:rsidRPr="00827D47" w:rsidRDefault="00827D47" w:rsidP="00827D47">
            <w:pPr>
              <w:jc w:val="center"/>
              <w:rPr>
                <w:sz w:val="16"/>
                <w:szCs w:val="16"/>
              </w:rPr>
            </w:pPr>
            <w:r w:rsidRPr="00827D47">
              <w:rPr>
                <w:rFonts w:eastAsia="Aptos"/>
                <w:kern w:val="2"/>
                <w:sz w:val="16"/>
                <w:szCs w:val="16"/>
                <w14:ligatures w14:val="standardContextual"/>
              </w:rPr>
              <w:t>1,129.40</w:t>
            </w:r>
          </w:p>
        </w:tc>
      </w:tr>
      <w:tr w:rsidR="00827D47" w:rsidRPr="00827D47" w14:paraId="16CB363E" w14:textId="77777777" w:rsidTr="00E3119F">
        <w:trPr>
          <w:trHeight w:val="250"/>
          <w:jc w:val="center"/>
        </w:trPr>
        <w:tc>
          <w:tcPr>
            <w:tcW w:w="1057" w:type="dxa"/>
            <w:noWrap/>
            <w:vAlign w:val="center"/>
            <w:hideMark/>
          </w:tcPr>
          <w:p w14:paraId="513798F6" w14:textId="77777777" w:rsidR="00827D47" w:rsidRPr="00827D47" w:rsidRDefault="00827D47" w:rsidP="00827D47">
            <w:pPr>
              <w:jc w:val="center"/>
              <w:rPr>
                <w:sz w:val="16"/>
                <w:szCs w:val="16"/>
              </w:rPr>
            </w:pPr>
            <w:r w:rsidRPr="00827D47">
              <w:rPr>
                <w:sz w:val="16"/>
                <w:szCs w:val="16"/>
              </w:rPr>
              <w:t>62,500.01</w:t>
            </w:r>
          </w:p>
        </w:tc>
        <w:tc>
          <w:tcPr>
            <w:tcW w:w="1001" w:type="dxa"/>
            <w:noWrap/>
            <w:vAlign w:val="center"/>
            <w:hideMark/>
          </w:tcPr>
          <w:p w14:paraId="5CF404C9" w14:textId="77777777" w:rsidR="00827D47" w:rsidRPr="00827D47" w:rsidRDefault="00827D47" w:rsidP="00827D47">
            <w:pPr>
              <w:jc w:val="center"/>
              <w:rPr>
                <w:sz w:val="16"/>
                <w:szCs w:val="16"/>
              </w:rPr>
            </w:pPr>
            <w:r w:rsidRPr="00827D47">
              <w:rPr>
                <w:sz w:val="16"/>
                <w:szCs w:val="16"/>
              </w:rPr>
              <w:t>62,900.00</w:t>
            </w:r>
          </w:p>
        </w:tc>
        <w:tc>
          <w:tcPr>
            <w:tcW w:w="889" w:type="dxa"/>
            <w:noWrap/>
            <w:vAlign w:val="bottom"/>
            <w:hideMark/>
          </w:tcPr>
          <w:p w14:paraId="186870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1,937.43 </w:t>
            </w:r>
          </w:p>
        </w:tc>
        <w:tc>
          <w:tcPr>
            <w:tcW w:w="900" w:type="dxa"/>
            <w:noWrap/>
            <w:vAlign w:val="bottom"/>
            <w:hideMark/>
          </w:tcPr>
          <w:p w14:paraId="79B79E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1,539.59 </w:t>
            </w:r>
          </w:p>
        </w:tc>
        <w:tc>
          <w:tcPr>
            <w:tcW w:w="1003" w:type="dxa"/>
            <w:noWrap/>
            <w:vAlign w:val="bottom"/>
            <w:hideMark/>
          </w:tcPr>
          <w:p w14:paraId="145B8A09" w14:textId="77777777" w:rsidR="00827D47" w:rsidRPr="00827D47" w:rsidRDefault="00827D47" w:rsidP="00827D47">
            <w:pPr>
              <w:jc w:val="center"/>
              <w:rPr>
                <w:sz w:val="16"/>
                <w:szCs w:val="16"/>
              </w:rPr>
            </w:pPr>
            <w:r w:rsidRPr="00827D47">
              <w:rPr>
                <w:rFonts w:eastAsia="Aptos"/>
                <w:kern w:val="2"/>
                <w:sz w:val="16"/>
                <w:szCs w:val="16"/>
                <w14:ligatures w14:val="standardContextual"/>
              </w:rPr>
              <w:t>1,141.76</w:t>
            </w:r>
          </w:p>
        </w:tc>
      </w:tr>
      <w:tr w:rsidR="00827D47" w:rsidRPr="00827D47" w14:paraId="0CFBD859" w14:textId="77777777" w:rsidTr="00E3119F">
        <w:trPr>
          <w:trHeight w:val="250"/>
          <w:jc w:val="center"/>
        </w:trPr>
        <w:tc>
          <w:tcPr>
            <w:tcW w:w="1057" w:type="dxa"/>
            <w:noWrap/>
            <w:vAlign w:val="center"/>
            <w:hideMark/>
          </w:tcPr>
          <w:p w14:paraId="0CEC9A21" w14:textId="77777777" w:rsidR="00827D47" w:rsidRPr="00827D47" w:rsidRDefault="00827D47" w:rsidP="00827D47">
            <w:pPr>
              <w:jc w:val="center"/>
              <w:rPr>
                <w:sz w:val="16"/>
                <w:szCs w:val="16"/>
              </w:rPr>
            </w:pPr>
            <w:r w:rsidRPr="00827D47">
              <w:rPr>
                <w:sz w:val="16"/>
                <w:szCs w:val="16"/>
              </w:rPr>
              <w:t>62,900.01</w:t>
            </w:r>
          </w:p>
        </w:tc>
        <w:tc>
          <w:tcPr>
            <w:tcW w:w="1001" w:type="dxa"/>
            <w:noWrap/>
            <w:vAlign w:val="center"/>
            <w:hideMark/>
          </w:tcPr>
          <w:p w14:paraId="6BE1A0E7" w14:textId="77777777" w:rsidR="00827D47" w:rsidRPr="00827D47" w:rsidRDefault="00827D47" w:rsidP="00827D47">
            <w:pPr>
              <w:jc w:val="center"/>
              <w:rPr>
                <w:sz w:val="16"/>
                <w:szCs w:val="16"/>
              </w:rPr>
            </w:pPr>
            <w:r w:rsidRPr="00827D47">
              <w:rPr>
                <w:sz w:val="16"/>
                <w:szCs w:val="16"/>
              </w:rPr>
              <w:t>63,300.00</w:t>
            </w:r>
          </w:p>
        </w:tc>
        <w:tc>
          <w:tcPr>
            <w:tcW w:w="889" w:type="dxa"/>
            <w:noWrap/>
            <w:vAlign w:val="bottom"/>
            <w:hideMark/>
          </w:tcPr>
          <w:p w14:paraId="49E6B1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1,949.79 </w:t>
            </w:r>
          </w:p>
        </w:tc>
        <w:tc>
          <w:tcPr>
            <w:tcW w:w="900" w:type="dxa"/>
            <w:noWrap/>
            <w:vAlign w:val="bottom"/>
            <w:hideMark/>
          </w:tcPr>
          <w:p w14:paraId="3238728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1,551.95 </w:t>
            </w:r>
          </w:p>
        </w:tc>
        <w:tc>
          <w:tcPr>
            <w:tcW w:w="1003" w:type="dxa"/>
            <w:noWrap/>
            <w:vAlign w:val="bottom"/>
            <w:hideMark/>
          </w:tcPr>
          <w:p w14:paraId="3A8EA279" w14:textId="77777777" w:rsidR="00827D47" w:rsidRPr="00827D47" w:rsidRDefault="00827D47" w:rsidP="00827D47">
            <w:pPr>
              <w:jc w:val="center"/>
              <w:rPr>
                <w:sz w:val="16"/>
                <w:szCs w:val="16"/>
              </w:rPr>
            </w:pPr>
            <w:r w:rsidRPr="00827D47">
              <w:rPr>
                <w:rFonts w:eastAsia="Aptos"/>
                <w:kern w:val="2"/>
                <w:sz w:val="16"/>
                <w:szCs w:val="16"/>
                <w14:ligatures w14:val="standardContextual"/>
              </w:rPr>
              <w:t>1,154.12</w:t>
            </w:r>
          </w:p>
        </w:tc>
      </w:tr>
      <w:tr w:rsidR="00827D47" w:rsidRPr="00827D47" w14:paraId="09DE2E6C" w14:textId="77777777" w:rsidTr="00E3119F">
        <w:trPr>
          <w:trHeight w:val="250"/>
          <w:jc w:val="center"/>
        </w:trPr>
        <w:tc>
          <w:tcPr>
            <w:tcW w:w="1057" w:type="dxa"/>
            <w:noWrap/>
            <w:vAlign w:val="center"/>
            <w:hideMark/>
          </w:tcPr>
          <w:p w14:paraId="34A78063" w14:textId="77777777" w:rsidR="00827D47" w:rsidRPr="00827D47" w:rsidRDefault="00827D47" w:rsidP="00827D47">
            <w:pPr>
              <w:jc w:val="center"/>
              <w:rPr>
                <w:sz w:val="16"/>
                <w:szCs w:val="16"/>
              </w:rPr>
            </w:pPr>
            <w:r w:rsidRPr="00827D47">
              <w:rPr>
                <w:sz w:val="16"/>
                <w:szCs w:val="16"/>
              </w:rPr>
              <w:t>63,300.01</w:t>
            </w:r>
          </w:p>
        </w:tc>
        <w:tc>
          <w:tcPr>
            <w:tcW w:w="1001" w:type="dxa"/>
            <w:noWrap/>
            <w:vAlign w:val="center"/>
            <w:hideMark/>
          </w:tcPr>
          <w:p w14:paraId="18F51655" w14:textId="77777777" w:rsidR="00827D47" w:rsidRPr="00827D47" w:rsidRDefault="00827D47" w:rsidP="00827D47">
            <w:pPr>
              <w:jc w:val="center"/>
              <w:rPr>
                <w:sz w:val="16"/>
                <w:szCs w:val="16"/>
              </w:rPr>
            </w:pPr>
            <w:r w:rsidRPr="00827D47">
              <w:rPr>
                <w:sz w:val="16"/>
                <w:szCs w:val="16"/>
              </w:rPr>
              <w:t>63,700.00</w:t>
            </w:r>
          </w:p>
        </w:tc>
        <w:tc>
          <w:tcPr>
            <w:tcW w:w="889" w:type="dxa"/>
            <w:noWrap/>
            <w:vAlign w:val="bottom"/>
            <w:hideMark/>
          </w:tcPr>
          <w:p w14:paraId="0D666F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1,962.15 </w:t>
            </w:r>
          </w:p>
        </w:tc>
        <w:tc>
          <w:tcPr>
            <w:tcW w:w="900" w:type="dxa"/>
            <w:noWrap/>
            <w:vAlign w:val="bottom"/>
            <w:hideMark/>
          </w:tcPr>
          <w:p w14:paraId="2DCF88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1,564.31 </w:t>
            </w:r>
          </w:p>
        </w:tc>
        <w:tc>
          <w:tcPr>
            <w:tcW w:w="1003" w:type="dxa"/>
            <w:noWrap/>
            <w:vAlign w:val="bottom"/>
            <w:hideMark/>
          </w:tcPr>
          <w:p w14:paraId="0DBF95B0" w14:textId="77777777" w:rsidR="00827D47" w:rsidRPr="00827D47" w:rsidRDefault="00827D47" w:rsidP="00827D47">
            <w:pPr>
              <w:jc w:val="center"/>
              <w:rPr>
                <w:sz w:val="16"/>
                <w:szCs w:val="16"/>
              </w:rPr>
            </w:pPr>
            <w:r w:rsidRPr="00827D47">
              <w:rPr>
                <w:rFonts w:eastAsia="Aptos"/>
                <w:kern w:val="2"/>
                <w:sz w:val="16"/>
                <w:szCs w:val="16"/>
                <w14:ligatures w14:val="standardContextual"/>
              </w:rPr>
              <w:t>1,166.48</w:t>
            </w:r>
          </w:p>
        </w:tc>
      </w:tr>
      <w:tr w:rsidR="00827D47" w:rsidRPr="00827D47" w14:paraId="69B23A3D" w14:textId="77777777" w:rsidTr="00E3119F">
        <w:trPr>
          <w:trHeight w:val="250"/>
          <w:jc w:val="center"/>
        </w:trPr>
        <w:tc>
          <w:tcPr>
            <w:tcW w:w="1057" w:type="dxa"/>
            <w:noWrap/>
            <w:vAlign w:val="center"/>
            <w:hideMark/>
          </w:tcPr>
          <w:p w14:paraId="2BA7A287" w14:textId="77777777" w:rsidR="00827D47" w:rsidRPr="00827D47" w:rsidRDefault="00827D47" w:rsidP="00827D47">
            <w:pPr>
              <w:jc w:val="center"/>
              <w:rPr>
                <w:sz w:val="16"/>
                <w:szCs w:val="16"/>
              </w:rPr>
            </w:pPr>
            <w:r w:rsidRPr="00827D47">
              <w:rPr>
                <w:sz w:val="16"/>
                <w:szCs w:val="16"/>
              </w:rPr>
              <w:t>63,700.01</w:t>
            </w:r>
          </w:p>
        </w:tc>
        <w:tc>
          <w:tcPr>
            <w:tcW w:w="1001" w:type="dxa"/>
            <w:noWrap/>
            <w:vAlign w:val="center"/>
            <w:hideMark/>
          </w:tcPr>
          <w:p w14:paraId="5912DED9" w14:textId="77777777" w:rsidR="00827D47" w:rsidRPr="00827D47" w:rsidRDefault="00827D47" w:rsidP="00827D47">
            <w:pPr>
              <w:jc w:val="center"/>
              <w:rPr>
                <w:sz w:val="16"/>
                <w:szCs w:val="16"/>
              </w:rPr>
            </w:pPr>
            <w:r w:rsidRPr="00827D47">
              <w:rPr>
                <w:sz w:val="16"/>
                <w:szCs w:val="16"/>
              </w:rPr>
              <w:t>64,100.00</w:t>
            </w:r>
          </w:p>
        </w:tc>
        <w:tc>
          <w:tcPr>
            <w:tcW w:w="889" w:type="dxa"/>
            <w:noWrap/>
            <w:vAlign w:val="bottom"/>
            <w:hideMark/>
          </w:tcPr>
          <w:p w14:paraId="43FC01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1,974.51 </w:t>
            </w:r>
          </w:p>
        </w:tc>
        <w:tc>
          <w:tcPr>
            <w:tcW w:w="900" w:type="dxa"/>
            <w:noWrap/>
            <w:vAlign w:val="bottom"/>
            <w:hideMark/>
          </w:tcPr>
          <w:p w14:paraId="35D071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1,576.67 </w:t>
            </w:r>
          </w:p>
        </w:tc>
        <w:tc>
          <w:tcPr>
            <w:tcW w:w="1003" w:type="dxa"/>
            <w:noWrap/>
            <w:vAlign w:val="bottom"/>
            <w:hideMark/>
          </w:tcPr>
          <w:p w14:paraId="18A76AA0" w14:textId="77777777" w:rsidR="00827D47" w:rsidRPr="00827D47" w:rsidRDefault="00827D47" w:rsidP="00827D47">
            <w:pPr>
              <w:jc w:val="center"/>
              <w:rPr>
                <w:sz w:val="16"/>
                <w:szCs w:val="16"/>
              </w:rPr>
            </w:pPr>
            <w:r w:rsidRPr="00827D47">
              <w:rPr>
                <w:rFonts w:eastAsia="Aptos"/>
                <w:kern w:val="2"/>
                <w:sz w:val="16"/>
                <w:szCs w:val="16"/>
                <w14:ligatures w14:val="standardContextual"/>
              </w:rPr>
              <w:t>1,178.84</w:t>
            </w:r>
          </w:p>
        </w:tc>
      </w:tr>
      <w:tr w:rsidR="00827D47" w:rsidRPr="00827D47" w14:paraId="00B7B480" w14:textId="77777777" w:rsidTr="00E3119F">
        <w:trPr>
          <w:trHeight w:val="250"/>
          <w:jc w:val="center"/>
        </w:trPr>
        <w:tc>
          <w:tcPr>
            <w:tcW w:w="1057" w:type="dxa"/>
            <w:noWrap/>
            <w:vAlign w:val="center"/>
            <w:hideMark/>
          </w:tcPr>
          <w:p w14:paraId="75712640" w14:textId="77777777" w:rsidR="00827D47" w:rsidRPr="00827D47" w:rsidRDefault="00827D47" w:rsidP="00827D47">
            <w:pPr>
              <w:jc w:val="center"/>
              <w:rPr>
                <w:sz w:val="16"/>
                <w:szCs w:val="16"/>
              </w:rPr>
            </w:pPr>
            <w:r w:rsidRPr="00827D47">
              <w:rPr>
                <w:sz w:val="16"/>
                <w:szCs w:val="16"/>
              </w:rPr>
              <w:t>64,100.01</w:t>
            </w:r>
          </w:p>
        </w:tc>
        <w:tc>
          <w:tcPr>
            <w:tcW w:w="1001" w:type="dxa"/>
            <w:noWrap/>
            <w:vAlign w:val="center"/>
            <w:hideMark/>
          </w:tcPr>
          <w:p w14:paraId="10D55B44" w14:textId="77777777" w:rsidR="00827D47" w:rsidRPr="00827D47" w:rsidRDefault="00827D47" w:rsidP="00827D47">
            <w:pPr>
              <w:jc w:val="center"/>
              <w:rPr>
                <w:sz w:val="16"/>
                <w:szCs w:val="16"/>
              </w:rPr>
            </w:pPr>
            <w:r w:rsidRPr="00827D47">
              <w:rPr>
                <w:sz w:val="16"/>
                <w:szCs w:val="16"/>
              </w:rPr>
              <w:t>64,500.00</w:t>
            </w:r>
          </w:p>
        </w:tc>
        <w:tc>
          <w:tcPr>
            <w:tcW w:w="889" w:type="dxa"/>
            <w:noWrap/>
            <w:vAlign w:val="bottom"/>
            <w:hideMark/>
          </w:tcPr>
          <w:p w14:paraId="641AF67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1,986.87 </w:t>
            </w:r>
          </w:p>
        </w:tc>
        <w:tc>
          <w:tcPr>
            <w:tcW w:w="900" w:type="dxa"/>
            <w:noWrap/>
            <w:vAlign w:val="bottom"/>
            <w:hideMark/>
          </w:tcPr>
          <w:p w14:paraId="796E77B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1,589.03 </w:t>
            </w:r>
          </w:p>
        </w:tc>
        <w:tc>
          <w:tcPr>
            <w:tcW w:w="1003" w:type="dxa"/>
            <w:noWrap/>
            <w:vAlign w:val="bottom"/>
            <w:hideMark/>
          </w:tcPr>
          <w:p w14:paraId="1DF2A5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1,191.20</w:t>
            </w:r>
          </w:p>
        </w:tc>
      </w:tr>
      <w:tr w:rsidR="00827D47" w:rsidRPr="00827D47" w14:paraId="0242754E" w14:textId="77777777" w:rsidTr="00E3119F">
        <w:trPr>
          <w:trHeight w:val="250"/>
          <w:jc w:val="center"/>
        </w:trPr>
        <w:tc>
          <w:tcPr>
            <w:tcW w:w="1057" w:type="dxa"/>
            <w:noWrap/>
            <w:vAlign w:val="center"/>
            <w:hideMark/>
          </w:tcPr>
          <w:p w14:paraId="22943D5C" w14:textId="77777777" w:rsidR="00827D47" w:rsidRPr="00827D47" w:rsidRDefault="00827D47" w:rsidP="00827D47">
            <w:pPr>
              <w:jc w:val="center"/>
              <w:rPr>
                <w:sz w:val="16"/>
                <w:szCs w:val="16"/>
              </w:rPr>
            </w:pPr>
            <w:r w:rsidRPr="00827D47">
              <w:rPr>
                <w:sz w:val="16"/>
                <w:szCs w:val="16"/>
              </w:rPr>
              <w:t>64,500.01</w:t>
            </w:r>
          </w:p>
        </w:tc>
        <w:tc>
          <w:tcPr>
            <w:tcW w:w="1001" w:type="dxa"/>
            <w:noWrap/>
            <w:vAlign w:val="center"/>
            <w:hideMark/>
          </w:tcPr>
          <w:p w14:paraId="2C02C85E" w14:textId="77777777" w:rsidR="00827D47" w:rsidRPr="00827D47" w:rsidRDefault="00827D47" w:rsidP="00827D47">
            <w:pPr>
              <w:jc w:val="center"/>
              <w:rPr>
                <w:sz w:val="16"/>
                <w:szCs w:val="16"/>
              </w:rPr>
            </w:pPr>
            <w:r w:rsidRPr="00827D47">
              <w:rPr>
                <w:sz w:val="16"/>
                <w:szCs w:val="16"/>
              </w:rPr>
              <w:t>64,900.00</w:t>
            </w:r>
          </w:p>
        </w:tc>
        <w:tc>
          <w:tcPr>
            <w:tcW w:w="889" w:type="dxa"/>
            <w:noWrap/>
            <w:vAlign w:val="bottom"/>
            <w:hideMark/>
          </w:tcPr>
          <w:p w14:paraId="01CD8A3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1,999.23 </w:t>
            </w:r>
          </w:p>
        </w:tc>
        <w:tc>
          <w:tcPr>
            <w:tcW w:w="900" w:type="dxa"/>
            <w:noWrap/>
            <w:vAlign w:val="bottom"/>
            <w:hideMark/>
          </w:tcPr>
          <w:p w14:paraId="453D1E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1,601.39 </w:t>
            </w:r>
          </w:p>
        </w:tc>
        <w:tc>
          <w:tcPr>
            <w:tcW w:w="1003" w:type="dxa"/>
            <w:noWrap/>
            <w:vAlign w:val="bottom"/>
            <w:hideMark/>
          </w:tcPr>
          <w:p w14:paraId="54C0C495" w14:textId="77777777" w:rsidR="00827D47" w:rsidRPr="00827D47" w:rsidRDefault="00827D47" w:rsidP="00827D47">
            <w:pPr>
              <w:jc w:val="center"/>
              <w:rPr>
                <w:sz w:val="16"/>
                <w:szCs w:val="16"/>
              </w:rPr>
            </w:pPr>
            <w:r w:rsidRPr="00827D47">
              <w:rPr>
                <w:rFonts w:eastAsia="Aptos"/>
                <w:kern w:val="2"/>
                <w:sz w:val="16"/>
                <w:szCs w:val="16"/>
                <w14:ligatures w14:val="standardContextual"/>
              </w:rPr>
              <w:t>1,203.56</w:t>
            </w:r>
          </w:p>
        </w:tc>
      </w:tr>
      <w:tr w:rsidR="00827D47" w:rsidRPr="00827D47" w14:paraId="592DEF90" w14:textId="77777777" w:rsidTr="00E3119F">
        <w:trPr>
          <w:trHeight w:val="250"/>
          <w:jc w:val="center"/>
        </w:trPr>
        <w:tc>
          <w:tcPr>
            <w:tcW w:w="1057" w:type="dxa"/>
            <w:noWrap/>
            <w:vAlign w:val="center"/>
            <w:hideMark/>
          </w:tcPr>
          <w:p w14:paraId="4A9AD766" w14:textId="77777777" w:rsidR="00827D47" w:rsidRPr="00827D47" w:rsidRDefault="00827D47" w:rsidP="00827D47">
            <w:pPr>
              <w:jc w:val="center"/>
              <w:rPr>
                <w:sz w:val="16"/>
                <w:szCs w:val="16"/>
              </w:rPr>
            </w:pPr>
            <w:r w:rsidRPr="00827D47">
              <w:rPr>
                <w:sz w:val="16"/>
                <w:szCs w:val="16"/>
              </w:rPr>
              <w:t>64,900.01</w:t>
            </w:r>
          </w:p>
        </w:tc>
        <w:tc>
          <w:tcPr>
            <w:tcW w:w="1001" w:type="dxa"/>
            <w:noWrap/>
            <w:vAlign w:val="center"/>
            <w:hideMark/>
          </w:tcPr>
          <w:p w14:paraId="31464863" w14:textId="77777777" w:rsidR="00827D47" w:rsidRPr="00827D47" w:rsidRDefault="00827D47" w:rsidP="00827D47">
            <w:pPr>
              <w:jc w:val="center"/>
              <w:rPr>
                <w:sz w:val="16"/>
                <w:szCs w:val="16"/>
              </w:rPr>
            </w:pPr>
            <w:r w:rsidRPr="00827D47">
              <w:rPr>
                <w:sz w:val="16"/>
                <w:szCs w:val="16"/>
              </w:rPr>
              <w:t>65,300.00</w:t>
            </w:r>
          </w:p>
        </w:tc>
        <w:tc>
          <w:tcPr>
            <w:tcW w:w="889" w:type="dxa"/>
            <w:noWrap/>
            <w:vAlign w:val="bottom"/>
            <w:hideMark/>
          </w:tcPr>
          <w:p w14:paraId="7053D0C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2,011.59 </w:t>
            </w:r>
          </w:p>
        </w:tc>
        <w:tc>
          <w:tcPr>
            <w:tcW w:w="900" w:type="dxa"/>
            <w:noWrap/>
            <w:vAlign w:val="bottom"/>
            <w:hideMark/>
          </w:tcPr>
          <w:p w14:paraId="5A7C97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1,613.75 </w:t>
            </w:r>
          </w:p>
        </w:tc>
        <w:tc>
          <w:tcPr>
            <w:tcW w:w="1003" w:type="dxa"/>
            <w:noWrap/>
            <w:vAlign w:val="bottom"/>
            <w:hideMark/>
          </w:tcPr>
          <w:p w14:paraId="78D331E4" w14:textId="77777777" w:rsidR="00827D47" w:rsidRPr="00827D47" w:rsidRDefault="00827D47" w:rsidP="00827D47">
            <w:pPr>
              <w:jc w:val="center"/>
              <w:rPr>
                <w:sz w:val="16"/>
                <w:szCs w:val="16"/>
              </w:rPr>
            </w:pPr>
            <w:r w:rsidRPr="00827D47">
              <w:rPr>
                <w:rFonts w:eastAsia="Aptos"/>
                <w:kern w:val="2"/>
                <w:sz w:val="16"/>
                <w:szCs w:val="16"/>
                <w14:ligatures w14:val="standardContextual"/>
              </w:rPr>
              <w:t>1,215.92</w:t>
            </w:r>
          </w:p>
        </w:tc>
      </w:tr>
      <w:tr w:rsidR="00827D47" w:rsidRPr="00827D47" w14:paraId="33A27563" w14:textId="77777777" w:rsidTr="00E3119F">
        <w:trPr>
          <w:trHeight w:val="250"/>
          <w:jc w:val="center"/>
        </w:trPr>
        <w:tc>
          <w:tcPr>
            <w:tcW w:w="1057" w:type="dxa"/>
            <w:noWrap/>
            <w:vAlign w:val="center"/>
            <w:hideMark/>
          </w:tcPr>
          <w:p w14:paraId="524C4B57" w14:textId="77777777" w:rsidR="00827D47" w:rsidRPr="00827D47" w:rsidRDefault="00827D47" w:rsidP="00827D47">
            <w:pPr>
              <w:jc w:val="center"/>
              <w:rPr>
                <w:sz w:val="16"/>
                <w:szCs w:val="16"/>
              </w:rPr>
            </w:pPr>
            <w:r w:rsidRPr="00827D47">
              <w:rPr>
                <w:sz w:val="16"/>
                <w:szCs w:val="16"/>
              </w:rPr>
              <w:t>65,300.01</w:t>
            </w:r>
          </w:p>
        </w:tc>
        <w:tc>
          <w:tcPr>
            <w:tcW w:w="1001" w:type="dxa"/>
            <w:noWrap/>
            <w:vAlign w:val="center"/>
            <w:hideMark/>
          </w:tcPr>
          <w:p w14:paraId="53F33540" w14:textId="77777777" w:rsidR="00827D47" w:rsidRPr="00827D47" w:rsidRDefault="00827D47" w:rsidP="00827D47">
            <w:pPr>
              <w:jc w:val="center"/>
              <w:rPr>
                <w:sz w:val="16"/>
                <w:szCs w:val="16"/>
              </w:rPr>
            </w:pPr>
            <w:r w:rsidRPr="00827D47">
              <w:rPr>
                <w:sz w:val="16"/>
                <w:szCs w:val="16"/>
              </w:rPr>
              <w:t>65,700.00</w:t>
            </w:r>
          </w:p>
        </w:tc>
        <w:tc>
          <w:tcPr>
            <w:tcW w:w="889" w:type="dxa"/>
            <w:noWrap/>
            <w:vAlign w:val="bottom"/>
            <w:hideMark/>
          </w:tcPr>
          <w:p w14:paraId="344EC0A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2,023.95 </w:t>
            </w:r>
          </w:p>
        </w:tc>
        <w:tc>
          <w:tcPr>
            <w:tcW w:w="900" w:type="dxa"/>
            <w:noWrap/>
            <w:vAlign w:val="bottom"/>
            <w:hideMark/>
          </w:tcPr>
          <w:p w14:paraId="4C4094F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1,626.11 </w:t>
            </w:r>
          </w:p>
        </w:tc>
        <w:tc>
          <w:tcPr>
            <w:tcW w:w="1003" w:type="dxa"/>
            <w:noWrap/>
            <w:vAlign w:val="bottom"/>
            <w:hideMark/>
          </w:tcPr>
          <w:p w14:paraId="649E9AB8" w14:textId="77777777" w:rsidR="00827D47" w:rsidRPr="00827D47" w:rsidRDefault="00827D47" w:rsidP="00827D47">
            <w:pPr>
              <w:jc w:val="center"/>
              <w:rPr>
                <w:sz w:val="16"/>
                <w:szCs w:val="16"/>
              </w:rPr>
            </w:pPr>
            <w:r w:rsidRPr="00827D47">
              <w:rPr>
                <w:rFonts w:eastAsia="Aptos"/>
                <w:kern w:val="2"/>
                <w:sz w:val="16"/>
                <w:szCs w:val="16"/>
                <w14:ligatures w14:val="standardContextual"/>
              </w:rPr>
              <w:t>1,228.28</w:t>
            </w:r>
          </w:p>
        </w:tc>
      </w:tr>
      <w:tr w:rsidR="00827D47" w:rsidRPr="00827D47" w14:paraId="7616E622" w14:textId="77777777" w:rsidTr="00E3119F">
        <w:trPr>
          <w:trHeight w:val="250"/>
          <w:jc w:val="center"/>
        </w:trPr>
        <w:tc>
          <w:tcPr>
            <w:tcW w:w="1057" w:type="dxa"/>
            <w:noWrap/>
            <w:vAlign w:val="center"/>
            <w:hideMark/>
          </w:tcPr>
          <w:p w14:paraId="7A7E2A0F" w14:textId="77777777" w:rsidR="00827D47" w:rsidRPr="00827D47" w:rsidRDefault="00827D47" w:rsidP="00827D47">
            <w:pPr>
              <w:jc w:val="center"/>
              <w:rPr>
                <w:sz w:val="16"/>
                <w:szCs w:val="16"/>
              </w:rPr>
            </w:pPr>
            <w:r w:rsidRPr="00827D47">
              <w:rPr>
                <w:sz w:val="16"/>
                <w:szCs w:val="16"/>
              </w:rPr>
              <w:t>65,700.01</w:t>
            </w:r>
          </w:p>
        </w:tc>
        <w:tc>
          <w:tcPr>
            <w:tcW w:w="1001" w:type="dxa"/>
            <w:noWrap/>
            <w:vAlign w:val="center"/>
            <w:hideMark/>
          </w:tcPr>
          <w:p w14:paraId="55206C25" w14:textId="77777777" w:rsidR="00827D47" w:rsidRPr="00827D47" w:rsidRDefault="00827D47" w:rsidP="00827D47">
            <w:pPr>
              <w:jc w:val="center"/>
              <w:rPr>
                <w:sz w:val="16"/>
                <w:szCs w:val="16"/>
              </w:rPr>
            </w:pPr>
            <w:r w:rsidRPr="00827D47">
              <w:rPr>
                <w:sz w:val="16"/>
                <w:szCs w:val="16"/>
              </w:rPr>
              <w:t>66,100.00</w:t>
            </w:r>
          </w:p>
        </w:tc>
        <w:tc>
          <w:tcPr>
            <w:tcW w:w="889" w:type="dxa"/>
            <w:noWrap/>
            <w:vAlign w:val="bottom"/>
            <w:hideMark/>
          </w:tcPr>
          <w:p w14:paraId="57E1BA7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2,036.31 </w:t>
            </w:r>
          </w:p>
        </w:tc>
        <w:tc>
          <w:tcPr>
            <w:tcW w:w="900" w:type="dxa"/>
            <w:noWrap/>
            <w:vAlign w:val="bottom"/>
            <w:hideMark/>
          </w:tcPr>
          <w:p w14:paraId="09BAED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1,638.47 </w:t>
            </w:r>
          </w:p>
        </w:tc>
        <w:tc>
          <w:tcPr>
            <w:tcW w:w="1003" w:type="dxa"/>
            <w:noWrap/>
            <w:vAlign w:val="bottom"/>
            <w:hideMark/>
          </w:tcPr>
          <w:p w14:paraId="633151AB" w14:textId="77777777" w:rsidR="00827D47" w:rsidRPr="00827D47" w:rsidRDefault="00827D47" w:rsidP="00827D47">
            <w:pPr>
              <w:jc w:val="center"/>
              <w:rPr>
                <w:sz w:val="16"/>
                <w:szCs w:val="16"/>
              </w:rPr>
            </w:pPr>
            <w:r w:rsidRPr="00827D47">
              <w:rPr>
                <w:rFonts w:eastAsia="Aptos"/>
                <w:kern w:val="2"/>
                <w:sz w:val="16"/>
                <w:szCs w:val="16"/>
                <w14:ligatures w14:val="standardContextual"/>
              </w:rPr>
              <w:t>1,240.64</w:t>
            </w:r>
          </w:p>
        </w:tc>
      </w:tr>
      <w:tr w:rsidR="00827D47" w:rsidRPr="00827D47" w14:paraId="12420BF1" w14:textId="77777777" w:rsidTr="00E3119F">
        <w:trPr>
          <w:trHeight w:val="250"/>
          <w:jc w:val="center"/>
        </w:trPr>
        <w:tc>
          <w:tcPr>
            <w:tcW w:w="1057" w:type="dxa"/>
            <w:noWrap/>
            <w:vAlign w:val="center"/>
            <w:hideMark/>
          </w:tcPr>
          <w:p w14:paraId="67879E76" w14:textId="77777777" w:rsidR="00827D47" w:rsidRPr="00827D47" w:rsidRDefault="00827D47" w:rsidP="00827D47">
            <w:pPr>
              <w:jc w:val="center"/>
              <w:rPr>
                <w:sz w:val="16"/>
                <w:szCs w:val="16"/>
              </w:rPr>
            </w:pPr>
            <w:r w:rsidRPr="00827D47">
              <w:rPr>
                <w:sz w:val="16"/>
                <w:szCs w:val="16"/>
              </w:rPr>
              <w:t>66,100.01</w:t>
            </w:r>
          </w:p>
        </w:tc>
        <w:tc>
          <w:tcPr>
            <w:tcW w:w="1001" w:type="dxa"/>
            <w:noWrap/>
            <w:vAlign w:val="center"/>
            <w:hideMark/>
          </w:tcPr>
          <w:p w14:paraId="58D6F54C" w14:textId="77777777" w:rsidR="00827D47" w:rsidRPr="00827D47" w:rsidRDefault="00827D47" w:rsidP="00827D47">
            <w:pPr>
              <w:jc w:val="center"/>
              <w:rPr>
                <w:sz w:val="16"/>
                <w:szCs w:val="16"/>
              </w:rPr>
            </w:pPr>
            <w:r w:rsidRPr="00827D47">
              <w:rPr>
                <w:sz w:val="16"/>
                <w:szCs w:val="16"/>
              </w:rPr>
              <w:t>66,500.00</w:t>
            </w:r>
          </w:p>
        </w:tc>
        <w:tc>
          <w:tcPr>
            <w:tcW w:w="889" w:type="dxa"/>
            <w:noWrap/>
            <w:vAlign w:val="bottom"/>
            <w:hideMark/>
          </w:tcPr>
          <w:p w14:paraId="498D5C0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2,048.67 </w:t>
            </w:r>
          </w:p>
        </w:tc>
        <w:tc>
          <w:tcPr>
            <w:tcW w:w="900" w:type="dxa"/>
            <w:noWrap/>
            <w:vAlign w:val="bottom"/>
            <w:hideMark/>
          </w:tcPr>
          <w:p w14:paraId="4F1100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1,650.83 </w:t>
            </w:r>
          </w:p>
        </w:tc>
        <w:tc>
          <w:tcPr>
            <w:tcW w:w="1003" w:type="dxa"/>
            <w:noWrap/>
            <w:vAlign w:val="bottom"/>
            <w:hideMark/>
          </w:tcPr>
          <w:p w14:paraId="5A47DEFA" w14:textId="77777777" w:rsidR="00827D47" w:rsidRPr="00827D47" w:rsidRDefault="00827D47" w:rsidP="00827D47">
            <w:pPr>
              <w:jc w:val="center"/>
              <w:rPr>
                <w:sz w:val="16"/>
                <w:szCs w:val="16"/>
              </w:rPr>
            </w:pPr>
            <w:r w:rsidRPr="00827D47">
              <w:rPr>
                <w:rFonts w:eastAsia="Aptos"/>
                <w:kern w:val="2"/>
                <w:sz w:val="16"/>
                <w:szCs w:val="16"/>
                <w14:ligatures w14:val="standardContextual"/>
              </w:rPr>
              <w:t>1,253.00</w:t>
            </w:r>
          </w:p>
        </w:tc>
      </w:tr>
      <w:tr w:rsidR="00827D47" w:rsidRPr="00827D47" w14:paraId="697F9AC3" w14:textId="77777777" w:rsidTr="00E3119F">
        <w:trPr>
          <w:trHeight w:val="250"/>
          <w:jc w:val="center"/>
        </w:trPr>
        <w:tc>
          <w:tcPr>
            <w:tcW w:w="1057" w:type="dxa"/>
            <w:noWrap/>
            <w:vAlign w:val="center"/>
            <w:hideMark/>
          </w:tcPr>
          <w:p w14:paraId="0AD0DE57" w14:textId="77777777" w:rsidR="00827D47" w:rsidRPr="00827D47" w:rsidRDefault="00827D47" w:rsidP="00827D47">
            <w:pPr>
              <w:jc w:val="center"/>
              <w:rPr>
                <w:sz w:val="16"/>
                <w:szCs w:val="16"/>
              </w:rPr>
            </w:pPr>
            <w:r w:rsidRPr="00827D47">
              <w:rPr>
                <w:sz w:val="16"/>
                <w:szCs w:val="16"/>
              </w:rPr>
              <w:t>66,500.01</w:t>
            </w:r>
          </w:p>
        </w:tc>
        <w:tc>
          <w:tcPr>
            <w:tcW w:w="1001" w:type="dxa"/>
            <w:noWrap/>
            <w:vAlign w:val="center"/>
            <w:hideMark/>
          </w:tcPr>
          <w:p w14:paraId="09EE7584" w14:textId="77777777" w:rsidR="00827D47" w:rsidRPr="00827D47" w:rsidRDefault="00827D47" w:rsidP="00827D47">
            <w:pPr>
              <w:jc w:val="center"/>
              <w:rPr>
                <w:sz w:val="16"/>
                <w:szCs w:val="16"/>
              </w:rPr>
            </w:pPr>
            <w:r w:rsidRPr="00827D47">
              <w:rPr>
                <w:sz w:val="16"/>
                <w:szCs w:val="16"/>
              </w:rPr>
              <w:t>66,900.00</w:t>
            </w:r>
          </w:p>
        </w:tc>
        <w:tc>
          <w:tcPr>
            <w:tcW w:w="889" w:type="dxa"/>
            <w:noWrap/>
            <w:vAlign w:val="bottom"/>
            <w:hideMark/>
          </w:tcPr>
          <w:p w14:paraId="1C1F0E7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2,061.03 </w:t>
            </w:r>
          </w:p>
        </w:tc>
        <w:tc>
          <w:tcPr>
            <w:tcW w:w="900" w:type="dxa"/>
            <w:noWrap/>
            <w:vAlign w:val="bottom"/>
            <w:hideMark/>
          </w:tcPr>
          <w:p w14:paraId="6E7B9A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1,663.19 </w:t>
            </w:r>
          </w:p>
        </w:tc>
        <w:tc>
          <w:tcPr>
            <w:tcW w:w="1003" w:type="dxa"/>
            <w:noWrap/>
            <w:vAlign w:val="bottom"/>
            <w:hideMark/>
          </w:tcPr>
          <w:p w14:paraId="16E1A4E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1,265.36</w:t>
            </w:r>
          </w:p>
        </w:tc>
      </w:tr>
      <w:tr w:rsidR="00827D47" w:rsidRPr="00827D47" w14:paraId="306FE545" w14:textId="77777777" w:rsidTr="00E3119F">
        <w:trPr>
          <w:trHeight w:val="250"/>
          <w:jc w:val="center"/>
        </w:trPr>
        <w:tc>
          <w:tcPr>
            <w:tcW w:w="1057" w:type="dxa"/>
            <w:noWrap/>
            <w:vAlign w:val="center"/>
            <w:hideMark/>
          </w:tcPr>
          <w:p w14:paraId="5F61262C" w14:textId="77777777" w:rsidR="00827D47" w:rsidRPr="00827D47" w:rsidRDefault="00827D47" w:rsidP="00827D47">
            <w:pPr>
              <w:jc w:val="center"/>
              <w:rPr>
                <w:sz w:val="16"/>
                <w:szCs w:val="16"/>
              </w:rPr>
            </w:pPr>
            <w:r w:rsidRPr="00827D47">
              <w:rPr>
                <w:sz w:val="16"/>
                <w:szCs w:val="16"/>
              </w:rPr>
              <w:t>66,900.01</w:t>
            </w:r>
          </w:p>
        </w:tc>
        <w:tc>
          <w:tcPr>
            <w:tcW w:w="1001" w:type="dxa"/>
            <w:noWrap/>
            <w:vAlign w:val="center"/>
            <w:hideMark/>
          </w:tcPr>
          <w:p w14:paraId="2D023F13" w14:textId="77777777" w:rsidR="00827D47" w:rsidRPr="00827D47" w:rsidRDefault="00827D47" w:rsidP="00827D47">
            <w:pPr>
              <w:jc w:val="center"/>
              <w:rPr>
                <w:sz w:val="16"/>
                <w:szCs w:val="16"/>
              </w:rPr>
            </w:pPr>
            <w:r w:rsidRPr="00827D47">
              <w:rPr>
                <w:sz w:val="16"/>
                <w:szCs w:val="16"/>
              </w:rPr>
              <w:t>67,300.00</w:t>
            </w:r>
          </w:p>
        </w:tc>
        <w:tc>
          <w:tcPr>
            <w:tcW w:w="889" w:type="dxa"/>
            <w:noWrap/>
            <w:vAlign w:val="bottom"/>
            <w:hideMark/>
          </w:tcPr>
          <w:p w14:paraId="4A3A949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2,073.39 </w:t>
            </w:r>
          </w:p>
        </w:tc>
        <w:tc>
          <w:tcPr>
            <w:tcW w:w="900" w:type="dxa"/>
            <w:noWrap/>
            <w:vAlign w:val="bottom"/>
            <w:hideMark/>
          </w:tcPr>
          <w:p w14:paraId="44644D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1,675.55 </w:t>
            </w:r>
          </w:p>
        </w:tc>
        <w:tc>
          <w:tcPr>
            <w:tcW w:w="1003" w:type="dxa"/>
            <w:noWrap/>
            <w:vAlign w:val="bottom"/>
            <w:hideMark/>
          </w:tcPr>
          <w:p w14:paraId="570330B1" w14:textId="77777777" w:rsidR="00827D47" w:rsidRPr="00827D47" w:rsidRDefault="00827D47" w:rsidP="00827D47">
            <w:pPr>
              <w:jc w:val="center"/>
              <w:rPr>
                <w:sz w:val="16"/>
                <w:szCs w:val="16"/>
              </w:rPr>
            </w:pPr>
            <w:r w:rsidRPr="00827D47">
              <w:rPr>
                <w:rFonts w:eastAsia="Aptos"/>
                <w:kern w:val="2"/>
                <w:sz w:val="16"/>
                <w:szCs w:val="16"/>
                <w14:ligatures w14:val="standardContextual"/>
              </w:rPr>
              <w:t>1,277.72</w:t>
            </w:r>
          </w:p>
        </w:tc>
      </w:tr>
      <w:tr w:rsidR="00827D47" w:rsidRPr="00827D47" w14:paraId="276B5E66" w14:textId="77777777" w:rsidTr="00E3119F">
        <w:trPr>
          <w:trHeight w:val="250"/>
          <w:jc w:val="center"/>
        </w:trPr>
        <w:tc>
          <w:tcPr>
            <w:tcW w:w="1057" w:type="dxa"/>
            <w:noWrap/>
            <w:vAlign w:val="center"/>
            <w:hideMark/>
          </w:tcPr>
          <w:p w14:paraId="4FBB6248" w14:textId="77777777" w:rsidR="00827D47" w:rsidRPr="00827D47" w:rsidRDefault="00827D47" w:rsidP="00827D47">
            <w:pPr>
              <w:jc w:val="center"/>
              <w:rPr>
                <w:sz w:val="16"/>
                <w:szCs w:val="16"/>
              </w:rPr>
            </w:pPr>
            <w:r w:rsidRPr="00827D47">
              <w:rPr>
                <w:sz w:val="16"/>
                <w:szCs w:val="16"/>
              </w:rPr>
              <w:t>67,300.01</w:t>
            </w:r>
          </w:p>
        </w:tc>
        <w:tc>
          <w:tcPr>
            <w:tcW w:w="1001" w:type="dxa"/>
            <w:noWrap/>
            <w:vAlign w:val="center"/>
            <w:hideMark/>
          </w:tcPr>
          <w:p w14:paraId="62B6324E" w14:textId="77777777" w:rsidR="00827D47" w:rsidRPr="00827D47" w:rsidRDefault="00827D47" w:rsidP="00827D47">
            <w:pPr>
              <w:jc w:val="center"/>
              <w:rPr>
                <w:sz w:val="16"/>
                <w:szCs w:val="16"/>
              </w:rPr>
            </w:pPr>
            <w:r w:rsidRPr="00827D47">
              <w:rPr>
                <w:sz w:val="16"/>
                <w:szCs w:val="16"/>
              </w:rPr>
              <w:t>67,700.00</w:t>
            </w:r>
          </w:p>
        </w:tc>
        <w:tc>
          <w:tcPr>
            <w:tcW w:w="889" w:type="dxa"/>
            <w:noWrap/>
            <w:vAlign w:val="bottom"/>
            <w:hideMark/>
          </w:tcPr>
          <w:p w14:paraId="02B4C57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2,085.75 </w:t>
            </w:r>
          </w:p>
        </w:tc>
        <w:tc>
          <w:tcPr>
            <w:tcW w:w="900" w:type="dxa"/>
            <w:noWrap/>
            <w:vAlign w:val="bottom"/>
            <w:hideMark/>
          </w:tcPr>
          <w:p w14:paraId="6C08F62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1,687.91 </w:t>
            </w:r>
          </w:p>
        </w:tc>
        <w:tc>
          <w:tcPr>
            <w:tcW w:w="1003" w:type="dxa"/>
            <w:noWrap/>
            <w:vAlign w:val="bottom"/>
            <w:hideMark/>
          </w:tcPr>
          <w:p w14:paraId="2ED7C9F4" w14:textId="77777777" w:rsidR="00827D47" w:rsidRPr="00827D47" w:rsidRDefault="00827D47" w:rsidP="00827D47">
            <w:pPr>
              <w:jc w:val="center"/>
              <w:rPr>
                <w:sz w:val="16"/>
                <w:szCs w:val="16"/>
              </w:rPr>
            </w:pPr>
            <w:r w:rsidRPr="00827D47">
              <w:rPr>
                <w:rFonts w:eastAsia="Aptos"/>
                <w:kern w:val="2"/>
                <w:sz w:val="16"/>
                <w:szCs w:val="16"/>
                <w14:ligatures w14:val="standardContextual"/>
              </w:rPr>
              <w:t>1,290.08</w:t>
            </w:r>
          </w:p>
        </w:tc>
      </w:tr>
      <w:tr w:rsidR="00827D47" w:rsidRPr="00827D47" w14:paraId="2050B80B" w14:textId="77777777" w:rsidTr="00E3119F">
        <w:trPr>
          <w:trHeight w:val="250"/>
          <w:jc w:val="center"/>
        </w:trPr>
        <w:tc>
          <w:tcPr>
            <w:tcW w:w="1057" w:type="dxa"/>
            <w:noWrap/>
            <w:vAlign w:val="center"/>
            <w:hideMark/>
          </w:tcPr>
          <w:p w14:paraId="5D1130D7" w14:textId="77777777" w:rsidR="00827D47" w:rsidRPr="00827D47" w:rsidRDefault="00827D47" w:rsidP="00827D47">
            <w:pPr>
              <w:jc w:val="center"/>
              <w:rPr>
                <w:sz w:val="16"/>
                <w:szCs w:val="16"/>
              </w:rPr>
            </w:pPr>
            <w:r w:rsidRPr="00827D47">
              <w:rPr>
                <w:sz w:val="16"/>
                <w:szCs w:val="16"/>
              </w:rPr>
              <w:t>67,700.01</w:t>
            </w:r>
          </w:p>
        </w:tc>
        <w:tc>
          <w:tcPr>
            <w:tcW w:w="1001" w:type="dxa"/>
            <w:noWrap/>
            <w:vAlign w:val="center"/>
            <w:hideMark/>
          </w:tcPr>
          <w:p w14:paraId="778B9460" w14:textId="77777777" w:rsidR="00827D47" w:rsidRPr="00827D47" w:rsidRDefault="00827D47" w:rsidP="00827D47">
            <w:pPr>
              <w:jc w:val="center"/>
              <w:rPr>
                <w:sz w:val="16"/>
                <w:szCs w:val="16"/>
              </w:rPr>
            </w:pPr>
            <w:r w:rsidRPr="00827D47">
              <w:rPr>
                <w:sz w:val="16"/>
                <w:szCs w:val="16"/>
              </w:rPr>
              <w:t>68,100.00</w:t>
            </w:r>
          </w:p>
        </w:tc>
        <w:tc>
          <w:tcPr>
            <w:tcW w:w="889" w:type="dxa"/>
            <w:noWrap/>
            <w:vAlign w:val="bottom"/>
            <w:hideMark/>
          </w:tcPr>
          <w:p w14:paraId="40C812C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2,098.11 </w:t>
            </w:r>
          </w:p>
        </w:tc>
        <w:tc>
          <w:tcPr>
            <w:tcW w:w="900" w:type="dxa"/>
            <w:noWrap/>
            <w:vAlign w:val="bottom"/>
            <w:hideMark/>
          </w:tcPr>
          <w:p w14:paraId="5684FE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1,700.27 </w:t>
            </w:r>
          </w:p>
        </w:tc>
        <w:tc>
          <w:tcPr>
            <w:tcW w:w="1003" w:type="dxa"/>
            <w:noWrap/>
            <w:vAlign w:val="bottom"/>
            <w:hideMark/>
          </w:tcPr>
          <w:p w14:paraId="4736E735" w14:textId="77777777" w:rsidR="00827D47" w:rsidRPr="00827D47" w:rsidRDefault="00827D47" w:rsidP="00827D47">
            <w:pPr>
              <w:jc w:val="center"/>
              <w:rPr>
                <w:sz w:val="16"/>
                <w:szCs w:val="16"/>
              </w:rPr>
            </w:pPr>
            <w:r w:rsidRPr="00827D47">
              <w:rPr>
                <w:rFonts w:eastAsia="Aptos"/>
                <w:kern w:val="2"/>
                <w:sz w:val="16"/>
                <w:szCs w:val="16"/>
                <w14:ligatures w14:val="standardContextual"/>
              </w:rPr>
              <w:t>1,302.44</w:t>
            </w:r>
          </w:p>
        </w:tc>
      </w:tr>
      <w:tr w:rsidR="00827D47" w:rsidRPr="00827D47" w14:paraId="223BD49B" w14:textId="77777777" w:rsidTr="00E3119F">
        <w:trPr>
          <w:trHeight w:val="250"/>
          <w:jc w:val="center"/>
        </w:trPr>
        <w:tc>
          <w:tcPr>
            <w:tcW w:w="1057" w:type="dxa"/>
            <w:noWrap/>
            <w:vAlign w:val="center"/>
            <w:hideMark/>
          </w:tcPr>
          <w:p w14:paraId="53B14507" w14:textId="77777777" w:rsidR="00827D47" w:rsidRPr="00827D47" w:rsidRDefault="00827D47" w:rsidP="00827D47">
            <w:pPr>
              <w:jc w:val="center"/>
              <w:rPr>
                <w:sz w:val="16"/>
                <w:szCs w:val="16"/>
              </w:rPr>
            </w:pPr>
            <w:r w:rsidRPr="00827D47">
              <w:rPr>
                <w:sz w:val="16"/>
                <w:szCs w:val="16"/>
              </w:rPr>
              <w:t>68,100.01</w:t>
            </w:r>
          </w:p>
        </w:tc>
        <w:tc>
          <w:tcPr>
            <w:tcW w:w="1001" w:type="dxa"/>
            <w:noWrap/>
            <w:vAlign w:val="center"/>
            <w:hideMark/>
          </w:tcPr>
          <w:p w14:paraId="52B1FEE0" w14:textId="77777777" w:rsidR="00827D47" w:rsidRPr="00827D47" w:rsidRDefault="00827D47" w:rsidP="00827D47">
            <w:pPr>
              <w:jc w:val="center"/>
              <w:rPr>
                <w:sz w:val="16"/>
                <w:szCs w:val="16"/>
              </w:rPr>
            </w:pPr>
            <w:r w:rsidRPr="00827D47">
              <w:rPr>
                <w:sz w:val="16"/>
                <w:szCs w:val="16"/>
              </w:rPr>
              <w:t>68,500.00</w:t>
            </w:r>
          </w:p>
        </w:tc>
        <w:tc>
          <w:tcPr>
            <w:tcW w:w="889" w:type="dxa"/>
            <w:noWrap/>
            <w:vAlign w:val="bottom"/>
            <w:hideMark/>
          </w:tcPr>
          <w:p w14:paraId="118BAF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2,110.47 </w:t>
            </w:r>
          </w:p>
        </w:tc>
        <w:tc>
          <w:tcPr>
            <w:tcW w:w="900" w:type="dxa"/>
            <w:noWrap/>
            <w:vAlign w:val="bottom"/>
            <w:hideMark/>
          </w:tcPr>
          <w:p w14:paraId="36D27F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1,712.63 </w:t>
            </w:r>
          </w:p>
        </w:tc>
        <w:tc>
          <w:tcPr>
            <w:tcW w:w="1003" w:type="dxa"/>
            <w:noWrap/>
            <w:vAlign w:val="bottom"/>
            <w:hideMark/>
          </w:tcPr>
          <w:p w14:paraId="4480F4CA" w14:textId="77777777" w:rsidR="00827D47" w:rsidRPr="00827D47" w:rsidRDefault="00827D47" w:rsidP="00827D47">
            <w:pPr>
              <w:jc w:val="center"/>
              <w:rPr>
                <w:sz w:val="16"/>
                <w:szCs w:val="16"/>
              </w:rPr>
            </w:pPr>
            <w:r w:rsidRPr="00827D47">
              <w:rPr>
                <w:rFonts w:eastAsia="Aptos"/>
                <w:kern w:val="2"/>
                <w:sz w:val="16"/>
                <w:szCs w:val="16"/>
                <w14:ligatures w14:val="standardContextual"/>
              </w:rPr>
              <w:t>1,314.80</w:t>
            </w:r>
          </w:p>
        </w:tc>
      </w:tr>
      <w:tr w:rsidR="00827D47" w:rsidRPr="00827D47" w14:paraId="78FEDCEC" w14:textId="77777777" w:rsidTr="00E3119F">
        <w:trPr>
          <w:trHeight w:val="250"/>
          <w:jc w:val="center"/>
        </w:trPr>
        <w:tc>
          <w:tcPr>
            <w:tcW w:w="1057" w:type="dxa"/>
            <w:noWrap/>
            <w:vAlign w:val="center"/>
            <w:hideMark/>
          </w:tcPr>
          <w:p w14:paraId="6C58155F" w14:textId="77777777" w:rsidR="00827D47" w:rsidRPr="00827D47" w:rsidRDefault="00827D47" w:rsidP="00827D47">
            <w:pPr>
              <w:jc w:val="center"/>
              <w:rPr>
                <w:sz w:val="16"/>
                <w:szCs w:val="16"/>
              </w:rPr>
            </w:pPr>
            <w:r w:rsidRPr="00827D47">
              <w:rPr>
                <w:sz w:val="16"/>
                <w:szCs w:val="16"/>
              </w:rPr>
              <w:t>68,500.01</w:t>
            </w:r>
          </w:p>
        </w:tc>
        <w:tc>
          <w:tcPr>
            <w:tcW w:w="1001" w:type="dxa"/>
            <w:noWrap/>
            <w:vAlign w:val="center"/>
            <w:hideMark/>
          </w:tcPr>
          <w:p w14:paraId="0A38E044" w14:textId="77777777" w:rsidR="00827D47" w:rsidRPr="00827D47" w:rsidRDefault="00827D47" w:rsidP="00827D47">
            <w:pPr>
              <w:jc w:val="center"/>
              <w:rPr>
                <w:sz w:val="16"/>
                <w:szCs w:val="16"/>
              </w:rPr>
            </w:pPr>
            <w:r w:rsidRPr="00827D47">
              <w:rPr>
                <w:sz w:val="16"/>
                <w:szCs w:val="16"/>
              </w:rPr>
              <w:t>68,900.00</w:t>
            </w:r>
          </w:p>
        </w:tc>
        <w:tc>
          <w:tcPr>
            <w:tcW w:w="889" w:type="dxa"/>
            <w:noWrap/>
            <w:vAlign w:val="bottom"/>
            <w:hideMark/>
          </w:tcPr>
          <w:p w14:paraId="430042D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2,122.83 </w:t>
            </w:r>
          </w:p>
        </w:tc>
        <w:tc>
          <w:tcPr>
            <w:tcW w:w="900" w:type="dxa"/>
            <w:noWrap/>
            <w:vAlign w:val="bottom"/>
            <w:hideMark/>
          </w:tcPr>
          <w:p w14:paraId="7C10ACB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1,724.99 </w:t>
            </w:r>
          </w:p>
        </w:tc>
        <w:tc>
          <w:tcPr>
            <w:tcW w:w="1003" w:type="dxa"/>
            <w:noWrap/>
            <w:vAlign w:val="bottom"/>
            <w:hideMark/>
          </w:tcPr>
          <w:p w14:paraId="26BE98F6" w14:textId="77777777" w:rsidR="00827D47" w:rsidRPr="00827D47" w:rsidRDefault="00827D47" w:rsidP="00827D47">
            <w:pPr>
              <w:jc w:val="center"/>
              <w:rPr>
                <w:sz w:val="16"/>
                <w:szCs w:val="16"/>
              </w:rPr>
            </w:pPr>
            <w:r w:rsidRPr="00827D47">
              <w:rPr>
                <w:rFonts w:eastAsia="Aptos"/>
                <w:kern w:val="2"/>
                <w:sz w:val="16"/>
                <w:szCs w:val="16"/>
                <w14:ligatures w14:val="standardContextual"/>
              </w:rPr>
              <w:t>1,327.16</w:t>
            </w:r>
          </w:p>
        </w:tc>
      </w:tr>
      <w:tr w:rsidR="00827D47" w:rsidRPr="00827D47" w14:paraId="3BA3D167" w14:textId="77777777" w:rsidTr="00E3119F">
        <w:trPr>
          <w:trHeight w:val="250"/>
          <w:jc w:val="center"/>
        </w:trPr>
        <w:tc>
          <w:tcPr>
            <w:tcW w:w="1057" w:type="dxa"/>
            <w:noWrap/>
            <w:vAlign w:val="center"/>
            <w:hideMark/>
          </w:tcPr>
          <w:p w14:paraId="646E357B" w14:textId="77777777" w:rsidR="00827D47" w:rsidRPr="00827D47" w:rsidRDefault="00827D47" w:rsidP="00827D47">
            <w:pPr>
              <w:jc w:val="center"/>
              <w:rPr>
                <w:sz w:val="16"/>
                <w:szCs w:val="16"/>
              </w:rPr>
            </w:pPr>
            <w:r w:rsidRPr="00827D47">
              <w:rPr>
                <w:sz w:val="16"/>
                <w:szCs w:val="16"/>
              </w:rPr>
              <w:t>68,900.01</w:t>
            </w:r>
          </w:p>
        </w:tc>
        <w:tc>
          <w:tcPr>
            <w:tcW w:w="1001" w:type="dxa"/>
            <w:noWrap/>
            <w:vAlign w:val="center"/>
            <w:hideMark/>
          </w:tcPr>
          <w:p w14:paraId="73069150" w14:textId="77777777" w:rsidR="00827D47" w:rsidRPr="00827D47" w:rsidRDefault="00827D47" w:rsidP="00827D47">
            <w:pPr>
              <w:jc w:val="center"/>
              <w:rPr>
                <w:sz w:val="16"/>
                <w:szCs w:val="16"/>
              </w:rPr>
            </w:pPr>
            <w:r w:rsidRPr="00827D47">
              <w:rPr>
                <w:sz w:val="16"/>
                <w:szCs w:val="16"/>
              </w:rPr>
              <w:t>69,300.00</w:t>
            </w:r>
          </w:p>
        </w:tc>
        <w:tc>
          <w:tcPr>
            <w:tcW w:w="889" w:type="dxa"/>
            <w:noWrap/>
            <w:vAlign w:val="bottom"/>
            <w:hideMark/>
          </w:tcPr>
          <w:p w14:paraId="5E019D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2,135.19 </w:t>
            </w:r>
          </w:p>
        </w:tc>
        <w:tc>
          <w:tcPr>
            <w:tcW w:w="900" w:type="dxa"/>
            <w:noWrap/>
            <w:vAlign w:val="bottom"/>
            <w:hideMark/>
          </w:tcPr>
          <w:p w14:paraId="7F1379D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1,737.35 </w:t>
            </w:r>
          </w:p>
        </w:tc>
        <w:tc>
          <w:tcPr>
            <w:tcW w:w="1003" w:type="dxa"/>
            <w:noWrap/>
            <w:vAlign w:val="bottom"/>
            <w:hideMark/>
          </w:tcPr>
          <w:p w14:paraId="2936F00C" w14:textId="77777777" w:rsidR="00827D47" w:rsidRPr="00827D47" w:rsidRDefault="00827D47" w:rsidP="00827D47">
            <w:pPr>
              <w:jc w:val="center"/>
              <w:rPr>
                <w:sz w:val="16"/>
                <w:szCs w:val="16"/>
              </w:rPr>
            </w:pPr>
            <w:r w:rsidRPr="00827D47">
              <w:rPr>
                <w:rFonts w:eastAsia="Aptos"/>
                <w:kern w:val="2"/>
                <w:sz w:val="16"/>
                <w:szCs w:val="16"/>
                <w14:ligatures w14:val="standardContextual"/>
              </w:rPr>
              <w:t>1,339.52</w:t>
            </w:r>
          </w:p>
        </w:tc>
      </w:tr>
      <w:tr w:rsidR="00827D47" w:rsidRPr="00827D47" w14:paraId="442B5957" w14:textId="77777777" w:rsidTr="00E3119F">
        <w:trPr>
          <w:trHeight w:val="250"/>
          <w:jc w:val="center"/>
        </w:trPr>
        <w:tc>
          <w:tcPr>
            <w:tcW w:w="1057" w:type="dxa"/>
            <w:noWrap/>
            <w:vAlign w:val="center"/>
            <w:hideMark/>
          </w:tcPr>
          <w:p w14:paraId="16A53C7B" w14:textId="77777777" w:rsidR="00827D47" w:rsidRPr="00827D47" w:rsidRDefault="00827D47" w:rsidP="00827D47">
            <w:pPr>
              <w:jc w:val="center"/>
              <w:rPr>
                <w:sz w:val="16"/>
                <w:szCs w:val="16"/>
              </w:rPr>
            </w:pPr>
            <w:r w:rsidRPr="00827D47">
              <w:rPr>
                <w:sz w:val="16"/>
                <w:szCs w:val="16"/>
              </w:rPr>
              <w:t>69,300.01</w:t>
            </w:r>
          </w:p>
        </w:tc>
        <w:tc>
          <w:tcPr>
            <w:tcW w:w="1001" w:type="dxa"/>
            <w:noWrap/>
            <w:vAlign w:val="center"/>
            <w:hideMark/>
          </w:tcPr>
          <w:p w14:paraId="5C0DE8EA" w14:textId="77777777" w:rsidR="00827D47" w:rsidRPr="00827D47" w:rsidRDefault="00827D47" w:rsidP="00827D47">
            <w:pPr>
              <w:jc w:val="center"/>
              <w:rPr>
                <w:sz w:val="16"/>
                <w:szCs w:val="16"/>
              </w:rPr>
            </w:pPr>
            <w:r w:rsidRPr="00827D47">
              <w:rPr>
                <w:sz w:val="16"/>
                <w:szCs w:val="16"/>
              </w:rPr>
              <w:t>69,700.00</w:t>
            </w:r>
          </w:p>
        </w:tc>
        <w:tc>
          <w:tcPr>
            <w:tcW w:w="889" w:type="dxa"/>
            <w:noWrap/>
            <w:vAlign w:val="bottom"/>
            <w:hideMark/>
          </w:tcPr>
          <w:p w14:paraId="1CAD35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2,147.55 </w:t>
            </w:r>
          </w:p>
        </w:tc>
        <w:tc>
          <w:tcPr>
            <w:tcW w:w="900" w:type="dxa"/>
            <w:noWrap/>
            <w:vAlign w:val="bottom"/>
            <w:hideMark/>
          </w:tcPr>
          <w:p w14:paraId="3BEEDB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1,749.71 </w:t>
            </w:r>
          </w:p>
        </w:tc>
        <w:tc>
          <w:tcPr>
            <w:tcW w:w="1003" w:type="dxa"/>
            <w:noWrap/>
            <w:vAlign w:val="bottom"/>
            <w:hideMark/>
          </w:tcPr>
          <w:p w14:paraId="556FFC35" w14:textId="77777777" w:rsidR="00827D47" w:rsidRPr="00827D47" w:rsidRDefault="00827D47" w:rsidP="00827D47">
            <w:pPr>
              <w:jc w:val="center"/>
              <w:rPr>
                <w:sz w:val="16"/>
                <w:szCs w:val="16"/>
              </w:rPr>
            </w:pPr>
            <w:r w:rsidRPr="00827D47">
              <w:rPr>
                <w:rFonts w:eastAsia="Aptos"/>
                <w:kern w:val="2"/>
                <w:sz w:val="16"/>
                <w:szCs w:val="16"/>
                <w14:ligatures w14:val="standardContextual"/>
              </w:rPr>
              <w:t>1,351.88</w:t>
            </w:r>
          </w:p>
        </w:tc>
      </w:tr>
      <w:tr w:rsidR="00827D47" w:rsidRPr="00827D47" w14:paraId="56B88E39" w14:textId="77777777" w:rsidTr="00E3119F">
        <w:trPr>
          <w:trHeight w:val="250"/>
          <w:jc w:val="center"/>
        </w:trPr>
        <w:tc>
          <w:tcPr>
            <w:tcW w:w="1057" w:type="dxa"/>
            <w:noWrap/>
            <w:vAlign w:val="center"/>
            <w:hideMark/>
          </w:tcPr>
          <w:p w14:paraId="4E0F4183" w14:textId="77777777" w:rsidR="00827D47" w:rsidRPr="00827D47" w:rsidRDefault="00827D47" w:rsidP="00827D47">
            <w:pPr>
              <w:jc w:val="center"/>
              <w:rPr>
                <w:sz w:val="16"/>
                <w:szCs w:val="16"/>
              </w:rPr>
            </w:pPr>
            <w:r w:rsidRPr="00827D47">
              <w:rPr>
                <w:sz w:val="16"/>
                <w:szCs w:val="16"/>
              </w:rPr>
              <w:t>69,700.01</w:t>
            </w:r>
          </w:p>
        </w:tc>
        <w:tc>
          <w:tcPr>
            <w:tcW w:w="1001" w:type="dxa"/>
            <w:noWrap/>
            <w:vAlign w:val="center"/>
            <w:hideMark/>
          </w:tcPr>
          <w:p w14:paraId="3A510F70" w14:textId="77777777" w:rsidR="00827D47" w:rsidRPr="00827D47" w:rsidRDefault="00827D47" w:rsidP="00827D47">
            <w:pPr>
              <w:jc w:val="center"/>
              <w:rPr>
                <w:sz w:val="16"/>
                <w:szCs w:val="16"/>
              </w:rPr>
            </w:pPr>
            <w:r w:rsidRPr="00827D47">
              <w:rPr>
                <w:sz w:val="16"/>
                <w:szCs w:val="16"/>
              </w:rPr>
              <w:t>70,100.00</w:t>
            </w:r>
          </w:p>
        </w:tc>
        <w:tc>
          <w:tcPr>
            <w:tcW w:w="889" w:type="dxa"/>
            <w:noWrap/>
            <w:vAlign w:val="bottom"/>
            <w:hideMark/>
          </w:tcPr>
          <w:p w14:paraId="52CA15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2,159.91 </w:t>
            </w:r>
          </w:p>
        </w:tc>
        <w:tc>
          <w:tcPr>
            <w:tcW w:w="900" w:type="dxa"/>
            <w:noWrap/>
            <w:vAlign w:val="bottom"/>
            <w:hideMark/>
          </w:tcPr>
          <w:p w14:paraId="2D9A4E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1,762.07 </w:t>
            </w:r>
          </w:p>
        </w:tc>
        <w:tc>
          <w:tcPr>
            <w:tcW w:w="1003" w:type="dxa"/>
            <w:noWrap/>
            <w:vAlign w:val="bottom"/>
            <w:hideMark/>
          </w:tcPr>
          <w:p w14:paraId="13BD0D6B" w14:textId="77777777" w:rsidR="00827D47" w:rsidRPr="00827D47" w:rsidRDefault="00827D47" w:rsidP="00827D47">
            <w:pPr>
              <w:jc w:val="center"/>
              <w:rPr>
                <w:sz w:val="16"/>
                <w:szCs w:val="16"/>
              </w:rPr>
            </w:pPr>
            <w:r w:rsidRPr="00827D47">
              <w:rPr>
                <w:rFonts w:eastAsia="Aptos"/>
                <w:kern w:val="2"/>
                <w:sz w:val="16"/>
                <w:szCs w:val="16"/>
                <w14:ligatures w14:val="standardContextual"/>
              </w:rPr>
              <w:t>1,364.24</w:t>
            </w:r>
          </w:p>
        </w:tc>
      </w:tr>
      <w:tr w:rsidR="00827D47" w:rsidRPr="00827D47" w14:paraId="6D6A4A90" w14:textId="77777777" w:rsidTr="00E3119F">
        <w:trPr>
          <w:trHeight w:val="250"/>
          <w:jc w:val="center"/>
        </w:trPr>
        <w:tc>
          <w:tcPr>
            <w:tcW w:w="1057" w:type="dxa"/>
            <w:noWrap/>
            <w:vAlign w:val="center"/>
            <w:hideMark/>
          </w:tcPr>
          <w:p w14:paraId="0134FE12" w14:textId="77777777" w:rsidR="00827D47" w:rsidRPr="00827D47" w:rsidRDefault="00827D47" w:rsidP="00827D47">
            <w:pPr>
              <w:jc w:val="center"/>
              <w:rPr>
                <w:sz w:val="16"/>
                <w:szCs w:val="16"/>
              </w:rPr>
            </w:pPr>
            <w:r w:rsidRPr="00827D47">
              <w:rPr>
                <w:sz w:val="16"/>
                <w:szCs w:val="16"/>
              </w:rPr>
              <w:t>70,100.01</w:t>
            </w:r>
          </w:p>
        </w:tc>
        <w:tc>
          <w:tcPr>
            <w:tcW w:w="1001" w:type="dxa"/>
            <w:noWrap/>
            <w:vAlign w:val="center"/>
            <w:hideMark/>
          </w:tcPr>
          <w:p w14:paraId="6903B873" w14:textId="77777777" w:rsidR="00827D47" w:rsidRPr="00827D47" w:rsidRDefault="00827D47" w:rsidP="00827D47">
            <w:pPr>
              <w:jc w:val="center"/>
              <w:rPr>
                <w:sz w:val="16"/>
                <w:szCs w:val="16"/>
              </w:rPr>
            </w:pPr>
            <w:r w:rsidRPr="00827D47">
              <w:rPr>
                <w:sz w:val="16"/>
                <w:szCs w:val="16"/>
              </w:rPr>
              <w:t>70,500.00</w:t>
            </w:r>
          </w:p>
        </w:tc>
        <w:tc>
          <w:tcPr>
            <w:tcW w:w="889" w:type="dxa"/>
            <w:noWrap/>
            <w:vAlign w:val="bottom"/>
            <w:hideMark/>
          </w:tcPr>
          <w:p w14:paraId="4EC811A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2,172.27 </w:t>
            </w:r>
          </w:p>
        </w:tc>
        <w:tc>
          <w:tcPr>
            <w:tcW w:w="900" w:type="dxa"/>
            <w:noWrap/>
            <w:vAlign w:val="bottom"/>
            <w:hideMark/>
          </w:tcPr>
          <w:p w14:paraId="6C5A45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1,774.43 </w:t>
            </w:r>
          </w:p>
        </w:tc>
        <w:tc>
          <w:tcPr>
            <w:tcW w:w="1003" w:type="dxa"/>
            <w:noWrap/>
            <w:vAlign w:val="bottom"/>
            <w:hideMark/>
          </w:tcPr>
          <w:p w14:paraId="5E22858D" w14:textId="77777777" w:rsidR="00827D47" w:rsidRPr="00827D47" w:rsidRDefault="00827D47" w:rsidP="00827D47">
            <w:pPr>
              <w:jc w:val="center"/>
              <w:rPr>
                <w:sz w:val="16"/>
                <w:szCs w:val="16"/>
              </w:rPr>
            </w:pPr>
            <w:r w:rsidRPr="00827D47">
              <w:rPr>
                <w:rFonts w:eastAsia="Aptos"/>
                <w:kern w:val="2"/>
                <w:sz w:val="16"/>
                <w:szCs w:val="16"/>
                <w14:ligatures w14:val="standardContextual"/>
              </w:rPr>
              <w:t>1,376.60</w:t>
            </w:r>
          </w:p>
        </w:tc>
      </w:tr>
      <w:tr w:rsidR="00827D47" w:rsidRPr="00827D47" w14:paraId="6CF42174" w14:textId="77777777" w:rsidTr="00E3119F">
        <w:trPr>
          <w:trHeight w:val="250"/>
          <w:jc w:val="center"/>
        </w:trPr>
        <w:tc>
          <w:tcPr>
            <w:tcW w:w="1057" w:type="dxa"/>
            <w:noWrap/>
            <w:vAlign w:val="center"/>
            <w:hideMark/>
          </w:tcPr>
          <w:p w14:paraId="21BB5613" w14:textId="77777777" w:rsidR="00827D47" w:rsidRPr="00827D47" w:rsidRDefault="00827D47" w:rsidP="00827D47">
            <w:pPr>
              <w:jc w:val="center"/>
              <w:rPr>
                <w:sz w:val="16"/>
                <w:szCs w:val="16"/>
              </w:rPr>
            </w:pPr>
            <w:r w:rsidRPr="00827D47">
              <w:rPr>
                <w:sz w:val="16"/>
                <w:szCs w:val="16"/>
              </w:rPr>
              <w:t>70,500.01</w:t>
            </w:r>
          </w:p>
        </w:tc>
        <w:tc>
          <w:tcPr>
            <w:tcW w:w="1001" w:type="dxa"/>
            <w:noWrap/>
            <w:vAlign w:val="center"/>
            <w:hideMark/>
          </w:tcPr>
          <w:p w14:paraId="2AE1CFC6" w14:textId="77777777" w:rsidR="00827D47" w:rsidRPr="00827D47" w:rsidRDefault="00827D47" w:rsidP="00827D47">
            <w:pPr>
              <w:jc w:val="center"/>
              <w:rPr>
                <w:sz w:val="16"/>
                <w:szCs w:val="16"/>
              </w:rPr>
            </w:pPr>
            <w:r w:rsidRPr="00827D47">
              <w:rPr>
                <w:sz w:val="16"/>
                <w:szCs w:val="16"/>
              </w:rPr>
              <w:t>70,900.00</w:t>
            </w:r>
          </w:p>
        </w:tc>
        <w:tc>
          <w:tcPr>
            <w:tcW w:w="889" w:type="dxa"/>
            <w:noWrap/>
            <w:vAlign w:val="bottom"/>
            <w:hideMark/>
          </w:tcPr>
          <w:p w14:paraId="33ECB3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2,184.63 </w:t>
            </w:r>
          </w:p>
        </w:tc>
        <w:tc>
          <w:tcPr>
            <w:tcW w:w="900" w:type="dxa"/>
            <w:noWrap/>
            <w:vAlign w:val="bottom"/>
            <w:hideMark/>
          </w:tcPr>
          <w:p w14:paraId="1AB2D8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1,786.79 </w:t>
            </w:r>
          </w:p>
        </w:tc>
        <w:tc>
          <w:tcPr>
            <w:tcW w:w="1003" w:type="dxa"/>
            <w:noWrap/>
            <w:vAlign w:val="bottom"/>
            <w:hideMark/>
          </w:tcPr>
          <w:p w14:paraId="5A1B8618" w14:textId="77777777" w:rsidR="00827D47" w:rsidRPr="00827D47" w:rsidRDefault="00827D47" w:rsidP="00827D47">
            <w:pPr>
              <w:jc w:val="center"/>
              <w:rPr>
                <w:sz w:val="16"/>
                <w:szCs w:val="16"/>
              </w:rPr>
            </w:pPr>
            <w:r w:rsidRPr="00827D47">
              <w:rPr>
                <w:rFonts w:eastAsia="Aptos"/>
                <w:kern w:val="2"/>
                <w:sz w:val="16"/>
                <w:szCs w:val="16"/>
                <w14:ligatures w14:val="standardContextual"/>
              </w:rPr>
              <w:t>1,388.96</w:t>
            </w:r>
          </w:p>
        </w:tc>
      </w:tr>
      <w:tr w:rsidR="00827D47" w:rsidRPr="00827D47" w14:paraId="5DF06701" w14:textId="77777777" w:rsidTr="00E3119F">
        <w:trPr>
          <w:trHeight w:val="250"/>
          <w:jc w:val="center"/>
        </w:trPr>
        <w:tc>
          <w:tcPr>
            <w:tcW w:w="1057" w:type="dxa"/>
            <w:noWrap/>
            <w:vAlign w:val="center"/>
            <w:hideMark/>
          </w:tcPr>
          <w:p w14:paraId="6CB45E11" w14:textId="77777777" w:rsidR="00827D47" w:rsidRPr="00827D47" w:rsidRDefault="00827D47" w:rsidP="00827D47">
            <w:pPr>
              <w:jc w:val="center"/>
              <w:rPr>
                <w:sz w:val="16"/>
                <w:szCs w:val="16"/>
              </w:rPr>
            </w:pPr>
            <w:r w:rsidRPr="00827D47">
              <w:rPr>
                <w:sz w:val="16"/>
                <w:szCs w:val="16"/>
              </w:rPr>
              <w:t>70,900.01</w:t>
            </w:r>
          </w:p>
        </w:tc>
        <w:tc>
          <w:tcPr>
            <w:tcW w:w="1001" w:type="dxa"/>
            <w:noWrap/>
            <w:vAlign w:val="center"/>
            <w:hideMark/>
          </w:tcPr>
          <w:p w14:paraId="5E89A6FD" w14:textId="77777777" w:rsidR="00827D47" w:rsidRPr="00827D47" w:rsidRDefault="00827D47" w:rsidP="00827D47">
            <w:pPr>
              <w:jc w:val="center"/>
              <w:rPr>
                <w:sz w:val="16"/>
                <w:szCs w:val="16"/>
              </w:rPr>
            </w:pPr>
            <w:r w:rsidRPr="00827D47">
              <w:rPr>
                <w:sz w:val="16"/>
                <w:szCs w:val="16"/>
              </w:rPr>
              <w:t>71,300.00</w:t>
            </w:r>
          </w:p>
        </w:tc>
        <w:tc>
          <w:tcPr>
            <w:tcW w:w="889" w:type="dxa"/>
            <w:noWrap/>
            <w:vAlign w:val="bottom"/>
            <w:hideMark/>
          </w:tcPr>
          <w:p w14:paraId="61D818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2,196.99 </w:t>
            </w:r>
          </w:p>
        </w:tc>
        <w:tc>
          <w:tcPr>
            <w:tcW w:w="900" w:type="dxa"/>
            <w:noWrap/>
            <w:vAlign w:val="bottom"/>
            <w:hideMark/>
          </w:tcPr>
          <w:p w14:paraId="3A3638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1,799.15 </w:t>
            </w:r>
          </w:p>
        </w:tc>
        <w:tc>
          <w:tcPr>
            <w:tcW w:w="1003" w:type="dxa"/>
            <w:noWrap/>
            <w:vAlign w:val="bottom"/>
            <w:hideMark/>
          </w:tcPr>
          <w:p w14:paraId="4D234A90" w14:textId="77777777" w:rsidR="00827D47" w:rsidRPr="00827D47" w:rsidRDefault="00827D47" w:rsidP="00827D47">
            <w:pPr>
              <w:jc w:val="center"/>
              <w:rPr>
                <w:sz w:val="16"/>
                <w:szCs w:val="16"/>
              </w:rPr>
            </w:pPr>
            <w:r w:rsidRPr="00827D47">
              <w:rPr>
                <w:rFonts w:eastAsia="Aptos"/>
                <w:kern w:val="2"/>
                <w:sz w:val="16"/>
                <w:szCs w:val="16"/>
                <w14:ligatures w14:val="standardContextual"/>
              </w:rPr>
              <w:t>1,401.32</w:t>
            </w:r>
          </w:p>
        </w:tc>
      </w:tr>
      <w:tr w:rsidR="00827D47" w:rsidRPr="00827D47" w14:paraId="63ACE50D" w14:textId="77777777" w:rsidTr="00E3119F">
        <w:trPr>
          <w:trHeight w:val="250"/>
          <w:jc w:val="center"/>
        </w:trPr>
        <w:tc>
          <w:tcPr>
            <w:tcW w:w="1057" w:type="dxa"/>
            <w:noWrap/>
            <w:vAlign w:val="center"/>
            <w:hideMark/>
          </w:tcPr>
          <w:p w14:paraId="6AAC7265" w14:textId="77777777" w:rsidR="00827D47" w:rsidRPr="00827D47" w:rsidRDefault="00827D47" w:rsidP="00827D47">
            <w:pPr>
              <w:jc w:val="center"/>
              <w:rPr>
                <w:sz w:val="16"/>
                <w:szCs w:val="16"/>
              </w:rPr>
            </w:pPr>
            <w:r w:rsidRPr="00827D47">
              <w:rPr>
                <w:sz w:val="16"/>
                <w:szCs w:val="16"/>
              </w:rPr>
              <w:t>71,300.01</w:t>
            </w:r>
          </w:p>
        </w:tc>
        <w:tc>
          <w:tcPr>
            <w:tcW w:w="1001" w:type="dxa"/>
            <w:noWrap/>
            <w:vAlign w:val="center"/>
            <w:hideMark/>
          </w:tcPr>
          <w:p w14:paraId="74AD6F25" w14:textId="77777777" w:rsidR="00827D47" w:rsidRPr="00827D47" w:rsidRDefault="00827D47" w:rsidP="00827D47">
            <w:pPr>
              <w:jc w:val="center"/>
              <w:rPr>
                <w:sz w:val="16"/>
                <w:szCs w:val="16"/>
              </w:rPr>
            </w:pPr>
            <w:r w:rsidRPr="00827D47">
              <w:rPr>
                <w:sz w:val="16"/>
                <w:szCs w:val="16"/>
              </w:rPr>
              <w:t>71,700.00</w:t>
            </w:r>
          </w:p>
        </w:tc>
        <w:tc>
          <w:tcPr>
            <w:tcW w:w="889" w:type="dxa"/>
            <w:noWrap/>
            <w:vAlign w:val="bottom"/>
            <w:hideMark/>
          </w:tcPr>
          <w:p w14:paraId="3C8DD23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2,209.35 </w:t>
            </w:r>
          </w:p>
        </w:tc>
        <w:tc>
          <w:tcPr>
            <w:tcW w:w="900" w:type="dxa"/>
            <w:noWrap/>
            <w:vAlign w:val="bottom"/>
            <w:hideMark/>
          </w:tcPr>
          <w:p w14:paraId="27C6072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1,811.51 </w:t>
            </w:r>
          </w:p>
        </w:tc>
        <w:tc>
          <w:tcPr>
            <w:tcW w:w="1003" w:type="dxa"/>
            <w:noWrap/>
            <w:vAlign w:val="bottom"/>
            <w:hideMark/>
          </w:tcPr>
          <w:p w14:paraId="730D6371" w14:textId="77777777" w:rsidR="00827D47" w:rsidRPr="00827D47" w:rsidRDefault="00827D47" w:rsidP="00827D47">
            <w:pPr>
              <w:jc w:val="center"/>
              <w:rPr>
                <w:sz w:val="16"/>
                <w:szCs w:val="16"/>
              </w:rPr>
            </w:pPr>
            <w:r w:rsidRPr="00827D47">
              <w:rPr>
                <w:rFonts w:eastAsia="Aptos"/>
                <w:kern w:val="2"/>
                <w:sz w:val="16"/>
                <w:szCs w:val="16"/>
                <w14:ligatures w14:val="standardContextual"/>
              </w:rPr>
              <w:t>1,413.68</w:t>
            </w:r>
          </w:p>
        </w:tc>
      </w:tr>
      <w:tr w:rsidR="00827D47" w:rsidRPr="00827D47" w14:paraId="6C42356E" w14:textId="77777777" w:rsidTr="00E3119F">
        <w:trPr>
          <w:trHeight w:val="250"/>
          <w:jc w:val="center"/>
        </w:trPr>
        <w:tc>
          <w:tcPr>
            <w:tcW w:w="1057" w:type="dxa"/>
            <w:noWrap/>
            <w:vAlign w:val="center"/>
            <w:hideMark/>
          </w:tcPr>
          <w:p w14:paraId="7ADC1F6D" w14:textId="77777777" w:rsidR="00827D47" w:rsidRPr="00827D47" w:rsidRDefault="00827D47" w:rsidP="00827D47">
            <w:pPr>
              <w:jc w:val="center"/>
              <w:rPr>
                <w:sz w:val="16"/>
                <w:szCs w:val="16"/>
              </w:rPr>
            </w:pPr>
            <w:r w:rsidRPr="00827D47">
              <w:rPr>
                <w:sz w:val="16"/>
                <w:szCs w:val="16"/>
              </w:rPr>
              <w:t>71,700.01</w:t>
            </w:r>
          </w:p>
        </w:tc>
        <w:tc>
          <w:tcPr>
            <w:tcW w:w="1001" w:type="dxa"/>
            <w:noWrap/>
            <w:vAlign w:val="center"/>
            <w:hideMark/>
          </w:tcPr>
          <w:p w14:paraId="69AE9487" w14:textId="77777777" w:rsidR="00827D47" w:rsidRPr="00827D47" w:rsidRDefault="00827D47" w:rsidP="00827D47">
            <w:pPr>
              <w:jc w:val="center"/>
              <w:rPr>
                <w:sz w:val="16"/>
                <w:szCs w:val="16"/>
              </w:rPr>
            </w:pPr>
            <w:r w:rsidRPr="00827D47">
              <w:rPr>
                <w:sz w:val="16"/>
                <w:szCs w:val="16"/>
              </w:rPr>
              <w:t>72,100.00</w:t>
            </w:r>
          </w:p>
        </w:tc>
        <w:tc>
          <w:tcPr>
            <w:tcW w:w="889" w:type="dxa"/>
            <w:noWrap/>
            <w:vAlign w:val="bottom"/>
            <w:hideMark/>
          </w:tcPr>
          <w:p w14:paraId="6984E9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2,221.71 </w:t>
            </w:r>
          </w:p>
        </w:tc>
        <w:tc>
          <w:tcPr>
            <w:tcW w:w="900" w:type="dxa"/>
            <w:noWrap/>
            <w:vAlign w:val="bottom"/>
            <w:hideMark/>
          </w:tcPr>
          <w:p w14:paraId="2B050A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1,823.87 </w:t>
            </w:r>
          </w:p>
        </w:tc>
        <w:tc>
          <w:tcPr>
            <w:tcW w:w="1003" w:type="dxa"/>
            <w:noWrap/>
            <w:vAlign w:val="bottom"/>
            <w:hideMark/>
          </w:tcPr>
          <w:p w14:paraId="7B7C57D3" w14:textId="77777777" w:rsidR="00827D47" w:rsidRPr="00827D47" w:rsidRDefault="00827D47" w:rsidP="00827D47">
            <w:pPr>
              <w:jc w:val="center"/>
              <w:rPr>
                <w:sz w:val="16"/>
                <w:szCs w:val="16"/>
              </w:rPr>
            </w:pPr>
            <w:r w:rsidRPr="00827D47">
              <w:rPr>
                <w:rFonts w:eastAsia="Aptos"/>
                <w:kern w:val="2"/>
                <w:sz w:val="16"/>
                <w:szCs w:val="16"/>
                <w14:ligatures w14:val="standardContextual"/>
              </w:rPr>
              <w:t>1,426.04</w:t>
            </w:r>
          </w:p>
        </w:tc>
      </w:tr>
      <w:tr w:rsidR="00827D47" w:rsidRPr="00827D47" w14:paraId="48EC2CE3" w14:textId="77777777" w:rsidTr="00E3119F">
        <w:trPr>
          <w:trHeight w:val="250"/>
          <w:jc w:val="center"/>
        </w:trPr>
        <w:tc>
          <w:tcPr>
            <w:tcW w:w="1057" w:type="dxa"/>
            <w:noWrap/>
            <w:vAlign w:val="center"/>
            <w:hideMark/>
          </w:tcPr>
          <w:p w14:paraId="4308BFDC" w14:textId="77777777" w:rsidR="00827D47" w:rsidRPr="00827D47" w:rsidRDefault="00827D47" w:rsidP="00827D47">
            <w:pPr>
              <w:jc w:val="center"/>
              <w:rPr>
                <w:sz w:val="16"/>
                <w:szCs w:val="16"/>
              </w:rPr>
            </w:pPr>
            <w:r w:rsidRPr="00827D47">
              <w:rPr>
                <w:sz w:val="16"/>
                <w:szCs w:val="16"/>
              </w:rPr>
              <w:t>72,100.01</w:t>
            </w:r>
          </w:p>
        </w:tc>
        <w:tc>
          <w:tcPr>
            <w:tcW w:w="1001" w:type="dxa"/>
            <w:noWrap/>
            <w:vAlign w:val="center"/>
            <w:hideMark/>
          </w:tcPr>
          <w:p w14:paraId="41B54159" w14:textId="77777777" w:rsidR="00827D47" w:rsidRPr="00827D47" w:rsidRDefault="00827D47" w:rsidP="00827D47">
            <w:pPr>
              <w:jc w:val="center"/>
              <w:rPr>
                <w:sz w:val="16"/>
                <w:szCs w:val="16"/>
              </w:rPr>
            </w:pPr>
            <w:r w:rsidRPr="00827D47">
              <w:rPr>
                <w:sz w:val="16"/>
                <w:szCs w:val="16"/>
              </w:rPr>
              <w:t>72,500.00</w:t>
            </w:r>
          </w:p>
        </w:tc>
        <w:tc>
          <w:tcPr>
            <w:tcW w:w="889" w:type="dxa"/>
            <w:noWrap/>
            <w:vAlign w:val="bottom"/>
            <w:hideMark/>
          </w:tcPr>
          <w:p w14:paraId="6198D8C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2,234.07 </w:t>
            </w:r>
          </w:p>
        </w:tc>
        <w:tc>
          <w:tcPr>
            <w:tcW w:w="900" w:type="dxa"/>
            <w:noWrap/>
            <w:vAlign w:val="bottom"/>
            <w:hideMark/>
          </w:tcPr>
          <w:p w14:paraId="3FC16E9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1,836.23 </w:t>
            </w:r>
          </w:p>
        </w:tc>
        <w:tc>
          <w:tcPr>
            <w:tcW w:w="1003" w:type="dxa"/>
            <w:noWrap/>
            <w:vAlign w:val="bottom"/>
            <w:hideMark/>
          </w:tcPr>
          <w:p w14:paraId="7ABD3D78" w14:textId="77777777" w:rsidR="00827D47" w:rsidRPr="00827D47" w:rsidRDefault="00827D47" w:rsidP="00827D47">
            <w:pPr>
              <w:jc w:val="center"/>
              <w:rPr>
                <w:sz w:val="16"/>
                <w:szCs w:val="16"/>
              </w:rPr>
            </w:pPr>
            <w:r w:rsidRPr="00827D47">
              <w:rPr>
                <w:rFonts w:eastAsia="Aptos"/>
                <w:kern w:val="2"/>
                <w:sz w:val="16"/>
                <w:szCs w:val="16"/>
                <w14:ligatures w14:val="standardContextual"/>
              </w:rPr>
              <w:t>1,438.40</w:t>
            </w:r>
          </w:p>
        </w:tc>
      </w:tr>
      <w:tr w:rsidR="00827D47" w:rsidRPr="00827D47" w14:paraId="0BEBB3C2" w14:textId="77777777" w:rsidTr="00E3119F">
        <w:trPr>
          <w:trHeight w:val="250"/>
          <w:jc w:val="center"/>
        </w:trPr>
        <w:tc>
          <w:tcPr>
            <w:tcW w:w="1057" w:type="dxa"/>
            <w:noWrap/>
            <w:vAlign w:val="center"/>
            <w:hideMark/>
          </w:tcPr>
          <w:p w14:paraId="2782E9E4" w14:textId="77777777" w:rsidR="00827D47" w:rsidRPr="00827D47" w:rsidRDefault="00827D47" w:rsidP="00827D47">
            <w:pPr>
              <w:jc w:val="center"/>
              <w:rPr>
                <w:sz w:val="16"/>
                <w:szCs w:val="16"/>
              </w:rPr>
            </w:pPr>
            <w:r w:rsidRPr="00827D47">
              <w:rPr>
                <w:sz w:val="16"/>
                <w:szCs w:val="16"/>
              </w:rPr>
              <w:t>72,500.01</w:t>
            </w:r>
          </w:p>
        </w:tc>
        <w:tc>
          <w:tcPr>
            <w:tcW w:w="1001" w:type="dxa"/>
            <w:noWrap/>
            <w:vAlign w:val="center"/>
            <w:hideMark/>
          </w:tcPr>
          <w:p w14:paraId="6453991B" w14:textId="77777777" w:rsidR="00827D47" w:rsidRPr="00827D47" w:rsidRDefault="00827D47" w:rsidP="00827D47">
            <w:pPr>
              <w:jc w:val="center"/>
              <w:rPr>
                <w:sz w:val="16"/>
                <w:szCs w:val="16"/>
              </w:rPr>
            </w:pPr>
            <w:r w:rsidRPr="00827D47">
              <w:rPr>
                <w:sz w:val="16"/>
                <w:szCs w:val="16"/>
              </w:rPr>
              <w:t>72,900.00</w:t>
            </w:r>
          </w:p>
        </w:tc>
        <w:tc>
          <w:tcPr>
            <w:tcW w:w="889" w:type="dxa"/>
            <w:noWrap/>
            <w:vAlign w:val="bottom"/>
            <w:hideMark/>
          </w:tcPr>
          <w:p w14:paraId="7625935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2,246.43 </w:t>
            </w:r>
          </w:p>
        </w:tc>
        <w:tc>
          <w:tcPr>
            <w:tcW w:w="900" w:type="dxa"/>
            <w:noWrap/>
            <w:vAlign w:val="bottom"/>
            <w:hideMark/>
          </w:tcPr>
          <w:p w14:paraId="1A93994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1,848.59 </w:t>
            </w:r>
          </w:p>
        </w:tc>
        <w:tc>
          <w:tcPr>
            <w:tcW w:w="1003" w:type="dxa"/>
            <w:noWrap/>
            <w:vAlign w:val="bottom"/>
            <w:hideMark/>
          </w:tcPr>
          <w:p w14:paraId="2B6CE721" w14:textId="77777777" w:rsidR="00827D47" w:rsidRPr="00827D47" w:rsidRDefault="00827D47" w:rsidP="00827D47">
            <w:pPr>
              <w:jc w:val="center"/>
              <w:rPr>
                <w:sz w:val="16"/>
                <w:szCs w:val="16"/>
              </w:rPr>
            </w:pPr>
            <w:r w:rsidRPr="00827D47">
              <w:rPr>
                <w:rFonts w:eastAsia="Aptos"/>
                <w:kern w:val="2"/>
                <w:sz w:val="16"/>
                <w:szCs w:val="16"/>
                <w14:ligatures w14:val="standardContextual"/>
              </w:rPr>
              <w:t>1,450.76</w:t>
            </w:r>
          </w:p>
        </w:tc>
      </w:tr>
      <w:tr w:rsidR="00827D47" w:rsidRPr="00827D47" w14:paraId="10355C9F" w14:textId="77777777" w:rsidTr="00E3119F">
        <w:trPr>
          <w:trHeight w:val="250"/>
          <w:jc w:val="center"/>
        </w:trPr>
        <w:tc>
          <w:tcPr>
            <w:tcW w:w="1057" w:type="dxa"/>
            <w:noWrap/>
            <w:vAlign w:val="center"/>
            <w:hideMark/>
          </w:tcPr>
          <w:p w14:paraId="6C5BD9FD" w14:textId="77777777" w:rsidR="00827D47" w:rsidRPr="00827D47" w:rsidRDefault="00827D47" w:rsidP="00827D47">
            <w:pPr>
              <w:jc w:val="center"/>
              <w:rPr>
                <w:sz w:val="16"/>
                <w:szCs w:val="16"/>
              </w:rPr>
            </w:pPr>
            <w:r w:rsidRPr="00827D47">
              <w:rPr>
                <w:sz w:val="16"/>
                <w:szCs w:val="16"/>
              </w:rPr>
              <w:t>72,900.01</w:t>
            </w:r>
          </w:p>
        </w:tc>
        <w:tc>
          <w:tcPr>
            <w:tcW w:w="1001" w:type="dxa"/>
            <w:noWrap/>
            <w:vAlign w:val="center"/>
            <w:hideMark/>
          </w:tcPr>
          <w:p w14:paraId="1AC6A7D0" w14:textId="77777777" w:rsidR="00827D47" w:rsidRPr="00827D47" w:rsidRDefault="00827D47" w:rsidP="00827D47">
            <w:pPr>
              <w:jc w:val="center"/>
              <w:rPr>
                <w:sz w:val="16"/>
                <w:szCs w:val="16"/>
              </w:rPr>
            </w:pPr>
            <w:r w:rsidRPr="00827D47">
              <w:rPr>
                <w:sz w:val="16"/>
                <w:szCs w:val="16"/>
              </w:rPr>
              <w:t>73,300.00</w:t>
            </w:r>
          </w:p>
        </w:tc>
        <w:tc>
          <w:tcPr>
            <w:tcW w:w="889" w:type="dxa"/>
            <w:noWrap/>
            <w:vAlign w:val="bottom"/>
            <w:hideMark/>
          </w:tcPr>
          <w:p w14:paraId="5220956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2,258.79 </w:t>
            </w:r>
          </w:p>
        </w:tc>
        <w:tc>
          <w:tcPr>
            <w:tcW w:w="900" w:type="dxa"/>
            <w:noWrap/>
            <w:vAlign w:val="bottom"/>
            <w:hideMark/>
          </w:tcPr>
          <w:p w14:paraId="47115F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1,860.95 </w:t>
            </w:r>
          </w:p>
        </w:tc>
        <w:tc>
          <w:tcPr>
            <w:tcW w:w="1003" w:type="dxa"/>
            <w:noWrap/>
            <w:vAlign w:val="bottom"/>
            <w:hideMark/>
          </w:tcPr>
          <w:p w14:paraId="008F301C" w14:textId="77777777" w:rsidR="00827D47" w:rsidRPr="00827D47" w:rsidRDefault="00827D47" w:rsidP="00827D47">
            <w:pPr>
              <w:jc w:val="center"/>
              <w:rPr>
                <w:sz w:val="16"/>
                <w:szCs w:val="16"/>
              </w:rPr>
            </w:pPr>
            <w:r w:rsidRPr="00827D47">
              <w:rPr>
                <w:rFonts w:eastAsia="Aptos"/>
                <w:kern w:val="2"/>
                <w:sz w:val="16"/>
                <w:szCs w:val="16"/>
                <w14:ligatures w14:val="standardContextual"/>
              </w:rPr>
              <w:t>1,463.12</w:t>
            </w:r>
          </w:p>
        </w:tc>
      </w:tr>
      <w:tr w:rsidR="00827D47" w:rsidRPr="00827D47" w14:paraId="4C320F03" w14:textId="77777777" w:rsidTr="00E3119F">
        <w:trPr>
          <w:trHeight w:val="250"/>
          <w:jc w:val="center"/>
        </w:trPr>
        <w:tc>
          <w:tcPr>
            <w:tcW w:w="1057" w:type="dxa"/>
            <w:noWrap/>
            <w:vAlign w:val="center"/>
            <w:hideMark/>
          </w:tcPr>
          <w:p w14:paraId="6A2EE6F3" w14:textId="77777777" w:rsidR="00827D47" w:rsidRPr="00827D47" w:rsidRDefault="00827D47" w:rsidP="00827D47">
            <w:pPr>
              <w:jc w:val="center"/>
              <w:rPr>
                <w:sz w:val="16"/>
                <w:szCs w:val="16"/>
              </w:rPr>
            </w:pPr>
            <w:r w:rsidRPr="00827D47">
              <w:rPr>
                <w:sz w:val="16"/>
                <w:szCs w:val="16"/>
              </w:rPr>
              <w:t>73,300.01</w:t>
            </w:r>
          </w:p>
        </w:tc>
        <w:tc>
          <w:tcPr>
            <w:tcW w:w="1001" w:type="dxa"/>
            <w:noWrap/>
            <w:vAlign w:val="center"/>
            <w:hideMark/>
          </w:tcPr>
          <w:p w14:paraId="245EDD8C" w14:textId="77777777" w:rsidR="00827D47" w:rsidRPr="00827D47" w:rsidRDefault="00827D47" w:rsidP="00827D47">
            <w:pPr>
              <w:jc w:val="center"/>
              <w:rPr>
                <w:sz w:val="16"/>
                <w:szCs w:val="16"/>
              </w:rPr>
            </w:pPr>
            <w:r w:rsidRPr="00827D47">
              <w:rPr>
                <w:sz w:val="16"/>
                <w:szCs w:val="16"/>
              </w:rPr>
              <w:t>73,700.00</w:t>
            </w:r>
          </w:p>
        </w:tc>
        <w:tc>
          <w:tcPr>
            <w:tcW w:w="889" w:type="dxa"/>
            <w:noWrap/>
            <w:vAlign w:val="bottom"/>
            <w:hideMark/>
          </w:tcPr>
          <w:p w14:paraId="6665F6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2,271.15 </w:t>
            </w:r>
          </w:p>
        </w:tc>
        <w:tc>
          <w:tcPr>
            <w:tcW w:w="900" w:type="dxa"/>
            <w:noWrap/>
            <w:vAlign w:val="bottom"/>
            <w:hideMark/>
          </w:tcPr>
          <w:p w14:paraId="70BA50D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1,873.31 </w:t>
            </w:r>
          </w:p>
        </w:tc>
        <w:tc>
          <w:tcPr>
            <w:tcW w:w="1003" w:type="dxa"/>
            <w:noWrap/>
            <w:vAlign w:val="bottom"/>
            <w:hideMark/>
          </w:tcPr>
          <w:p w14:paraId="36BB582A" w14:textId="77777777" w:rsidR="00827D47" w:rsidRPr="00827D47" w:rsidRDefault="00827D47" w:rsidP="00827D47">
            <w:pPr>
              <w:jc w:val="center"/>
              <w:rPr>
                <w:sz w:val="16"/>
                <w:szCs w:val="16"/>
              </w:rPr>
            </w:pPr>
            <w:r w:rsidRPr="00827D47">
              <w:rPr>
                <w:rFonts w:eastAsia="Aptos"/>
                <w:kern w:val="2"/>
                <w:sz w:val="16"/>
                <w:szCs w:val="16"/>
                <w14:ligatures w14:val="standardContextual"/>
              </w:rPr>
              <w:t>1,475.48</w:t>
            </w:r>
          </w:p>
        </w:tc>
      </w:tr>
      <w:tr w:rsidR="00827D47" w:rsidRPr="00827D47" w14:paraId="7B1C12A5" w14:textId="77777777" w:rsidTr="00E3119F">
        <w:trPr>
          <w:trHeight w:val="250"/>
          <w:jc w:val="center"/>
        </w:trPr>
        <w:tc>
          <w:tcPr>
            <w:tcW w:w="1057" w:type="dxa"/>
            <w:noWrap/>
            <w:vAlign w:val="center"/>
            <w:hideMark/>
          </w:tcPr>
          <w:p w14:paraId="3776B211" w14:textId="77777777" w:rsidR="00827D47" w:rsidRPr="00827D47" w:rsidRDefault="00827D47" w:rsidP="00827D47">
            <w:pPr>
              <w:jc w:val="center"/>
              <w:rPr>
                <w:sz w:val="16"/>
                <w:szCs w:val="16"/>
              </w:rPr>
            </w:pPr>
            <w:r w:rsidRPr="00827D47">
              <w:rPr>
                <w:sz w:val="16"/>
                <w:szCs w:val="16"/>
              </w:rPr>
              <w:t>73,700.01</w:t>
            </w:r>
          </w:p>
        </w:tc>
        <w:tc>
          <w:tcPr>
            <w:tcW w:w="1001" w:type="dxa"/>
            <w:noWrap/>
            <w:vAlign w:val="center"/>
            <w:hideMark/>
          </w:tcPr>
          <w:p w14:paraId="5F9A170E" w14:textId="77777777" w:rsidR="00827D47" w:rsidRPr="00827D47" w:rsidRDefault="00827D47" w:rsidP="00827D47">
            <w:pPr>
              <w:jc w:val="center"/>
              <w:rPr>
                <w:sz w:val="16"/>
                <w:szCs w:val="16"/>
              </w:rPr>
            </w:pPr>
            <w:r w:rsidRPr="00827D47">
              <w:rPr>
                <w:sz w:val="16"/>
                <w:szCs w:val="16"/>
              </w:rPr>
              <w:t>74,100.00</w:t>
            </w:r>
          </w:p>
        </w:tc>
        <w:tc>
          <w:tcPr>
            <w:tcW w:w="889" w:type="dxa"/>
            <w:noWrap/>
            <w:vAlign w:val="bottom"/>
            <w:hideMark/>
          </w:tcPr>
          <w:p w14:paraId="35736E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2,283.51 </w:t>
            </w:r>
          </w:p>
        </w:tc>
        <w:tc>
          <w:tcPr>
            <w:tcW w:w="900" w:type="dxa"/>
            <w:noWrap/>
            <w:vAlign w:val="bottom"/>
            <w:hideMark/>
          </w:tcPr>
          <w:p w14:paraId="2874F5B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1,885.67 </w:t>
            </w:r>
          </w:p>
        </w:tc>
        <w:tc>
          <w:tcPr>
            <w:tcW w:w="1003" w:type="dxa"/>
            <w:noWrap/>
            <w:vAlign w:val="bottom"/>
            <w:hideMark/>
          </w:tcPr>
          <w:p w14:paraId="2A041EBD" w14:textId="77777777" w:rsidR="00827D47" w:rsidRPr="00827D47" w:rsidRDefault="00827D47" w:rsidP="00827D47">
            <w:pPr>
              <w:jc w:val="center"/>
              <w:rPr>
                <w:sz w:val="16"/>
                <w:szCs w:val="16"/>
              </w:rPr>
            </w:pPr>
            <w:r w:rsidRPr="00827D47">
              <w:rPr>
                <w:rFonts w:eastAsia="Aptos"/>
                <w:kern w:val="2"/>
                <w:sz w:val="16"/>
                <w:szCs w:val="16"/>
                <w14:ligatures w14:val="standardContextual"/>
              </w:rPr>
              <w:t>1,487.84</w:t>
            </w:r>
          </w:p>
        </w:tc>
      </w:tr>
      <w:tr w:rsidR="00827D47" w:rsidRPr="00827D47" w14:paraId="16946700" w14:textId="77777777" w:rsidTr="00E3119F">
        <w:trPr>
          <w:trHeight w:val="250"/>
          <w:jc w:val="center"/>
        </w:trPr>
        <w:tc>
          <w:tcPr>
            <w:tcW w:w="1057" w:type="dxa"/>
            <w:noWrap/>
            <w:vAlign w:val="center"/>
            <w:hideMark/>
          </w:tcPr>
          <w:p w14:paraId="7F0449E9" w14:textId="77777777" w:rsidR="00827D47" w:rsidRPr="00827D47" w:rsidRDefault="00827D47" w:rsidP="00827D47">
            <w:pPr>
              <w:jc w:val="center"/>
              <w:rPr>
                <w:sz w:val="16"/>
                <w:szCs w:val="16"/>
              </w:rPr>
            </w:pPr>
            <w:r w:rsidRPr="00827D47">
              <w:rPr>
                <w:sz w:val="16"/>
                <w:szCs w:val="16"/>
              </w:rPr>
              <w:t>74,100.01</w:t>
            </w:r>
          </w:p>
        </w:tc>
        <w:tc>
          <w:tcPr>
            <w:tcW w:w="1001" w:type="dxa"/>
            <w:noWrap/>
            <w:vAlign w:val="center"/>
            <w:hideMark/>
          </w:tcPr>
          <w:p w14:paraId="62946727" w14:textId="77777777" w:rsidR="00827D47" w:rsidRPr="00827D47" w:rsidRDefault="00827D47" w:rsidP="00827D47">
            <w:pPr>
              <w:jc w:val="center"/>
              <w:rPr>
                <w:sz w:val="16"/>
                <w:szCs w:val="16"/>
              </w:rPr>
            </w:pPr>
            <w:r w:rsidRPr="00827D47">
              <w:rPr>
                <w:sz w:val="16"/>
                <w:szCs w:val="16"/>
              </w:rPr>
              <w:t>74,500.00</w:t>
            </w:r>
          </w:p>
        </w:tc>
        <w:tc>
          <w:tcPr>
            <w:tcW w:w="889" w:type="dxa"/>
            <w:noWrap/>
            <w:vAlign w:val="bottom"/>
            <w:hideMark/>
          </w:tcPr>
          <w:p w14:paraId="724638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2,295.87 </w:t>
            </w:r>
          </w:p>
        </w:tc>
        <w:tc>
          <w:tcPr>
            <w:tcW w:w="900" w:type="dxa"/>
            <w:noWrap/>
            <w:vAlign w:val="bottom"/>
            <w:hideMark/>
          </w:tcPr>
          <w:p w14:paraId="0AF577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1,898.03 </w:t>
            </w:r>
          </w:p>
        </w:tc>
        <w:tc>
          <w:tcPr>
            <w:tcW w:w="1003" w:type="dxa"/>
            <w:noWrap/>
            <w:vAlign w:val="bottom"/>
            <w:hideMark/>
          </w:tcPr>
          <w:p w14:paraId="0602055D" w14:textId="77777777" w:rsidR="00827D47" w:rsidRPr="00827D47" w:rsidRDefault="00827D47" w:rsidP="00827D47">
            <w:pPr>
              <w:jc w:val="center"/>
              <w:rPr>
                <w:sz w:val="16"/>
                <w:szCs w:val="16"/>
              </w:rPr>
            </w:pPr>
            <w:r w:rsidRPr="00827D47">
              <w:rPr>
                <w:rFonts w:eastAsia="Aptos"/>
                <w:kern w:val="2"/>
                <w:sz w:val="16"/>
                <w:szCs w:val="16"/>
                <w14:ligatures w14:val="standardContextual"/>
              </w:rPr>
              <w:t>1,500.20</w:t>
            </w:r>
          </w:p>
        </w:tc>
      </w:tr>
      <w:tr w:rsidR="00827D47" w:rsidRPr="00827D47" w14:paraId="1E884137" w14:textId="77777777" w:rsidTr="00E3119F">
        <w:trPr>
          <w:trHeight w:val="250"/>
          <w:jc w:val="center"/>
        </w:trPr>
        <w:tc>
          <w:tcPr>
            <w:tcW w:w="1057" w:type="dxa"/>
            <w:noWrap/>
            <w:vAlign w:val="center"/>
            <w:hideMark/>
          </w:tcPr>
          <w:p w14:paraId="564036E7" w14:textId="77777777" w:rsidR="00827D47" w:rsidRPr="00827D47" w:rsidRDefault="00827D47" w:rsidP="00827D47">
            <w:pPr>
              <w:jc w:val="center"/>
              <w:rPr>
                <w:sz w:val="16"/>
                <w:szCs w:val="16"/>
              </w:rPr>
            </w:pPr>
            <w:r w:rsidRPr="00827D47">
              <w:rPr>
                <w:sz w:val="16"/>
                <w:szCs w:val="16"/>
              </w:rPr>
              <w:t>74,500.01</w:t>
            </w:r>
          </w:p>
        </w:tc>
        <w:tc>
          <w:tcPr>
            <w:tcW w:w="1001" w:type="dxa"/>
            <w:noWrap/>
            <w:vAlign w:val="center"/>
            <w:hideMark/>
          </w:tcPr>
          <w:p w14:paraId="788715D4" w14:textId="77777777" w:rsidR="00827D47" w:rsidRPr="00827D47" w:rsidRDefault="00827D47" w:rsidP="00827D47">
            <w:pPr>
              <w:jc w:val="center"/>
              <w:rPr>
                <w:sz w:val="16"/>
                <w:szCs w:val="16"/>
              </w:rPr>
            </w:pPr>
            <w:r w:rsidRPr="00827D47">
              <w:rPr>
                <w:sz w:val="16"/>
                <w:szCs w:val="16"/>
              </w:rPr>
              <w:t>74,900.00</w:t>
            </w:r>
          </w:p>
        </w:tc>
        <w:tc>
          <w:tcPr>
            <w:tcW w:w="889" w:type="dxa"/>
            <w:noWrap/>
            <w:vAlign w:val="bottom"/>
            <w:hideMark/>
          </w:tcPr>
          <w:p w14:paraId="715D650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2,308.23 </w:t>
            </w:r>
          </w:p>
        </w:tc>
        <w:tc>
          <w:tcPr>
            <w:tcW w:w="900" w:type="dxa"/>
            <w:noWrap/>
            <w:vAlign w:val="bottom"/>
            <w:hideMark/>
          </w:tcPr>
          <w:p w14:paraId="26F946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1,910.39 </w:t>
            </w:r>
          </w:p>
        </w:tc>
        <w:tc>
          <w:tcPr>
            <w:tcW w:w="1003" w:type="dxa"/>
            <w:noWrap/>
            <w:vAlign w:val="bottom"/>
            <w:hideMark/>
          </w:tcPr>
          <w:p w14:paraId="4405688A" w14:textId="77777777" w:rsidR="00827D47" w:rsidRPr="00827D47" w:rsidRDefault="00827D47" w:rsidP="00827D47">
            <w:pPr>
              <w:jc w:val="center"/>
              <w:rPr>
                <w:sz w:val="16"/>
                <w:szCs w:val="16"/>
              </w:rPr>
            </w:pPr>
            <w:r w:rsidRPr="00827D47">
              <w:rPr>
                <w:rFonts w:eastAsia="Aptos"/>
                <w:kern w:val="2"/>
                <w:sz w:val="16"/>
                <w:szCs w:val="16"/>
                <w14:ligatures w14:val="standardContextual"/>
              </w:rPr>
              <w:t>1,512.56</w:t>
            </w:r>
          </w:p>
        </w:tc>
      </w:tr>
      <w:tr w:rsidR="00827D47" w:rsidRPr="00827D47" w14:paraId="298808E1" w14:textId="77777777" w:rsidTr="00E3119F">
        <w:trPr>
          <w:trHeight w:val="250"/>
          <w:jc w:val="center"/>
        </w:trPr>
        <w:tc>
          <w:tcPr>
            <w:tcW w:w="1057" w:type="dxa"/>
            <w:noWrap/>
            <w:vAlign w:val="center"/>
            <w:hideMark/>
          </w:tcPr>
          <w:p w14:paraId="6C3A8E9B" w14:textId="77777777" w:rsidR="00827D47" w:rsidRPr="00827D47" w:rsidRDefault="00827D47" w:rsidP="00827D47">
            <w:pPr>
              <w:jc w:val="center"/>
              <w:rPr>
                <w:sz w:val="16"/>
                <w:szCs w:val="16"/>
              </w:rPr>
            </w:pPr>
            <w:r w:rsidRPr="00827D47">
              <w:rPr>
                <w:sz w:val="16"/>
                <w:szCs w:val="16"/>
              </w:rPr>
              <w:t>74,900.01</w:t>
            </w:r>
          </w:p>
        </w:tc>
        <w:tc>
          <w:tcPr>
            <w:tcW w:w="1001" w:type="dxa"/>
            <w:noWrap/>
            <w:vAlign w:val="center"/>
            <w:hideMark/>
          </w:tcPr>
          <w:p w14:paraId="1D7DAFEB" w14:textId="77777777" w:rsidR="00827D47" w:rsidRPr="00827D47" w:rsidRDefault="00827D47" w:rsidP="00827D47">
            <w:pPr>
              <w:jc w:val="center"/>
              <w:rPr>
                <w:sz w:val="16"/>
                <w:szCs w:val="16"/>
              </w:rPr>
            </w:pPr>
            <w:r w:rsidRPr="00827D47">
              <w:rPr>
                <w:sz w:val="16"/>
                <w:szCs w:val="16"/>
              </w:rPr>
              <w:t>75,300.00</w:t>
            </w:r>
          </w:p>
        </w:tc>
        <w:tc>
          <w:tcPr>
            <w:tcW w:w="889" w:type="dxa"/>
            <w:noWrap/>
            <w:vAlign w:val="bottom"/>
            <w:hideMark/>
          </w:tcPr>
          <w:p w14:paraId="79D29B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2,320.59 </w:t>
            </w:r>
          </w:p>
        </w:tc>
        <w:tc>
          <w:tcPr>
            <w:tcW w:w="900" w:type="dxa"/>
            <w:noWrap/>
            <w:vAlign w:val="bottom"/>
            <w:hideMark/>
          </w:tcPr>
          <w:p w14:paraId="1FA50C4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1,922.75 </w:t>
            </w:r>
          </w:p>
        </w:tc>
        <w:tc>
          <w:tcPr>
            <w:tcW w:w="1003" w:type="dxa"/>
            <w:noWrap/>
            <w:vAlign w:val="bottom"/>
            <w:hideMark/>
          </w:tcPr>
          <w:p w14:paraId="19D55E1C" w14:textId="77777777" w:rsidR="00827D47" w:rsidRPr="00827D47" w:rsidRDefault="00827D47" w:rsidP="00827D47">
            <w:pPr>
              <w:jc w:val="center"/>
              <w:rPr>
                <w:sz w:val="16"/>
                <w:szCs w:val="16"/>
              </w:rPr>
            </w:pPr>
            <w:r w:rsidRPr="00827D47">
              <w:rPr>
                <w:rFonts w:eastAsia="Aptos"/>
                <w:kern w:val="2"/>
                <w:sz w:val="16"/>
                <w:szCs w:val="16"/>
                <w14:ligatures w14:val="standardContextual"/>
              </w:rPr>
              <w:t>1,524.92</w:t>
            </w:r>
          </w:p>
        </w:tc>
      </w:tr>
      <w:tr w:rsidR="00827D47" w:rsidRPr="00827D47" w14:paraId="4ED145BE" w14:textId="77777777" w:rsidTr="00E3119F">
        <w:trPr>
          <w:trHeight w:val="250"/>
          <w:jc w:val="center"/>
        </w:trPr>
        <w:tc>
          <w:tcPr>
            <w:tcW w:w="1057" w:type="dxa"/>
            <w:noWrap/>
            <w:vAlign w:val="center"/>
            <w:hideMark/>
          </w:tcPr>
          <w:p w14:paraId="62C955C3" w14:textId="77777777" w:rsidR="00827D47" w:rsidRPr="00827D47" w:rsidRDefault="00827D47" w:rsidP="00827D47">
            <w:pPr>
              <w:jc w:val="center"/>
              <w:rPr>
                <w:sz w:val="16"/>
                <w:szCs w:val="16"/>
              </w:rPr>
            </w:pPr>
            <w:r w:rsidRPr="00827D47">
              <w:rPr>
                <w:sz w:val="16"/>
                <w:szCs w:val="16"/>
              </w:rPr>
              <w:t>75,300.01</w:t>
            </w:r>
          </w:p>
        </w:tc>
        <w:tc>
          <w:tcPr>
            <w:tcW w:w="1001" w:type="dxa"/>
            <w:noWrap/>
            <w:vAlign w:val="center"/>
            <w:hideMark/>
          </w:tcPr>
          <w:p w14:paraId="60EBF241" w14:textId="77777777" w:rsidR="00827D47" w:rsidRPr="00827D47" w:rsidRDefault="00827D47" w:rsidP="00827D47">
            <w:pPr>
              <w:jc w:val="center"/>
              <w:rPr>
                <w:sz w:val="16"/>
                <w:szCs w:val="16"/>
              </w:rPr>
            </w:pPr>
            <w:r w:rsidRPr="00827D47">
              <w:rPr>
                <w:sz w:val="16"/>
                <w:szCs w:val="16"/>
              </w:rPr>
              <w:t>75,700.00</w:t>
            </w:r>
          </w:p>
        </w:tc>
        <w:tc>
          <w:tcPr>
            <w:tcW w:w="889" w:type="dxa"/>
            <w:noWrap/>
            <w:vAlign w:val="bottom"/>
            <w:hideMark/>
          </w:tcPr>
          <w:p w14:paraId="56B98E5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2,332.95 </w:t>
            </w:r>
          </w:p>
        </w:tc>
        <w:tc>
          <w:tcPr>
            <w:tcW w:w="900" w:type="dxa"/>
            <w:noWrap/>
            <w:vAlign w:val="bottom"/>
            <w:hideMark/>
          </w:tcPr>
          <w:p w14:paraId="27967A9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1,935.11 </w:t>
            </w:r>
          </w:p>
        </w:tc>
        <w:tc>
          <w:tcPr>
            <w:tcW w:w="1003" w:type="dxa"/>
            <w:noWrap/>
            <w:vAlign w:val="bottom"/>
            <w:hideMark/>
          </w:tcPr>
          <w:p w14:paraId="52E8FA25" w14:textId="77777777" w:rsidR="00827D47" w:rsidRPr="00827D47" w:rsidRDefault="00827D47" w:rsidP="00827D47">
            <w:pPr>
              <w:jc w:val="center"/>
              <w:rPr>
                <w:sz w:val="16"/>
                <w:szCs w:val="16"/>
              </w:rPr>
            </w:pPr>
            <w:r w:rsidRPr="00827D47">
              <w:rPr>
                <w:rFonts w:eastAsia="Aptos"/>
                <w:kern w:val="2"/>
                <w:sz w:val="16"/>
                <w:szCs w:val="16"/>
                <w14:ligatures w14:val="standardContextual"/>
              </w:rPr>
              <w:t>1,537.28</w:t>
            </w:r>
          </w:p>
        </w:tc>
      </w:tr>
      <w:tr w:rsidR="00827D47" w:rsidRPr="00827D47" w14:paraId="2C7F35FB" w14:textId="77777777" w:rsidTr="00E3119F">
        <w:trPr>
          <w:trHeight w:val="250"/>
          <w:jc w:val="center"/>
        </w:trPr>
        <w:tc>
          <w:tcPr>
            <w:tcW w:w="1057" w:type="dxa"/>
            <w:noWrap/>
            <w:vAlign w:val="center"/>
            <w:hideMark/>
          </w:tcPr>
          <w:p w14:paraId="4D6D5DDE" w14:textId="77777777" w:rsidR="00827D47" w:rsidRPr="00827D47" w:rsidRDefault="00827D47" w:rsidP="00827D47">
            <w:pPr>
              <w:jc w:val="center"/>
              <w:rPr>
                <w:sz w:val="16"/>
                <w:szCs w:val="16"/>
              </w:rPr>
            </w:pPr>
            <w:r w:rsidRPr="00827D47">
              <w:rPr>
                <w:sz w:val="16"/>
                <w:szCs w:val="16"/>
              </w:rPr>
              <w:t>75,700.01</w:t>
            </w:r>
          </w:p>
        </w:tc>
        <w:tc>
          <w:tcPr>
            <w:tcW w:w="1001" w:type="dxa"/>
            <w:noWrap/>
            <w:vAlign w:val="center"/>
            <w:hideMark/>
          </w:tcPr>
          <w:p w14:paraId="77B6F14D" w14:textId="77777777" w:rsidR="00827D47" w:rsidRPr="00827D47" w:rsidRDefault="00827D47" w:rsidP="00827D47">
            <w:pPr>
              <w:jc w:val="center"/>
              <w:rPr>
                <w:sz w:val="16"/>
                <w:szCs w:val="16"/>
              </w:rPr>
            </w:pPr>
            <w:r w:rsidRPr="00827D47">
              <w:rPr>
                <w:sz w:val="16"/>
                <w:szCs w:val="16"/>
              </w:rPr>
              <w:t>76,100.00</w:t>
            </w:r>
          </w:p>
        </w:tc>
        <w:tc>
          <w:tcPr>
            <w:tcW w:w="889" w:type="dxa"/>
            <w:noWrap/>
            <w:vAlign w:val="bottom"/>
            <w:hideMark/>
          </w:tcPr>
          <w:p w14:paraId="4054072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2,345.31 </w:t>
            </w:r>
          </w:p>
        </w:tc>
        <w:tc>
          <w:tcPr>
            <w:tcW w:w="900" w:type="dxa"/>
            <w:noWrap/>
            <w:vAlign w:val="bottom"/>
            <w:hideMark/>
          </w:tcPr>
          <w:p w14:paraId="72A2C6C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1,947.47 </w:t>
            </w:r>
          </w:p>
        </w:tc>
        <w:tc>
          <w:tcPr>
            <w:tcW w:w="1003" w:type="dxa"/>
            <w:noWrap/>
            <w:vAlign w:val="bottom"/>
            <w:hideMark/>
          </w:tcPr>
          <w:p w14:paraId="69B05379" w14:textId="77777777" w:rsidR="00827D47" w:rsidRPr="00827D47" w:rsidRDefault="00827D47" w:rsidP="00827D47">
            <w:pPr>
              <w:jc w:val="center"/>
              <w:rPr>
                <w:sz w:val="16"/>
                <w:szCs w:val="16"/>
              </w:rPr>
            </w:pPr>
            <w:r w:rsidRPr="00827D47">
              <w:rPr>
                <w:rFonts w:eastAsia="Aptos"/>
                <w:kern w:val="2"/>
                <w:sz w:val="16"/>
                <w:szCs w:val="16"/>
                <w14:ligatures w14:val="standardContextual"/>
              </w:rPr>
              <w:t>1,549.64</w:t>
            </w:r>
          </w:p>
        </w:tc>
      </w:tr>
      <w:tr w:rsidR="00827D47" w:rsidRPr="00827D47" w14:paraId="093F55B6" w14:textId="77777777" w:rsidTr="00E3119F">
        <w:trPr>
          <w:trHeight w:val="250"/>
          <w:jc w:val="center"/>
        </w:trPr>
        <w:tc>
          <w:tcPr>
            <w:tcW w:w="1057" w:type="dxa"/>
            <w:noWrap/>
            <w:vAlign w:val="center"/>
            <w:hideMark/>
          </w:tcPr>
          <w:p w14:paraId="27469CAD" w14:textId="77777777" w:rsidR="00827D47" w:rsidRPr="00827D47" w:rsidRDefault="00827D47" w:rsidP="00827D47">
            <w:pPr>
              <w:jc w:val="center"/>
              <w:rPr>
                <w:sz w:val="16"/>
                <w:szCs w:val="16"/>
              </w:rPr>
            </w:pPr>
            <w:r w:rsidRPr="00827D47">
              <w:rPr>
                <w:sz w:val="16"/>
                <w:szCs w:val="16"/>
              </w:rPr>
              <w:t>76,100.01</w:t>
            </w:r>
          </w:p>
        </w:tc>
        <w:tc>
          <w:tcPr>
            <w:tcW w:w="1001" w:type="dxa"/>
            <w:noWrap/>
            <w:vAlign w:val="center"/>
            <w:hideMark/>
          </w:tcPr>
          <w:p w14:paraId="5AF55F0E" w14:textId="77777777" w:rsidR="00827D47" w:rsidRPr="00827D47" w:rsidRDefault="00827D47" w:rsidP="00827D47">
            <w:pPr>
              <w:jc w:val="center"/>
              <w:rPr>
                <w:sz w:val="16"/>
                <w:szCs w:val="16"/>
              </w:rPr>
            </w:pPr>
            <w:r w:rsidRPr="00827D47">
              <w:rPr>
                <w:sz w:val="16"/>
                <w:szCs w:val="16"/>
              </w:rPr>
              <w:t>76,500.00</w:t>
            </w:r>
          </w:p>
        </w:tc>
        <w:tc>
          <w:tcPr>
            <w:tcW w:w="889" w:type="dxa"/>
            <w:noWrap/>
            <w:vAlign w:val="bottom"/>
            <w:hideMark/>
          </w:tcPr>
          <w:p w14:paraId="124C7D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2,357.67 </w:t>
            </w:r>
          </w:p>
        </w:tc>
        <w:tc>
          <w:tcPr>
            <w:tcW w:w="900" w:type="dxa"/>
            <w:noWrap/>
            <w:vAlign w:val="bottom"/>
            <w:hideMark/>
          </w:tcPr>
          <w:p w14:paraId="1B7729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1,959.83 </w:t>
            </w:r>
          </w:p>
        </w:tc>
        <w:tc>
          <w:tcPr>
            <w:tcW w:w="1003" w:type="dxa"/>
            <w:noWrap/>
            <w:vAlign w:val="bottom"/>
            <w:hideMark/>
          </w:tcPr>
          <w:p w14:paraId="4587E3EA" w14:textId="77777777" w:rsidR="00827D47" w:rsidRPr="00827D47" w:rsidRDefault="00827D47" w:rsidP="00827D47">
            <w:pPr>
              <w:jc w:val="center"/>
              <w:rPr>
                <w:sz w:val="16"/>
                <w:szCs w:val="16"/>
              </w:rPr>
            </w:pPr>
            <w:r w:rsidRPr="00827D47">
              <w:rPr>
                <w:rFonts w:eastAsia="Aptos"/>
                <w:kern w:val="2"/>
                <w:sz w:val="16"/>
                <w:szCs w:val="16"/>
                <w14:ligatures w14:val="standardContextual"/>
              </w:rPr>
              <w:t>1,562.00</w:t>
            </w:r>
          </w:p>
        </w:tc>
      </w:tr>
      <w:tr w:rsidR="00827D47" w:rsidRPr="00827D47" w14:paraId="711F4D6A" w14:textId="77777777" w:rsidTr="00E3119F">
        <w:trPr>
          <w:trHeight w:val="250"/>
          <w:jc w:val="center"/>
        </w:trPr>
        <w:tc>
          <w:tcPr>
            <w:tcW w:w="1057" w:type="dxa"/>
            <w:noWrap/>
            <w:vAlign w:val="center"/>
            <w:hideMark/>
          </w:tcPr>
          <w:p w14:paraId="5DC7E874" w14:textId="77777777" w:rsidR="00827D47" w:rsidRPr="00827D47" w:rsidRDefault="00827D47" w:rsidP="00827D47">
            <w:pPr>
              <w:jc w:val="center"/>
              <w:rPr>
                <w:sz w:val="16"/>
                <w:szCs w:val="16"/>
              </w:rPr>
            </w:pPr>
            <w:r w:rsidRPr="00827D47">
              <w:rPr>
                <w:sz w:val="16"/>
                <w:szCs w:val="16"/>
              </w:rPr>
              <w:lastRenderedPageBreak/>
              <w:t>76,500.01</w:t>
            </w:r>
          </w:p>
        </w:tc>
        <w:tc>
          <w:tcPr>
            <w:tcW w:w="1001" w:type="dxa"/>
            <w:noWrap/>
            <w:vAlign w:val="center"/>
            <w:hideMark/>
          </w:tcPr>
          <w:p w14:paraId="592D92F7" w14:textId="77777777" w:rsidR="00827D47" w:rsidRPr="00827D47" w:rsidRDefault="00827D47" w:rsidP="00827D47">
            <w:pPr>
              <w:jc w:val="center"/>
              <w:rPr>
                <w:sz w:val="16"/>
                <w:szCs w:val="16"/>
              </w:rPr>
            </w:pPr>
            <w:r w:rsidRPr="00827D47">
              <w:rPr>
                <w:sz w:val="16"/>
                <w:szCs w:val="16"/>
              </w:rPr>
              <w:t>76,900.00</w:t>
            </w:r>
          </w:p>
        </w:tc>
        <w:tc>
          <w:tcPr>
            <w:tcW w:w="889" w:type="dxa"/>
            <w:noWrap/>
            <w:vAlign w:val="bottom"/>
            <w:hideMark/>
          </w:tcPr>
          <w:p w14:paraId="446BEB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2,370.03 </w:t>
            </w:r>
          </w:p>
        </w:tc>
        <w:tc>
          <w:tcPr>
            <w:tcW w:w="900" w:type="dxa"/>
            <w:noWrap/>
            <w:vAlign w:val="bottom"/>
            <w:hideMark/>
          </w:tcPr>
          <w:p w14:paraId="7B49361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1,972.19 </w:t>
            </w:r>
          </w:p>
        </w:tc>
        <w:tc>
          <w:tcPr>
            <w:tcW w:w="1003" w:type="dxa"/>
            <w:noWrap/>
            <w:vAlign w:val="bottom"/>
            <w:hideMark/>
          </w:tcPr>
          <w:p w14:paraId="42AC900E" w14:textId="77777777" w:rsidR="00827D47" w:rsidRPr="00827D47" w:rsidRDefault="00827D47" w:rsidP="00827D47">
            <w:pPr>
              <w:jc w:val="center"/>
              <w:rPr>
                <w:sz w:val="16"/>
                <w:szCs w:val="16"/>
              </w:rPr>
            </w:pPr>
            <w:r w:rsidRPr="00827D47">
              <w:rPr>
                <w:rFonts w:eastAsia="Aptos"/>
                <w:kern w:val="2"/>
                <w:sz w:val="16"/>
                <w:szCs w:val="16"/>
                <w14:ligatures w14:val="standardContextual"/>
              </w:rPr>
              <w:t>1,574.36</w:t>
            </w:r>
          </w:p>
        </w:tc>
      </w:tr>
      <w:tr w:rsidR="00827D47" w:rsidRPr="00827D47" w14:paraId="1BFCE5C1" w14:textId="77777777" w:rsidTr="00E3119F">
        <w:trPr>
          <w:trHeight w:val="250"/>
          <w:jc w:val="center"/>
        </w:trPr>
        <w:tc>
          <w:tcPr>
            <w:tcW w:w="1057" w:type="dxa"/>
            <w:noWrap/>
            <w:vAlign w:val="center"/>
            <w:hideMark/>
          </w:tcPr>
          <w:p w14:paraId="58E9BDAA" w14:textId="77777777" w:rsidR="00827D47" w:rsidRPr="00827D47" w:rsidRDefault="00827D47" w:rsidP="00827D47">
            <w:pPr>
              <w:jc w:val="center"/>
              <w:rPr>
                <w:sz w:val="16"/>
                <w:szCs w:val="16"/>
              </w:rPr>
            </w:pPr>
            <w:r w:rsidRPr="00827D47">
              <w:rPr>
                <w:sz w:val="16"/>
                <w:szCs w:val="16"/>
              </w:rPr>
              <w:t>76,900.01</w:t>
            </w:r>
          </w:p>
        </w:tc>
        <w:tc>
          <w:tcPr>
            <w:tcW w:w="1001" w:type="dxa"/>
            <w:noWrap/>
            <w:vAlign w:val="center"/>
            <w:hideMark/>
          </w:tcPr>
          <w:p w14:paraId="1A1DFACD" w14:textId="77777777" w:rsidR="00827D47" w:rsidRPr="00827D47" w:rsidRDefault="00827D47" w:rsidP="00827D47">
            <w:pPr>
              <w:jc w:val="center"/>
              <w:rPr>
                <w:sz w:val="16"/>
                <w:szCs w:val="16"/>
              </w:rPr>
            </w:pPr>
            <w:r w:rsidRPr="00827D47">
              <w:rPr>
                <w:sz w:val="16"/>
                <w:szCs w:val="16"/>
              </w:rPr>
              <w:t>77,300.00</w:t>
            </w:r>
          </w:p>
        </w:tc>
        <w:tc>
          <w:tcPr>
            <w:tcW w:w="889" w:type="dxa"/>
            <w:noWrap/>
            <w:vAlign w:val="bottom"/>
            <w:hideMark/>
          </w:tcPr>
          <w:p w14:paraId="0B2B4E5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2,382.39 </w:t>
            </w:r>
          </w:p>
        </w:tc>
        <w:tc>
          <w:tcPr>
            <w:tcW w:w="900" w:type="dxa"/>
            <w:noWrap/>
            <w:vAlign w:val="bottom"/>
            <w:hideMark/>
          </w:tcPr>
          <w:p w14:paraId="1769E8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1,984.55 </w:t>
            </w:r>
          </w:p>
        </w:tc>
        <w:tc>
          <w:tcPr>
            <w:tcW w:w="1003" w:type="dxa"/>
            <w:noWrap/>
            <w:vAlign w:val="bottom"/>
            <w:hideMark/>
          </w:tcPr>
          <w:p w14:paraId="550E2DB9" w14:textId="77777777" w:rsidR="00827D47" w:rsidRPr="00827D47" w:rsidRDefault="00827D47" w:rsidP="00827D47">
            <w:pPr>
              <w:jc w:val="center"/>
              <w:rPr>
                <w:sz w:val="16"/>
                <w:szCs w:val="16"/>
              </w:rPr>
            </w:pPr>
            <w:r w:rsidRPr="00827D47">
              <w:rPr>
                <w:rFonts w:eastAsia="Aptos"/>
                <w:kern w:val="2"/>
                <w:sz w:val="16"/>
                <w:szCs w:val="16"/>
                <w14:ligatures w14:val="standardContextual"/>
              </w:rPr>
              <w:t>1,586.72</w:t>
            </w:r>
          </w:p>
        </w:tc>
      </w:tr>
      <w:tr w:rsidR="00827D47" w:rsidRPr="00827D47" w14:paraId="36BCC872" w14:textId="77777777" w:rsidTr="00E3119F">
        <w:trPr>
          <w:trHeight w:val="250"/>
          <w:jc w:val="center"/>
        </w:trPr>
        <w:tc>
          <w:tcPr>
            <w:tcW w:w="1057" w:type="dxa"/>
            <w:noWrap/>
            <w:vAlign w:val="center"/>
            <w:hideMark/>
          </w:tcPr>
          <w:p w14:paraId="5006E4E5" w14:textId="77777777" w:rsidR="00827D47" w:rsidRPr="00827D47" w:rsidRDefault="00827D47" w:rsidP="00827D47">
            <w:pPr>
              <w:jc w:val="center"/>
              <w:rPr>
                <w:sz w:val="16"/>
                <w:szCs w:val="16"/>
              </w:rPr>
            </w:pPr>
            <w:r w:rsidRPr="00827D47">
              <w:rPr>
                <w:sz w:val="16"/>
                <w:szCs w:val="16"/>
              </w:rPr>
              <w:t>77,300.01</w:t>
            </w:r>
          </w:p>
        </w:tc>
        <w:tc>
          <w:tcPr>
            <w:tcW w:w="1001" w:type="dxa"/>
            <w:noWrap/>
            <w:vAlign w:val="center"/>
            <w:hideMark/>
          </w:tcPr>
          <w:p w14:paraId="3387FF7B" w14:textId="77777777" w:rsidR="00827D47" w:rsidRPr="00827D47" w:rsidRDefault="00827D47" w:rsidP="00827D47">
            <w:pPr>
              <w:jc w:val="center"/>
              <w:rPr>
                <w:sz w:val="16"/>
                <w:szCs w:val="16"/>
              </w:rPr>
            </w:pPr>
            <w:r w:rsidRPr="00827D47">
              <w:rPr>
                <w:sz w:val="16"/>
                <w:szCs w:val="16"/>
              </w:rPr>
              <w:t>77,700.00</w:t>
            </w:r>
          </w:p>
        </w:tc>
        <w:tc>
          <w:tcPr>
            <w:tcW w:w="889" w:type="dxa"/>
            <w:noWrap/>
            <w:vAlign w:val="bottom"/>
            <w:hideMark/>
          </w:tcPr>
          <w:p w14:paraId="0360E6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2,394.75 </w:t>
            </w:r>
          </w:p>
        </w:tc>
        <w:tc>
          <w:tcPr>
            <w:tcW w:w="900" w:type="dxa"/>
            <w:noWrap/>
            <w:vAlign w:val="bottom"/>
            <w:hideMark/>
          </w:tcPr>
          <w:p w14:paraId="37832D8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1,996.91 </w:t>
            </w:r>
          </w:p>
        </w:tc>
        <w:tc>
          <w:tcPr>
            <w:tcW w:w="1003" w:type="dxa"/>
            <w:noWrap/>
            <w:vAlign w:val="bottom"/>
            <w:hideMark/>
          </w:tcPr>
          <w:p w14:paraId="3E7557F9" w14:textId="77777777" w:rsidR="00827D47" w:rsidRPr="00827D47" w:rsidRDefault="00827D47" w:rsidP="00827D47">
            <w:pPr>
              <w:jc w:val="center"/>
              <w:rPr>
                <w:sz w:val="16"/>
                <w:szCs w:val="16"/>
              </w:rPr>
            </w:pPr>
            <w:r w:rsidRPr="00827D47">
              <w:rPr>
                <w:rFonts w:eastAsia="Aptos"/>
                <w:kern w:val="2"/>
                <w:sz w:val="16"/>
                <w:szCs w:val="16"/>
                <w14:ligatures w14:val="standardContextual"/>
              </w:rPr>
              <w:t>1,599.08</w:t>
            </w:r>
          </w:p>
        </w:tc>
      </w:tr>
      <w:tr w:rsidR="00827D47" w:rsidRPr="00827D47" w14:paraId="030066F1" w14:textId="77777777" w:rsidTr="00E3119F">
        <w:trPr>
          <w:trHeight w:val="250"/>
          <w:jc w:val="center"/>
        </w:trPr>
        <w:tc>
          <w:tcPr>
            <w:tcW w:w="1057" w:type="dxa"/>
            <w:noWrap/>
            <w:vAlign w:val="center"/>
            <w:hideMark/>
          </w:tcPr>
          <w:p w14:paraId="036280DB" w14:textId="77777777" w:rsidR="00827D47" w:rsidRPr="00827D47" w:rsidRDefault="00827D47" w:rsidP="00827D47">
            <w:pPr>
              <w:jc w:val="center"/>
              <w:rPr>
                <w:sz w:val="16"/>
                <w:szCs w:val="16"/>
              </w:rPr>
            </w:pPr>
            <w:r w:rsidRPr="00827D47">
              <w:rPr>
                <w:sz w:val="16"/>
                <w:szCs w:val="16"/>
              </w:rPr>
              <w:t>77,700.01</w:t>
            </w:r>
          </w:p>
        </w:tc>
        <w:tc>
          <w:tcPr>
            <w:tcW w:w="1001" w:type="dxa"/>
            <w:noWrap/>
            <w:vAlign w:val="center"/>
            <w:hideMark/>
          </w:tcPr>
          <w:p w14:paraId="74F5F0F3" w14:textId="77777777" w:rsidR="00827D47" w:rsidRPr="00827D47" w:rsidRDefault="00827D47" w:rsidP="00827D47">
            <w:pPr>
              <w:jc w:val="center"/>
              <w:rPr>
                <w:sz w:val="16"/>
                <w:szCs w:val="16"/>
              </w:rPr>
            </w:pPr>
            <w:r w:rsidRPr="00827D47">
              <w:rPr>
                <w:sz w:val="16"/>
                <w:szCs w:val="16"/>
              </w:rPr>
              <w:t>78,100.00</w:t>
            </w:r>
          </w:p>
        </w:tc>
        <w:tc>
          <w:tcPr>
            <w:tcW w:w="889" w:type="dxa"/>
            <w:noWrap/>
            <w:vAlign w:val="bottom"/>
            <w:hideMark/>
          </w:tcPr>
          <w:p w14:paraId="1A299E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2,407.11 </w:t>
            </w:r>
          </w:p>
        </w:tc>
        <w:tc>
          <w:tcPr>
            <w:tcW w:w="900" w:type="dxa"/>
            <w:noWrap/>
            <w:vAlign w:val="bottom"/>
            <w:hideMark/>
          </w:tcPr>
          <w:p w14:paraId="49B64B6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2,009.27 </w:t>
            </w:r>
          </w:p>
        </w:tc>
        <w:tc>
          <w:tcPr>
            <w:tcW w:w="1003" w:type="dxa"/>
            <w:noWrap/>
            <w:vAlign w:val="bottom"/>
            <w:hideMark/>
          </w:tcPr>
          <w:p w14:paraId="7177262C" w14:textId="77777777" w:rsidR="00827D47" w:rsidRPr="00827D47" w:rsidRDefault="00827D47" w:rsidP="00827D47">
            <w:pPr>
              <w:jc w:val="center"/>
              <w:rPr>
                <w:sz w:val="16"/>
                <w:szCs w:val="16"/>
              </w:rPr>
            </w:pPr>
            <w:r w:rsidRPr="00827D47">
              <w:rPr>
                <w:rFonts w:eastAsia="Aptos"/>
                <w:kern w:val="2"/>
                <w:sz w:val="16"/>
                <w:szCs w:val="16"/>
                <w14:ligatures w14:val="standardContextual"/>
              </w:rPr>
              <w:t>1,611.44</w:t>
            </w:r>
          </w:p>
        </w:tc>
      </w:tr>
      <w:tr w:rsidR="00827D47" w:rsidRPr="00827D47" w14:paraId="091AC96B" w14:textId="77777777" w:rsidTr="00E3119F">
        <w:trPr>
          <w:trHeight w:val="250"/>
          <w:jc w:val="center"/>
        </w:trPr>
        <w:tc>
          <w:tcPr>
            <w:tcW w:w="1057" w:type="dxa"/>
            <w:noWrap/>
            <w:vAlign w:val="center"/>
            <w:hideMark/>
          </w:tcPr>
          <w:p w14:paraId="4179CFE4" w14:textId="77777777" w:rsidR="00827D47" w:rsidRPr="00827D47" w:rsidRDefault="00827D47" w:rsidP="00827D47">
            <w:pPr>
              <w:jc w:val="center"/>
              <w:rPr>
                <w:sz w:val="16"/>
                <w:szCs w:val="16"/>
              </w:rPr>
            </w:pPr>
            <w:r w:rsidRPr="00827D47">
              <w:rPr>
                <w:sz w:val="16"/>
                <w:szCs w:val="16"/>
              </w:rPr>
              <w:t>78,100.01</w:t>
            </w:r>
          </w:p>
        </w:tc>
        <w:tc>
          <w:tcPr>
            <w:tcW w:w="1001" w:type="dxa"/>
            <w:noWrap/>
            <w:vAlign w:val="center"/>
            <w:hideMark/>
          </w:tcPr>
          <w:p w14:paraId="79293B56" w14:textId="77777777" w:rsidR="00827D47" w:rsidRPr="00827D47" w:rsidRDefault="00827D47" w:rsidP="00827D47">
            <w:pPr>
              <w:jc w:val="center"/>
              <w:rPr>
                <w:sz w:val="16"/>
                <w:szCs w:val="16"/>
              </w:rPr>
            </w:pPr>
            <w:r w:rsidRPr="00827D47">
              <w:rPr>
                <w:sz w:val="16"/>
                <w:szCs w:val="16"/>
              </w:rPr>
              <w:t>78,500.00</w:t>
            </w:r>
          </w:p>
        </w:tc>
        <w:tc>
          <w:tcPr>
            <w:tcW w:w="889" w:type="dxa"/>
            <w:noWrap/>
            <w:vAlign w:val="bottom"/>
            <w:hideMark/>
          </w:tcPr>
          <w:p w14:paraId="3DD65D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2,419.47 </w:t>
            </w:r>
          </w:p>
        </w:tc>
        <w:tc>
          <w:tcPr>
            <w:tcW w:w="900" w:type="dxa"/>
            <w:noWrap/>
            <w:vAlign w:val="bottom"/>
            <w:hideMark/>
          </w:tcPr>
          <w:p w14:paraId="63CC3E3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2,021.63 </w:t>
            </w:r>
          </w:p>
        </w:tc>
        <w:tc>
          <w:tcPr>
            <w:tcW w:w="1003" w:type="dxa"/>
            <w:noWrap/>
            <w:vAlign w:val="bottom"/>
            <w:hideMark/>
          </w:tcPr>
          <w:p w14:paraId="2D7C000D" w14:textId="77777777" w:rsidR="00827D47" w:rsidRPr="00827D47" w:rsidRDefault="00827D47" w:rsidP="00827D47">
            <w:pPr>
              <w:jc w:val="center"/>
              <w:rPr>
                <w:sz w:val="16"/>
                <w:szCs w:val="16"/>
              </w:rPr>
            </w:pPr>
            <w:r w:rsidRPr="00827D47">
              <w:rPr>
                <w:rFonts w:eastAsia="Aptos"/>
                <w:kern w:val="2"/>
                <w:sz w:val="16"/>
                <w:szCs w:val="16"/>
                <w14:ligatures w14:val="standardContextual"/>
              </w:rPr>
              <w:t>1,623.80</w:t>
            </w:r>
          </w:p>
        </w:tc>
      </w:tr>
      <w:tr w:rsidR="00827D47" w:rsidRPr="00827D47" w14:paraId="2B0E7BD3" w14:textId="77777777" w:rsidTr="00E3119F">
        <w:trPr>
          <w:trHeight w:val="250"/>
          <w:jc w:val="center"/>
        </w:trPr>
        <w:tc>
          <w:tcPr>
            <w:tcW w:w="1057" w:type="dxa"/>
            <w:noWrap/>
            <w:vAlign w:val="center"/>
            <w:hideMark/>
          </w:tcPr>
          <w:p w14:paraId="63ADC76A" w14:textId="77777777" w:rsidR="00827D47" w:rsidRPr="00827D47" w:rsidRDefault="00827D47" w:rsidP="00827D47">
            <w:pPr>
              <w:jc w:val="center"/>
              <w:rPr>
                <w:sz w:val="16"/>
                <w:szCs w:val="16"/>
              </w:rPr>
            </w:pPr>
            <w:r w:rsidRPr="00827D47">
              <w:rPr>
                <w:sz w:val="16"/>
                <w:szCs w:val="16"/>
              </w:rPr>
              <w:t>78,500.01</w:t>
            </w:r>
          </w:p>
        </w:tc>
        <w:tc>
          <w:tcPr>
            <w:tcW w:w="1001" w:type="dxa"/>
            <w:noWrap/>
            <w:vAlign w:val="center"/>
            <w:hideMark/>
          </w:tcPr>
          <w:p w14:paraId="1CC81A88" w14:textId="77777777" w:rsidR="00827D47" w:rsidRPr="00827D47" w:rsidRDefault="00827D47" w:rsidP="00827D47">
            <w:pPr>
              <w:jc w:val="center"/>
              <w:rPr>
                <w:sz w:val="16"/>
                <w:szCs w:val="16"/>
              </w:rPr>
            </w:pPr>
            <w:r w:rsidRPr="00827D47">
              <w:rPr>
                <w:sz w:val="16"/>
                <w:szCs w:val="16"/>
              </w:rPr>
              <w:t>78,900.00</w:t>
            </w:r>
          </w:p>
        </w:tc>
        <w:tc>
          <w:tcPr>
            <w:tcW w:w="889" w:type="dxa"/>
            <w:noWrap/>
            <w:vAlign w:val="bottom"/>
            <w:hideMark/>
          </w:tcPr>
          <w:p w14:paraId="43AE91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2,431.83 </w:t>
            </w:r>
          </w:p>
        </w:tc>
        <w:tc>
          <w:tcPr>
            <w:tcW w:w="900" w:type="dxa"/>
            <w:noWrap/>
            <w:vAlign w:val="bottom"/>
            <w:hideMark/>
          </w:tcPr>
          <w:p w14:paraId="1B1FEAC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2,033.99 </w:t>
            </w:r>
          </w:p>
        </w:tc>
        <w:tc>
          <w:tcPr>
            <w:tcW w:w="1003" w:type="dxa"/>
            <w:noWrap/>
            <w:vAlign w:val="bottom"/>
            <w:hideMark/>
          </w:tcPr>
          <w:p w14:paraId="327E1C3F" w14:textId="77777777" w:rsidR="00827D47" w:rsidRPr="00827D47" w:rsidRDefault="00827D47" w:rsidP="00827D47">
            <w:pPr>
              <w:jc w:val="center"/>
              <w:rPr>
                <w:sz w:val="16"/>
                <w:szCs w:val="16"/>
              </w:rPr>
            </w:pPr>
            <w:r w:rsidRPr="00827D47">
              <w:rPr>
                <w:rFonts w:eastAsia="Aptos"/>
                <w:kern w:val="2"/>
                <w:sz w:val="16"/>
                <w:szCs w:val="16"/>
                <w14:ligatures w14:val="standardContextual"/>
              </w:rPr>
              <w:t>1,636.16</w:t>
            </w:r>
          </w:p>
        </w:tc>
      </w:tr>
      <w:tr w:rsidR="00827D47" w:rsidRPr="00827D47" w14:paraId="38DBAADC" w14:textId="77777777" w:rsidTr="00E3119F">
        <w:trPr>
          <w:trHeight w:val="250"/>
          <w:jc w:val="center"/>
        </w:trPr>
        <w:tc>
          <w:tcPr>
            <w:tcW w:w="1057" w:type="dxa"/>
            <w:noWrap/>
            <w:vAlign w:val="center"/>
            <w:hideMark/>
          </w:tcPr>
          <w:p w14:paraId="65B10672" w14:textId="77777777" w:rsidR="00827D47" w:rsidRPr="00827D47" w:rsidRDefault="00827D47" w:rsidP="00827D47">
            <w:pPr>
              <w:jc w:val="center"/>
              <w:rPr>
                <w:sz w:val="16"/>
                <w:szCs w:val="16"/>
              </w:rPr>
            </w:pPr>
            <w:r w:rsidRPr="00827D47">
              <w:rPr>
                <w:sz w:val="16"/>
                <w:szCs w:val="16"/>
              </w:rPr>
              <w:t>78,900.01</w:t>
            </w:r>
          </w:p>
        </w:tc>
        <w:tc>
          <w:tcPr>
            <w:tcW w:w="1001" w:type="dxa"/>
            <w:noWrap/>
            <w:vAlign w:val="center"/>
            <w:hideMark/>
          </w:tcPr>
          <w:p w14:paraId="5351377A" w14:textId="77777777" w:rsidR="00827D47" w:rsidRPr="00827D47" w:rsidRDefault="00827D47" w:rsidP="00827D47">
            <w:pPr>
              <w:jc w:val="center"/>
              <w:rPr>
                <w:sz w:val="16"/>
                <w:szCs w:val="16"/>
              </w:rPr>
            </w:pPr>
            <w:r w:rsidRPr="00827D47">
              <w:rPr>
                <w:sz w:val="16"/>
                <w:szCs w:val="16"/>
              </w:rPr>
              <w:t>79,300.00</w:t>
            </w:r>
          </w:p>
        </w:tc>
        <w:tc>
          <w:tcPr>
            <w:tcW w:w="889" w:type="dxa"/>
            <w:noWrap/>
            <w:vAlign w:val="bottom"/>
            <w:hideMark/>
          </w:tcPr>
          <w:p w14:paraId="6DCA2B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2,444.19 </w:t>
            </w:r>
          </w:p>
        </w:tc>
        <w:tc>
          <w:tcPr>
            <w:tcW w:w="900" w:type="dxa"/>
            <w:noWrap/>
            <w:vAlign w:val="bottom"/>
            <w:hideMark/>
          </w:tcPr>
          <w:p w14:paraId="7FE147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2,046.35 </w:t>
            </w:r>
          </w:p>
        </w:tc>
        <w:tc>
          <w:tcPr>
            <w:tcW w:w="1003" w:type="dxa"/>
            <w:noWrap/>
            <w:vAlign w:val="bottom"/>
            <w:hideMark/>
          </w:tcPr>
          <w:p w14:paraId="00863CEB" w14:textId="77777777" w:rsidR="00827D47" w:rsidRPr="00827D47" w:rsidRDefault="00827D47" w:rsidP="00827D47">
            <w:pPr>
              <w:jc w:val="center"/>
              <w:rPr>
                <w:sz w:val="16"/>
                <w:szCs w:val="16"/>
              </w:rPr>
            </w:pPr>
            <w:r w:rsidRPr="00827D47">
              <w:rPr>
                <w:rFonts w:eastAsia="Aptos"/>
                <w:kern w:val="2"/>
                <w:sz w:val="16"/>
                <w:szCs w:val="16"/>
                <w14:ligatures w14:val="standardContextual"/>
              </w:rPr>
              <w:t>1,648.52</w:t>
            </w:r>
          </w:p>
        </w:tc>
      </w:tr>
      <w:tr w:rsidR="00827D47" w:rsidRPr="00827D47" w14:paraId="20071BF2" w14:textId="77777777" w:rsidTr="00E3119F">
        <w:trPr>
          <w:trHeight w:val="250"/>
          <w:jc w:val="center"/>
        </w:trPr>
        <w:tc>
          <w:tcPr>
            <w:tcW w:w="1057" w:type="dxa"/>
            <w:noWrap/>
            <w:vAlign w:val="center"/>
            <w:hideMark/>
          </w:tcPr>
          <w:p w14:paraId="5E368932" w14:textId="77777777" w:rsidR="00827D47" w:rsidRPr="00827D47" w:rsidRDefault="00827D47" w:rsidP="00827D47">
            <w:pPr>
              <w:jc w:val="center"/>
              <w:rPr>
                <w:sz w:val="16"/>
                <w:szCs w:val="16"/>
              </w:rPr>
            </w:pPr>
            <w:r w:rsidRPr="00827D47">
              <w:rPr>
                <w:sz w:val="16"/>
                <w:szCs w:val="16"/>
              </w:rPr>
              <w:t>79,300.01</w:t>
            </w:r>
          </w:p>
        </w:tc>
        <w:tc>
          <w:tcPr>
            <w:tcW w:w="1001" w:type="dxa"/>
            <w:noWrap/>
            <w:vAlign w:val="center"/>
            <w:hideMark/>
          </w:tcPr>
          <w:p w14:paraId="6D3A2F35" w14:textId="77777777" w:rsidR="00827D47" w:rsidRPr="00827D47" w:rsidRDefault="00827D47" w:rsidP="00827D47">
            <w:pPr>
              <w:jc w:val="center"/>
              <w:rPr>
                <w:sz w:val="16"/>
                <w:szCs w:val="16"/>
              </w:rPr>
            </w:pPr>
            <w:r w:rsidRPr="00827D47">
              <w:rPr>
                <w:sz w:val="16"/>
                <w:szCs w:val="16"/>
              </w:rPr>
              <w:t>79,700.00</w:t>
            </w:r>
          </w:p>
        </w:tc>
        <w:tc>
          <w:tcPr>
            <w:tcW w:w="889" w:type="dxa"/>
            <w:noWrap/>
            <w:vAlign w:val="bottom"/>
            <w:hideMark/>
          </w:tcPr>
          <w:p w14:paraId="6C3201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2,456.55 </w:t>
            </w:r>
          </w:p>
        </w:tc>
        <w:tc>
          <w:tcPr>
            <w:tcW w:w="900" w:type="dxa"/>
            <w:noWrap/>
            <w:vAlign w:val="bottom"/>
            <w:hideMark/>
          </w:tcPr>
          <w:p w14:paraId="557493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2,058.71 </w:t>
            </w:r>
          </w:p>
        </w:tc>
        <w:tc>
          <w:tcPr>
            <w:tcW w:w="1003" w:type="dxa"/>
            <w:noWrap/>
            <w:vAlign w:val="bottom"/>
            <w:hideMark/>
          </w:tcPr>
          <w:p w14:paraId="743E95D6" w14:textId="77777777" w:rsidR="00827D47" w:rsidRPr="00827D47" w:rsidRDefault="00827D47" w:rsidP="00827D47">
            <w:pPr>
              <w:jc w:val="center"/>
              <w:rPr>
                <w:sz w:val="16"/>
                <w:szCs w:val="16"/>
              </w:rPr>
            </w:pPr>
            <w:r w:rsidRPr="00827D47">
              <w:rPr>
                <w:rFonts w:eastAsia="Aptos"/>
                <w:kern w:val="2"/>
                <w:sz w:val="16"/>
                <w:szCs w:val="16"/>
                <w14:ligatures w14:val="standardContextual"/>
              </w:rPr>
              <w:t>1,660.88</w:t>
            </w:r>
          </w:p>
        </w:tc>
      </w:tr>
      <w:tr w:rsidR="00827D47" w:rsidRPr="00827D47" w14:paraId="5BC33275" w14:textId="77777777" w:rsidTr="00E3119F">
        <w:trPr>
          <w:trHeight w:val="250"/>
          <w:jc w:val="center"/>
        </w:trPr>
        <w:tc>
          <w:tcPr>
            <w:tcW w:w="1057" w:type="dxa"/>
            <w:noWrap/>
            <w:vAlign w:val="center"/>
            <w:hideMark/>
          </w:tcPr>
          <w:p w14:paraId="4BC7C74A" w14:textId="77777777" w:rsidR="00827D47" w:rsidRPr="00827D47" w:rsidRDefault="00827D47" w:rsidP="00827D47">
            <w:pPr>
              <w:jc w:val="center"/>
              <w:rPr>
                <w:sz w:val="16"/>
                <w:szCs w:val="16"/>
              </w:rPr>
            </w:pPr>
            <w:r w:rsidRPr="00827D47">
              <w:rPr>
                <w:sz w:val="16"/>
                <w:szCs w:val="16"/>
              </w:rPr>
              <w:t>79,700.01</w:t>
            </w:r>
          </w:p>
        </w:tc>
        <w:tc>
          <w:tcPr>
            <w:tcW w:w="1001" w:type="dxa"/>
            <w:noWrap/>
            <w:vAlign w:val="center"/>
            <w:hideMark/>
          </w:tcPr>
          <w:p w14:paraId="4A353A73" w14:textId="77777777" w:rsidR="00827D47" w:rsidRPr="00827D47" w:rsidRDefault="00827D47" w:rsidP="00827D47">
            <w:pPr>
              <w:jc w:val="center"/>
              <w:rPr>
                <w:sz w:val="16"/>
                <w:szCs w:val="16"/>
              </w:rPr>
            </w:pPr>
            <w:r w:rsidRPr="00827D47">
              <w:rPr>
                <w:sz w:val="16"/>
                <w:szCs w:val="16"/>
              </w:rPr>
              <w:t>80,100.00</w:t>
            </w:r>
          </w:p>
        </w:tc>
        <w:tc>
          <w:tcPr>
            <w:tcW w:w="889" w:type="dxa"/>
            <w:noWrap/>
            <w:vAlign w:val="bottom"/>
            <w:hideMark/>
          </w:tcPr>
          <w:p w14:paraId="77101C1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2,468.91 </w:t>
            </w:r>
          </w:p>
        </w:tc>
        <w:tc>
          <w:tcPr>
            <w:tcW w:w="900" w:type="dxa"/>
            <w:noWrap/>
            <w:vAlign w:val="bottom"/>
            <w:hideMark/>
          </w:tcPr>
          <w:p w14:paraId="4011FDF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2,071.07 </w:t>
            </w:r>
          </w:p>
        </w:tc>
        <w:tc>
          <w:tcPr>
            <w:tcW w:w="1003" w:type="dxa"/>
            <w:noWrap/>
            <w:vAlign w:val="bottom"/>
            <w:hideMark/>
          </w:tcPr>
          <w:p w14:paraId="0D499AC5" w14:textId="77777777" w:rsidR="00827D47" w:rsidRPr="00827D47" w:rsidRDefault="00827D47" w:rsidP="00827D47">
            <w:pPr>
              <w:jc w:val="center"/>
              <w:rPr>
                <w:sz w:val="16"/>
                <w:szCs w:val="16"/>
              </w:rPr>
            </w:pPr>
            <w:r w:rsidRPr="00827D47">
              <w:rPr>
                <w:rFonts w:eastAsia="Aptos"/>
                <w:kern w:val="2"/>
                <w:sz w:val="16"/>
                <w:szCs w:val="16"/>
                <w14:ligatures w14:val="standardContextual"/>
              </w:rPr>
              <w:t>1,673.24</w:t>
            </w:r>
          </w:p>
        </w:tc>
      </w:tr>
      <w:tr w:rsidR="00827D47" w:rsidRPr="00827D47" w14:paraId="5CDEE580" w14:textId="77777777" w:rsidTr="00E3119F">
        <w:trPr>
          <w:trHeight w:val="250"/>
          <w:jc w:val="center"/>
        </w:trPr>
        <w:tc>
          <w:tcPr>
            <w:tcW w:w="1057" w:type="dxa"/>
            <w:noWrap/>
            <w:vAlign w:val="center"/>
            <w:hideMark/>
          </w:tcPr>
          <w:p w14:paraId="6A73A9DD" w14:textId="77777777" w:rsidR="00827D47" w:rsidRPr="00827D47" w:rsidRDefault="00827D47" w:rsidP="00827D47">
            <w:pPr>
              <w:jc w:val="center"/>
              <w:rPr>
                <w:sz w:val="16"/>
                <w:szCs w:val="16"/>
              </w:rPr>
            </w:pPr>
            <w:r w:rsidRPr="00827D47">
              <w:rPr>
                <w:sz w:val="16"/>
                <w:szCs w:val="16"/>
              </w:rPr>
              <w:t>80,100.01</w:t>
            </w:r>
          </w:p>
        </w:tc>
        <w:tc>
          <w:tcPr>
            <w:tcW w:w="1001" w:type="dxa"/>
            <w:noWrap/>
            <w:vAlign w:val="center"/>
            <w:hideMark/>
          </w:tcPr>
          <w:p w14:paraId="72486AAF" w14:textId="77777777" w:rsidR="00827D47" w:rsidRPr="00827D47" w:rsidRDefault="00827D47" w:rsidP="00827D47">
            <w:pPr>
              <w:jc w:val="center"/>
              <w:rPr>
                <w:sz w:val="16"/>
                <w:szCs w:val="16"/>
              </w:rPr>
            </w:pPr>
            <w:r w:rsidRPr="00827D47">
              <w:rPr>
                <w:sz w:val="16"/>
                <w:szCs w:val="16"/>
              </w:rPr>
              <w:t>80,500.00</w:t>
            </w:r>
          </w:p>
        </w:tc>
        <w:tc>
          <w:tcPr>
            <w:tcW w:w="889" w:type="dxa"/>
            <w:noWrap/>
            <w:vAlign w:val="bottom"/>
            <w:hideMark/>
          </w:tcPr>
          <w:p w14:paraId="5F31AE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2,481.27 </w:t>
            </w:r>
          </w:p>
        </w:tc>
        <w:tc>
          <w:tcPr>
            <w:tcW w:w="900" w:type="dxa"/>
            <w:noWrap/>
            <w:vAlign w:val="bottom"/>
            <w:hideMark/>
          </w:tcPr>
          <w:p w14:paraId="100F29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2,083.43 </w:t>
            </w:r>
          </w:p>
        </w:tc>
        <w:tc>
          <w:tcPr>
            <w:tcW w:w="1003" w:type="dxa"/>
            <w:noWrap/>
            <w:vAlign w:val="bottom"/>
            <w:hideMark/>
          </w:tcPr>
          <w:p w14:paraId="30AFA1CC" w14:textId="77777777" w:rsidR="00827D47" w:rsidRPr="00827D47" w:rsidRDefault="00827D47" w:rsidP="00827D47">
            <w:pPr>
              <w:jc w:val="center"/>
              <w:rPr>
                <w:sz w:val="16"/>
                <w:szCs w:val="16"/>
              </w:rPr>
            </w:pPr>
            <w:r w:rsidRPr="00827D47">
              <w:rPr>
                <w:rFonts w:eastAsia="Aptos"/>
                <w:kern w:val="2"/>
                <w:sz w:val="16"/>
                <w:szCs w:val="16"/>
                <w14:ligatures w14:val="standardContextual"/>
              </w:rPr>
              <w:t>1,685.60</w:t>
            </w:r>
          </w:p>
        </w:tc>
      </w:tr>
      <w:tr w:rsidR="00827D47" w:rsidRPr="00827D47" w14:paraId="6AAE0112" w14:textId="77777777" w:rsidTr="00E3119F">
        <w:trPr>
          <w:trHeight w:val="250"/>
          <w:jc w:val="center"/>
        </w:trPr>
        <w:tc>
          <w:tcPr>
            <w:tcW w:w="1057" w:type="dxa"/>
            <w:noWrap/>
            <w:vAlign w:val="center"/>
            <w:hideMark/>
          </w:tcPr>
          <w:p w14:paraId="6E1749E5" w14:textId="77777777" w:rsidR="00827D47" w:rsidRPr="00827D47" w:rsidRDefault="00827D47" w:rsidP="00827D47">
            <w:pPr>
              <w:jc w:val="center"/>
              <w:rPr>
                <w:sz w:val="16"/>
                <w:szCs w:val="16"/>
              </w:rPr>
            </w:pPr>
            <w:r w:rsidRPr="00827D47">
              <w:rPr>
                <w:sz w:val="16"/>
                <w:szCs w:val="16"/>
              </w:rPr>
              <w:t>80,500.01</w:t>
            </w:r>
          </w:p>
        </w:tc>
        <w:tc>
          <w:tcPr>
            <w:tcW w:w="1001" w:type="dxa"/>
            <w:noWrap/>
            <w:vAlign w:val="center"/>
            <w:hideMark/>
          </w:tcPr>
          <w:p w14:paraId="0E7AD3B3" w14:textId="77777777" w:rsidR="00827D47" w:rsidRPr="00827D47" w:rsidRDefault="00827D47" w:rsidP="00827D47">
            <w:pPr>
              <w:jc w:val="center"/>
              <w:rPr>
                <w:sz w:val="16"/>
                <w:szCs w:val="16"/>
              </w:rPr>
            </w:pPr>
            <w:r w:rsidRPr="00827D47">
              <w:rPr>
                <w:sz w:val="16"/>
                <w:szCs w:val="16"/>
              </w:rPr>
              <w:t>80,900.00</w:t>
            </w:r>
          </w:p>
        </w:tc>
        <w:tc>
          <w:tcPr>
            <w:tcW w:w="889" w:type="dxa"/>
            <w:noWrap/>
            <w:vAlign w:val="bottom"/>
            <w:hideMark/>
          </w:tcPr>
          <w:p w14:paraId="1918371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2,493.63 </w:t>
            </w:r>
          </w:p>
        </w:tc>
        <w:tc>
          <w:tcPr>
            <w:tcW w:w="900" w:type="dxa"/>
            <w:noWrap/>
            <w:vAlign w:val="bottom"/>
            <w:hideMark/>
          </w:tcPr>
          <w:p w14:paraId="51066EF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2,095.79 </w:t>
            </w:r>
          </w:p>
        </w:tc>
        <w:tc>
          <w:tcPr>
            <w:tcW w:w="1003" w:type="dxa"/>
            <w:noWrap/>
            <w:vAlign w:val="bottom"/>
            <w:hideMark/>
          </w:tcPr>
          <w:p w14:paraId="7EDC7629" w14:textId="77777777" w:rsidR="00827D47" w:rsidRPr="00827D47" w:rsidRDefault="00827D47" w:rsidP="00827D47">
            <w:pPr>
              <w:jc w:val="center"/>
              <w:rPr>
                <w:sz w:val="16"/>
                <w:szCs w:val="16"/>
              </w:rPr>
            </w:pPr>
            <w:r w:rsidRPr="00827D47">
              <w:rPr>
                <w:rFonts w:eastAsia="Aptos"/>
                <w:kern w:val="2"/>
                <w:sz w:val="16"/>
                <w:szCs w:val="16"/>
                <w14:ligatures w14:val="standardContextual"/>
              </w:rPr>
              <w:t>1,697.96</w:t>
            </w:r>
          </w:p>
        </w:tc>
      </w:tr>
      <w:tr w:rsidR="00827D47" w:rsidRPr="00827D47" w14:paraId="06226185" w14:textId="77777777" w:rsidTr="00E3119F">
        <w:trPr>
          <w:trHeight w:val="250"/>
          <w:jc w:val="center"/>
        </w:trPr>
        <w:tc>
          <w:tcPr>
            <w:tcW w:w="1057" w:type="dxa"/>
            <w:noWrap/>
            <w:vAlign w:val="center"/>
            <w:hideMark/>
          </w:tcPr>
          <w:p w14:paraId="306C0B3F" w14:textId="77777777" w:rsidR="00827D47" w:rsidRPr="00827D47" w:rsidRDefault="00827D47" w:rsidP="00827D47">
            <w:pPr>
              <w:jc w:val="center"/>
              <w:rPr>
                <w:sz w:val="16"/>
                <w:szCs w:val="16"/>
              </w:rPr>
            </w:pPr>
            <w:r w:rsidRPr="00827D47">
              <w:rPr>
                <w:sz w:val="16"/>
                <w:szCs w:val="16"/>
              </w:rPr>
              <w:t>80,900.01</w:t>
            </w:r>
          </w:p>
        </w:tc>
        <w:tc>
          <w:tcPr>
            <w:tcW w:w="1001" w:type="dxa"/>
            <w:noWrap/>
            <w:vAlign w:val="center"/>
            <w:hideMark/>
          </w:tcPr>
          <w:p w14:paraId="3BF84575" w14:textId="77777777" w:rsidR="00827D47" w:rsidRPr="00827D47" w:rsidRDefault="00827D47" w:rsidP="00827D47">
            <w:pPr>
              <w:jc w:val="center"/>
              <w:rPr>
                <w:sz w:val="16"/>
                <w:szCs w:val="16"/>
              </w:rPr>
            </w:pPr>
            <w:r w:rsidRPr="00827D47">
              <w:rPr>
                <w:sz w:val="16"/>
                <w:szCs w:val="16"/>
              </w:rPr>
              <w:t>81,300.00</w:t>
            </w:r>
          </w:p>
        </w:tc>
        <w:tc>
          <w:tcPr>
            <w:tcW w:w="889" w:type="dxa"/>
            <w:noWrap/>
            <w:vAlign w:val="bottom"/>
            <w:hideMark/>
          </w:tcPr>
          <w:p w14:paraId="3E8D5D9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2,505.99 </w:t>
            </w:r>
          </w:p>
        </w:tc>
        <w:tc>
          <w:tcPr>
            <w:tcW w:w="900" w:type="dxa"/>
            <w:noWrap/>
            <w:vAlign w:val="bottom"/>
            <w:hideMark/>
          </w:tcPr>
          <w:p w14:paraId="504D2E2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2,108.15 </w:t>
            </w:r>
          </w:p>
        </w:tc>
        <w:tc>
          <w:tcPr>
            <w:tcW w:w="1003" w:type="dxa"/>
            <w:noWrap/>
            <w:vAlign w:val="bottom"/>
            <w:hideMark/>
          </w:tcPr>
          <w:p w14:paraId="3BF020AD" w14:textId="77777777" w:rsidR="00827D47" w:rsidRPr="00827D47" w:rsidRDefault="00827D47" w:rsidP="00827D47">
            <w:pPr>
              <w:jc w:val="center"/>
              <w:rPr>
                <w:sz w:val="16"/>
                <w:szCs w:val="16"/>
              </w:rPr>
            </w:pPr>
            <w:r w:rsidRPr="00827D47">
              <w:rPr>
                <w:rFonts w:eastAsia="Aptos"/>
                <w:kern w:val="2"/>
                <w:sz w:val="16"/>
                <w:szCs w:val="16"/>
                <w14:ligatures w14:val="standardContextual"/>
              </w:rPr>
              <w:t>1,710.32</w:t>
            </w:r>
          </w:p>
        </w:tc>
      </w:tr>
      <w:tr w:rsidR="00827D47" w:rsidRPr="00827D47" w14:paraId="257644C7" w14:textId="77777777" w:rsidTr="00E3119F">
        <w:trPr>
          <w:trHeight w:val="250"/>
          <w:jc w:val="center"/>
        </w:trPr>
        <w:tc>
          <w:tcPr>
            <w:tcW w:w="1057" w:type="dxa"/>
            <w:noWrap/>
            <w:vAlign w:val="center"/>
            <w:hideMark/>
          </w:tcPr>
          <w:p w14:paraId="7003E888" w14:textId="77777777" w:rsidR="00827D47" w:rsidRPr="00827D47" w:rsidRDefault="00827D47" w:rsidP="00827D47">
            <w:pPr>
              <w:jc w:val="center"/>
              <w:rPr>
                <w:sz w:val="16"/>
                <w:szCs w:val="16"/>
              </w:rPr>
            </w:pPr>
            <w:r w:rsidRPr="00827D47">
              <w:rPr>
                <w:sz w:val="16"/>
                <w:szCs w:val="16"/>
              </w:rPr>
              <w:t>81,300.01</w:t>
            </w:r>
          </w:p>
        </w:tc>
        <w:tc>
          <w:tcPr>
            <w:tcW w:w="1001" w:type="dxa"/>
            <w:noWrap/>
            <w:vAlign w:val="center"/>
            <w:hideMark/>
          </w:tcPr>
          <w:p w14:paraId="60FC929B" w14:textId="77777777" w:rsidR="00827D47" w:rsidRPr="00827D47" w:rsidRDefault="00827D47" w:rsidP="00827D47">
            <w:pPr>
              <w:jc w:val="center"/>
              <w:rPr>
                <w:sz w:val="16"/>
                <w:szCs w:val="16"/>
              </w:rPr>
            </w:pPr>
            <w:r w:rsidRPr="00827D47">
              <w:rPr>
                <w:sz w:val="16"/>
                <w:szCs w:val="16"/>
              </w:rPr>
              <w:t>81,700.00</w:t>
            </w:r>
          </w:p>
        </w:tc>
        <w:tc>
          <w:tcPr>
            <w:tcW w:w="889" w:type="dxa"/>
            <w:noWrap/>
            <w:vAlign w:val="bottom"/>
            <w:hideMark/>
          </w:tcPr>
          <w:p w14:paraId="54911F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2,518.35 </w:t>
            </w:r>
          </w:p>
        </w:tc>
        <w:tc>
          <w:tcPr>
            <w:tcW w:w="900" w:type="dxa"/>
            <w:noWrap/>
            <w:vAlign w:val="bottom"/>
            <w:hideMark/>
          </w:tcPr>
          <w:p w14:paraId="5E60E7E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2,120.51 </w:t>
            </w:r>
          </w:p>
        </w:tc>
        <w:tc>
          <w:tcPr>
            <w:tcW w:w="1003" w:type="dxa"/>
            <w:noWrap/>
            <w:vAlign w:val="bottom"/>
            <w:hideMark/>
          </w:tcPr>
          <w:p w14:paraId="46AE3D66" w14:textId="77777777" w:rsidR="00827D47" w:rsidRPr="00827D47" w:rsidRDefault="00827D47" w:rsidP="00827D47">
            <w:pPr>
              <w:jc w:val="center"/>
              <w:rPr>
                <w:sz w:val="16"/>
                <w:szCs w:val="16"/>
              </w:rPr>
            </w:pPr>
            <w:r w:rsidRPr="00827D47">
              <w:rPr>
                <w:rFonts w:eastAsia="Aptos"/>
                <w:kern w:val="2"/>
                <w:sz w:val="16"/>
                <w:szCs w:val="16"/>
                <w14:ligatures w14:val="standardContextual"/>
              </w:rPr>
              <w:t>1,722.68</w:t>
            </w:r>
          </w:p>
        </w:tc>
      </w:tr>
      <w:tr w:rsidR="00827D47" w:rsidRPr="00827D47" w14:paraId="2F5032F0" w14:textId="77777777" w:rsidTr="00E3119F">
        <w:trPr>
          <w:trHeight w:val="250"/>
          <w:jc w:val="center"/>
        </w:trPr>
        <w:tc>
          <w:tcPr>
            <w:tcW w:w="1057" w:type="dxa"/>
            <w:noWrap/>
            <w:vAlign w:val="center"/>
            <w:hideMark/>
          </w:tcPr>
          <w:p w14:paraId="45394E26" w14:textId="77777777" w:rsidR="00827D47" w:rsidRPr="00827D47" w:rsidRDefault="00827D47" w:rsidP="00827D47">
            <w:pPr>
              <w:jc w:val="center"/>
              <w:rPr>
                <w:sz w:val="16"/>
                <w:szCs w:val="16"/>
              </w:rPr>
            </w:pPr>
            <w:r w:rsidRPr="00827D47">
              <w:rPr>
                <w:sz w:val="16"/>
                <w:szCs w:val="16"/>
              </w:rPr>
              <w:t>81,700.01</w:t>
            </w:r>
          </w:p>
        </w:tc>
        <w:tc>
          <w:tcPr>
            <w:tcW w:w="1001" w:type="dxa"/>
            <w:noWrap/>
            <w:vAlign w:val="center"/>
            <w:hideMark/>
          </w:tcPr>
          <w:p w14:paraId="4277E910" w14:textId="77777777" w:rsidR="00827D47" w:rsidRPr="00827D47" w:rsidRDefault="00827D47" w:rsidP="00827D47">
            <w:pPr>
              <w:jc w:val="center"/>
              <w:rPr>
                <w:sz w:val="16"/>
                <w:szCs w:val="16"/>
              </w:rPr>
            </w:pPr>
            <w:r w:rsidRPr="00827D47">
              <w:rPr>
                <w:sz w:val="16"/>
                <w:szCs w:val="16"/>
              </w:rPr>
              <w:t>82,100.00</w:t>
            </w:r>
          </w:p>
        </w:tc>
        <w:tc>
          <w:tcPr>
            <w:tcW w:w="889" w:type="dxa"/>
            <w:noWrap/>
            <w:vAlign w:val="bottom"/>
            <w:hideMark/>
          </w:tcPr>
          <w:p w14:paraId="0D34DBD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2,530.71 </w:t>
            </w:r>
          </w:p>
        </w:tc>
        <w:tc>
          <w:tcPr>
            <w:tcW w:w="900" w:type="dxa"/>
            <w:noWrap/>
            <w:vAlign w:val="bottom"/>
            <w:hideMark/>
          </w:tcPr>
          <w:p w14:paraId="3FE17B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2,132.87 </w:t>
            </w:r>
          </w:p>
        </w:tc>
        <w:tc>
          <w:tcPr>
            <w:tcW w:w="1003" w:type="dxa"/>
            <w:noWrap/>
            <w:vAlign w:val="bottom"/>
            <w:hideMark/>
          </w:tcPr>
          <w:p w14:paraId="484F8FE6" w14:textId="77777777" w:rsidR="00827D47" w:rsidRPr="00827D47" w:rsidRDefault="00827D47" w:rsidP="00827D47">
            <w:pPr>
              <w:jc w:val="center"/>
              <w:rPr>
                <w:sz w:val="16"/>
                <w:szCs w:val="16"/>
              </w:rPr>
            </w:pPr>
            <w:r w:rsidRPr="00827D47">
              <w:rPr>
                <w:rFonts w:eastAsia="Aptos"/>
                <w:kern w:val="2"/>
                <w:sz w:val="16"/>
                <w:szCs w:val="16"/>
                <w14:ligatures w14:val="standardContextual"/>
              </w:rPr>
              <w:t>1,735.04</w:t>
            </w:r>
          </w:p>
        </w:tc>
      </w:tr>
      <w:tr w:rsidR="00827D47" w:rsidRPr="00827D47" w14:paraId="00D1E220" w14:textId="77777777" w:rsidTr="00E3119F">
        <w:trPr>
          <w:trHeight w:val="250"/>
          <w:jc w:val="center"/>
        </w:trPr>
        <w:tc>
          <w:tcPr>
            <w:tcW w:w="1057" w:type="dxa"/>
            <w:noWrap/>
            <w:vAlign w:val="center"/>
            <w:hideMark/>
          </w:tcPr>
          <w:p w14:paraId="32BEE67F" w14:textId="77777777" w:rsidR="00827D47" w:rsidRPr="00827D47" w:rsidRDefault="00827D47" w:rsidP="00827D47">
            <w:pPr>
              <w:jc w:val="center"/>
              <w:rPr>
                <w:sz w:val="16"/>
                <w:szCs w:val="16"/>
              </w:rPr>
            </w:pPr>
            <w:r w:rsidRPr="00827D47">
              <w:rPr>
                <w:sz w:val="16"/>
                <w:szCs w:val="16"/>
              </w:rPr>
              <w:t>82,100.01</w:t>
            </w:r>
          </w:p>
        </w:tc>
        <w:tc>
          <w:tcPr>
            <w:tcW w:w="1001" w:type="dxa"/>
            <w:noWrap/>
            <w:vAlign w:val="center"/>
            <w:hideMark/>
          </w:tcPr>
          <w:p w14:paraId="609D70A6" w14:textId="77777777" w:rsidR="00827D47" w:rsidRPr="00827D47" w:rsidRDefault="00827D47" w:rsidP="00827D47">
            <w:pPr>
              <w:jc w:val="center"/>
              <w:rPr>
                <w:sz w:val="16"/>
                <w:szCs w:val="16"/>
              </w:rPr>
            </w:pPr>
            <w:r w:rsidRPr="00827D47">
              <w:rPr>
                <w:sz w:val="16"/>
                <w:szCs w:val="16"/>
              </w:rPr>
              <w:t>82,500.00</w:t>
            </w:r>
          </w:p>
        </w:tc>
        <w:tc>
          <w:tcPr>
            <w:tcW w:w="889" w:type="dxa"/>
            <w:noWrap/>
            <w:vAlign w:val="bottom"/>
            <w:hideMark/>
          </w:tcPr>
          <w:p w14:paraId="12F77A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2,543.07 </w:t>
            </w:r>
          </w:p>
        </w:tc>
        <w:tc>
          <w:tcPr>
            <w:tcW w:w="900" w:type="dxa"/>
            <w:noWrap/>
            <w:vAlign w:val="bottom"/>
            <w:hideMark/>
          </w:tcPr>
          <w:p w14:paraId="3B1CC32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2,145.23 </w:t>
            </w:r>
          </w:p>
        </w:tc>
        <w:tc>
          <w:tcPr>
            <w:tcW w:w="1003" w:type="dxa"/>
            <w:noWrap/>
            <w:vAlign w:val="bottom"/>
            <w:hideMark/>
          </w:tcPr>
          <w:p w14:paraId="59788D4E" w14:textId="77777777" w:rsidR="00827D47" w:rsidRPr="00827D47" w:rsidRDefault="00827D47" w:rsidP="00827D47">
            <w:pPr>
              <w:jc w:val="center"/>
              <w:rPr>
                <w:sz w:val="16"/>
                <w:szCs w:val="16"/>
              </w:rPr>
            </w:pPr>
            <w:r w:rsidRPr="00827D47">
              <w:rPr>
                <w:rFonts w:eastAsia="Aptos"/>
                <w:kern w:val="2"/>
                <w:sz w:val="16"/>
                <w:szCs w:val="16"/>
                <w14:ligatures w14:val="standardContextual"/>
              </w:rPr>
              <w:t>1,747.40</w:t>
            </w:r>
          </w:p>
        </w:tc>
      </w:tr>
      <w:tr w:rsidR="00827D47" w:rsidRPr="00827D47" w14:paraId="7323F380" w14:textId="77777777" w:rsidTr="00E3119F">
        <w:trPr>
          <w:trHeight w:val="250"/>
          <w:jc w:val="center"/>
        </w:trPr>
        <w:tc>
          <w:tcPr>
            <w:tcW w:w="1057" w:type="dxa"/>
            <w:noWrap/>
            <w:vAlign w:val="center"/>
            <w:hideMark/>
          </w:tcPr>
          <w:p w14:paraId="0EDC919C" w14:textId="77777777" w:rsidR="00827D47" w:rsidRPr="00827D47" w:rsidRDefault="00827D47" w:rsidP="00827D47">
            <w:pPr>
              <w:jc w:val="center"/>
              <w:rPr>
                <w:sz w:val="16"/>
                <w:szCs w:val="16"/>
              </w:rPr>
            </w:pPr>
            <w:r w:rsidRPr="00827D47">
              <w:rPr>
                <w:sz w:val="16"/>
                <w:szCs w:val="16"/>
              </w:rPr>
              <w:t>82,500.01</w:t>
            </w:r>
          </w:p>
        </w:tc>
        <w:tc>
          <w:tcPr>
            <w:tcW w:w="1001" w:type="dxa"/>
            <w:noWrap/>
            <w:vAlign w:val="center"/>
            <w:hideMark/>
          </w:tcPr>
          <w:p w14:paraId="3ECAD90D" w14:textId="77777777" w:rsidR="00827D47" w:rsidRPr="00827D47" w:rsidRDefault="00827D47" w:rsidP="00827D47">
            <w:pPr>
              <w:jc w:val="center"/>
              <w:rPr>
                <w:sz w:val="16"/>
                <w:szCs w:val="16"/>
              </w:rPr>
            </w:pPr>
            <w:r w:rsidRPr="00827D47">
              <w:rPr>
                <w:sz w:val="16"/>
                <w:szCs w:val="16"/>
              </w:rPr>
              <w:t>82,900.00</w:t>
            </w:r>
          </w:p>
        </w:tc>
        <w:tc>
          <w:tcPr>
            <w:tcW w:w="889" w:type="dxa"/>
            <w:noWrap/>
            <w:vAlign w:val="bottom"/>
            <w:hideMark/>
          </w:tcPr>
          <w:p w14:paraId="06F5A2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2,555.43 </w:t>
            </w:r>
          </w:p>
        </w:tc>
        <w:tc>
          <w:tcPr>
            <w:tcW w:w="900" w:type="dxa"/>
            <w:noWrap/>
            <w:vAlign w:val="bottom"/>
            <w:hideMark/>
          </w:tcPr>
          <w:p w14:paraId="187071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2,157.59 </w:t>
            </w:r>
          </w:p>
        </w:tc>
        <w:tc>
          <w:tcPr>
            <w:tcW w:w="1003" w:type="dxa"/>
            <w:noWrap/>
            <w:vAlign w:val="bottom"/>
            <w:hideMark/>
          </w:tcPr>
          <w:p w14:paraId="2CAC902E" w14:textId="77777777" w:rsidR="00827D47" w:rsidRPr="00827D47" w:rsidRDefault="00827D47" w:rsidP="00827D47">
            <w:pPr>
              <w:jc w:val="center"/>
              <w:rPr>
                <w:sz w:val="16"/>
                <w:szCs w:val="16"/>
              </w:rPr>
            </w:pPr>
            <w:r w:rsidRPr="00827D47">
              <w:rPr>
                <w:rFonts w:eastAsia="Aptos"/>
                <w:kern w:val="2"/>
                <w:sz w:val="16"/>
                <w:szCs w:val="16"/>
                <w14:ligatures w14:val="standardContextual"/>
              </w:rPr>
              <w:t>1,759.76</w:t>
            </w:r>
          </w:p>
        </w:tc>
      </w:tr>
      <w:tr w:rsidR="00827D47" w:rsidRPr="00827D47" w14:paraId="17C9E3A1" w14:textId="77777777" w:rsidTr="00E3119F">
        <w:trPr>
          <w:trHeight w:val="250"/>
          <w:jc w:val="center"/>
        </w:trPr>
        <w:tc>
          <w:tcPr>
            <w:tcW w:w="1057" w:type="dxa"/>
            <w:noWrap/>
            <w:vAlign w:val="center"/>
            <w:hideMark/>
          </w:tcPr>
          <w:p w14:paraId="45415795" w14:textId="77777777" w:rsidR="00827D47" w:rsidRPr="00827D47" w:rsidRDefault="00827D47" w:rsidP="00827D47">
            <w:pPr>
              <w:jc w:val="center"/>
              <w:rPr>
                <w:sz w:val="16"/>
                <w:szCs w:val="16"/>
              </w:rPr>
            </w:pPr>
            <w:r w:rsidRPr="00827D47">
              <w:rPr>
                <w:sz w:val="16"/>
                <w:szCs w:val="16"/>
              </w:rPr>
              <w:t>82,900.01</w:t>
            </w:r>
          </w:p>
        </w:tc>
        <w:tc>
          <w:tcPr>
            <w:tcW w:w="1001" w:type="dxa"/>
            <w:noWrap/>
            <w:vAlign w:val="center"/>
            <w:hideMark/>
          </w:tcPr>
          <w:p w14:paraId="76C9C020" w14:textId="77777777" w:rsidR="00827D47" w:rsidRPr="00827D47" w:rsidRDefault="00827D47" w:rsidP="00827D47">
            <w:pPr>
              <w:jc w:val="center"/>
              <w:rPr>
                <w:sz w:val="16"/>
                <w:szCs w:val="16"/>
              </w:rPr>
            </w:pPr>
            <w:r w:rsidRPr="00827D47">
              <w:rPr>
                <w:sz w:val="16"/>
                <w:szCs w:val="16"/>
              </w:rPr>
              <w:t>83,300.00</w:t>
            </w:r>
          </w:p>
        </w:tc>
        <w:tc>
          <w:tcPr>
            <w:tcW w:w="889" w:type="dxa"/>
            <w:noWrap/>
            <w:vAlign w:val="bottom"/>
            <w:hideMark/>
          </w:tcPr>
          <w:p w14:paraId="34DC730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2,567.79 </w:t>
            </w:r>
          </w:p>
        </w:tc>
        <w:tc>
          <w:tcPr>
            <w:tcW w:w="900" w:type="dxa"/>
            <w:noWrap/>
            <w:vAlign w:val="bottom"/>
            <w:hideMark/>
          </w:tcPr>
          <w:p w14:paraId="0835A08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2,169.95 </w:t>
            </w:r>
          </w:p>
        </w:tc>
        <w:tc>
          <w:tcPr>
            <w:tcW w:w="1003" w:type="dxa"/>
            <w:noWrap/>
            <w:vAlign w:val="bottom"/>
            <w:hideMark/>
          </w:tcPr>
          <w:p w14:paraId="0C5AF085" w14:textId="77777777" w:rsidR="00827D47" w:rsidRPr="00827D47" w:rsidRDefault="00827D47" w:rsidP="00827D47">
            <w:pPr>
              <w:jc w:val="center"/>
              <w:rPr>
                <w:sz w:val="16"/>
                <w:szCs w:val="16"/>
              </w:rPr>
            </w:pPr>
            <w:r w:rsidRPr="00827D47">
              <w:rPr>
                <w:rFonts w:eastAsia="Aptos"/>
                <w:kern w:val="2"/>
                <w:sz w:val="16"/>
                <w:szCs w:val="16"/>
                <w14:ligatures w14:val="standardContextual"/>
              </w:rPr>
              <w:t>1,772.12</w:t>
            </w:r>
          </w:p>
        </w:tc>
      </w:tr>
      <w:tr w:rsidR="00827D47" w:rsidRPr="00827D47" w14:paraId="28C1F9B4" w14:textId="77777777" w:rsidTr="00E3119F">
        <w:trPr>
          <w:trHeight w:val="250"/>
          <w:jc w:val="center"/>
        </w:trPr>
        <w:tc>
          <w:tcPr>
            <w:tcW w:w="1057" w:type="dxa"/>
            <w:noWrap/>
            <w:vAlign w:val="center"/>
            <w:hideMark/>
          </w:tcPr>
          <w:p w14:paraId="372E4BA4" w14:textId="77777777" w:rsidR="00827D47" w:rsidRPr="00827D47" w:rsidRDefault="00827D47" w:rsidP="00827D47">
            <w:pPr>
              <w:jc w:val="center"/>
              <w:rPr>
                <w:sz w:val="16"/>
                <w:szCs w:val="16"/>
              </w:rPr>
            </w:pPr>
            <w:r w:rsidRPr="00827D47">
              <w:rPr>
                <w:sz w:val="16"/>
                <w:szCs w:val="16"/>
              </w:rPr>
              <w:t>83,300.01</w:t>
            </w:r>
          </w:p>
        </w:tc>
        <w:tc>
          <w:tcPr>
            <w:tcW w:w="1001" w:type="dxa"/>
            <w:noWrap/>
            <w:vAlign w:val="center"/>
            <w:hideMark/>
          </w:tcPr>
          <w:p w14:paraId="0618963E" w14:textId="77777777" w:rsidR="00827D47" w:rsidRPr="00827D47" w:rsidRDefault="00827D47" w:rsidP="00827D47">
            <w:pPr>
              <w:jc w:val="center"/>
              <w:rPr>
                <w:sz w:val="16"/>
                <w:szCs w:val="16"/>
              </w:rPr>
            </w:pPr>
            <w:r w:rsidRPr="00827D47">
              <w:rPr>
                <w:sz w:val="16"/>
                <w:szCs w:val="16"/>
              </w:rPr>
              <w:t>83,700.00</w:t>
            </w:r>
          </w:p>
        </w:tc>
        <w:tc>
          <w:tcPr>
            <w:tcW w:w="889" w:type="dxa"/>
            <w:noWrap/>
            <w:vAlign w:val="bottom"/>
            <w:hideMark/>
          </w:tcPr>
          <w:p w14:paraId="78487C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2,580.15 </w:t>
            </w:r>
          </w:p>
        </w:tc>
        <w:tc>
          <w:tcPr>
            <w:tcW w:w="900" w:type="dxa"/>
            <w:noWrap/>
            <w:vAlign w:val="bottom"/>
            <w:hideMark/>
          </w:tcPr>
          <w:p w14:paraId="0FE97C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2,182.31 </w:t>
            </w:r>
          </w:p>
        </w:tc>
        <w:tc>
          <w:tcPr>
            <w:tcW w:w="1003" w:type="dxa"/>
            <w:noWrap/>
            <w:vAlign w:val="bottom"/>
            <w:hideMark/>
          </w:tcPr>
          <w:p w14:paraId="0B5075C0" w14:textId="77777777" w:rsidR="00827D47" w:rsidRPr="00827D47" w:rsidRDefault="00827D47" w:rsidP="00827D47">
            <w:pPr>
              <w:jc w:val="center"/>
              <w:rPr>
                <w:sz w:val="16"/>
                <w:szCs w:val="16"/>
              </w:rPr>
            </w:pPr>
            <w:r w:rsidRPr="00827D47">
              <w:rPr>
                <w:rFonts w:eastAsia="Aptos"/>
                <w:kern w:val="2"/>
                <w:sz w:val="16"/>
                <w:szCs w:val="16"/>
                <w14:ligatures w14:val="standardContextual"/>
              </w:rPr>
              <w:t>1,784.48</w:t>
            </w:r>
          </w:p>
        </w:tc>
      </w:tr>
      <w:tr w:rsidR="00827D47" w:rsidRPr="00827D47" w14:paraId="1CA456D5" w14:textId="77777777" w:rsidTr="00E3119F">
        <w:trPr>
          <w:trHeight w:val="250"/>
          <w:jc w:val="center"/>
        </w:trPr>
        <w:tc>
          <w:tcPr>
            <w:tcW w:w="1057" w:type="dxa"/>
            <w:noWrap/>
            <w:vAlign w:val="center"/>
            <w:hideMark/>
          </w:tcPr>
          <w:p w14:paraId="349535A6" w14:textId="77777777" w:rsidR="00827D47" w:rsidRPr="00827D47" w:rsidRDefault="00827D47" w:rsidP="00827D47">
            <w:pPr>
              <w:jc w:val="center"/>
              <w:rPr>
                <w:sz w:val="16"/>
                <w:szCs w:val="16"/>
              </w:rPr>
            </w:pPr>
            <w:r w:rsidRPr="00827D47">
              <w:rPr>
                <w:sz w:val="16"/>
                <w:szCs w:val="16"/>
              </w:rPr>
              <w:t>83,700.01</w:t>
            </w:r>
          </w:p>
        </w:tc>
        <w:tc>
          <w:tcPr>
            <w:tcW w:w="1001" w:type="dxa"/>
            <w:noWrap/>
            <w:vAlign w:val="center"/>
            <w:hideMark/>
          </w:tcPr>
          <w:p w14:paraId="5B37F12D" w14:textId="77777777" w:rsidR="00827D47" w:rsidRPr="00827D47" w:rsidRDefault="00827D47" w:rsidP="00827D47">
            <w:pPr>
              <w:jc w:val="center"/>
              <w:rPr>
                <w:sz w:val="16"/>
                <w:szCs w:val="16"/>
              </w:rPr>
            </w:pPr>
            <w:r w:rsidRPr="00827D47">
              <w:rPr>
                <w:sz w:val="16"/>
                <w:szCs w:val="16"/>
              </w:rPr>
              <w:t>84,100.00</w:t>
            </w:r>
          </w:p>
        </w:tc>
        <w:tc>
          <w:tcPr>
            <w:tcW w:w="889" w:type="dxa"/>
            <w:noWrap/>
            <w:vAlign w:val="bottom"/>
            <w:hideMark/>
          </w:tcPr>
          <w:p w14:paraId="0C2C3D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2,592.51 </w:t>
            </w:r>
          </w:p>
        </w:tc>
        <w:tc>
          <w:tcPr>
            <w:tcW w:w="900" w:type="dxa"/>
            <w:noWrap/>
            <w:vAlign w:val="bottom"/>
            <w:hideMark/>
          </w:tcPr>
          <w:p w14:paraId="18390A7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2,194.67 </w:t>
            </w:r>
          </w:p>
        </w:tc>
        <w:tc>
          <w:tcPr>
            <w:tcW w:w="1003" w:type="dxa"/>
            <w:noWrap/>
            <w:vAlign w:val="bottom"/>
            <w:hideMark/>
          </w:tcPr>
          <w:p w14:paraId="5F53605A" w14:textId="77777777" w:rsidR="00827D47" w:rsidRPr="00827D47" w:rsidRDefault="00827D47" w:rsidP="00827D47">
            <w:pPr>
              <w:jc w:val="center"/>
              <w:rPr>
                <w:sz w:val="16"/>
                <w:szCs w:val="16"/>
              </w:rPr>
            </w:pPr>
            <w:r w:rsidRPr="00827D47">
              <w:rPr>
                <w:rFonts w:eastAsia="Aptos"/>
                <w:kern w:val="2"/>
                <w:sz w:val="16"/>
                <w:szCs w:val="16"/>
                <w14:ligatures w14:val="standardContextual"/>
              </w:rPr>
              <w:t>1,796.84</w:t>
            </w:r>
          </w:p>
        </w:tc>
      </w:tr>
      <w:tr w:rsidR="00827D47" w:rsidRPr="00827D47" w14:paraId="1D482E33" w14:textId="77777777" w:rsidTr="00E3119F">
        <w:trPr>
          <w:trHeight w:val="250"/>
          <w:jc w:val="center"/>
        </w:trPr>
        <w:tc>
          <w:tcPr>
            <w:tcW w:w="1057" w:type="dxa"/>
            <w:noWrap/>
            <w:vAlign w:val="center"/>
            <w:hideMark/>
          </w:tcPr>
          <w:p w14:paraId="67A3DFB3" w14:textId="77777777" w:rsidR="00827D47" w:rsidRPr="00827D47" w:rsidRDefault="00827D47" w:rsidP="00827D47">
            <w:pPr>
              <w:jc w:val="center"/>
              <w:rPr>
                <w:sz w:val="16"/>
                <w:szCs w:val="16"/>
              </w:rPr>
            </w:pPr>
            <w:r w:rsidRPr="00827D47">
              <w:rPr>
                <w:sz w:val="16"/>
                <w:szCs w:val="16"/>
              </w:rPr>
              <w:t>84,100.01</w:t>
            </w:r>
          </w:p>
        </w:tc>
        <w:tc>
          <w:tcPr>
            <w:tcW w:w="1001" w:type="dxa"/>
            <w:noWrap/>
            <w:vAlign w:val="center"/>
            <w:hideMark/>
          </w:tcPr>
          <w:p w14:paraId="14C9CA52" w14:textId="77777777" w:rsidR="00827D47" w:rsidRPr="00827D47" w:rsidRDefault="00827D47" w:rsidP="00827D47">
            <w:pPr>
              <w:jc w:val="center"/>
              <w:rPr>
                <w:sz w:val="16"/>
                <w:szCs w:val="16"/>
              </w:rPr>
            </w:pPr>
            <w:r w:rsidRPr="00827D47">
              <w:rPr>
                <w:sz w:val="16"/>
                <w:szCs w:val="16"/>
              </w:rPr>
              <w:t>84,500.00</w:t>
            </w:r>
          </w:p>
        </w:tc>
        <w:tc>
          <w:tcPr>
            <w:tcW w:w="889" w:type="dxa"/>
            <w:noWrap/>
            <w:vAlign w:val="bottom"/>
            <w:hideMark/>
          </w:tcPr>
          <w:p w14:paraId="1C635B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2,604.87 </w:t>
            </w:r>
          </w:p>
        </w:tc>
        <w:tc>
          <w:tcPr>
            <w:tcW w:w="900" w:type="dxa"/>
            <w:noWrap/>
            <w:vAlign w:val="bottom"/>
            <w:hideMark/>
          </w:tcPr>
          <w:p w14:paraId="2AC08B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2,207.03 </w:t>
            </w:r>
          </w:p>
        </w:tc>
        <w:tc>
          <w:tcPr>
            <w:tcW w:w="1003" w:type="dxa"/>
            <w:noWrap/>
            <w:vAlign w:val="bottom"/>
            <w:hideMark/>
          </w:tcPr>
          <w:p w14:paraId="37B7B283" w14:textId="77777777" w:rsidR="00827D47" w:rsidRPr="00827D47" w:rsidRDefault="00827D47" w:rsidP="00827D47">
            <w:pPr>
              <w:jc w:val="center"/>
              <w:rPr>
                <w:sz w:val="16"/>
                <w:szCs w:val="16"/>
              </w:rPr>
            </w:pPr>
            <w:r w:rsidRPr="00827D47">
              <w:rPr>
                <w:rFonts w:eastAsia="Aptos"/>
                <w:kern w:val="2"/>
                <w:sz w:val="16"/>
                <w:szCs w:val="16"/>
                <w14:ligatures w14:val="standardContextual"/>
              </w:rPr>
              <w:t>1,809.20</w:t>
            </w:r>
          </w:p>
        </w:tc>
      </w:tr>
      <w:tr w:rsidR="00827D47" w:rsidRPr="00827D47" w14:paraId="07828278" w14:textId="77777777" w:rsidTr="00E3119F">
        <w:trPr>
          <w:trHeight w:val="250"/>
          <w:jc w:val="center"/>
        </w:trPr>
        <w:tc>
          <w:tcPr>
            <w:tcW w:w="1057" w:type="dxa"/>
            <w:noWrap/>
            <w:vAlign w:val="center"/>
            <w:hideMark/>
          </w:tcPr>
          <w:p w14:paraId="75210F80" w14:textId="77777777" w:rsidR="00827D47" w:rsidRPr="00827D47" w:rsidRDefault="00827D47" w:rsidP="00827D47">
            <w:pPr>
              <w:jc w:val="center"/>
              <w:rPr>
                <w:sz w:val="16"/>
                <w:szCs w:val="16"/>
              </w:rPr>
            </w:pPr>
            <w:r w:rsidRPr="00827D47">
              <w:rPr>
                <w:sz w:val="16"/>
                <w:szCs w:val="16"/>
              </w:rPr>
              <w:t>84,500.01</w:t>
            </w:r>
          </w:p>
        </w:tc>
        <w:tc>
          <w:tcPr>
            <w:tcW w:w="1001" w:type="dxa"/>
            <w:noWrap/>
            <w:vAlign w:val="center"/>
            <w:hideMark/>
          </w:tcPr>
          <w:p w14:paraId="105C8B74" w14:textId="77777777" w:rsidR="00827D47" w:rsidRPr="00827D47" w:rsidRDefault="00827D47" w:rsidP="00827D47">
            <w:pPr>
              <w:jc w:val="center"/>
              <w:rPr>
                <w:sz w:val="16"/>
                <w:szCs w:val="16"/>
              </w:rPr>
            </w:pPr>
            <w:r w:rsidRPr="00827D47">
              <w:rPr>
                <w:sz w:val="16"/>
                <w:szCs w:val="16"/>
              </w:rPr>
              <w:t>84,900.00</w:t>
            </w:r>
          </w:p>
        </w:tc>
        <w:tc>
          <w:tcPr>
            <w:tcW w:w="889" w:type="dxa"/>
            <w:noWrap/>
            <w:vAlign w:val="bottom"/>
            <w:hideMark/>
          </w:tcPr>
          <w:p w14:paraId="495E8E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2,617.23 </w:t>
            </w:r>
          </w:p>
        </w:tc>
        <w:tc>
          <w:tcPr>
            <w:tcW w:w="900" w:type="dxa"/>
            <w:noWrap/>
            <w:vAlign w:val="bottom"/>
            <w:hideMark/>
          </w:tcPr>
          <w:p w14:paraId="4B924D6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2,219.39 </w:t>
            </w:r>
          </w:p>
        </w:tc>
        <w:tc>
          <w:tcPr>
            <w:tcW w:w="1003" w:type="dxa"/>
            <w:noWrap/>
            <w:vAlign w:val="bottom"/>
            <w:hideMark/>
          </w:tcPr>
          <w:p w14:paraId="46B0CBAD" w14:textId="77777777" w:rsidR="00827D47" w:rsidRPr="00827D47" w:rsidRDefault="00827D47" w:rsidP="00827D47">
            <w:pPr>
              <w:jc w:val="center"/>
              <w:rPr>
                <w:sz w:val="16"/>
                <w:szCs w:val="16"/>
              </w:rPr>
            </w:pPr>
            <w:r w:rsidRPr="00827D47">
              <w:rPr>
                <w:rFonts w:eastAsia="Aptos"/>
                <w:kern w:val="2"/>
                <w:sz w:val="16"/>
                <w:szCs w:val="16"/>
                <w14:ligatures w14:val="standardContextual"/>
              </w:rPr>
              <w:t>1,821.56</w:t>
            </w:r>
          </w:p>
        </w:tc>
      </w:tr>
      <w:tr w:rsidR="00827D47" w:rsidRPr="00827D47" w14:paraId="7C24CFCA" w14:textId="77777777" w:rsidTr="00E3119F">
        <w:trPr>
          <w:trHeight w:val="250"/>
          <w:jc w:val="center"/>
        </w:trPr>
        <w:tc>
          <w:tcPr>
            <w:tcW w:w="1057" w:type="dxa"/>
            <w:noWrap/>
            <w:vAlign w:val="center"/>
            <w:hideMark/>
          </w:tcPr>
          <w:p w14:paraId="34D3E82C" w14:textId="77777777" w:rsidR="00827D47" w:rsidRPr="00827D47" w:rsidRDefault="00827D47" w:rsidP="00827D47">
            <w:pPr>
              <w:jc w:val="center"/>
              <w:rPr>
                <w:sz w:val="16"/>
                <w:szCs w:val="16"/>
              </w:rPr>
            </w:pPr>
            <w:r w:rsidRPr="00827D47">
              <w:rPr>
                <w:sz w:val="16"/>
                <w:szCs w:val="16"/>
              </w:rPr>
              <w:t>84,900.01</w:t>
            </w:r>
          </w:p>
        </w:tc>
        <w:tc>
          <w:tcPr>
            <w:tcW w:w="1001" w:type="dxa"/>
            <w:noWrap/>
            <w:vAlign w:val="center"/>
            <w:hideMark/>
          </w:tcPr>
          <w:p w14:paraId="407EAAC3" w14:textId="77777777" w:rsidR="00827D47" w:rsidRPr="00827D47" w:rsidRDefault="00827D47" w:rsidP="00827D47">
            <w:pPr>
              <w:jc w:val="center"/>
              <w:rPr>
                <w:sz w:val="16"/>
                <w:szCs w:val="16"/>
              </w:rPr>
            </w:pPr>
            <w:r w:rsidRPr="00827D47">
              <w:rPr>
                <w:sz w:val="16"/>
                <w:szCs w:val="16"/>
              </w:rPr>
              <w:t>85,300.00</w:t>
            </w:r>
          </w:p>
        </w:tc>
        <w:tc>
          <w:tcPr>
            <w:tcW w:w="889" w:type="dxa"/>
            <w:noWrap/>
            <w:vAlign w:val="bottom"/>
            <w:hideMark/>
          </w:tcPr>
          <w:p w14:paraId="5669DF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2,629.59 </w:t>
            </w:r>
          </w:p>
        </w:tc>
        <w:tc>
          <w:tcPr>
            <w:tcW w:w="900" w:type="dxa"/>
            <w:noWrap/>
            <w:vAlign w:val="bottom"/>
            <w:hideMark/>
          </w:tcPr>
          <w:p w14:paraId="36A916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2,231.75 </w:t>
            </w:r>
          </w:p>
        </w:tc>
        <w:tc>
          <w:tcPr>
            <w:tcW w:w="1003" w:type="dxa"/>
            <w:noWrap/>
            <w:vAlign w:val="bottom"/>
            <w:hideMark/>
          </w:tcPr>
          <w:p w14:paraId="0FD1BBF8" w14:textId="77777777" w:rsidR="00827D47" w:rsidRPr="00827D47" w:rsidRDefault="00827D47" w:rsidP="00827D47">
            <w:pPr>
              <w:jc w:val="center"/>
              <w:rPr>
                <w:sz w:val="16"/>
                <w:szCs w:val="16"/>
              </w:rPr>
            </w:pPr>
            <w:r w:rsidRPr="00827D47">
              <w:rPr>
                <w:rFonts w:eastAsia="Aptos"/>
                <w:kern w:val="2"/>
                <w:sz w:val="16"/>
                <w:szCs w:val="16"/>
                <w14:ligatures w14:val="standardContextual"/>
              </w:rPr>
              <w:t>1,833.92</w:t>
            </w:r>
          </w:p>
        </w:tc>
      </w:tr>
      <w:tr w:rsidR="00827D47" w:rsidRPr="00827D47" w14:paraId="0498C085" w14:textId="77777777" w:rsidTr="00E3119F">
        <w:trPr>
          <w:trHeight w:val="250"/>
          <w:jc w:val="center"/>
        </w:trPr>
        <w:tc>
          <w:tcPr>
            <w:tcW w:w="1057" w:type="dxa"/>
            <w:noWrap/>
            <w:vAlign w:val="center"/>
            <w:hideMark/>
          </w:tcPr>
          <w:p w14:paraId="2B446927" w14:textId="77777777" w:rsidR="00827D47" w:rsidRPr="00827D47" w:rsidRDefault="00827D47" w:rsidP="00827D47">
            <w:pPr>
              <w:jc w:val="center"/>
              <w:rPr>
                <w:sz w:val="16"/>
                <w:szCs w:val="16"/>
              </w:rPr>
            </w:pPr>
            <w:r w:rsidRPr="00827D47">
              <w:rPr>
                <w:sz w:val="16"/>
                <w:szCs w:val="16"/>
              </w:rPr>
              <w:t>85,300.01</w:t>
            </w:r>
          </w:p>
        </w:tc>
        <w:tc>
          <w:tcPr>
            <w:tcW w:w="1001" w:type="dxa"/>
            <w:noWrap/>
            <w:vAlign w:val="center"/>
            <w:hideMark/>
          </w:tcPr>
          <w:p w14:paraId="7A82BEE0" w14:textId="77777777" w:rsidR="00827D47" w:rsidRPr="00827D47" w:rsidRDefault="00827D47" w:rsidP="00827D47">
            <w:pPr>
              <w:jc w:val="center"/>
              <w:rPr>
                <w:sz w:val="16"/>
                <w:szCs w:val="16"/>
              </w:rPr>
            </w:pPr>
            <w:r w:rsidRPr="00827D47">
              <w:rPr>
                <w:sz w:val="16"/>
                <w:szCs w:val="16"/>
              </w:rPr>
              <w:t>85,700.00</w:t>
            </w:r>
          </w:p>
        </w:tc>
        <w:tc>
          <w:tcPr>
            <w:tcW w:w="889" w:type="dxa"/>
            <w:noWrap/>
            <w:vAlign w:val="bottom"/>
            <w:hideMark/>
          </w:tcPr>
          <w:p w14:paraId="04E1A3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2,641.95 </w:t>
            </w:r>
          </w:p>
        </w:tc>
        <w:tc>
          <w:tcPr>
            <w:tcW w:w="900" w:type="dxa"/>
            <w:noWrap/>
            <w:vAlign w:val="bottom"/>
            <w:hideMark/>
          </w:tcPr>
          <w:p w14:paraId="5F38A6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2,244.11 </w:t>
            </w:r>
          </w:p>
        </w:tc>
        <w:tc>
          <w:tcPr>
            <w:tcW w:w="1003" w:type="dxa"/>
            <w:noWrap/>
            <w:vAlign w:val="bottom"/>
            <w:hideMark/>
          </w:tcPr>
          <w:p w14:paraId="1B5E1D5A" w14:textId="77777777" w:rsidR="00827D47" w:rsidRPr="00827D47" w:rsidRDefault="00827D47" w:rsidP="00827D47">
            <w:pPr>
              <w:jc w:val="center"/>
              <w:rPr>
                <w:sz w:val="16"/>
                <w:szCs w:val="16"/>
              </w:rPr>
            </w:pPr>
            <w:r w:rsidRPr="00827D47">
              <w:rPr>
                <w:rFonts w:eastAsia="Aptos"/>
                <w:kern w:val="2"/>
                <w:sz w:val="16"/>
                <w:szCs w:val="16"/>
                <w14:ligatures w14:val="standardContextual"/>
              </w:rPr>
              <w:t>1,846.28</w:t>
            </w:r>
          </w:p>
        </w:tc>
      </w:tr>
      <w:tr w:rsidR="00827D47" w:rsidRPr="00827D47" w14:paraId="089126C7" w14:textId="77777777" w:rsidTr="00E3119F">
        <w:trPr>
          <w:trHeight w:val="250"/>
          <w:jc w:val="center"/>
        </w:trPr>
        <w:tc>
          <w:tcPr>
            <w:tcW w:w="1057" w:type="dxa"/>
            <w:noWrap/>
            <w:vAlign w:val="center"/>
            <w:hideMark/>
          </w:tcPr>
          <w:p w14:paraId="731E51FB" w14:textId="77777777" w:rsidR="00827D47" w:rsidRPr="00827D47" w:rsidRDefault="00827D47" w:rsidP="00827D47">
            <w:pPr>
              <w:jc w:val="center"/>
              <w:rPr>
                <w:sz w:val="16"/>
                <w:szCs w:val="16"/>
              </w:rPr>
            </w:pPr>
            <w:r w:rsidRPr="00827D47">
              <w:rPr>
                <w:sz w:val="16"/>
                <w:szCs w:val="16"/>
              </w:rPr>
              <w:t>85,700.01</w:t>
            </w:r>
          </w:p>
        </w:tc>
        <w:tc>
          <w:tcPr>
            <w:tcW w:w="1001" w:type="dxa"/>
            <w:noWrap/>
            <w:vAlign w:val="center"/>
            <w:hideMark/>
          </w:tcPr>
          <w:p w14:paraId="6D3BF5B4" w14:textId="77777777" w:rsidR="00827D47" w:rsidRPr="00827D47" w:rsidRDefault="00827D47" w:rsidP="00827D47">
            <w:pPr>
              <w:jc w:val="center"/>
              <w:rPr>
                <w:sz w:val="16"/>
                <w:szCs w:val="16"/>
              </w:rPr>
            </w:pPr>
            <w:r w:rsidRPr="00827D47">
              <w:rPr>
                <w:sz w:val="16"/>
                <w:szCs w:val="16"/>
              </w:rPr>
              <w:t>86,100.00</w:t>
            </w:r>
          </w:p>
        </w:tc>
        <w:tc>
          <w:tcPr>
            <w:tcW w:w="889" w:type="dxa"/>
            <w:noWrap/>
            <w:vAlign w:val="bottom"/>
            <w:hideMark/>
          </w:tcPr>
          <w:p w14:paraId="304DED6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2,654.31 </w:t>
            </w:r>
          </w:p>
        </w:tc>
        <w:tc>
          <w:tcPr>
            <w:tcW w:w="900" w:type="dxa"/>
            <w:noWrap/>
            <w:vAlign w:val="bottom"/>
            <w:hideMark/>
          </w:tcPr>
          <w:p w14:paraId="389981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2,256.47 </w:t>
            </w:r>
          </w:p>
        </w:tc>
        <w:tc>
          <w:tcPr>
            <w:tcW w:w="1003" w:type="dxa"/>
            <w:noWrap/>
            <w:vAlign w:val="bottom"/>
            <w:hideMark/>
          </w:tcPr>
          <w:p w14:paraId="74129954" w14:textId="77777777" w:rsidR="00827D47" w:rsidRPr="00827D47" w:rsidRDefault="00827D47" w:rsidP="00827D47">
            <w:pPr>
              <w:jc w:val="center"/>
              <w:rPr>
                <w:sz w:val="16"/>
                <w:szCs w:val="16"/>
              </w:rPr>
            </w:pPr>
            <w:r w:rsidRPr="00827D47">
              <w:rPr>
                <w:rFonts w:eastAsia="Aptos"/>
                <w:kern w:val="2"/>
                <w:sz w:val="16"/>
                <w:szCs w:val="16"/>
                <w14:ligatures w14:val="standardContextual"/>
              </w:rPr>
              <w:t>1,858.64</w:t>
            </w:r>
          </w:p>
        </w:tc>
      </w:tr>
      <w:tr w:rsidR="00827D47" w:rsidRPr="00827D47" w14:paraId="592A85ED" w14:textId="77777777" w:rsidTr="00E3119F">
        <w:trPr>
          <w:trHeight w:val="250"/>
          <w:jc w:val="center"/>
        </w:trPr>
        <w:tc>
          <w:tcPr>
            <w:tcW w:w="1057" w:type="dxa"/>
            <w:noWrap/>
            <w:vAlign w:val="center"/>
            <w:hideMark/>
          </w:tcPr>
          <w:p w14:paraId="43894C20" w14:textId="77777777" w:rsidR="00827D47" w:rsidRPr="00827D47" w:rsidRDefault="00827D47" w:rsidP="00827D47">
            <w:pPr>
              <w:jc w:val="center"/>
              <w:rPr>
                <w:sz w:val="16"/>
                <w:szCs w:val="16"/>
              </w:rPr>
            </w:pPr>
            <w:r w:rsidRPr="00827D47">
              <w:rPr>
                <w:sz w:val="16"/>
                <w:szCs w:val="16"/>
              </w:rPr>
              <w:t>86,100.01</w:t>
            </w:r>
          </w:p>
        </w:tc>
        <w:tc>
          <w:tcPr>
            <w:tcW w:w="1001" w:type="dxa"/>
            <w:noWrap/>
            <w:vAlign w:val="center"/>
            <w:hideMark/>
          </w:tcPr>
          <w:p w14:paraId="053A4B6F" w14:textId="77777777" w:rsidR="00827D47" w:rsidRPr="00827D47" w:rsidRDefault="00827D47" w:rsidP="00827D47">
            <w:pPr>
              <w:jc w:val="center"/>
              <w:rPr>
                <w:sz w:val="16"/>
                <w:szCs w:val="16"/>
              </w:rPr>
            </w:pPr>
            <w:r w:rsidRPr="00827D47">
              <w:rPr>
                <w:sz w:val="16"/>
                <w:szCs w:val="16"/>
              </w:rPr>
              <w:t>86,500.00</w:t>
            </w:r>
          </w:p>
        </w:tc>
        <w:tc>
          <w:tcPr>
            <w:tcW w:w="889" w:type="dxa"/>
            <w:noWrap/>
            <w:vAlign w:val="bottom"/>
            <w:hideMark/>
          </w:tcPr>
          <w:p w14:paraId="286C92B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2,666.67 </w:t>
            </w:r>
          </w:p>
        </w:tc>
        <w:tc>
          <w:tcPr>
            <w:tcW w:w="900" w:type="dxa"/>
            <w:noWrap/>
            <w:vAlign w:val="bottom"/>
            <w:hideMark/>
          </w:tcPr>
          <w:p w14:paraId="6844D1C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2,268.83 </w:t>
            </w:r>
          </w:p>
        </w:tc>
        <w:tc>
          <w:tcPr>
            <w:tcW w:w="1003" w:type="dxa"/>
            <w:noWrap/>
            <w:vAlign w:val="bottom"/>
            <w:hideMark/>
          </w:tcPr>
          <w:p w14:paraId="333025E5" w14:textId="77777777" w:rsidR="00827D47" w:rsidRPr="00827D47" w:rsidRDefault="00827D47" w:rsidP="00827D47">
            <w:pPr>
              <w:jc w:val="center"/>
              <w:rPr>
                <w:sz w:val="16"/>
                <w:szCs w:val="16"/>
              </w:rPr>
            </w:pPr>
            <w:r w:rsidRPr="00827D47">
              <w:rPr>
                <w:rFonts w:eastAsia="Aptos"/>
                <w:kern w:val="2"/>
                <w:sz w:val="16"/>
                <w:szCs w:val="16"/>
                <w14:ligatures w14:val="standardContextual"/>
              </w:rPr>
              <w:t>1,871.00</w:t>
            </w:r>
          </w:p>
        </w:tc>
      </w:tr>
      <w:tr w:rsidR="00827D47" w:rsidRPr="00827D47" w14:paraId="1B015777" w14:textId="77777777" w:rsidTr="00E3119F">
        <w:trPr>
          <w:trHeight w:val="250"/>
          <w:jc w:val="center"/>
        </w:trPr>
        <w:tc>
          <w:tcPr>
            <w:tcW w:w="1057" w:type="dxa"/>
            <w:noWrap/>
            <w:vAlign w:val="center"/>
            <w:hideMark/>
          </w:tcPr>
          <w:p w14:paraId="4F60B6BB" w14:textId="77777777" w:rsidR="00827D47" w:rsidRPr="00827D47" w:rsidRDefault="00827D47" w:rsidP="00827D47">
            <w:pPr>
              <w:jc w:val="center"/>
              <w:rPr>
                <w:sz w:val="16"/>
                <w:szCs w:val="16"/>
              </w:rPr>
            </w:pPr>
            <w:r w:rsidRPr="00827D47">
              <w:rPr>
                <w:sz w:val="16"/>
                <w:szCs w:val="16"/>
              </w:rPr>
              <w:t>86,500.01</w:t>
            </w:r>
          </w:p>
        </w:tc>
        <w:tc>
          <w:tcPr>
            <w:tcW w:w="1001" w:type="dxa"/>
            <w:noWrap/>
            <w:vAlign w:val="center"/>
            <w:hideMark/>
          </w:tcPr>
          <w:p w14:paraId="4C4EF169" w14:textId="77777777" w:rsidR="00827D47" w:rsidRPr="00827D47" w:rsidRDefault="00827D47" w:rsidP="00827D47">
            <w:pPr>
              <w:jc w:val="center"/>
              <w:rPr>
                <w:sz w:val="16"/>
                <w:szCs w:val="16"/>
              </w:rPr>
            </w:pPr>
            <w:r w:rsidRPr="00827D47">
              <w:rPr>
                <w:sz w:val="16"/>
                <w:szCs w:val="16"/>
              </w:rPr>
              <w:t>86,900.00</w:t>
            </w:r>
          </w:p>
        </w:tc>
        <w:tc>
          <w:tcPr>
            <w:tcW w:w="889" w:type="dxa"/>
            <w:noWrap/>
            <w:vAlign w:val="bottom"/>
            <w:hideMark/>
          </w:tcPr>
          <w:p w14:paraId="0B901BF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2,679.03 </w:t>
            </w:r>
          </w:p>
        </w:tc>
        <w:tc>
          <w:tcPr>
            <w:tcW w:w="900" w:type="dxa"/>
            <w:noWrap/>
            <w:vAlign w:val="bottom"/>
            <w:hideMark/>
          </w:tcPr>
          <w:p w14:paraId="328CBB6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2,281.19 </w:t>
            </w:r>
          </w:p>
        </w:tc>
        <w:tc>
          <w:tcPr>
            <w:tcW w:w="1003" w:type="dxa"/>
            <w:noWrap/>
            <w:vAlign w:val="bottom"/>
            <w:hideMark/>
          </w:tcPr>
          <w:p w14:paraId="5BFD2F02" w14:textId="77777777" w:rsidR="00827D47" w:rsidRPr="00827D47" w:rsidRDefault="00827D47" w:rsidP="00827D47">
            <w:pPr>
              <w:jc w:val="center"/>
              <w:rPr>
                <w:sz w:val="16"/>
                <w:szCs w:val="16"/>
              </w:rPr>
            </w:pPr>
            <w:r w:rsidRPr="00827D47">
              <w:rPr>
                <w:rFonts w:eastAsia="Aptos"/>
                <w:kern w:val="2"/>
                <w:sz w:val="16"/>
                <w:szCs w:val="16"/>
                <w14:ligatures w14:val="standardContextual"/>
              </w:rPr>
              <w:t>1,883.36</w:t>
            </w:r>
          </w:p>
        </w:tc>
      </w:tr>
      <w:tr w:rsidR="00827D47" w:rsidRPr="00827D47" w14:paraId="1763F509" w14:textId="77777777" w:rsidTr="00E3119F">
        <w:trPr>
          <w:trHeight w:val="250"/>
          <w:jc w:val="center"/>
        </w:trPr>
        <w:tc>
          <w:tcPr>
            <w:tcW w:w="1057" w:type="dxa"/>
            <w:noWrap/>
            <w:vAlign w:val="center"/>
            <w:hideMark/>
          </w:tcPr>
          <w:p w14:paraId="1D852DC0" w14:textId="77777777" w:rsidR="00827D47" w:rsidRPr="00827D47" w:rsidRDefault="00827D47" w:rsidP="00827D47">
            <w:pPr>
              <w:jc w:val="center"/>
              <w:rPr>
                <w:sz w:val="16"/>
                <w:szCs w:val="16"/>
              </w:rPr>
            </w:pPr>
            <w:r w:rsidRPr="00827D47">
              <w:rPr>
                <w:sz w:val="16"/>
                <w:szCs w:val="16"/>
              </w:rPr>
              <w:t>86,900.01</w:t>
            </w:r>
          </w:p>
        </w:tc>
        <w:tc>
          <w:tcPr>
            <w:tcW w:w="1001" w:type="dxa"/>
            <w:noWrap/>
            <w:vAlign w:val="center"/>
            <w:hideMark/>
          </w:tcPr>
          <w:p w14:paraId="1938D719" w14:textId="77777777" w:rsidR="00827D47" w:rsidRPr="00827D47" w:rsidRDefault="00827D47" w:rsidP="00827D47">
            <w:pPr>
              <w:jc w:val="center"/>
              <w:rPr>
                <w:sz w:val="16"/>
                <w:szCs w:val="16"/>
              </w:rPr>
            </w:pPr>
            <w:r w:rsidRPr="00827D47">
              <w:rPr>
                <w:sz w:val="16"/>
                <w:szCs w:val="16"/>
              </w:rPr>
              <w:t>87,300.00</w:t>
            </w:r>
          </w:p>
        </w:tc>
        <w:tc>
          <w:tcPr>
            <w:tcW w:w="889" w:type="dxa"/>
            <w:noWrap/>
            <w:vAlign w:val="bottom"/>
            <w:hideMark/>
          </w:tcPr>
          <w:p w14:paraId="34A0A4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2,691.39 </w:t>
            </w:r>
          </w:p>
        </w:tc>
        <w:tc>
          <w:tcPr>
            <w:tcW w:w="900" w:type="dxa"/>
            <w:noWrap/>
            <w:vAlign w:val="bottom"/>
            <w:hideMark/>
          </w:tcPr>
          <w:p w14:paraId="11CD514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2,293.55 </w:t>
            </w:r>
          </w:p>
        </w:tc>
        <w:tc>
          <w:tcPr>
            <w:tcW w:w="1003" w:type="dxa"/>
            <w:noWrap/>
            <w:vAlign w:val="bottom"/>
            <w:hideMark/>
          </w:tcPr>
          <w:p w14:paraId="0CB503EB" w14:textId="77777777" w:rsidR="00827D47" w:rsidRPr="00827D47" w:rsidRDefault="00827D47" w:rsidP="00827D47">
            <w:pPr>
              <w:jc w:val="center"/>
              <w:rPr>
                <w:sz w:val="16"/>
                <w:szCs w:val="16"/>
              </w:rPr>
            </w:pPr>
            <w:r w:rsidRPr="00827D47">
              <w:rPr>
                <w:rFonts w:eastAsia="Aptos"/>
                <w:kern w:val="2"/>
                <w:sz w:val="16"/>
                <w:szCs w:val="16"/>
                <w14:ligatures w14:val="standardContextual"/>
              </w:rPr>
              <w:t>1,895.72</w:t>
            </w:r>
          </w:p>
        </w:tc>
      </w:tr>
      <w:tr w:rsidR="00827D47" w:rsidRPr="00827D47" w14:paraId="55D73652" w14:textId="77777777" w:rsidTr="00E3119F">
        <w:trPr>
          <w:trHeight w:val="250"/>
          <w:jc w:val="center"/>
        </w:trPr>
        <w:tc>
          <w:tcPr>
            <w:tcW w:w="1057" w:type="dxa"/>
            <w:noWrap/>
            <w:vAlign w:val="center"/>
            <w:hideMark/>
          </w:tcPr>
          <w:p w14:paraId="70BC299E" w14:textId="77777777" w:rsidR="00827D47" w:rsidRPr="00827D47" w:rsidRDefault="00827D47" w:rsidP="00827D47">
            <w:pPr>
              <w:jc w:val="center"/>
              <w:rPr>
                <w:sz w:val="16"/>
                <w:szCs w:val="16"/>
              </w:rPr>
            </w:pPr>
            <w:r w:rsidRPr="00827D47">
              <w:rPr>
                <w:sz w:val="16"/>
                <w:szCs w:val="16"/>
              </w:rPr>
              <w:t>87,300.01</w:t>
            </w:r>
          </w:p>
        </w:tc>
        <w:tc>
          <w:tcPr>
            <w:tcW w:w="1001" w:type="dxa"/>
            <w:noWrap/>
            <w:vAlign w:val="center"/>
            <w:hideMark/>
          </w:tcPr>
          <w:p w14:paraId="7D9579F2" w14:textId="77777777" w:rsidR="00827D47" w:rsidRPr="00827D47" w:rsidRDefault="00827D47" w:rsidP="00827D47">
            <w:pPr>
              <w:jc w:val="center"/>
              <w:rPr>
                <w:sz w:val="16"/>
                <w:szCs w:val="16"/>
              </w:rPr>
            </w:pPr>
            <w:r w:rsidRPr="00827D47">
              <w:rPr>
                <w:sz w:val="16"/>
                <w:szCs w:val="16"/>
              </w:rPr>
              <w:t>87,700.00</w:t>
            </w:r>
          </w:p>
        </w:tc>
        <w:tc>
          <w:tcPr>
            <w:tcW w:w="889" w:type="dxa"/>
            <w:noWrap/>
            <w:vAlign w:val="bottom"/>
            <w:hideMark/>
          </w:tcPr>
          <w:p w14:paraId="6A743A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2,703.75 </w:t>
            </w:r>
          </w:p>
        </w:tc>
        <w:tc>
          <w:tcPr>
            <w:tcW w:w="900" w:type="dxa"/>
            <w:noWrap/>
            <w:vAlign w:val="bottom"/>
            <w:hideMark/>
          </w:tcPr>
          <w:p w14:paraId="07EE03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2,305.91 </w:t>
            </w:r>
          </w:p>
        </w:tc>
        <w:tc>
          <w:tcPr>
            <w:tcW w:w="1003" w:type="dxa"/>
            <w:noWrap/>
            <w:vAlign w:val="bottom"/>
            <w:hideMark/>
          </w:tcPr>
          <w:p w14:paraId="510C098D" w14:textId="77777777" w:rsidR="00827D47" w:rsidRPr="00827D47" w:rsidRDefault="00827D47" w:rsidP="00827D47">
            <w:pPr>
              <w:jc w:val="center"/>
              <w:rPr>
                <w:sz w:val="16"/>
                <w:szCs w:val="16"/>
              </w:rPr>
            </w:pPr>
            <w:r w:rsidRPr="00827D47">
              <w:rPr>
                <w:rFonts w:eastAsia="Aptos"/>
                <w:kern w:val="2"/>
                <w:sz w:val="16"/>
                <w:szCs w:val="16"/>
                <w14:ligatures w14:val="standardContextual"/>
              </w:rPr>
              <w:t>1,908.08</w:t>
            </w:r>
          </w:p>
        </w:tc>
      </w:tr>
      <w:tr w:rsidR="00827D47" w:rsidRPr="00827D47" w14:paraId="79ABB5BA" w14:textId="77777777" w:rsidTr="00E3119F">
        <w:trPr>
          <w:trHeight w:val="250"/>
          <w:jc w:val="center"/>
        </w:trPr>
        <w:tc>
          <w:tcPr>
            <w:tcW w:w="1057" w:type="dxa"/>
            <w:noWrap/>
            <w:vAlign w:val="center"/>
            <w:hideMark/>
          </w:tcPr>
          <w:p w14:paraId="3C4BC84C" w14:textId="77777777" w:rsidR="00827D47" w:rsidRPr="00827D47" w:rsidRDefault="00827D47" w:rsidP="00827D47">
            <w:pPr>
              <w:jc w:val="center"/>
              <w:rPr>
                <w:sz w:val="16"/>
                <w:szCs w:val="16"/>
              </w:rPr>
            </w:pPr>
            <w:r w:rsidRPr="00827D47">
              <w:rPr>
                <w:sz w:val="16"/>
                <w:szCs w:val="16"/>
              </w:rPr>
              <w:t>87,700.01</w:t>
            </w:r>
          </w:p>
        </w:tc>
        <w:tc>
          <w:tcPr>
            <w:tcW w:w="1001" w:type="dxa"/>
            <w:noWrap/>
            <w:vAlign w:val="center"/>
            <w:hideMark/>
          </w:tcPr>
          <w:p w14:paraId="424FE3A6" w14:textId="77777777" w:rsidR="00827D47" w:rsidRPr="00827D47" w:rsidRDefault="00827D47" w:rsidP="00827D47">
            <w:pPr>
              <w:jc w:val="center"/>
              <w:rPr>
                <w:sz w:val="16"/>
                <w:szCs w:val="16"/>
              </w:rPr>
            </w:pPr>
            <w:r w:rsidRPr="00827D47">
              <w:rPr>
                <w:sz w:val="16"/>
                <w:szCs w:val="16"/>
              </w:rPr>
              <w:t>88,100.00</w:t>
            </w:r>
          </w:p>
        </w:tc>
        <w:tc>
          <w:tcPr>
            <w:tcW w:w="889" w:type="dxa"/>
            <w:noWrap/>
            <w:vAlign w:val="bottom"/>
            <w:hideMark/>
          </w:tcPr>
          <w:p w14:paraId="0DDD418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2,716.11 </w:t>
            </w:r>
          </w:p>
        </w:tc>
        <w:tc>
          <w:tcPr>
            <w:tcW w:w="900" w:type="dxa"/>
            <w:noWrap/>
            <w:vAlign w:val="bottom"/>
            <w:hideMark/>
          </w:tcPr>
          <w:p w14:paraId="7C28ADC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2,318.27 </w:t>
            </w:r>
          </w:p>
        </w:tc>
        <w:tc>
          <w:tcPr>
            <w:tcW w:w="1003" w:type="dxa"/>
            <w:noWrap/>
            <w:vAlign w:val="bottom"/>
            <w:hideMark/>
          </w:tcPr>
          <w:p w14:paraId="3FA009FB" w14:textId="77777777" w:rsidR="00827D47" w:rsidRPr="00827D47" w:rsidRDefault="00827D47" w:rsidP="00827D47">
            <w:pPr>
              <w:jc w:val="center"/>
              <w:rPr>
                <w:sz w:val="16"/>
                <w:szCs w:val="16"/>
              </w:rPr>
            </w:pPr>
            <w:r w:rsidRPr="00827D47">
              <w:rPr>
                <w:rFonts w:eastAsia="Aptos"/>
                <w:kern w:val="2"/>
                <w:sz w:val="16"/>
                <w:szCs w:val="16"/>
                <w14:ligatures w14:val="standardContextual"/>
              </w:rPr>
              <w:t>1,920.44</w:t>
            </w:r>
          </w:p>
        </w:tc>
      </w:tr>
      <w:tr w:rsidR="00827D47" w:rsidRPr="00827D47" w14:paraId="37EDE699" w14:textId="77777777" w:rsidTr="00E3119F">
        <w:trPr>
          <w:trHeight w:val="250"/>
          <w:jc w:val="center"/>
        </w:trPr>
        <w:tc>
          <w:tcPr>
            <w:tcW w:w="1057" w:type="dxa"/>
            <w:noWrap/>
            <w:vAlign w:val="center"/>
            <w:hideMark/>
          </w:tcPr>
          <w:p w14:paraId="4B678EB7" w14:textId="77777777" w:rsidR="00827D47" w:rsidRPr="00827D47" w:rsidRDefault="00827D47" w:rsidP="00827D47">
            <w:pPr>
              <w:jc w:val="center"/>
              <w:rPr>
                <w:sz w:val="16"/>
                <w:szCs w:val="16"/>
              </w:rPr>
            </w:pPr>
            <w:r w:rsidRPr="00827D47">
              <w:rPr>
                <w:sz w:val="16"/>
                <w:szCs w:val="16"/>
              </w:rPr>
              <w:t>88,100.01</w:t>
            </w:r>
          </w:p>
        </w:tc>
        <w:tc>
          <w:tcPr>
            <w:tcW w:w="1001" w:type="dxa"/>
            <w:noWrap/>
            <w:vAlign w:val="center"/>
            <w:hideMark/>
          </w:tcPr>
          <w:p w14:paraId="5EDADCEB" w14:textId="77777777" w:rsidR="00827D47" w:rsidRPr="00827D47" w:rsidRDefault="00827D47" w:rsidP="00827D47">
            <w:pPr>
              <w:jc w:val="center"/>
              <w:rPr>
                <w:sz w:val="16"/>
                <w:szCs w:val="16"/>
              </w:rPr>
            </w:pPr>
            <w:r w:rsidRPr="00827D47">
              <w:rPr>
                <w:sz w:val="16"/>
                <w:szCs w:val="16"/>
              </w:rPr>
              <w:t>88,500.00</w:t>
            </w:r>
          </w:p>
        </w:tc>
        <w:tc>
          <w:tcPr>
            <w:tcW w:w="889" w:type="dxa"/>
            <w:noWrap/>
            <w:vAlign w:val="bottom"/>
            <w:hideMark/>
          </w:tcPr>
          <w:p w14:paraId="0D5A066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2,728.47 </w:t>
            </w:r>
          </w:p>
        </w:tc>
        <w:tc>
          <w:tcPr>
            <w:tcW w:w="900" w:type="dxa"/>
            <w:noWrap/>
            <w:vAlign w:val="bottom"/>
            <w:hideMark/>
          </w:tcPr>
          <w:p w14:paraId="51B562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2,330.63 </w:t>
            </w:r>
          </w:p>
        </w:tc>
        <w:tc>
          <w:tcPr>
            <w:tcW w:w="1003" w:type="dxa"/>
            <w:noWrap/>
            <w:vAlign w:val="bottom"/>
            <w:hideMark/>
          </w:tcPr>
          <w:p w14:paraId="368C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1,932.80</w:t>
            </w:r>
          </w:p>
        </w:tc>
      </w:tr>
      <w:tr w:rsidR="00827D47" w:rsidRPr="00827D47" w14:paraId="2BD44685" w14:textId="77777777" w:rsidTr="00E3119F">
        <w:trPr>
          <w:trHeight w:val="250"/>
          <w:jc w:val="center"/>
        </w:trPr>
        <w:tc>
          <w:tcPr>
            <w:tcW w:w="1057" w:type="dxa"/>
            <w:noWrap/>
            <w:vAlign w:val="center"/>
            <w:hideMark/>
          </w:tcPr>
          <w:p w14:paraId="3CB43C2C" w14:textId="77777777" w:rsidR="00827D47" w:rsidRPr="00827D47" w:rsidRDefault="00827D47" w:rsidP="00827D47">
            <w:pPr>
              <w:jc w:val="center"/>
              <w:rPr>
                <w:sz w:val="16"/>
                <w:szCs w:val="16"/>
              </w:rPr>
            </w:pPr>
            <w:r w:rsidRPr="00827D47">
              <w:rPr>
                <w:sz w:val="16"/>
                <w:szCs w:val="16"/>
              </w:rPr>
              <w:t>88,500.01</w:t>
            </w:r>
          </w:p>
        </w:tc>
        <w:tc>
          <w:tcPr>
            <w:tcW w:w="1001" w:type="dxa"/>
            <w:noWrap/>
            <w:vAlign w:val="center"/>
            <w:hideMark/>
          </w:tcPr>
          <w:p w14:paraId="69752D7D" w14:textId="77777777" w:rsidR="00827D47" w:rsidRPr="00827D47" w:rsidRDefault="00827D47" w:rsidP="00827D47">
            <w:pPr>
              <w:jc w:val="center"/>
              <w:rPr>
                <w:sz w:val="16"/>
                <w:szCs w:val="16"/>
              </w:rPr>
            </w:pPr>
            <w:r w:rsidRPr="00827D47">
              <w:rPr>
                <w:sz w:val="16"/>
                <w:szCs w:val="16"/>
              </w:rPr>
              <w:t>88,900.00</w:t>
            </w:r>
          </w:p>
        </w:tc>
        <w:tc>
          <w:tcPr>
            <w:tcW w:w="889" w:type="dxa"/>
            <w:noWrap/>
            <w:vAlign w:val="bottom"/>
            <w:hideMark/>
          </w:tcPr>
          <w:p w14:paraId="4F5EF5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2,740.83 </w:t>
            </w:r>
          </w:p>
        </w:tc>
        <w:tc>
          <w:tcPr>
            <w:tcW w:w="900" w:type="dxa"/>
            <w:noWrap/>
            <w:vAlign w:val="bottom"/>
            <w:hideMark/>
          </w:tcPr>
          <w:p w14:paraId="08FDB2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2,342.99 </w:t>
            </w:r>
          </w:p>
        </w:tc>
        <w:tc>
          <w:tcPr>
            <w:tcW w:w="1003" w:type="dxa"/>
            <w:noWrap/>
            <w:vAlign w:val="bottom"/>
            <w:hideMark/>
          </w:tcPr>
          <w:p w14:paraId="07B0FC86" w14:textId="77777777" w:rsidR="00827D47" w:rsidRPr="00827D47" w:rsidRDefault="00827D47" w:rsidP="00827D47">
            <w:pPr>
              <w:jc w:val="center"/>
              <w:rPr>
                <w:sz w:val="16"/>
                <w:szCs w:val="16"/>
              </w:rPr>
            </w:pPr>
            <w:r w:rsidRPr="00827D47">
              <w:rPr>
                <w:rFonts w:eastAsia="Aptos"/>
                <w:kern w:val="2"/>
                <w:sz w:val="16"/>
                <w:szCs w:val="16"/>
                <w14:ligatures w14:val="standardContextual"/>
              </w:rPr>
              <w:t>1,945.16</w:t>
            </w:r>
          </w:p>
        </w:tc>
      </w:tr>
      <w:tr w:rsidR="00827D47" w:rsidRPr="00827D47" w14:paraId="0FFA03FD" w14:textId="77777777" w:rsidTr="00E3119F">
        <w:trPr>
          <w:trHeight w:val="250"/>
          <w:jc w:val="center"/>
        </w:trPr>
        <w:tc>
          <w:tcPr>
            <w:tcW w:w="1057" w:type="dxa"/>
            <w:noWrap/>
            <w:vAlign w:val="center"/>
            <w:hideMark/>
          </w:tcPr>
          <w:p w14:paraId="09A22BBE" w14:textId="77777777" w:rsidR="00827D47" w:rsidRPr="00827D47" w:rsidRDefault="00827D47" w:rsidP="00827D47">
            <w:pPr>
              <w:jc w:val="center"/>
              <w:rPr>
                <w:sz w:val="16"/>
                <w:szCs w:val="16"/>
              </w:rPr>
            </w:pPr>
            <w:r w:rsidRPr="00827D47">
              <w:rPr>
                <w:sz w:val="16"/>
                <w:szCs w:val="16"/>
              </w:rPr>
              <w:t>88,900.01</w:t>
            </w:r>
          </w:p>
        </w:tc>
        <w:tc>
          <w:tcPr>
            <w:tcW w:w="1001" w:type="dxa"/>
            <w:noWrap/>
            <w:vAlign w:val="center"/>
            <w:hideMark/>
          </w:tcPr>
          <w:p w14:paraId="2D74E02E" w14:textId="77777777" w:rsidR="00827D47" w:rsidRPr="00827D47" w:rsidRDefault="00827D47" w:rsidP="00827D47">
            <w:pPr>
              <w:jc w:val="center"/>
              <w:rPr>
                <w:sz w:val="16"/>
                <w:szCs w:val="16"/>
              </w:rPr>
            </w:pPr>
            <w:r w:rsidRPr="00827D47">
              <w:rPr>
                <w:sz w:val="16"/>
                <w:szCs w:val="16"/>
              </w:rPr>
              <w:t>89,300.00</w:t>
            </w:r>
          </w:p>
        </w:tc>
        <w:tc>
          <w:tcPr>
            <w:tcW w:w="889" w:type="dxa"/>
            <w:noWrap/>
            <w:vAlign w:val="bottom"/>
            <w:hideMark/>
          </w:tcPr>
          <w:p w14:paraId="77C91B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2,753.19 </w:t>
            </w:r>
          </w:p>
        </w:tc>
        <w:tc>
          <w:tcPr>
            <w:tcW w:w="900" w:type="dxa"/>
            <w:noWrap/>
            <w:vAlign w:val="bottom"/>
            <w:hideMark/>
          </w:tcPr>
          <w:p w14:paraId="792FFE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2,355.35 </w:t>
            </w:r>
          </w:p>
        </w:tc>
        <w:tc>
          <w:tcPr>
            <w:tcW w:w="1003" w:type="dxa"/>
            <w:noWrap/>
            <w:vAlign w:val="bottom"/>
            <w:hideMark/>
          </w:tcPr>
          <w:p w14:paraId="4137AD24" w14:textId="77777777" w:rsidR="00827D47" w:rsidRPr="00827D47" w:rsidRDefault="00827D47" w:rsidP="00827D47">
            <w:pPr>
              <w:jc w:val="center"/>
              <w:rPr>
                <w:sz w:val="16"/>
                <w:szCs w:val="16"/>
              </w:rPr>
            </w:pPr>
            <w:r w:rsidRPr="00827D47">
              <w:rPr>
                <w:rFonts w:eastAsia="Aptos"/>
                <w:kern w:val="2"/>
                <w:sz w:val="16"/>
                <w:szCs w:val="16"/>
                <w14:ligatures w14:val="standardContextual"/>
              </w:rPr>
              <w:t>1,957.52</w:t>
            </w:r>
          </w:p>
        </w:tc>
      </w:tr>
      <w:tr w:rsidR="00827D47" w:rsidRPr="00827D47" w14:paraId="3C35A51C" w14:textId="77777777" w:rsidTr="00E3119F">
        <w:trPr>
          <w:trHeight w:val="250"/>
          <w:jc w:val="center"/>
        </w:trPr>
        <w:tc>
          <w:tcPr>
            <w:tcW w:w="1057" w:type="dxa"/>
            <w:noWrap/>
            <w:vAlign w:val="center"/>
            <w:hideMark/>
          </w:tcPr>
          <w:p w14:paraId="0577C673" w14:textId="77777777" w:rsidR="00827D47" w:rsidRPr="00827D47" w:rsidRDefault="00827D47" w:rsidP="00827D47">
            <w:pPr>
              <w:jc w:val="center"/>
              <w:rPr>
                <w:sz w:val="16"/>
                <w:szCs w:val="16"/>
              </w:rPr>
            </w:pPr>
            <w:r w:rsidRPr="00827D47">
              <w:rPr>
                <w:sz w:val="16"/>
                <w:szCs w:val="16"/>
              </w:rPr>
              <w:t>89,300.01</w:t>
            </w:r>
          </w:p>
        </w:tc>
        <w:tc>
          <w:tcPr>
            <w:tcW w:w="1001" w:type="dxa"/>
            <w:noWrap/>
            <w:vAlign w:val="center"/>
            <w:hideMark/>
          </w:tcPr>
          <w:p w14:paraId="5F04CC78" w14:textId="77777777" w:rsidR="00827D47" w:rsidRPr="00827D47" w:rsidRDefault="00827D47" w:rsidP="00827D47">
            <w:pPr>
              <w:jc w:val="center"/>
              <w:rPr>
                <w:sz w:val="16"/>
                <w:szCs w:val="16"/>
              </w:rPr>
            </w:pPr>
            <w:r w:rsidRPr="00827D47">
              <w:rPr>
                <w:sz w:val="16"/>
                <w:szCs w:val="16"/>
              </w:rPr>
              <w:t>89,700.00</w:t>
            </w:r>
          </w:p>
        </w:tc>
        <w:tc>
          <w:tcPr>
            <w:tcW w:w="889" w:type="dxa"/>
            <w:noWrap/>
            <w:vAlign w:val="bottom"/>
            <w:hideMark/>
          </w:tcPr>
          <w:p w14:paraId="5624F5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2,765.55 </w:t>
            </w:r>
          </w:p>
        </w:tc>
        <w:tc>
          <w:tcPr>
            <w:tcW w:w="900" w:type="dxa"/>
            <w:noWrap/>
            <w:vAlign w:val="bottom"/>
            <w:hideMark/>
          </w:tcPr>
          <w:p w14:paraId="62E19A6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2,367.71 </w:t>
            </w:r>
          </w:p>
        </w:tc>
        <w:tc>
          <w:tcPr>
            <w:tcW w:w="1003" w:type="dxa"/>
            <w:noWrap/>
            <w:vAlign w:val="bottom"/>
            <w:hideMark/>
          </w:tcPr>
          <w:p w14:paraId="03ED2874" w14:textId="77777777" w:rsidR="00827D47" w:rsidRPr="00827D47" w:rsidRDefault="00827D47" w:rsidP="00827D47">
            <w:pPr>
              <w:jc w:val="center"/>
              <w:rPr>
                <w:sz w:val="16"/>
                <w:szCs w:val="16"/>
              </w:rPr>
            </w:pPr>
            <w:r w:rsidRPr="00827D47">
              <w:rPr>
                <w:rFonts w:eastAsia="Aptos"/>
                <w:kern w:val="2"/>
                <w:sz w:val="16"/>
                <w:szCs w:val="16"/>
                <w14:ligatures w14:val="standardContextual"/>
              </w:rPr>
              <w:t>1,969.88</w:t>
            </w:r>
          </w:p>
        </w:tc>
      </w:tr>
      <w:tr w:rsidR="00827D47" w:rsidRPr="00827D47" w14:paraId="6DE3A1AD" w14:textId="77777777" w:rsidTr="00E3119F">
        <w:trPr>
          <w:trHeight w:val="250"/>
          <w:jc w:val="center"/>
        </w:trPr>
        <w:tc>
          <w:tcPr>
            <w:tcW w:w="1057" w:type="dxa"/>
            <w:noWrap/>
            <w:vAlign w:val="center"/>
            <w:hideMark/>
          </w:tcPr>
          <w:p w14:paraId="710BFB23" w14:textId="77777777" w:rsidR="00827D47" w:rsidRPr="00827D47" w:rsidRDefault="00827D47" w:rsidP="00827D47">
            <w:pPr>
              <w:jc w:val="center"/>
              <w:rPr>
                <w:sz w:val="16"/>
                <w:szCs w:val="16"/>
              </w:rPr>
            </w:pPr>
            <w:r w:rsidRPr="00827D47">
              <w:rPr>
                <w:sz w:val="16"/>
                <w:szCs w:val="16"/>
              </w:rPr>
              <w:t>89,700.01</w:t>
            </w:r>
          </w:p>
        </w:tc>
        <w:tc>
          <w:tcPr>
            <w:tcW w:w="1001" w:type="dxa"/>
            <w:noWrap/>
            <w:vAlign w:val="center"/>
            <w:hideMark/>
          </w:tcPr>
          <w:p w14:paraId="73AE50FE" w14:textId="77777777" w:rsidR="00827D47" w:rsidRPr="00827D47" w:rsidRDefault="00827D47" w:rsidP="00827D47">
            <w:pPr>
              <w:jc w:val="center"/>
              <w:rPr>
                <w:sz w:val="16"/>
                <w:szCs w:val="16"/>
              </w:rPr>
            </w:pPr>
            <w:r w:rsidRPr="00827D47">
              <w:rPr>
                <w:sz w:val="16"/>
                <w:szCs w:val="16"/>
              </w:rPr>
              <w:t>90,100.00</w:t>
            </w:r>
          </w:p>
        </w:tc>
        <w:tc>
          <w:tcPr>
            <w:tcW w:w="889" w:type="dxa"/>
            <w:noWrap/>
            <w:vAlign w:val="bottom"/>
            <w:hideMark/>
          </w:tcPr>
          <w:p w14:paraId="0166140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2,777.91 </w:t>
            </w:r>
          </w:p>
        </w:tc>
        <w:tc>
          <w:tcPr>
            <w:tcW w:w="900" w:type="dxa"/>
            <w:noWrap/>
            <w:vAlign w:val="bottom"/>
            <w:hideMark/>
          </w:tcPr>
          <w:p w14:paraId="441B8F8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2,380.07 </w:t>
            </w:r>
          </w:p>
        </w:tc>
        <w:tc>
          <w:tcPr>
            <w:tcW w:w="1003" w:type="dxa"/>
            <w:noWrap/>
            <w:vAlign w:val="bottom"/>
            <w:hideMark/>
          </w:tcPr>
          <w:p w14:paraId="705E54AF" w14:textId="77777777" w:rsidR="00827D47" w:rsidRPr="00827D47" w:rsidRDefault="00827D47" w:rsidP="00827D47">
            <w:pPr>
              <w:jc w:val="center"/>
              <w:rPr>
                <w:sz w:val="16"/>
                <w:szCs w:val="16"/>
              </w:rPr>
            </w:pPr>
            <w:r w:rsidRPr="00827D47">
              <w:rPr>
                <w:rFonts w:eastAsia="Aptos"/>
                <w:kern w:val="2"/>
                <w:sz w:val="16"/>
                <w:szCs w:val="16"/>
                <w14:ligatures w14:val="standardContextual"/>
              </w:rPr>
              <w:t>1,982.24</w:t>
            </w:r>
          </w:p>
        </w:tc>
      </w:tr>
      <w:tr w:rsidR="00827D47" w:rsidRPr="00827D47" w14:paraId="58E09E20" w14:textId="77777777" w:rsidTr="00E3119F">
        <w:trPr>
          <w:trHeight w:val="250"/>
          <w:jc w:val="center"/>
        </w:trPr>
        <w:tc>
          <w:tcPr>
            <w:tcW w:w="1057" w:type="dxa"/>
            <w:noWrap/>
            <w:vAlign w:val="center"/>
            <w:hideMark/>
          </w:tcPr>
          <w:p w14:paraId="50BE5D76" w14:textId="77777777" w:rsidR="00827D47" w:rsidRPr="00827D47" w:rsidRDefault="00827D47" w:rsidP="00827D47">
            <w:pPr>
              <w:jc w:val="center"/>
              <w:rPr>
                <w:sz w:val="16"/>
                <w:szCs w:val="16"/>
              </w:rPr>
            </w:pPr>
            <w:r w:rsidRPr="00827D47">
              <w:rPr>
                <w:sz w:val="16"/>
                <w:szCs w:val="16"/>
              </w:rPr>
              <w:t>90,100.01</w:t>
            </w:r>
          </w:p>
        </w:tc>
        <w:tc>
          <w:tcPr>
            <w:tcW w:w="1001" w:type="dxa"/>
            <w:noWrap/>
            <w:vAlign w:val="center"/>
            <w:hideMark/>
          </w:tcPr>
          <w:p w14:paraId="32145C33" w14:textId="77777777" w:rsidR="00827D47" w:rsidRPr="00827D47" w:rsidRDefault="00827D47" w:rsidP="00827D47">
            <w:pPr>
              <w:jc w:val="center"/>
              <w:rPr>
                <w:sz w:val="16"/>
                <w:szCs w:val="16"/>
              </w:rPr>
            </w:pPr>
            <w:r w:rsidRPr="00827D47">
              <w:rPr>
                <w:sz w:val="16"/>
                <w:szCs w:val="16"/>
              </w:rPr>
              <w:t>90,500.00</w:t>
            </w:r>
          </w:p>
        </w:tc>
        <w:tc>
          <w:tcPr>
            <w:tcW w:w="889" w:type="dxa"/>
            <w:noWrap/>
            <w:vAlign w:val="bottom"/>
            <w:hideMark/>
          </w:tcPr>
          <w:p w14:paraId="5221CC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2,790.27 </w:t>
            </w:r>
          </w:p>
        </w:tc>
        <w:tc>
          <w:tcPr>
            <w:tcW w:w="900" w:type="dxa"/>
            <w:noWrap/>
            <w:vAlign w:val="bottom"/>
            <w:hideMark/>
          </w:tcPr>
          <w:p w14:paraId="75A83D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2,392.43 </w:t>
            </w:r>
          </w:p>
        </w:tc>
        <w:tc>
          <w:tcPr>
            <w:tcW w:w="1003" w:type="dxa"/>
            <w:noWrap/>
            <w:vAlign w:val="bottom"/>
            <w:hideMark/>
          </w:tcPr>
          <w:p w14:paraId="52531886" w14:textId="77777777" w:rsidR="00827D47" w:rsidRPr="00827D47" w:rsidRDefault="00827D47" w:rsidP="00827D47">
            <w:pPr>
              <w:jc w:val="center"/>
              <w:rPr>
                <w:sz w:val="16"/>
                <w:szCs w:val="16"/>
              </w:rPr>
            </w:pPr>
            <w:r w:rsidRPr="00827D47">
              <w:rPr>
                <w:rFonts w:eastAsia="Aptos"/>
                <w:kern w:val="2"/>
                <w:sz w:val="16"/>
                <w:szCs w:val="16"/>
                <w14:ligatures w14:val="standardContextual"/>
              </w:rPr>
              <w:t>1,994.60</w:t>
            </w:r>
          </w:p>
        </w:tc>
      </w:tr>
      <w:tr w:rsidR="00827D47" w:rsidRPr="00827D47" w14:paraId="071449F0" w14:textId="77777777" w:rsidTr="00E3119F">
        <w:trPr>
          <w:trHeight w:val="250"/>
          <w:jc w:val="center"/>
        </w:trPr>
        <w:tc>
          <w:tcPr>
            <w:tcW w:w="1057" w:type="dxa"/>
            <w:noWrap/>
            <w:vAlign w:val="center"/>
            <w:hideMark/>
          </w:tcPr>
          <w:p w14:paraId="3C1F1C79" w14:textId="77777777" w:rsidR="00827D47" w:rsidRPr="00827D47" w:rsidRDefault="00827D47" w:rsidP="00827D47">
            <w:pPr>
              <w:jc w:val="center"/>
              <w:rPr>
                <w:sz w:val="16"/>
                <w:szCs w:val="16"/>
              </w:rPr>
            </w:pPr>
            <w:r w:rsidRPr="00827D47">
              <w:rPr>
                <w:sz w:val="16"/>
                <w:szCs w:val="16"/>
              </w:rPr>
              <w:t>90,500.01</w:t>
            </w:r>
          </w:p>
        </w:tc>
        <w:tc>
          <w:tcPr>
            <w:tcW w:w="1001" w:type="dxa"/>
            <w:noWrap/>
            <w:vAlign w:val="center"/>
            <w:hideMark/>
          </w:tcPr>
          <w:p w14:paraId="1094288C" w14:textId="77777777" w:rsidR="00827D47" w:rsidRPr="00827D47" w:rsidRDefault="00827D47" w:rsidP="00827D47">
            <w:pPr>
              <w:jc w:val="center"/>
              <w:rPr>
                <w:sz w:val="16"/>
                <w:szCs w:val="16"/>
              </w:rPr>
            </w:pPr>
            <w:r w:rsidRPr="00827D47">
              <w:rPr>
                <w:sz w:val="16"/>
                <w:szCs w:val="16"/>
              </w:rPr>
              <w:t>90,900.00</w:t>
            </w:r>
          </w:p>
        </w:tc>
        <w:tc>
          <w:tcPr>
            <w:tcW w:w="889" w:type="dxa"/>
            <w:noWrap/>
            <w:vAlign w:val="bottom"/>
            <w:hideMark/>
          </w:tcPr>
          <w:p w14:paraId="1EE44D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2,802.63 </w:t>
            </w:r>
          </w:p>
        </w:tc>
        <w:tc>
          <w:tcPr>
            <w:tcW w:w="900" w:type="dxa"/>
            <w:noWrap/>
            <w:vAlign w:val="bottom"/>
            <w:hideMark/>
          </w:tcPr>
          <w:p w14:paraId="377D8AF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2,404.79 </w:t>
            </w:r>
          </w:p>
        </w:tc>
        <w:tc>
          <w:tcPr>
            <w:tcW w:w="1003" w:type="dxa"/>
            <w:noWrap/>
            <w:vAlign w:val="bottom"/>
            <w:hideMark/>
          </w:tcPr>
          <w:p w14:paraId="6648849C" w14:textId="77777777" w:rsidR="00827D47" w:rsidRPr="00827D47" w:rsidRDefault="00827D47" w:rsidP="00827D47">
            <w:pPr>
              <w:jc w:val="center"/>
              <w:rPr>
                <w:sz w:val="16"/>
                <w:szCs w:val="16"/>
              </w:rPr>
            </w:pPr>
            <w:r w:rsidRPr="00827D47">
              <w:rPr>
                <w:rFonts w:eastAsia="Aptos"/>
                <w:kern w:val="2"/>
                <w:sz w:val="16"/>
                <w:szCs w:val="16"/>
                <w14:ligatures w14:val="standardContextual"/>
              </w:rPr>
              <w:t>2,006.96</w:t>
            </w:r>
          </w:p>
        </w:tc>
      </w:tr>
      <w:tr w:rsidR="00827D47" w:rsidRPr="00827D47" w14:paraId="48529B71" w14:textId="77777777" w:rsidTr="00E3119F">
        <w:trPr>
          <w:trHeight w:val="250"/>
          <w:jc w:val="center"/>
        </w:trPr>
        <w:tc>
          <w:tcPr>
            <w:tcW w:w="1057" w:type="dxa"/>
            <w:noWrap/>
            <w:vAlign w:val="center"/>
            <w:hideMark/>
          </w:tcPr>
          <w:p w14:paraId="306539EE" w14:textId="77777777" w:rsidR="00827D47" w:rsidRPr="00827D47" w:rsidRDefault="00827D47" w:rsidP="00827D47">
            <w:pPr>
              <w:jc w:val="center"/>
              <w:rPr>
                <w:sz w:val="16"/>
                <w:szCs w:val="16"/>
              </w:rPr>
            </w:pPr>
            <w:r w:rsidRPr="00827D47">
              <w:rPr>
                <w:sz w:val="16"/>
                <w:szCs w:val="16"/>
              </w:rPr>
              <w:t>90,900.01</w:t>
            </w:r>
          </w:p>
        </w:tc>
        <w:tc>
          <w:tcPr>
            <w:tcW w:w="1001" w:type="dxa"/>
            <w:noWrap/>
            <w:vAlign w:val="center"/>
            <w:hideMark/>
          </w:tcPr>
          <w:p w14:paraId="366C2CB7" w14:textId="77777777" w:rsidR="00827D47" w:rsidRPr="00827D47" w:rsidRDefault="00827D47" w:rsidP="00827D47">
            <w:pPr>
              <w:jc w:val="center"/>
              <w:rPr>
                <w:sz w:val="16"/>
                <w:szCs w:val="16"/>
              </w:rPr>
            </w:pPr>
            <w:r w:rsidRPr="00827D47">
              <w:rPr>
                <w:sz w:val="16"/>
                <w:szCs w:val="16"/>
              </w:rPr>
              <w:t>91,300.00</w:t>
            </w:r>
          </w:p>
        </w:tc>
        <w:tc>
          <w:tcPr>
            <w:tcW w:w="889" w:type="dxa"/>
            <w:noWrap/>
            <w:vAlign w:val="bottom"/>
            <w:hideMark/>
          </w:tcPr>
          <w:p w14:paraId="6EFC265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2,814.99 </w:t>
            </w:r>
          </w:p>
        </w:tc>
        <w:tc>
          <w:tcPr>
            <w:tcW w:w="900" w:type="dxa"/>
            <w:noWrap/>
            <w:vAlign w:val="bottom"/>
            <w:hideMark/>
          </w:tcPr>
          <w:p w14:paraId="5A58E5B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2,417.15 </w:t>
            </w:r>
          </w:p>
        </w:tc>
        <w:tc>
          <w:tcPr>
            <w:tcW w:w="1003" w:type="dxa"/>
            <w:noWrap/>
            <w:vAlign w:val="bottom"/>
            <w:hideMark/>
          </w:tcPr>
          <w:p w14:paraId="1F70E01E" w14:textId="77777777" w:rsidR="00827D47" w:rsidRPr="00827D47" w:rsidRDefault="00827D47" w:rsidP="00827D47">
            <w:pPr>
              <w:jc w:val="center"/>
              <w:rPr>
                <w:sz w:val="16"/>
                <w:szCs w:val="16"/>
              </w:rPr>
            </w:pPr>
            <w:r w:rsidRPr="00827D47">
              <w:rPr>
                <w:rFonts w:eastAsia="Aptos"/>
                <w:kern w:val="2"/>
                <w:sz w:val="16"/>
                <w:szCs w:val="16"/>
                <w14:ligatures w14:val="standardContextual"/>
              </w:rPr>
              <w:t>2,019.32</w:t>
            </w:r>
          </w:p>
        </w:tc>
      </w:tr>
      <w:tr w:rsidR="00827D47" w:rsidRPr="00827D47" w14:paraId="0B802651" w14:textId="77777777" w:rsidTr="00E3119F">
        <w:trPr>
          <w:trHeight w:val="250"/>
          <w:jc w:val="center"/>
        </w:trPr>
        <w:tc>
          <w:tcPr>
            <w:tcW w:w="1057" w:type="dxa"/>
            <w:noWrap/>
            <w:vAlign w:val="center"/>
            <w:hideMark/>
          </w:tcPr>
          <w:p w14:paraId="24220EE7" w14:textId="77777777" w:rsidR="00827D47" w:rsidRPr="00827D47" w:rsidRDefault="00827D47" w:rsidP="00827D47">
            <w:pPr>
              <w:jc w:val="center"/>
              <w:rPr>
                <w:sz w:val="16"/>
                <w:szCs w:val="16"/>
              </w:rPr>
            </w:pPr>
            <w:r w:rsidRPr="00827D47">
              <w:rPr>
                <w:sz w:val="16"/>
                <w:szCs w:val="16"/>
              </w:rPr>
              <w:t>91,300.01</w:t>
            </w:r>
          </w:p>
        </w:tc>
        <w:tc>
          <w:tcPr>
            <w:tcW w:w="1001" w:type="dxa"/>
            <w:noWrap/>
            <w:vAlign w:val="center"/>
            <w:hideMark/>
          </w:tcPr>
          <w:p w14:paraId="49A26705" w14:textId="77777777" w:rsidR="00827D47" w:rsidRPr="00827D47" w:rsidRDefault="00827D47" w:rsidP="00827D47">
            <w:pPr>
              <w:jc w:val="center"/>
              <w:rPr>
                <w:sz w:val="16"/>
                <w:szCs w:val="16"/>
              </w:rPr>
            </w:pPr>
            <w:r w:rsidRPr="00827D47">
              <w:rPr>
                <w:sz w:val="16"/>
                <w:szCs w:val="16"/>
              </w:rPr>
              <w:t>91,700.00</w:t>
            </w:r>
          </w:p>
        </w:tc>
        <w:tc>
          <w:tcPr>
            <w:tcW w:w="889" w:type="dxa"/>
            <w:noWrap/>
            <w:vAlign w:val="bottom"/>
            <w:hideMark/>
          </w:tcPr>
          <w:p w14:paraId="7657000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2,827.35 </w:t>
            </w:r>
          </w:p>
        </w:tc>
        <w:tc>
          <w:tcPr>
            <w:tcW w:w="900" w:type="dxa"/>
            <w:noWrap/>
            <w:vAlign w:val="bottom"/>
            <w:hideMark/>
          </w:tcPr>
          <w:p w14:paraId="02A83A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2,429.51 </w:t>
            </w:r>
          </w:p>
        </w:tc>
        <w:tc>
          <w:tcPr>
            <w:tcW w:w="1003" w:type="dxa"/>
            <w:noWrap/>
            <w:vAlign w:val="bottom"/>
            <w:hideMark/>
          </w:tcPr>
          <w:p w14:paraId="0AE19790" w14:textId="77777777" w:rsidR="00827D47" w:rsidRPr="00827D47" w:rsidRDefault="00827D47" w:rsidP="00827D47">
            <w:pPr>
              <w:jc w:val="center"/>
              <w:rPr>
                <w:sz w:val="16"/>
                <w:szCs w:val="16"/>
              </w:rPr>
            </w:pPr>
            <w:r w:rsidRPr="00827D47">
              <w:rPr>
                <w:rFonts w:eastAsia="Aptos"/>
                <w:kern w:val="2"/>
                <w:sz w:val="16"/>
                <w:szCs w:val="16"/>
                <w14:ligatures w14:val="standardContextual"/>
              </w:rPr>
              <w:t>2,031.68</w:t>
            </w:r>
          </w:p>
        </w:tc>
      </w:tr>
      <w:tr w:rsidR="00827D47" w:rsidRPr="00827D47" w14:paraId="055AD32D" w14:textId="77777777" w:rsidTr="00E3119F">
        <w:trPr>
          <w:trHeight w:val="250"/>
          <w:jc w:val="center"/>
        </w:trPr>
        <w:tc>
          <w:tcPr>
            <w:tcW w:w="1057" w:type="dxa"/>
            <w:noWrap/>
            <w:vAlign w:val="center"/>
            <w:hideMark/>
          </w:tcPr>
          <w:p w14:paraId="4E4AA1F8" w14:textId="77777777" w:rsidR="00827D47" w:rsidRPr="00827D47" w:rsidRDefault="00827D47" w:rsidP="00827D47">
            <w:pPr>
              <w:jc w:val="center"/>
              <w:rPr>
                <w:sz w:val="16"/>
                <w:szCs w:val="16"/>
              </w:rPr>
            </w:pPr>
            <w:r w:rsidRPr="00827D47">
              <w:rPr>
                <w:sz w:val="16"/>
                <w:szCs w:val="16"/>
              </w:rPr>
              <w:t>91,700.01</w:t>
            </w:r>
          </w:p>
        </w:tc>
        <w:tc>
          <w:tcPr>
            <w:tcW w:w="1001" w:type="dxa"/>
            <w:noWrap/>
            <w:vAlign w:val="center"/>
            <w:hideMark/>
          </w:tcPr>
          <w:p w14:paraId="20348CA7" w14:textId="77777777" w:rsidR="00827D47" w:rsidRPr="00827D47" w:rsidRDefault="00827D47" w:rsidP="00827D47">
            <w:pPr>
              <w:jc w:val="center"/>
              <w:rPr>
                <w:sz w:val="16"/>
                <w:szCs w:val="16"/>
              </w:rPr>
            </w:pPr>
            <w:r w:rsidRPr="00827D47">
              <w:rPr>
                <w:sz w:val="16"/>
                <w:szCs w:val="16"/>
              </w:rPr>
              <w:t>92,100.00</w:t>
            </w:r>
          </w:p>
        </w:tc>
        <w:tc>
          <w:tcPr>
            <w:tcW w:w="889" w:type="dxa"/>
            <w:noWrap/>
            <w:vAlign w:val="bottom"/>
            <w:hideMark/>
          </w:tcPr>
          <w:p w14:paraId="1B04A2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2,839.71 </w:t>
            </w:r>
          </w:p>
        </w:tc>
        <w:tc>
          <w:tcPr>
            <w:tcW w:w="900" w:type="dxa"/>
            <w:noWrap/>
            <w:vAlign w:val="bottom"/>
            <w:hideMark/>
          </w:tcPr>
          <w:p w14:paraId="1BD286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2,441.87 </w:t>
            </w:r>
          </w:p>
        </w:tc>
        <w:tc>
          <w:tcPr>
            <w:tcW w:w="1003" w:type="dxa"/>
            <w:noWrap/>
            <w:vAlign w:val="bottom"/>
            <w:hideMark/>
          </w:tcPr>
          <w:p w14:paraId="7671C336" w14:textId="77777777" w:rsidR="00827D47" w:rsidRPr="00827D47" w:rsidRDefault="00827D47" w:rsidP="00827D47">
            <w:pPr>
              <w:jc w:val="center"/>
              <w:rPr>
                <w:sz w:val="16"/>
                <w:szCs w:val="16"/>
              </w:rPr>
            </w:pPr>
            <w:r w:rsidRPr="00827D47">
              <w:rPr>
                <w:rFonts w:eastAsia="Aptos"/>
                <w:kern w:val="2"/>
                <w:sz w:val="16"/>
                <w:szCs w:val="16"/>
                <w14:ligatures w14:val="standardContextual"/>
              </w:rPr>
              <w:t>2,044.04</w:t>
            </w:r>
          </w:p>
        </w:tc>
      </w:tr>
      <w:tr w:rsidR="00827D47" w:rsidRPr="00827D47" w14:paraId="2A2EFFDF" w14:textId="77777777" w:rsidTr="00E3119F">
        <w:trPr>
          <w:trHeight w:val="250"/>
          <w:jc w:val="center"/>
        </w:trPr>
        <w:tc>
          <w:tcPr>
            <w:tcW w:w="1057" w:type="dxa"/>
            <w:noWrap/>
            <w:vAlign w:val="center"/>
            <w:hideMark/>
          </w:tcPr>
          <w:p w14:paraId="08640FD6" w14:textId="77777777" w:rsidR="00827D47" w:rsidRPr="00827D47" w:rsidRDefault="00827D47" w:rsidP="00827D47">
            <w:pPr>
              <w:jc w:val="center"/>
              <w:rPr>
                <w:sz w:val="16"/>
                <w:szCs w:val="16"/>
              </w:rPr>
            </w:pPr>
            <w:r w:rsidRPr="00827D47">
              <w:rPr>
                <w:sz w:val="16"/>
                <w:szCs w:val="16"/>
              </w:rPr>
              <w:t>92,100.01</w:t>
            </w:r>
          </w:p>
        </w:tc>
        <w:tc>
          <w:tcPr>
            <w:tcW w:w="1001" w:type="dxa"/>
            <w:noWrap/>
            <w:vAlign w:val="center"/>
            <w:hideMark/>
          </w:tcPr>
          <w:p w14:paraId="01C037D9" w14:textId="77777777" w:rsidR="00827D47" w:rsidRPr="00827D47" w:rsidRDefault="00827D47" w:rsidP="00827D47">
            <w:pPr>
              <w:jc w:val="center"/>
              <w:rPr>
                <w:sz w:val="16"/>
                <w:szCs w:val="16"/>
              </w:rPr>
            </w:pPr>
            <w:r w:rsidRPr="00827D47">
              <w:rPr>
                <w:sz w:val="16"/>
                <w:szCs w:val="16"/>
              </w:rPr>
              <w:t>92,500.00</w:t>
            </w:r>
          </w:p>
        </w:tc>
        <w:tc>
          <w:tcPr>
            <w:tcW w:w="889" w:type="dxa"/>
            <w:noWrap/>
            <w:vAlign w:val="bottom"/>
            <w:hideMark/>
          </w:tcPr>
          <w:p w14:paraId="462B2E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2,852.07 </w:t>
            </w:r>
          </w:p>
        </w:tc>
        <w:tc>
          <w:tcPr>
            <w:tcW w:w="900" w:type="dxa"/>
            <w:noWrap/>
            <w:vAlign w:val="bottom"/>
            <w:hideMark/>
          </w:tcPr>
          <w:p w14:paraId="01A9F7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2,454.23 </w:t>
            </w:r>
          </w:p>
        </w:tc>
        <w:tc>
          <w:tcPr>
            <w:tcW w:w="1003" w:type="dxa"/>
            <w:noWrap/>
            <w:vAlign w:val="bottom"/>
            <w:hideMark/>
          </w:tcPr>
          <w:p w14:paraId="70849AAE" w14:textId="77777777" w:rsidR="00827D47" w:rsidRPr="00827D47" w:rsidRDefault="00827D47" w:rsidP="00827D47">
            <w:pPr>
              <w:jc w:val="center"/>
              <w:rPr>
                <w:sz w:val="16"/>
                <w:szCs w:val="16"/>
              </w:rPr>
            </w:pPr>
            <w:r w:rsidRPr="00827D47">
              <w:rPr>
                <w:rFonts w:eastAsia="Aptos"/>
                <w:kern w:val="2"/>
                <w:sz w:val="16"/>
                <w:szCs w:val="16"/>
                <w14:ligatures w14:val="standardContextual"/>
              </w:rPr>
              <w:t>2,056.40</w:t>
            </w:r>
          </w:p>
        </w:tc>
      </w:tr>
      <w:tr w:rsidR="00827D47" w:rsidRPr="00827D47" w14:paraId="08CDA6AB" w14:textId="77777777" w:rsidTr="00E3119F">
        <w:trPr>
          <w:trHeight w:val="250"/>
          <w:jc w:val="center"/>
        </w:trPr>
        <w:tc>
          <w:tcPr>
            <w:tcW w:w="1057" w:type="dxa"/>
            <w:noWrap/>
            <w:vAlign w:val="center"/>
            <w:hideMark/>
          </w:tcPr>
          <w:p w14:paraId="681ADA5D" w14:textId="77777777" w:rsidR="00827D47" w:rsidRPr="00827D47" w:rsidRDefault="00827D47" w:rsidP="00827D47">
            <w:pPr>
              <w:jc w:val="center"/>
              <w:rPr>
                <w:sz w:val="16"/>
                <w:szCs w:val="16"/>
              </w:rPr>
            </w:pPr>
            <w:r w:rsidRPr="00827D47">
              <w:rPr>
                <w:sz w:val="16"/>
                <w:szCs w:val="16"/>
              </w:rPr>
              <w:t>92,500.01</w:t>
            </w:r>
          </w:p>
        </w:tc>
        <w:tc>
          <w:tcPr>
            <w:tcW w:w="1001" w:type="dxa"/>
            <w:noWrap/>
            <w:vAlign w:val="center"/>
            <w:hideMark/>
          </w:tcPr>
          <w:p w14:paraId="6937FF25" w14:textId="77777777" w:rsidR="00827D47" w:rsidRPr="00827D47" w:rsidRDefault="00827D47" w:rsidP="00827D47">
            <w:pPr>
              <w:jc w:val="center"/>
              <w:rPr>
                <w:sz w:val="16"/>
                <w:szCs w:val="16"/>
              </w:rPr>
            </w:pPr>
            <w:r w:rsidRPr="00827D47">
              <w:rPr>
                <w:sz w:val="16"/>
                <w:szCs w:val="16"/>
              </w:rPr>
              <w:t>92,900.00</w:t>
            </w:r>
          </w:p>
        </w:tc>
        <w:tc>
          <w:tcPr>
            <w:tcW w:w="889" w:type="dxa"/>
            <w:noWrap/>
            <w:vAlign w:val="bottom"/>
            <w:hideMark/>
          </w:tcPr>
          <w:p w14:paraId="244414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2,864.43 </w:t>
            </w:r>
          </w:p>
        </w:tc>
        <w:tc>
          <w:tcPr>
            <w:tcW w:w="900" w:type="dxa"/>
            <w:noWrap/>
            <w:vAlign w:val="bottom"/>
            <w:hideMark/>
          </w:tcPr>
          <w:p w14:paraId="62DBAE5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2,466.59 </w:t>
            </w:r>
          </w:p>
        </w:tc>
        <w:tc>
          <w:tcPr>
            <w:tcW w:w="1003" w:type="dxa"/>
            <w:noWrap/>
            <w:vAlign w:val="bottom"/>
            <w:hideMark/>
          </w:tcPr>
          <w:p w14:paraId="20BCDF42" w14:textId="77777777" w:rsidR="00827D47" w:rsidRPr="00827D47" w:rsidRDefault="00827D47" w:rsidP="00827D47">
            <w:pPr>
              <w:jc w:val="center"/>
              <w:rPr>
                <w:sz w:val="16"/>
                <w:szCs w:val="16"/>
              </w:rPr>
            </w:pPr>
            <w:r w:rsidRPr="00827D47">
              <w:rPr>
                <w:rFonts w:eastAsia="Aptos"/>
                <w:kern w:val="2"/>
                <w:sz w:val="16"/>
                <w:szCs w:val="16"/>
                <w14:ligatures w14:val="standardContextual"/>
              </w:rPr>
              <w:t>2,068.76</w:t>
            </w:r>
          </w:p>
        </w:tc>
      </w:tr>
      <w:tr w:rsidR="00827D47" w:rsidRPr="00827D47" w14:paraId="21E5767E" w14:textId="77777777" w:rsidTr="00E3119F">
        <w:trPr>
          <w:trHeight w:val="250"/>
          <w:jc w:val="center"/>
        </w:trPr>
        <w:tc>
          <w:tcPr>
            <w:tcW w:w="1057" w:type="dxa"/>
            <w:noWrap/>
            <w:vAlign w:val="center"/>
            <w:hideMark/>
          </w:tcPr>
          <w:p w14:paraId="547FB0BB" w14:textId="77777777" w:rsidR="00827D47" w:rsidRPr="00827D47" w:rsidRDefault="00827D47" w:rsidP="00827D47">
            <w:pPr>
              <w:jc w:val="center"/>
              <w:rPr>
                <w:sz w:val="16"/>
                <w:szCs w:val="16"/>
              </w:rPr>
            </w:pPr>
            <w:r w:rsidRPr="00827D47">
              <w:rPr>
                <w:sz w:val="16"/>
                <w:szCs w:val="16"/>
              </w:rPr>
              <w:t>92,900.01</w:t>
            </w:r>
          </w:p>
        </w:tc>
        <w:tc>
          <w:tcPr>
            <w:tcW w:w="1001" w:type="dxa"/>
            <w:noWrap/>
            <w:vAlign w:val="center"/>
            <w:hideMark/>
          </w:tcPr>
          <w:p w14:paraId="41ABE221" w14:textId="77777777" w:rsidR="00827D47" w:rsidRPr="00827D47" w:rsidRDefault="00827D47" w:rsidP="00827D47">
            <w:pPr>
              <w:jc w:val="center"/>
              <w:rPr>
                <w:sz w:val="16"/>
                <w:szCs w:val="16"/>
              </w:rPr>
            </w:pPr>
            <w:r w:rsidRPr="00827D47">
              <w:rPr>
                <w:sz w:val="16"/>
                <w:szCs w:val="16"/>
              </w:rPr>
              <w:t>93,300.00</w:t>
            </w:r>
          </w:p>
        </w:tc>
        <w:tc>
          <w:tcPr>
            <w:tcW w:w="889" w:type="dxa"/>
            <w:noWrap/>
            <w:vAlign w:val="bottom"/>
            <w:hideMark/>
          </w:tcPr>
          <w:p w14:paraId="7A0EF0E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2,876.79 </w:t>
            </w:r>
          </w:p>
        </w:tc>
        <w:tc>
          <w:tcPr>
            <w:tcW w:w="900" w:type="dxa"/>
            <w:noWrap/>
            <w:vAlign w:val="bottom"/>
            <w:hideMark/>
          </w:tcPr>
          <w:p w14:paraId="2A3D348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2,478.95 </w:t>
            </w:r>
          </w:p>
        </w:tc>
        <w:tc>
          <w:tcPr>
            <w:tcW w:w="1003" w:type="dxa"/>
            <w:noWrap/>
            <w:vAlign w:val="bottom"/>
            <w:hideMark/>
          </w:tcPr>
          <w:p w14:paraId="0915BC4C" w14:textId="77777777" w:rsidR="00827D47" w:rsidRPr="00827D47" w:rsidRDefault="00827D47" w:rsidP="00827D47">
            <w:pPr>
              <w:jc w:val="center"/>
              <w:rPr>
                <w:sz w:val="16"/>
                <w:szCs w:val="16"/>
              </w:rPr>
            </w:pPr>
            <w:r w:rsidRPr="00827D47">
              <w:rPr>
                <w:rFonts w:eastAsia="Aptos"/>
                <w:kern w:val="2"/>
                <w:sz w:val="16"/>
                <w:szCs w:val="16"/>
                <w14:ligatures w14:val="standardContextual"/>
              </w:rPr>
              <w:t>2,081.12</w:t>
            </w:r>
          </w:p>
        </w:tc>
      </w:tr>
      <w:tr w:rsidR="00827D47" w:rsidRPr="00827D47" w14:paraId="6427FD66" w14:textId="77777777" w:rsidTr="00E3119F">
        <w:trPr>
          <w:trHeight w:val="250"/>
          <w:jc w:val="center"/>
        </w:trPr>
        <w:tc>
          <w:tcPr>
            <w:tcW w:w="1057" w:type="dxa"/>
            <w:noWrap/>
            <w:vAlign w:val="center"/>
            <w:hideMark/>
          </w:tcPr>
          <w:p w14:paraId="7AFF932A" w14:textId="77777777" w:rsidR="00827D47" w:rsidRPr="00827D47" w:rsidRDefault="00827D47" w:rsidP="00827D47">
            <w:pPr>
              <w:jc w:val="center"/>
              <w:rPr>
                <w:sz w:val="16"/>
                <w:szCs w:val="16"/>
              </w:rPr>
            </w:pPr>
            <w:r w:rsidRPr="00827D47">
              <w:rPr>
                <w:sz w:val="16"/>
                <w:szCs w:val="16"/>
              </w:rPr>
              <w:t>93,300.01</w:t>
            </w:r>
          </w:p>
        </w:tc>
        <w:tc>
          <w:tcPr>
            <w:tcW w:w="1001" w:type="dxa"/>
            <w:noWrap/>
            <w:vAlign w:val="center"/>
            <w:hideMark/>
          </w:tcPr>
          <w:p w14:paraId="39BDB8D4" w14:textId="77777777" w:rsidR="00827D47" w:rsidRPr="00827D47" w:rsidRDefault="00827D47" w:rsidP="00827D47">
            <w:pPr>
              <w:jc w:val="center"/>
              <w:rPr>
                <w:sz w:val="16"/>
                <w:szCs w:val="16"/>
              </w:rPr>
            </w:pPr>
            <w:r w:rsidRPr="00827D47">
              <w:rPr>
                <w:sz w:val="16"/>
                <w:szCs w:val="16"/>
              </w:rPr>
              <w:t>93,700.00</w:t>
            </w:r>
          </w:p>
        </w:tc>
        <w:tc>
          <w:tcPr>
            <w:tcW w:w="889" w:type="dxa"/>
            <w:noWrap/>
            <w:vAlign w:val="bottom"/>
            <w:hideMark/>
          </w:tcPr>
          <w:p w14:paraId="3E687F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2,889.15 </w:t>
            </w:r>
          </w:p>
        </w:tc>
        <w:tc>
          <w:tcPr>
            <w:tcW w:w="900" w:type="dxa"/>
            <w:noWrap/>
            <w:vAlign w:val="bottom"/>
            <w:hideMark/>
          </w:tcPr>
          <w:p w14:paraId="49F1F2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2,491.31 </w:t>
            </w:r>
          </w:p>
        </w:tc>
        <w:tc>
          <w:tcPr>
            <w:tcW w:w="1003" w:type="dxa"/>
            <w:noWrap/>
            <w:vAlign w:val="bottom"/>
            <w:hideMark/>
          </w:tcPr>
          <w:p w14:paraId="61E68923" w14:textId="77777777" w:rsidR="00827D47" w:rsidRPr="00827D47" w:rsidRDefault="00827D47" w:rsidP="00827D47">
            <w:pPr>
              <w:jc w:val="center"/>
              <w:rPr>
                <w:sz w:val="16"/>
                <w:szCs w:val="16"/>
              </w:rPr>
            </w:pPr>
            <w:r w:rsidRPr="00827D47">
              <w:rPr>
                <w:rFonts w:eastAsia="Aptos"/>
                <w:kern w:val="2"/>
                <w:sz w:val="16"/>
                <w:szCs w:val="16"/>
                <w14:ligatures w14:val="standardContextual"/>
              </w:rPr>
              <w:t>2,093.48</w:t>
            </w:r>
          </w:p>
        </w:tc>
      </w:tr>
      <w:tr w:rsidR="00827D47" w:rsidRPr="00827D47" w14:paraId="768CAD29" w14:textId="77777777" w:rsidTr="00E3119F">
        <w:trPr>
          <w:trHeight w:val="250"/>
          <w:jc w:val="center"/>
        </w:trPr>
        <w:tc>
          <w:tcPr>
            <w:tcW w:w="1057" w:type="dxa"/>
            <w:noWrap/>
            <w:vAlign w:val="center"/>
            <w:hideMark/>
          </w:tcPr>
          <w:p w14:paraId="6D310B4B" w14:textId="77777777" w:rsidR="00827D47" w:rsidRPr="00827D47" w:rsidRDefault="00827D47" w:rsidP="00827D47">
            <w:pPr>
              <w:jc w:val="center"/>
              <w:rPr>
                <w:sz w:val="16"/>
                <w:szCs w:val="16"/>
              </w:rPr>
            </w:pPr>
            <w:r w:rsidRPr="00827D47">
              <w:rPr>
                <w:sz w:val="16"/>
                <w:szCs w:val="16"/>
              </w:rPr>
              <w:t>93,700.01</w:t>
            </w:r>
          </w:p>
        </w:tc>
        <w:tc>
          <w:tcPr>
            <w:tcW w:w="1001" w:type="dxa"/>
            <w:noWrap/>
            <w:vAlign w:val="center"/>
            <w:hideMark/>
          </w:tcPr>
          <w:p w14:paraId="0D8B22E7" w14:textId="77777777" w:rsidR="00827D47" w:rsidRPr="00827D47" w:rsidRDefault="00827D47" w:rsidP="00827D47">
            <w:pPr>
              <w:jc w:val="center"/>
              <w:rPr>
                <w:sz w:val="16"/>
                <w:szCs w:val="16"/>
              </w:rPr>
            </w:pPr>
            <w:r w:rsidRPr="00827D47">
              <w:rPr>
                <w:sz w:val="16"/>
                <w:szCs w:val="16"/>
              </w:rPr>
              <w:t>94,100.00</w:t>
            </w:r>
          </w:p>
        </w:tc>
        <w:tc>
          <w:tcPr>
            <w:tcW w:w="889" w:type="dxa"/>
            <w:noWrap/>
            <w:vAlign w:val="bottom"/>
            <w:hideMark/>
          </w:tcPr>
          <w:p w14:paraId="2DC6A5B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2,901.51 </w:t>
            </w:r>
          </w:p>
        </w:tc>
        <w:tc>
          <w:tcPr>
            <w:tcW w:w="900" w:type="dxa"/>
            <w:noWrap/>
            <w:vAlign w:val="bottom"/>
            <w:hideMark/>
          </w:tcPr>
          <w:p w14:paraId="38CF9D3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2,503.67 </w:t>
            </w:r>
          </w:p>
        </w:tc>
        <w:tc>
          <w:tcPr>
            <w:tcW w:w="1003" w:type="dxa"/>
            <w:noWrap/>
            <w:vAlign w:val="bottom"/>
            <w:hideMark/>
          </w:tcPr>
          <w:p w14:paraId="0FCE407D" w14:textId="77777777" w:rsidR="00827D47" w:rsidRPr="00827D47" w:rsidRDefault="00827D47" w:rsidP="00827D47">
            <w:pPr>
              <w:jc w:val="center"/>
              <w:rPr>
                <w:sz w:val="16"/>
                <w:szCs w:val="16"/>
              </w:rPr>
            </w:pPr>
            <w:r w:rsidRPr="00827D47">
              <w:rPr>
                <w:rFonts w:eastAsia="Aptos"/>
                <w:kern w:val="2"/>
                <w:sz w:val="16"/>
                <w:szCs w:val="16"/>
                <w14:ligatures w14:val="standardContextual"/>
              </w:rPr>
              <w:t>2,105.84</w:t>
            </w:r>
          </w:p>
        </w:tc>
      </w:tr>
      <w:tr w:rsidR="00827D47" w:rsidRPr="00827D47" w14:paraId="455B203B" w14:textId="77777777" w:rsidTr="00E3119F">
        <w:trPr>
          <w:trHeight w:val="250"/>
          <w:jc w:val="center"/>
        </w:trPr>
        <w:tc>
          <w:tcPr>
            <w:tcW w:w="1057" w:type="dxa"/>
            <w:noWrap/>
            <w:vAlign w:val="center"/>
            <w:hideMark/>
          </w:tcPr>
          <w:p w14:paraId="0DDBEF1D" w14:textId="77777777" w:rsidR="00827D47" w:rsidRPr="00827D47" w:rsidRDefault="00827D47" w:rsidP="00827D47">
            <w:pPr>
              <w:jc w:val="center"/>
              <w:rPr>
                <w:sz w:val="16"/>
                <w:szCs w:val="16"/>
              </w:rPr>
            </w:pPr>
            <w:r w:rsidRPr="00827D47">
              <w:rPr>
                <w:sz w:val="16"/>
                <w:szCs w:val="16"/>
              </w:rPr>
              <w:t>94,100.01</w:t>
            </w:r>
          </w:p>
        </w:tc>
        <w:tc>
          <w:tcPr>
            <w:tcW w:w="1001" w:type="dxa"/>
            <w:noWrap/>
            <w:vAlign w:val="center"/>
            <w:hideMark/>
          </w:tcPr>
          <w:p w14:paraId="4970F0B2" w14:textId="77777777" w:rsidR="00827D47" w:rsidRPr="00827D47" w:rsidRDefault="00827D47" w:rsidP="00827D47">
            <w:pPr>
              <w:jc w:val="center"/>
              <w:rPr>
                <w:sz w:val="16"/>
                <w:szCs w:val="16"/>
              </w:rPr>
            </w:pPr>
            <w:r w:rsidRPr="00827D47">
              <w:rPr>
                <w:sz w:val="16"/>
                <w:szCs w:val="16"/>
              </w:rPr>
              <w:t>94,500.00</w:t>
            </w:r>
          </w:p>
        </w:tc>
        <w:tc>
          <w:tcPr>
            <w:tcW w:w="889" w:type="dxa"/>
            <w:noWrap/>
            <w:vAlign w:val="bottom"/>
            <w:hideMark/>
          </w:tcPr>
          <w:p w14:paraId="0CCEA93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2,913.87 </w:t>
            </w:r>
          </w:p>
        </w:tc>
        <w:tc>
          <w:tcPr>
            <w:tcW w:w="900" w:type="dxa"/>
            <w:noWrap/>
            <w:vAlign w:val="bottom"/>
            <w:hideMark/>
          </w:tcPr>
          <w:p w14:paraId="6F3F7B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2,516.03 </w:t>
            </w:r>
          </w:p>
        </w:tc>
        <w:tc>
          <w:tcPr>
            <w:tcW w:w="1003" w:type="dxa"/>
            <w:noWrap/>
            <w:vAlign w:val="bottom"/>
            <w:hideMark/>
          </w:tcPr>
          <w:p w14:paraId="716EDE82" w14:textId="77777777" w:rsidR="00827D47" w:rsidRPr="00827D47" w:rsidRDefault="00827D47" w:rsidP="00827D47">
            <w:pPr>
              <w:jc w:val="center"/>
              <w:rPr>
                <w:sz w:val="16"/>
                <w:szCs w:val="16"/>
              </w:rPr>
            </w:pPr>
            <w:r w:rsidRPr="00827D47">
              <w:rPr>
                <w:rFonts w:eastAsia="Aptos"/>
                <w:kern w:val="2"/>
                <w:sz w:val="16"/>
                <w:szCs w:val="16"/>
                <w14:ligatures w14:val="standardContextual"/>
              </w:rPr>
              <w:t>2,118.20</w:t>
            </w:r>
          </w:p>
        </w:tc>
      </w:tr>
      <w:tr w:rsidR="00827D47" w:rsidRPr="00827D47" w14:paraId="1A22EC6D" w14:textId="77777777" w:rsidTr="00E3119F">
        <w:trPr>
          <w:trHeight w:val="250"/>
          <w:jc w:val="center"/>
        </w:trPr>
        <w:tc>
          <w:tcPr>
            <w:tcW w:w="1057" w:type="dxa"/>
            <w:noWrap/>
            <w:vAlign w:val="center"/>
            <w:hideMark/>
          </w:tcPr>
          <w:p w14:paraId="53F04CC7" w14:textId="77777777" w:rsidR="00827D47" w:rsidRPr="00827D47" w:rsidRDefault="00827D47" w:rsidP="00827D47">
            <w:pPr>
              <w:jc w:val="center"/>
              <w:rPr>
                <w:sz w:val="16"/>
                <w:szCs w:val="16"/>
              </w:rPr>
            </w:pPr>
            <w:r w:rsidRPr="00827D47">
              <w:rPr>
                <w:sz w:val="16"/>
                <w:szCs w:val="16"/>
              </w:rPr>
              <w:t>94,500.01</w:t>
            </w:r>
          </w:p>
        </w:tc>
        <w:tc>
          <w:tcPr>
            <w:tcW w:w="1001" w:type="dxa"/>
            <w:noWrap/>
            <w:vAlign w:val="center"/>
            <w:hideMark/>
          </w:tcPr>
          <w:p w14:paraId="44BE43DC" w14:textId="77777777" w:rsidR="00827D47" w:rsidRPr="00827D47" w:rsidRDefault="00827D47" w:rsidP="00827D47">
            <w:pPr>
              <w:jc w:val="center"/>
              <w:rPr>
                <w:sz w:val="16"/>
                <w:szCs w:val="16"/>
              </w:rPr>
            </w:pPr>
            <w:r w:rsidRPr="00827D47">
              <w:rPr>
                <w:sz w:val="16"/>
                <w:szCs w:val="16"/>
              </w:rPr>
              <w:t>94,900.00</w:t>
            </w:r>
          </w:p>
        </w:tc>
        <w:tc>
          <w:tcPr>
            <w:tcW w:w="889" w:type="dxa"/>
            <w:noWrap/>
            <w:vAlign w:val="bottom"/>
            <w:hideMark/>
          </w:tcPr>
          <w:p w14:paraId="523E39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2,926.23 </w:t>
            </w:r>
          </w:p>
        </w:tc>
        <w:tc>
          <w:tcPr>
            <w:tcW w:w="900" w:type="dxa"/>
            <w:noWrap/>
            <w:vAlign w:val="bottom"/>
            <w:hideMark/>
          </w:tcPr>
          <w:p w14:paraId="382CB5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2,528.39 </w:t>
            </w:r>
          </w:p>
        </w:tc>
        <w:tc>
          <w:tcPr>
            <w:tcW w:w="1003" w:type="dxa"/>
            <w:noWrap/>
            <w:vAlign w:val="bottom"/>
            <w:hideMark/>
          </w:tcPr>
          <w:p w14:paraId="264758B5" w14:textId="77777777" w:rsidR="00827D47" w:rsidRPr="00827D47" w:rsidRDefault="00827D47" w:rsidP="00827D47">
            <w:pPr>
              <w:jc w:val="center"/>
              <w:rPr>
                <w:sz w:val="16"/>
                <w:szCs w:val="16"/>
              </w:rPr>
            </w:pPr>
            <w:r w:rsidRPr="00827D47">
              <w:rPr>
                <w:rFonts w:eastAsia="Aptos"/>
                <w:kern w:val="2"/>
                <w:sz w:val="16"/>
                <w:szCs w:val="16"/>
                <w14:ligatures w14:val="standardContextual"/>
              </w:rPr>
              <w:t>2,130.56</w:t>
            </w:r>
          </w:p>
        </w:tc>
      </w:tr>
      <w:tr w:rsidR="00827D47" w:rsidRPr="00827D47" w14:paraId="14E86C70" w14:textId="77777777" w:rsidTr="00E3119F">
        <w:trPr>
          <w:trHeight w:val="250"/>
          <w:jc w:val="center"/>
        </w:trPr>
        <w:tc>
          <w:tcPr>
            <w:tcW w:w="1057" w:type="dxa"/>
            <w:noWrap/>
            <w:vAlign w:val="center"/>
            <w:hideMark/>
          </w:tcPr>
          <w:p w14:paraId="48D4CED0" w14:textId="77777777" w:rsidR="00827D47" w:rsidRPr="00827D47" w:rsidRDefault="00827D47" w:rsidP="00827D47">
            <w:pPr>
              <w:jc w:val="center"/>
              <w:rPr>
                <w:sz w:val="16"/>
                <w:szCs w:val="16"/>
              </w:rPr>
            </w:pPr>
            <w:r w:rsidRPr="00827D47">
              <w:rPr>
                <w:sz w:val="16"/>
                <w:szCs w:val="16"/>
              </w:rPr>
              <w:t>94,900.01</w:t>
            </w:r>
          </w:p>
        </w:tc>
        <w:tc>
          <w:tcPr>
            <w:tcW w:w="1001" w:type="dxa"/>
            <w:noWrap/>
            <w:vAlign w:val="center"/>
            <w:hideMark/>
          </w:tcPr>
          <w:p w14:paraId="270EEAC3" w14:textId="77777777" w:rsidR="00827D47" w:rsidRPr="00827D47" w:rsidRDefault="00827D47" w:rsidP="00827D47">
            <w:pPr>
              <w:jc w:val="center"/>
              <w:rPr>
                <w:sz w:val="16"/>
                <w:szCs w:val="16"/>
              </w:rPr>
            </w:pPr>
            <w:r w:rsidRPr="00827D47">
              <w:rPr>
                <w:sz w:val="16"/>
                <w:szCs w:val="16"/>
              </w:rPr>
              <w:t>95,300.00</w:t>
            </w:r>
          </w:p>
        </w:tc>
        <w:tc>
          <w:tcPr>
            <w:tcW w:w="889" w:type="dxa"/>
            <w:noWrap/>
            <w:vAlign w:val="bottom"/>
            <w:hideMark/>
          </w:tcPr>
          <w:p w14:paraId="025115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2,938.59 </w:t>
            </w:r>
          </w:p>
        </w:tc>
        <w:tc>
          <w:tcPr>
            <w:tcW w:w="900" w:type="dxa"/>
            <w:noWrap/>
            <w:vAlign w:val="bottom"/>
            <w:hideMark/>
          </w:tcPr>
          <w:p w14:paraId="7BB5A7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2,540.75 </w:t>
            </w:r>
          </w:p>
        </w:tc>
        <w:tc>
          <w:tcPr>
            <w:tcW w:w="1003" w:type="dxa"/>
            <w:noWrap/>
            <w:vAlign w:val="bottom"/>
            <w:hideMark/>
          </w:tcPr>
          <w:p w14:paraId="02E1362F" w14:textId="77777777" w:rsidR="00827D47" w:rsidRPr="00827D47" w:rsidRDefault="00827D47" w:rsidP="00827D47">
            <w:pPr>
              <w:jc w:val="center"/>
              <w:rPr>
                <w:sz w:val="16"/>
                <w:szCs w:val="16"/>
              </w:rPr>
            </w:pPr>
            <w:r w:rsidRPr="00827D47">
              <w:rPr>
                <w:rFonts w:eastAsia="Aptos"/>
                <w:kern w:val="2"/>
                <w:sz w:val="16"/>
                <w:szCs w:val="16"/>
                <w14:ligatures w14:val="standardContextual"/>
              </w:rPr>
              <w:t>2,142.92</w:t>
            </w:r>
          </w:p>
        </w:tc>
      </w:tr>
      <w:tr w:rsidR="00827D47" w:rsidRPr="00827D47" w14:paraId="414F7315" w14:textId="77777777" w:rsidTr="00E3119F">
        <w:trPr>
          <w:trHeight w:val="250"/>
          <w:jc w:val="center"/>
        </w:trPr>
        <w:tc>
          <w:tcPr>
            <w:tcW w:w="1057" w:type="dxa"/>
            <w:noWrap/>
            <w:vAlign w:val="center"/>
            <w:hideMark/>
          </w:tcPr>
          <w:p w14:paraId="3394C37B" w14:textId="77777777" w:rsidR="00827D47" w:rsidRPr="00827D47" w:rsidRDefault="00827D47" w:rsidP="00827D47">
            <w:pPr>
              <w:jc w:val="center"/>
              <w:rPr>
                <w:sz w:val="16"/>
                <w:szCs w:val="16"/>
              </w:rPr>
            </w:pPr>
            <w:r w:rsidRPr="00827D47">
              <w:rPr>
                <w:sz w:val="16"/>
                <w:szCs w:val="16"/>
              </w:rPr>
              <w:t>95,300.01</w:t>
            </w:r>
          </w:p>
        </w:tc>
        <w:tc>
          <w:tcPr>
            <w:tcW w:w="1001" w:type="dxa"/>
            <w:noWrap/>
            <w:vAlign w:val="center"/>
            <w:hideMark/>
          </w:tcPr>
          <w:p w14:paraId="6D1C1867" w14:textId="77777777" w:rsidR="00827D47" w:rsidRPr="00827D47" w:rsidRDefault="00827D47" w:rsidP="00827D47">
            <w:pPr>
              <w:jc w:val="center"/>
              <w:rPr>
                <w:sz w:val="16"/>
                <w:szCs w:val="16"/>
              </w:rPr>
            </w:pPr>
            <w:r w:rsidRPr="00827D47">
              <w:rPr>
                <w:sz w:val="16"/>
                <w:szCs w:val="16"/>
              </w:rPr>
              <w:t>95,700.00</w:t>
            </w:r>
          </w:p>
        </w:tc>
        <w:tc>
          <w:tcPr>
            <w:tcW w:w="889" w:type="dxa"/>
            <w:noWrap/>
            <w:vAlign w:val="bottom"/>
            <w:hideMark/>
          </w:tcPr>
          <w:p w14:paraId="69E115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2,950.95 </w:t>
            </w:r>
          </w:p>
        </w:tc>
        <w:tc>
          <w:tcPr>
            <w:tcW w:w="900" w:type="dxa"/>
            <w:noWrap/>
            <w:vAlign w:val="bottom"/>
            <w:hideMark/>
          </w:tcPr>
          <w:p w14:paraId="7B07EF8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2,553.11 </w:t>
            </w:r>
          </w:p>
        </w:tc>
        <w:tc>
          <w:tcPr>
            <w:tcW w:w="1003" w:type="dxa"/>
            <w:noWrap/>
            <w:vAlign w:val="bottom"/>
            <w:hideMark/>
          </w:tcPr>
          <w:p w14:paraId="7A7DA5D2" w14:textId="77777777" w:rsidR="00827D47" w:rsidRPr="00827D47" w:rsidRDefault="00827D47" w:rsidP="00827D47">
            <w:pPr>
              <w:jc w:val="center"/>
              <w:rPr>
                <w:sz w:val="16"/>
                <w:szCs w:val="16"/>
              </w:rPr>
            </w:pPr>
            <w:r w:rsidRPr="00827D47">
              <w:rPr>
                <w:rFonts w:eastAsia="Aptos"/>
                <w:kern w:val="2"/>
                <w:sz w:val="16"/>
                <w:szCs w:val="16"/>
                <w14:ligatures w14:val="standardContextual"/>
              </w:rPr>
              <w:t>2,155.28</w:t>
            </w:r>
          </w:p>
        </w:tc>
      </w:tr>
      <w:tr w:rsidR="00827D47" w:rsidRPr="00827D47" w14:paraId="1B870C4E" w14:textId="77777777" w:rsidTr="00E3119F">
        <w:trPr>
          <w:trHeight w:val="250"/>
          <w:jc w:val="center"/>
        </w:trPr>
        <w:tc>
          <w:tcPr>
            <w:tcW w:w="1057" w:type="dxa"/>
            <w:noWrap/>
            <w:vAlign w:val="center"/>
            <w:hideMark/>
          </w:tcPr>
          <w:p w14:paraId="1FFEC7F8" w14:textId="77777777" w:rsidR="00827D47" w:rsidRPr="00827D47" w:rsidRDefault="00827D47" w:rsidP="00827D47">
            <w:pPr>
              <w:jc w:val="center"/>
              <w:rPr>
                <w:sz w:val="16"/>
                <w:szCs w:val="16"/>
              </w:rPr>
            </w:pPr>
            <w:r w:rsidRPr="00827D47">
              <w:rPr>
                <w:sz w:val="16"/>
                <w:szCs w:val="16"/>
              </w:rPr>
              <w:t>95,700.01</w:t>
            </w:r>
          </w:p>
        </w:tc>
        <w:tc>
          <w:tcPr>
            <w:tcW w:w="1001" w:type="dxa"/>
            <w:noWrap/>
            <w:vAlign w:val="center"/>
            <w:hideMark/>
          </w:tcPr>
          <w:p w14:paraId="0C4A38AF" w14:textId="77777777" w:rsidR="00827D47" w:rsidRPr="00827D47" w:rsidRDefault="00827D47" w:rsidP="00827D47">
            <w:pPr>
              <w:jc w:val="center"/>
              <w:rPr>
                <w:sz w:val="16"/>
                <w:szCs w:val="16"/>
              </w:rPr>
            </w:pPr>
            <w:r w:rsidRPr="00827D47">
              <w:rPr>
                <w:sz w:val="16"/>
                <w:szCs w:val="16"/>
              </w:rPr>
              <w:t>96,100.00</w:t>
            </w:r>
          </w:p>
        </w:tc>
        <w:tc>
          <w:tcPr>
            <w:tcW w:w="889" w:type="dxa"/>
            <w:noWrap/>
            <w:vAlign w:val="bottom"/>
            <w:hideMark/>
          </w:tcPr>
          <w:p w14:paraId="166D3EE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2,963.31 </w:t>
            </w:r>
          </w:p>
        </w:tc>
        <w:tc>
          <w:tcPr>
            <w:tcW w:w="900" w:type="dxa"/>
            <w:noWrap/>
            <w:vAlign w:val="bottom"/>
            <w:hideMark/>
          </w:tcPr>
          <w:p w14:paraId="78131F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2,565.47 </w:t>
            </w:r>
          </w:p>
        </w:tc>
        <w:tc>
          <w:tcPr>
            <w:tcW w:w="1003" w:type="dxa"/>
            <w:noWrap/>
            <w:vAlign w:val="bottom"/>
            <w:hideMark/>
          </w:tcPr>
          <w:p w14:paraId="10BF720D" w14:textId="77777777" w:rsidR="00827D47" w:rsidRPr="00827D47" w:rsidRDefault="00827D47" w:rsidP="00827D47">
            <w:pPr>
              <w:jc w:val="center"/>
              <w:rPr>
                <w:sz w:val="16"/>
                <w:szCs w:val="16"/>
              </w:rPr>
            </w:pPr>
            <w:r w:rsidRPr="00827D47">
              <w:rPr>
                <w:rFonts w:eastAsia="Aptos"/>
                <w:kern w:val="2"/>
                <w:sz w:val="16"/>
                <w:szCs w:val="16"/>
                <w14:ligatures w14:val="standardContextual"/>
              </w:rPr>
              <w:t>2,167.64</w:t>
            </w:r>
          </w:p>
        </w:tc>
      </w:tr>
      <w:tr w:rsidR="00827D47" w:rsidRPr="00827D47" w14:paraId="2777E511" w14:textId="77777777" w:rsidTr="00E3119F">
        <w:trPr>
          <w:trHeight w:val="250"/>
          <w:jc w:val="center"/>
        </w:trPr>
        <w:tc>
          <w:tcPr>
            <w:tcW w:w="1057" w:type="dxa"/>
            <w:noWrap/>
            <w:vAlign w:val="center"/>
            <w:hideMark/>
          </w:tcPr>
          <w:p w14:paraId="26EFCCED" w14:textId="77777777" w:rsidR="00827D47" w:rsidRPr="00827D47" w:rsidRDefault="00827D47" w:rsidP="00827D47">
            <w:pPr>
              <w:jc w:val="center"/>
              <w:rPr>
                <w:sz w:val="16"/>
                <w:szCs w:val="16"/>
              </w:rPr>
            </w:pPr>
            <w:r w:rsidRPr="00827D47">
              <w:rPr>
                <w:sz w:val="16"/>
                <w:szCs w:val="16"/>
              </w:rPr>
              <w:t>96,100.01</w:t>
            </w:r>
          </w:p>
        </w:tc>
        <w:tc>
          <w:tcPr>
            <w:tcW w:w="1001" w:type="dxa"/>
            <w:noWrap/>
            <w:vAlign w:val="center"/>
            <w:hideMark/>
          </w:tcPr>
          <w:p w14:paraId="5895699A" w14:textId="77777777" w:rsidR="00827D47" w:rsidRPr="00827D47" w:rsidRDefault="00827D47" w:rsidP="00827D47">
            <w:pPr>
              <w:jc w:val="center"/>
              <w:rPr>
                <w:sz w:val="16"/>
                <w:szCs w:val="16"/>
              </w:rPr>
            </w:pPr>
            <w:r w:rsidRPr="00827D47">
              <w:rPr>
                <w:sz w:val="16"/>
                <w:szCs w:val="16"/>
              </w:rPr>
              <w:t>96,500.00</w:t>
            </w:r>
          </w:p>
        </w:tc>
        <w:tc>
          <w:tcPr>
            <w:tcW w:w="889" w:type="dxa"/>
            <w:noWrap/>
            <w:vAlign w:val="bottom"/>
            <w:hideMark/>
          </w:tcPr>
          <w:p w14:paraId="77011A0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2,975.67 </w:t>
            </w:r>
          </w:p>
        </w:tc>
        <w:tc>
          <w:tcPr>
            <w:tcW w:w="900" w:type="dxa"/>
            <w:noWrap/>
            <w:vAlign w:val="bottom"/>
            <w:hideMark/>
          </w:tcPr>
          <w:p w14:paraId="00514E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2,577.83 </w:t>
            </w:r>
          </w:p>
        </w:tc>
        <w:tc>
          <w:tcPr>
            <w:tcW w:w="1003" w:type="dxa"/>
            <w:noWrap/>
            <w:vAlign w:val="bottom"/>
            <w:hideMark/>
          </w:tcPr>
          <w:p w14:paraId="4A2FD129" w14:textId="77777777" w:rsidR="00827D47" w:rsidRPr="00827D47" w:rsidRDefault="00827D47" w:rsidP="00827D47">
            <w:pPr>
              <w:jc w:val="center"/>
              <w:rPr>
                <w:sz w:val="16"/>
                <w:szCs w:val="16"/>
              </w:rPr>
            </w:pPr>
            <w:r w:rsidRPr="00827D47">
              <w:rPr>
                <w:rFonts w:eastAsia="Aptos"/>
                <w:kern w:val="2"/>
                <w:sz w:val="16"/>
                <w:szCs w:val="16"/>
                <w14:ligatures w14:val="standardContextual"/>
              </w:rPr>
              <w:t>2,180.00</w:t>
            </w:r>
          </w:p>
        </w:tc>
      </w:tr>
      <w:tr w:rsidR="00827D47" w:rsidRPr="00827D47" w14:paraId="413EEDA3" w14:textId="77777777" w:rsidTr="00E3119F">
        <w:trPr>
          <w:trHeight w:val="250"/>
          <w:jc w:val="center"/>
        </w:trPr>
        <w:tc>
          <w:tcPr>
            <w:tcW w:w="1057" w:type="dxa"/>
            <w:noWrap/>
            <w:vAlign w:val="center"/>
            <w:hideMark/>
          </w:tcPr>
          <w:p w14:paraId="3D9B96DE" w14:textId="77777777" w:rsidR="00827D47" w:rsidRPr="00827D47" w:rsidRDefault="00827D47" w:rsidP="00827D47">
            <w:pPr>
              <w:jc w:val="center"/>
              <w:rPr>
                <w:sz w:val="16"/>
                <w:szCs w:val="16"/>
              </w:rPr>
            </w:pPr>
            <w:r w:rsidRPr="00827D47">
              <w:rPr>
                <w:sz w:val="16"/>
                <w:szCs w:val="16"/>
              </w:rPr>
              <w:t>96,500.01</w:t>
            </w:r>
          </w:p>
        </w:tc>
        <w:tc>
          <w:tcPr>
            <w:tcW w:w="1001" w:type="dxa"/>
            <w:noWrap/>
            <w:vAlign w:val="center"/>
            <w:hideMark/>
          </w:tcPr>
          <w:p w14:paraId="14F78663" w14:textId="77777777" w:rsidR="00827D47" w:rsidRPr="00827D47" w:rsidRDefault="00827D47" w:rsidP="00827D47">
            <w:pPr>
              <w:jc w:val="center"/>
              <w:rPr>
                <w:sz w:val="16"/>
                <w:szCs w:val="16"/>
              </w:rPr>
            </w:pPr>
            <w:r w:rsidRPr="00827D47">
              <w:rPr>
                <w:sz w:val="16"/>
                <w:szCs w:val="16"/>
              </w:rPr>
              <w:t>96,900.00</w:t>
            </w:r>
          </w:p>
        </w:tc>
        <w:tc>
          <w:tcPr>
            <w:tcW w:w="889" w:type="dxa"/>
            <w:noWrap/>
            <w:vAlign w:val="bottom"/>
            <w:hideMark/>
          </w:tcPr>
          <w:p w14:paraId="76EB3F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2,988.03 </w:t>
            </w:r>
          </w:p>
        </w:tc>
        <w:tc>
          <w:tcPr>
            <w:tcW w:w="900" w:type="dxa"/>
            <w:noWrap/>
            <w:vAlign w:val="bottom"/>
            <w:hideMark/>
          </w:tcPr>
          <w:p w14:paraId="39E5AE4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2,590.19 </w:t>
            </w:r>
          </w:p>
        </w:tc>
        <w:tc>
          <w:tcPr>
            <w:tcW w:w="1003" w:type="dxa"/>
            <w:noWrap/>
            <w:vAlign w:val="bottom"/>
            <w:hideMark/>
          </w:tcPr>
          <w:p w14:paraId="3B5B8660" w14:textId="77777777" w:rsidR="00827D47" w:rsidRPr="00827D47" w:rsidRDefault="00827D47" w:rsidP="00827D47">
            <w:pPr>
              <w:jc w:val="center"/>
              <w:rPr>
                <w:sz w:val="16"/>
                <w:szCs w:val="16"/>
              </w:rPr>
            </w:pPr>
            <w:r w:rsidRPr="00827D47">
              <w:rPr>
                <w:rFonts w:eastAsia="Aptos"/>
                <w:kern w:val="2"/>
                <w:sz w:val="16"/>
                <w:szCs w:val="16"/>
                <w14:ligatures w14:val="standardContextual"/>
              </w:rPr>
              <w:t>2,192.36</w:t>
            </w:r>
          </w:p>
        </w:tc>
      </w:tr>
      <w:tr w:rsidR="00827D47" w:rsidRPr="00827D47" w14:paraId="325B6270" w14:textId="77777777" w:rsidTr="00E3119F">
        <w:trPr>
          <w:trHeight w:val="250"/>
          <w:jc w:val="center"/>
        </w:trPr>
        <w:tc>
          <w:tcPr>
            <w:tcW w:w="1057" w:type="dxa"/>
            <w:noWrap/>
            <w:vAlign w:val="center"/>
            <w:hideMark/>
          </w:tcPr>
          <w:p w14:paraId="262F5B1C" w14:textId="77777777" w:rsidR="00827D47" w:rsidRPr="00827D47" w:rsidRDefault="00827D47" w:rsidP="00827D47">
            <w:pPr>
              <w:jc w:val="center"/>
              <w:rPr>
                <w:sz w:val="16"/>
                <w:szCs w:val="16"/>
              </w:rPr>
            </w:pPr>
            <w:r w:rsidRPr="00827D47">
              <w:rPr>
                <w:sz w:val="16"/>
                <w:szCs w:val="16"/>
              </w:rPr>
              <w:t>96,900.01</w:t>
            </w:r>
          </w:p>
        </w:tc>
        <w:tc>
          <w:tcPr>
            <w:tcW w:w="1001" w:type="dxa"/>
            <w:noWrap/>
            <w:vAlign w:val="center"/>
            <w:hideMark/>
          </w:tcPr>
          <w:p w14:paraId="01C7134C" w14:textId="77777777" w:rsidR="00827D47" w:rsidRPr="00827D47" w:rsidRDefault="00827D47" w:rsidP="00827D47">
            <w:pPr>
              <w:jc w:val="center"/>
              <w:rPr>
                <w:sz w:val="16"/>
                <w:szCs w:val="16"/>
              </w:rPr>
            </w:pPr>
            <w:r w:rsidRPr="00827D47">
              <w:rPr>
                <w:sz w:val="16"/>
                <w:szCs w:val="16"/>
              </w:rPr>
              <w:t>97,300.00</w:t>
            </w:r>
          </w:p>
        </w:tc>
        <w:tc>
          <w:tcPr>
            <w:tcW w:w="889" w:type="dxa"/>
            <w:noWrap/>
            <w:vAlign w:val="bottom"/>
            <w:hideMark/>
          </w:tcPr>
          <w:p w14:paraId="4D3C011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3,000.39 </w:t>
            </w:r>
          </w:p>
        </w:tc>
        <w:tc>
          <w:tcPr>
            <w:tcW w:w="900" w:type="dxa"/>
            <w:noWrap/>
            <w:vAlign w:val="bottom"/>
            <w:hideMark/>
          </w:tcPr>
          <w:p w14:paraId="12025E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2,602.55 </w:t>
            </w:r>
          </w:p>
        </w:tc>
        <w:tc>
          <w:tcPr>
            <w:tcW w:w="1003" w:type="dxa"/>
            <w:noWrap/>
            <w:vAlign w:val="bottom"/>
            <w:hideMark/>
          </w:tcPr>
          <w:p w14:paraId="7FEFECC6" w14:textId="77777777" w:rsidR="00827D47" w:rsidRPr="00827D47" w:rsidRDefault="00827D47" w:rsidP="00827D47">
            <w:pPr>
              <w:jc w:val="center"/>
              <w:rPr>
                <w:sz w:val="16"/>
                <w:szCs w:val="16"/>
              </w:rPr>
            </w:pPr>
            <w:r w:rsidRPr="00827D47">
              <w:rPr>
                <w:rFonts w:eastAsia="Aptos"/>
                <w:kern w:val="2"/>
                <w:sz w:val="16"/>
                <w:szCs w:val="16"/>
                <w14:ligatures w14:val="standardContextual"/>
              </w:rPr>
              <w:t>2,204.72</w:t>
            </w:r>
          </w:p>
        </w:tc>
      </w:tr>
      <w:tr w:rsidR="00827D47" w:rsidRPr="00827D47" w14:paraId="40221508" w14:textId="77777777" w:rsidTr="00E3119F">
        <w:trPr>
          <w:trHeight w:val="250"/>
          <w:jc w:val="center"/>
        </w:trPr>
        <w:tc>
          <w:tcPr>
            <w:tcW w:w="1057" w:type="dxa"/>
            <w:noWrap/>
            <w:vAlign w:val="center"/>
            <w:hideMark/>
          </w:tcPr>
          <w:p w14:paraId="76DC3BED" w14:textId="77777777" w:rsidR="00827D47" w:rsidRPr="00827D47" w:rsidRDefault="00827D47" w:rsidP="00827D47">
            <w:pPr>
              <w:jc w:val="center"/>
              <w:rPr>
                <w:sz w:val="16"/>
                <w:szCs w:val="16"/>
              </w:rPr>
            </w:pPr>
            <w:r w:rsidRPr="00827D47">
              <w:rPr>
                <w:sz w:val="16"/>
                <w:szCs w:val="16"/>
              </w:rPr>
              <w:t>97,300.01</w:t>
            </w:r>
          </w:p>
        </w:tc>
        <w:tc>
          <w:tcPr>
            <w:tcW w:w="1001" w:type="dxa"/>
            <w:noWrap/>
            <w:vAlign w:val="center"/>
            <w:hideMark/>
          </w:tcPr>
          <w:p w14:paraId="79F3D9BF" w14:textId="77777777" w:rsidR="00827D47" w:rsidRPr="00827D47" w:rsidRDefault="00827D47" w:rsidP="00827D47">
            <w:pPr>
              <w:jc w:val="center"/>
              <w:rPr>
                <w:sz w:val="16"/>
                <w:szCs w:val="16"/>
              </w:rPr>
            </w:pPr>
            <w:r w:rsidRPr="00827D47">
              <w:rPr>
                <w:sz w:val="16"/>
                <w:szCs w:val="16"/>
              </w:rPr>
              <w:t>97,700.00</w:t>
            </w:r>
          </w:p>
        </w:tc>
        <w:tc>
          <w:tcPr>
            <w:tcW w:w="889" w:type="dxa"/>
            <w:noWrap/>
            <w:vAlign w:val="bottom"/>
            <w:hideMark/>
          </w:tcPr>
          <w:p w14:paraId="1AF56E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3,012.75 </w:t>
            </w:r>
          </w:p>
        </w:tc>
        <w:tc>
          <w:tcPr>
            <w:tcW w:w="900" w:type="dxa"/>
            <w:noWrap/>
            <w:vAlign w:val="bottom"/>
            <w:hideMark/>
          </w:tcPr>
          <w:p w14:paraId="54AC206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2,614.91 </w:t>
            </w:r>
          </w:p>
        </w:tc>
        <w:tc>
          <w:tcPr>
            <w:tcW w:w="1003" w:type="dxa"/>
            <w:noWrap/>
            <w:vAlign w:val="bottom"/>
            <w:hideMark/>
          </w:tcPr>
          <w:p w14:paraId="6A65029C" w14:textId="77777777" w:rsidR="00827D47" w:rsidRPr="00827D47" w:rsidRDefault="00827D47" w:rsidP="00827D47">
            <w:pPr>
              <w:jc w:val="center"/>
              <w:rPr>
                <w:sz w:val="16"/>
                <w:szCs w:val="16"/>
              </w:rPr>
            </w:pPr>
            <w:r w:rsidRPr="00827D47">
              <w:rPr>
                <w:rFonts w:eastAsia="Aptos"/>
                <w:kern w:val="2"/>
                <w:sz w:val="16"/>
                <w:szCs w:val="16"/>
                <w14:ligatures w14:val="standardContextual"/>
              </w:rPr>
              <w:t>2,217.08</w:t>
            </w:r>
          </w:p>
        </w:tc>
      </w:tr>
      <w:tr w:rsidR="00827D47" w:rsidRPr="00827D47" w14:paraId="1E576C5A" w14:textId="77777777" w:rsidTr="00E3119F">
        <w:trPr>
          <w:trHeight w:val="250"/>
          <w:jc w:val="center"/>
        </w:trPr>
        <w:tc>
          <w:tcPr>
            <w:tcW w:w="1057" w:type="dxa"/>
            <w:noWrap/>
            <w:vAlign w:val="center"/>
            <w:hideMark/>
          </w:tcPr>
          <w:p w14:paraId="768D9F22" w14:textId="77777777" w:rsidR="00827D47" w:rsidRPr="00827D47" w:rsidRDefault="00827D47" w:rsidP="00827D47">
            <w:pPr>
              <w:jc w:val="center"/>
              <w:rPr>
                <w:sz w:val="16"/>
                <w:szCs w:val="16"/>
              </w:rPr>
            </w:pPr>
            <w:r w:rsidRPr="00827D47">
              <w:rPr>
                <w:sz w:val="16"/>
                <w:szCs w:val="16"/>
              </w:rPr>
              <w:t>97,700.01</w:t>
            </w:r>
          </w:p>
        </w:tc>
        <w:tc>
          <w:tcPr>
            <w:tcW w:w="1001" w:type="dxa"/>
            <w:noWrap/>
            <w:vAlign w:val="center"/>
            <w:hideMark/>
          </w:tcPr>
          <w:p w14:paraId="321EC347" w14:textId="77777777" w:rsidR="00827D47" w:rsidRPr="00827D47" w:rsidRDefault="00827D47" w:rsidP="00827D47">
            <w:pPr>
              <w:jc w:val="center"/>
              <w:rPr>
                <w:sz w:val="16"/>
                <w:szCs w:val="16"/>
              </w:rPr>
            </w:pPr>
            <w:r w:rsidRPr="00827D47">
              <w:rPr>
                <w:sz w:val="16"/>
                <w:szCs w:val="16"/>
              </w:rPr>
              <w:t>98,100.00</w:t>
            </w:r>
          </w:p>
        </w:tc>
        <w:tc>
          <w:tcPr>
            <w:tcW w:w="889" w:type="dxa"/>
            <w:noWrap/>
            <w:vAlign w:val="bottom"/>
            <w:hideMark/>
          </w:tcPr>
          <w:p w14:paraId="613652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3,025.11 </w:t>
            </w:r>
          </w:p>
        </w:tc>
        <w:tc>
          <w:tcPr>
            <w:tcW w:w="900" w:type="dxa"/>
            <w:noWrap/>
            <w:vAlign w:val="bottom"/>
            <w:hideMark/>
          </w:tcPr>
          <w:p w14:paraId="7BFDA0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2,627.27 </w:t>
            </w:r>
          </w:p>
        </w:tc>
        <w:tc>
          <w:tcPr>
            <w:tcW w:w="1003" w:type="dxa"/>
            <w:noWrap/>
            <w:vAlign w:val="bottom"/>
            <w:hideMark/>
          </w:tcPr>
          <w:p w14:paraId="4C095D91" w14:textId="77777777" w:rsidR="00827D47" w:rsidRPr="00827D47" w:rsidRDefault="00827D47" w:rsidP="00827D47">
            <w:pPr>
              <w:jc w:val="center"/>
              <w:rPr>
                <w:sz w:val="16"/>
                <w:szCs w:val="16"/>
              </w:rPr>
            </w:pPr>
            <w:r w:rsidRPr="00827D47">
              <w:rPr>
                <w:rFonts w:eastAsia="Aptos"/>
                <w:kern w:val="2"/>
                <w:sz w:val="16"/>
                <w:szCs w:val="16"/>
                <w14:ligatures w14:val="standardContextual"/>
              </w:rPr>
              <w:t>2,229.44</w:t>
            </w:r>
          </w:p>
        </w:tc>
      </w:tr>
      <w:tr w:rsidR="00827D47" w:rsidRPr="00827D47" w14:paraId="15F9E8AB" w14:textId="77777777" w:rsidTr="00E3119F">
        <w:trPr>
          <w:trHeight w:val="250"/>
          <w:jc w:val="center"/>
        </w:trPr>
        <w:tc>
          <w:tcPr>
            <w:tcW w:w="1057" w:type="dxa"/>
            <w:noWrap/>
            <w:vAlign w:val="center"/>
            <w:hideMark/>
          </w:tcPr>
          <w:p w14:paraId="1AE48905" w14:textId="77777777" w:rsidR="00827D47" w:rsidRPr="00827D47" w:rsidRDefault="00827D47" w:rsidP="00827D47">
            <w:pPr>
              <w:jc w:val="center"/>
              <w:rPr>
                <w:sz w:val="16"/>
                <w:szCs w:val="16"/>
              </w:rPr>
            </w:pPr>
            <w:r w:rsidRPr="00827D47">
              <w:rPr>
                <w:sz w:val="16"/>
                <w:szCs w:val="16"/>
              </w:rPr>
              <w:t>98,100.01</w:t>
            </w:r>
          </w:p>
        </w:tc>
        <w:tc>
          <w:tcPr>
            <w:tcW w:w="1001" w:type="dxa"/>
            <w:noWrap/>
            <w:vAlign w:val="center"/>
            <w:hideMark/>
          </w:tcPr>
          <w:p w14:paraId="4C6953DE" w14:textId="77777777" w:rsidR="00827D47" w:rsidRPr="00827D47" w:rsidRDefault="00827D47" w:rsidP="00827D47">
            <w:pPr>
              <w:jc w:val="center"/>
              <w:rPr>
                <w:sz w:val="16"/>
                <w:szCs w:val="16"/>
              </w:rPr>
            </w:pPr>
            <w:r w:rsidRPr="00827D47">
              <w:rPr>
                <w:sz w:val="16"/>
                <w:szCs w:val="16"/>
              </w:rPr>
              <w:t>98,500.00</w:t>
            </w:r>
          </w:p>
        </w:tc>
        <w:tc>
          <w:tcPr>
            <w:tcW w:w="889" w:type="dxa"/>
            <w:noWrap/>
            <w:vAlign w:val="bottom"/>
            <w:hideMark/>
          </w:tcPr>
          <w:p w14:paraId="7FC3375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3,037.47 </w:t>
            </w:r>
          </w:p>
        </w:tc>
        <w:tc>
          <w:tcPr>
            <w:tcW w:w="900" w:type="dxa"/>
            <w:noWrap/>
            <w:vAlign w:val="bottom"/>
            <w:hideMark/>
          </w:tcPr>
          <w:p w14:paraId="7F2E56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2,639.63 </w:t>
            </w:r>
          </w:p>
        </w:tc>
        <w:tc>
          <w:tcPr>
            <w:tcW w:w="1003" w:type="dxa"/>
            <w:noWrap/>
            <w:vAlign w:val="bottom"/>
            <w:hideMark/>
          </w:tcPr>
          <w:p w14:paraId="2FBA37C2" w14:textId="77777777" w:rsidR="00827D47" w:rsidRPr="00827D47" w:rsidRDefault="00827D47" w:rsidP="00827D47">
            <w:pPr>
              <w:jc w:val="center"/>
              <w:rPr>
                <w:sz w:val="16"/>
                <w:szCs w:val="16"/>
              </w:rPr>
            </w:pPr>
            <w:r w:rsidRPr="00827D47">
              <w:rPr>
                <w:rFonts w:eastAsia="Aptos"/>
                <w:kern w:val="2"/>
                <w:sz w:val="16"/>
                <w:szCs w:val="16"/>
                <w14:ligatures w14:val="standardContextual"/>
              </w:rPr>
              <w:t>2,241.80</w:t>
            </w:r>
          </w:p>
        </w:tc>
      </w:tr>
      <w:tr w:rsidR="00827D47" w:rsidRPr="00827D47" w14:paraId="41296A3C" w14:textId="77777777" w:rsidTr="00E3119F">
        <w:trPr>
          <w:trHeight w:val="250"/>
          <w:jc w:val="center"/>
        </w:trPr>
        <w:tc>
          <w:tcPr>
            <w:tcW w:w="1057" w:type="dxa"/>
            <w:noWrap/>
            <w:vAlign w:val="center"/>
            <w:hideMark/>
          </w:tcPr>
          <w:p w14:paraId="2F5F9DC5" w14:textId="77777777" w:rsidR="00827D47" w:rsidRPr="00827D47" w:rsidRDefault="00827D47" w:rsidP="00827D47">
            <w:pPr>
              <w:jc w:val="center"/>
              <w:rPr>
                <w:sz w:val="16"/>
                <w:szCs w:val="16"/>
              </w:rPr>
            </w:pPr>
            <w:r w:rsidRPr="00827D47">
              <w:rPr>
                <w:sz w:val="16"/>
                <w:szCs w:val="16"/>
              </w:rPr>
              <w:t>98,500.01</w:t>
            </w:r>
          </w:p>
        </w:tc>
        <w:tc>
          <w:tcPr>
            <w:tcW w:w="1001" w:type="dxa"/>
            <w:noWrap/>
            <w:vAlign w:val="center"/>
            <w:hideMark/>
          </w:tcPr>
          <w:p w14:paraId="02346A82" w14:textId="77777777" w:rsidR="00827D47" w:rsidRPr="00827D47" w:rsidRDefault="00827D47" w:rsidP="00827D47">
            <w:pPr>
              <w:jc w:val="center"/>
              <w:rPr>
                <w:sz w:val="16"/>
                <w:szCs w:val="16"/>
              </w:rPr>
            </w:pPr>
            <w:r w:rsidRPr="00827D47">
              <w:rPr>
                <w:sz w:val="16"/>
                <w:szCs w:val="16"/>
              </w:rPr>
              <w:t>98,900.00</w:t>
            </w:r>
          </w:p>
        </w:tc>
        <w:tc>
          <w:tcPr>
            <w:tcW w:w="889" w:type="dxa"/>
            <w:noWrap/>
            <w:vAlign w:val="bottom"/>
            <w:hideMark/>
          </w:tcPr>
          <w:p w14:paraId="2FE6ABD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3,049.83 </w:t>
            </w:r>
          </w:p>
        </w:tc>
        <w:tc>
          <w:tcPr>
            <w:tcW w:w="900" w:type="dxa"/>
            <w:noWrap/>
            <w:vAlign w:val="bottom"/>
            <w:hideMark/>
          </w:tcPr>
          <w:p w14:paraId="3F5AE37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2,651.99 </w:t>
            </w:r>
          </w:p>
        </w:tc>
        <w:tc>
          <w:tcPr>
            <w:tcW w:w="1003" w:type="dxa"/>
            <w:noWrap/>
            <w:vAlign w:val="bottom"/>
            <w:hideMark/>
          </w:tcPr>
          <w:p w14:paraId="1CD56250" w14:textId="77777777" w:rsidR="00827D47" w:rsidRPr="00827D47" w:rsidRDefault="00827D47" w:rsidP="00827D47">
            <w:pPr>
              <w:jc w:val="center"/>
              <w:rPr>
                <w:sz w:val="16"/>
                <w:szCs w:val="16"/>
              </w:rPr>
            </w:pPr>
            <w:r w:rsidRPr="00827D47">
              <w:rPr>
                <w:rFonts w:eastAsia="Aptos"/>
                <w:kern w:val="2"/>
                <w:sz w:val="16"/>
                <w:szCs w:val="16"/>
                <w14:ligatures w14:val="standardContextual"/>
              </w:rPr>
              <w:t>2,254.16</w:t>
            </w:r>
          </w:p>
        </w:tc>
      </w:tr>
      <w:tr w:rsidR="00827D47" w:rsidRPr="00827D47" w14:paraId="281EBD46" w14:textId="77777777" w:rsidTr="00E3119F">
        <w:trPr>
          <w:trHeight w:val="250"/>
          <w:jc w:val="center"/>
        </w:trPr>
        <w:tc>
          <w:tcPr>
            <w:tcW w:w="1057" w:type="dxa"/>
            <w:noWrap/>
            <w:vAlign w:val="center"/>
            <w:hideMark/>
          </w:tcPr>
          <w:p w14:paraId="6CDD4B19" w14:textId="77777777" w:rsidR="00827D47" w:rsidRPr="00827D47" w:rsidRDefault="00827D47" w:rsidP="00827D47">
            <w:pPr>
              <w:jc w:val="center"/>
              <w:rPr>
                <w:sz w:val="16"/>
                <w:szCs w:val="16"/>
              </w:rPr>
            </w:pPr>
            <w:r w:rsidRPr="00827D47">
              <w:rPr>
                <w:sz w:val="16"/>
                <w:szCs w:val="16"/>
              </w:rPr>
              <w:t>98,900.01</w:t>
            </w:r>
          </w:p>
        </w:tc>
        <w:tc>
          <w:tcPr>
            <w:tcW w:w="1001" w:type="dxa"/>
            <w:noWrap/>
            <w:vAlign w:val="center"/>
            <w:hideMark/>
          </w:tcPr>
          <w:p w14:paraId="0096ECFB" w14:textId="77777777" w:rsidR="00827D47" w:rsidRPr="00827D47" w:rsidRDefault="00827D47" w:rsidP="00827D47">
            <w:pPr>
              <w:jc w:val="center"/>
              <w:rPr>
                <w:sz w:val="16"/>
                <w:szCs w:val="16"/>
              </w:rPr>
            </w:pPr>
            <w:r w:rsidRPr="00827D47">
              <w:rPr>
                <w:sz w:val="16"/>
                <w:szCs w:val="16"/>
              </w:rPr>
              <w:t>99,300.00</w:t>
            </w:r>
          </w:p>
        </w:tc>
        <w:tc>
          <w:tcPr>
            <w:tcW w:w="889" w:type="dxa"/>
            <w:noWrap/>
            <w:vAlign w:val="bottom"/>
            <w:hideMark/>
          </w:tcPr>
          <w:p w14:paraId="390E061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3,062.19 </w:t>
            </w:r>
          </w:p>
        </w:tc>
        <w:tc>
          <w:tcPr>
            <w:tcW w:w="900" w:type="dxa"/>
            <w:noWrap/>
            <w:vAlign w:val="bottom"/>
            <w:hideMark/>
          </w:tcPr>
          <w:p w14:paraId="6A0B8C7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2,664.35 </w:t>
            </w:r>
          </w:p>
        </w:tc>
        <w:tc>
          <w:tcPr>
            <w:tcW w:w="1003" w:type="dxa"/>
            <w:noWrap/>
            <w:vAlign w:val="bottom"/>
            <w:hideMark/>
          </w:tcPr>
          <w:p w14:paraId="5817E7A6" w14:textId="77777777" w:rsidR="00827D47" w:rsidRPr="00827D47" w:rsidRDefault="00827D47" w:rsidP="00827D47">
            <w:pPr>
              <w:jc w:val="center"/>
              <w:rPr>
                <w:sz w:val="16"/>
                <w:szCs w:val="16"/>
              </w:rPr>
            </w:pPr>
            <w:r w:rsidRPr="00827D47">
              <w:rPr>
                <w:rFonts w:eastAsia="Aptos"/>
                <w:kern w:val="2"/>
                <w:sz w:val="16"/>
                <w:szCs w:val="16"/>
                <w14:ligatures w14:val="standardContextual"/>
              </w:rPr>
              <w:t>2,266.52</w:t>
            </w:r>
          </w:p>
        </w:tc>
      </w:tr>
      <w:tr w:rsidR="00827D47" w:rsidRPr="00827D47" w14:paraId="1551EA99" w14:textId="77777777" w:rsidTr="00E3119F">
        <w:trPr>
          <w:trHeight w:val="250"/>
          <w:jc w:val="center"/>
        </w:trPr>
        <w:tc>
          <w:tcPr>
            <w:tcW w:w="1057" w:type="dxa"/>
            <w:noWrap/>
            <w:vAlign w:val="center"/>
            <w:hideMark/>
          </w:tcPr>
          <w:p w14:paraId="3E4FE479" w14:textId="77777777" w:rsidR="00827D47" w:rsidRPr="00827D47" w:rsidRDefault="00827D47" w:rsidP="00827D47">
            <w:pPr>
              <w:jc w:val="center"/>
              <w:rPr>
                <w:sz w:val="16"/>
                <w:szCs w:val="16"/>
              </w:rPr>
            </w:pPr>
            <w:r w:rsidRPr="00827D47">
              <w:rPr>
                <w:sz w:val="16"/>
                <w:szCs w:val="16"/>
              </w:rPr>
              <w:t>99,300.01</w:t>
            </w:r>
          </w:p>
        </w:tc>
        <w:tc>
          <w:tcPr>
            <w:tcW w:w="1001" w:type="dxa"/>
            <w:noWrap/>
            <w:vAlign w:val="center"/>
            <w:hideMark/>
          </w:tcPr>
          <w:p w14:paraId="19FCB8B9" w14:textId="77777777" w:rsidR="00827D47" w:rsidRPr="00827D47" w:rsidRDefault="00827D47" w:rsidP="00827D47">
            <w:pPr>
              <w:jc w:val="center"/>
              <w:rPr>
                <w:sz w:val="16"/>
                <w:szCs w:val="16"/>
              </w:rPr>
            </w:pPr>
            <w:r w:rsidRPr="00827D47">
              <w:rPr>
                <w:sz w:val="16"/>
                <w:szCs w:val="16"/>
              </w:rPr>
              <w:t>99,700.00</w:t>
            </w:r>
          </w:p>
        </w:tc>
        <w:tc>
          <w:tcPr>
            <w:tcW w:w="889" w:type="dxa"/>
            <w:noWrap/>
            <w:vAlign w:val="bottom"/>
            <w:hideMark/>
          </w:tcPr>
          <w:p w14:paraId="0F473E9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3,074.55 </w:t>
            </w:r>
          </w:p>
        </w:tc>
        <w:tc>
          <w:tcPr>
            <w:tcW w:w="900" w:type="dxa"/>
            <w:noWrap/>
            <w:vAlign w:val="bottom"/>
            <w:hideMark/>
          </w:tcPr>
          <w:p w14:paraId="3B39E9B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2,676.71 </w:t>
            </w:r>
          </w:p>
        </w:tc>
        <w:tc>
          <w:tcPr>
            <w:tcW w:w="1003" w:type="dxa"/>
            <w:noWrap/>
            <w:vAlign w:val="bottom"/>
            <w:hideMark/>
          </w:tcPr>
          <w:p w14:paraId="37C82C22" w14:textId="77777777" w:rsidR="00827D47" w:rsidRPr="00827D47" w:rsidRDefault="00827D47" w:rsidP="00827D47">
            <w:pPr>
              <w:jc w:val="center"/>
              <w:rPr>
                <w:sz w:val="16"/>
                <w:szCs w:val="16"/>
              </w:rPr>
            </w:pPr>
            <w:r w:rsidRPr="00827D47">
              <w:rPr>
                <w:rFonts w:eastAsia="Aptos"/>
                <w:kern w:val="2"/>
                <w:sz w:val="16"/>
                <w:szCs w:val="16"/>
                <w14:ligatures w14:val="standardContextual"/>
              </w:rPr>
              <w:t>2,278.88</w:t>
            </w:r>
          </w:p>
        </w:tc>
      </w:tr>
      <w:tr w:rsidR="00827D47" w:rsidRPr="00827D47" w14:paraId="485D100D" w14:textId="77777777" w:rsidTr="00E3119F">
        <w:trPr>
          <w:trHeight w:val="250"/>
          <w:jc w:val="center"/>
        </w:trPr>
        <w:tc>
          <w:tcPr>
            <w:tcW w:w="1057" w:type="dxa"/>
            <w:noWrap/>
            <w:vAlign w:val="center"/>
            <w:hideMark/>
          </w:tcPr>
          <w:p w14:paraId="02A1A5AF" w14:textId="77777777" w:rsidR="00827D47" w:rsidRPr="00827D47" w:rsidRDefault="00827D47" w:rsidP="00827D47">
            <w:pPr>
              <w:jc w:val="center"/>
              <w:rPr>
                <w:sz w:val="16"/>
                <w:szCs w:val="16"/>
              </w:rPr>
            </w:pPr>
            <w:r w:rsidRPr="00827D47">
              <w:rPr>
                <w:sz w:val="16"/>
                <w:szCs w:val="16"/>
              </w:rPr>
              <w:t>99,700.01</w:t>
            </w:r>
          </w:p>
        </w:tc>
        <w:tc>
          <w:tcPr>
            <w:tcW w:w="1001" w:type="dxa"/>
            <w:noWrap/>
            <w:vAlign w:val="center"/>
            <w:hideMark/>
          </w:tcPr>
          <w:p w14:paraId="0E5DE399" w14:textId="77777777" w:rsidR="00827D47" w:rsidRPr="00827D47" w:rsidRDefault="00827D47" w:rsidP="00827D47">
            <w:pPr>
              <w:jc w:val="center"/>
              <w:rPr>
                <w:sz w:val="16"/>
                <w:szCs w:val="16"/>
              </w:rPr>
            </w:pPr>
            <w:r w:rsidRPr="00827D47">
              <w:rPr>
                <w:sz w:val="16"/>
                <w:szCs w:val="16"/>
              </w:rPr>
              <w:t>100,100.00</w:t>
            </w:r>
          </w:p>
        </w:tc>
        <w:tc>
          <w:tcPr>
            <w:tcW w:w="889" w:type="dxa"/>
            <w:noWrap/>
            <w:vAlign w:val="bottom"/>
            <w:hideMark/>
          </w:tcPr>
          <w:p w14:paraId="42F120D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3,086.91 </w:t>
            </w:r>
          </w:p>
        </w:tc>
        <w:tc>
          <w:tcPr>
            <w:tcW w:w="900" w:type="dxa"/>
            <w:noWrap/>
            <w:vAlign w:val="bottom"/>
            <w:hideMark/>
          </w:tcPr>
          <w:p w14:paraId="378530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2,689.07 </w:t>
            </w:r>
          </w:p>
        </w:tc>
        <w:tc>
          <w:tcPr>
            <w:tcW w:w="1003" w:type="dxa"/>
            <w:noWrap/>
            <w:vAlign w:val="bottom"/>
            <w:hideMark/>
          </w:tcPr>
          <w:p w14:paraId="0BB56129" w14:textId="77777777" w:rsidR="00827D47" w:rsidRPr="00827D47" w:rsidRDefault="00827D47" w:rsidP="00827D47">
            <w:pPr>
              <w:jc w:val="center"/>
              <w:rPr>
                <w:sz w:val="16"/>
                <w:szCs w:val="16"/>
              </w:rPr>
            </w:pPr>
            <w:r w:rsidRPr="00827D47">
              <w:rPr>
                <w:rFonts w:eastAsia="Aptos"/>
                <w:kern w:val="2"/>
                <w:sz w:val="16"/>
                <w:szCs w:val="16"/>
                <w14:ligatures w14:val="standardContextual"/>
              </w:rPr>
              <w:t>2,291.24</w:t>
            </w:r>
          </w:p>
        </w:tc>
      </w:tr>
      <w:tr w:rsidR="00827D47" w:rsidRPr="00827D47" w14:paraId="09E1038F" w14:textId="77777777" w:rsidTr="00E3119F">
        <w:trPr>
          <w:trHeight w:val="250"/>
          <w:jc w:val="center"/>
        </w:trPr>
        <w:tc>
          <w:tcPr>
            <w:tcW w:w="1057" w:type="dxa"/>
            <w:noWrap/>
            <w:vAlign w:val="center"/>
            <w:hideMark/>
          </w:tcPr>
          <w:p w14:paraId="353D985E" w14:textId="77777777" w:rsidR="00827D47" w:rsidRPr="00827D47" w:rsidRDefault="00827D47" w:rsidP="00827D47">
            <w:pPr>
              <w:jc w:val="center"/>
              <w:rPr>
                <w:sz w:val="16"/>
                <w:szCs w:val="16"/>
              </w:rPr>
            </w:pPr>
            <w:r w:rsidRPr="00827D47">
              <w:rPr>
                <w:sz w:val="16"/>
                <w:szCs w:val="16"/>
              </w:rPr>
              <w:t>100,100.01</w:t>
            </w:r>
          </w:p>
        </w:tc>
        <w:tc>
          <w:tcPr>
            <w:tcW w:w="1001" w:type="dxa"/>
            <w:noWrap/>
            <w:vAlign w:val="center"/>
            <w:hideMark/>
          </w:tcPr>
          <w:p w14:paraId="170B193B" w14:textId="77777777" w:rsidR="00827D47" w:rsidRPr="00827D47" w:rsidRDefault="00827D47" w:rsidP="00827D47">
            <w:pPr>
              <w:jc w:val="center"/>
              <w:rPr>
                <w:sz w:val="16"/>
                <w:szCs w:val="16"/>
              </w:rPr>
            </w:pPr>
            <w:r w:rsidRPr="00827D47">
              <w:rPr>
                <w:sz w:val="16"/>
                <w:szCs w:val="16"/>
              </w:rPr>
              <w:t>100,500.00</w:t>
            </w:r>
          </w:p>
        </w:tc>
        <w:tc>
          <w:tcPr>
            <w:tcW w:w="889" w:type="dxa"/>
            <w:noWrap/>
            <w:vAlign w:val="bottom"/>
            <w:hideMark/>
          </w:tcPr>
          <w:p w14:paraId="1FD3A0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3,099.27 </w:t>
            </w:r>
          </w:p>
        </w:tc>
        <w:tc>
          <w:tcPr>
            <w:tcW w:w="900" w:type="dxa"/>
            <w:noWrap/>
            <w:vAlign w:val="bottom"/>
            <w:hideMark/>
          </w:tcPr>
          <w:p w14:paraId="14B03F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2,701.43 </w:t>
            </w:r>
          </w:p>
        </w:tc>
        <w:tc>
          <w:tcPr>
            <w:tcW w:w="1003" w:type="dxa"/>
            <w:noWrap/>
            <w:vAlign w:val="bottom"/>
            <w:hideMark/>
          </w:tcPr>
          <w:p w14:paraId="486FF399" w14:textId="77777777" w:rsidR="00827D47" w:rsidRPr="00827D47" w:rsidRDefault="00827D47" w:rsidP="00827D47">
            <w:pPr>
              <w:jc w:val="center"/>
              <w:rPr>
                <w:sz w:val="16"/>
                <w:szCs w:val="16"/>
              </w:rPr>
            </w:pPr>
            <w:r w:rsidRPr="00827D47">
              <w:rPr>
                <w:rFonts w:eastAsia="Aptos"/>
                <w:kern w:val="2"/>
                <w:sz w:val="16"/>
                <w:szCs w:val="16"/>
                <w14:ligatures w14:val="standardContextual"/>
              </w:rPr>
              <w:t>2,303.60</w:t>
            </w:r>
          </w:p>
        </w:tc>
      </w:tr>
      <w:tr w:rsidR="00827D47" w:rsidRPr="00827D47" w14:paraId="20448C5E" w14:textId="77777777" w:rsidTr="00E3119F">
        <w:trPr>
          <w:trHeight w:val="250"/>
          <w:jc w:val="center"/>
        </w:trPr>
        <w:tc>
          <w:tcPr>
            <w:tcW w:w="1057" w:type="dxa"/>
            <w:noWrap/>
            <w:vAlign w:val="center"/>
            <w:hideMark/>
          </w:tcPr>
          <w:p w14:paraId="185249A9" w14:textId="77777777" w:rsidR="00827D47" w:rsidRPr="00827D47" w:rsidRDefault="00827D47" w:rsidP="00827D47">
            <w:pPr>
              <w:jc w:val="center"/>
              <w:rPr>
                <w:sz w:val="16"/>
                <w:szCs w:val="16"/>
              </w:rPr>
            </w:pPr>
          </w:p>
        </w:tc>
        <w:tc>
          <w:tcPr>
            <w:tcW w:w="1001" w:type="dxa"/>
            <w:noWrap/>
            <w:vAlign w:val="center"/>
            <w:hideMark/>
          </w:tcPr>
          <w:p w14:paraId="27E0A187" w14:textId="77777777" w:rsidR="00827D47" w:rsidRPr="00827D47" w:rsidRDefault="00827D47" w:rsidP="00827D47">
            <w:pPr>
              <w:jc w:val="center"/>
              <w:rPr>
                <w:sz w:val="16"/>
                <w:szCs w:val="16"/>
              </w:rPr>
            </w:pPr>
          </w:p>
        </w:tc>
        <w:tc>
          <w:tcPr>
            <w:tcW w:w="2792" w:type="dxa"/>
            <w:gridSpan w:val="3"/>
            <w:noWrap/>
            <w:vAlign w:val="center"/>
            <w:hideMark/>
          </w:tcPr>
          <w:p w14:paraId="6FA1764E" w14:textId="77777777" w:rsidR="00827D47" w:rsidRPr="00827D47" w:rsidRDefault="00827D47" w:rsidP="00827D47">
            <w:pPr>
              <w:jc w:val="center"/>
              <w:rPr>
                <w:i/>
                <w:iCs/>
                <w:sz w:val="16"/>
                <w:szCs w:val="16"/>
              </w:rPr>
            </w:pPr>
            <w:r w:rsidRPr="00827D47">
              <w:rPr>
                <w:i/>
                <w:iCs/>
                <w:sz w:val="16"/>
                <w:szCs w:val="16"/>
              </w:rPr>
              <w:t>(Add 3.09% for amounts in excess of $100,500)</w:t>
            </w:r>
          </w:p>
        </w:tc>
      </w:tr>
      <w:bookmarkEnd w:id="511"/>
    </w:tbl>
    <w:p w14:paraId="00C9B9B6" w14:textId="77777777" w:rsidR="00827D47" w:rsidRPr="00827D47" w:rsidRDefault="00827D47" w:rsidP="00827D47">
      <w:pPr>
        <w:tabs>
          <w:tab w:val="left" w:pos="720"/>
          <w:tab w:val="left" w:pos="979"/>
          <w:tab w:val="left" w:pos="1152"/>
        </w:tabs>
        <w:ind w:firstLine="360"/>
        <w:jc w:val="both"/>
        <w:outlineLvl w:val="4"/>
        <w:rPr>
          <w:kern w:val="2"/>
        </w:rPr>
      </w:pPr>
    </w:p>
    <w:p w14:paraId="55E61A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C.3. - D.</w:t>
      </w:r>
      <w:r w:rsidRPr="00827D47">
        <w:rPr>
          <w:kern w:val="2"/>
        </w:rPr>
        <w:tab/>
        <w:t>…</w:t>
      </w:r>
    </w:p>
    <w:p w14:paraId="7785923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Effective on or after January 1, 2026:</w:t>
      </w:r>
    </w:p>
    <w:p w14:paraId="5A46798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Withholding Formula for Taxpayers Not Claiming a Standard Deduction:</w:t>
      </w:r>
    </w:p>
    <w:p w14:paraId="5CB12980" w14:textId="77777777" w:rsidR="00827D47" w:rsidRPr="00827D47" w:rsidRDefault="00827D47" w:rsidP="00827D47">
      <w:pPr>
        <w:tabs>
          <w:tab w:val="left" w:pos="907"/>
        </w:tabs>
        <w:ind w:firstLine="547"/>
        <w:jc w:val="both"/>
        <w:outlineLvl w:val="5"/>
        <w:rPr>
          <w:kern w:val="2"/>
          <w:sz w:val="16"/>
          <w:szCs w:val="16"/>
        </w:rPr>
      </w:pPr>
    </w:p>
    <w:p w14:paraId="1391FE33" w14:textId="77777777" w:rsidR="00827D47" w:rsidRPr="00827D47" w:rsidRDefault="00827D47" w:rsidP="00827D47">
      <w:pPr>
        <w:ind w:left="432" w:right="432"/>
        <w:jc w:val="both"/>
        <w:rPr>
          <w:noProof/>
          <w:sz w:val="16"/>
          <w:szCs w:val="16"/>
        </w:rPr>
      </w:pPr>
      <w:r w:rsidRPr="00827D47">
        <w:rPr>
          <w:noProof/>
          <w:sz w:val="16"/>
          <w:szCs w:val="16"/>
        </w:rPr>
        <w:t xml:space="preserve">W is the withholding tax per pay period. </w:t>
      </w:r>
    </w:p>
    <w:p w14:paraId="62D1B72D" w14:textId="77777777" w:rsidR="00827D47" w:rsidRPr="00827D47" w:rsidRDefault="00827D47" w:rsidP="00827D47">
      <w:pPr>
        <w:ind w:left="432" w:right="432"/>
        <w:jc w:val="both"/>
        <w:rPr>
          <w:noProof/>
          <w:sz w:val="16"/>
          <w:szCs w:val="16"/>
        </w:rPr>
      </w:pPr>
      <w:r w:rsidRPr="00827D47">
        <w:rPr>
          <w:noProof/>
          <w:sz w:val="16"/>
          <w:szCs w:val="16"/>
        </w:rPr>
        <w:t>S is employee’s salary per pay period for each bracket,</w:t>
      </w:r>
      <w:r w:rsidRPr="00827D47">
        <w:rPr>
          <w:noProof/>
        </w:rPr>
        <w:t xml:space="preserve"> </w:t>
      </w:r>
      <w:r w:rsidRPr="00827D47">
        <w:rPr>
          <w:noProof/>
          <w:sz w:val="16"/>
          <w:szCs w:val="16"/>
        </w:rPr>
        <w:t xml:space="preserve">based on the midpoint of salary ranges. </w:t>
      </w:r>
    </w:p>
    <w:p w14:paraId="226D3295" w14:textId="77777777" w:rsidR="00827D47" w:rsidRPr="00827D47" w:rsidRDefault="00827D47" w:rsidP="00827D47">
      <w:pPr>
        <w:ind w:left="432" w:right="432"/>
        <w:jc w:val="both"/>
        <w:rPr>
          <w:noProof/>
          <w:sz w:val="16"/>
          <w:szCs w:val="16"/>
        </w:rPr>
      </w:pPr>
      <w:r w:rsidRPr="00827D47">
        <w:rPr>
          <w:noProof/>
          <w:sz w:val="16"/>
          <w:szCs w:val="16"/>
        </w:rPr>
        <w:t>N is the number of pay periods.</w:t>
      </w:r>
    </w:p>
    <w:p w14:paraId="523A53EC" w14:textId="77777777" w:rsidR="00827D47" w:rsidRPr="00827D47" w:rsidRDefault="00827D47" w:rsidP="00827D47">
      <w:pPr>
        <w:ind w:left="432" w:right="432"/>
        <w:jc w:val="both"/>
        <w:rPr>
          <w:noProof/>
          <w:sz w:val="16"/>
          <w:szCs w:val="16"/>
        </w:rPr>
      </w:pPr>
      <w:r w:rsidRPr="00827D47">
        <w:rPr>
          <w:noProof/>
          <w:sz w:val="16"/>
          <w:szCs w:val="16"/>
        </w:rPr>
        <w:t>W = S * .0309</w:t>
      </w:r>
    </w:p>
    <w:p w14:paraId="22B25DC0" w14:textId="77777777" w:rsidR="00827D47" w:rsidRPr="00827D47" w:rsidRDefault="00827D47" w:rsidP="00827D47">
      <w:pPr>
        <w:tabs>
          <w:tab w:val="left" w:pos="907"/>
        </w:tabs>
        <w:ind w:firstLine="547"/>
        <w:jc w:val="both"/>
        <w:outlineLvl w:val="5"/>
        <w:rPr>
          <w:kern w:val="2"/>
          <w:sz w:val="16"/>
          <w:szCs w:val="16"/>
        </w:rPr>
      </w:pPr>
    </w:p>
    <w:p w14:paraId="2FC3608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Withholding Formula for Single or Married-Separate Taxpayers Claiming the Standard Deduction: </w:t>
      </w:r>
    </w:p>
    <w:p w14:paraId="7559C87E" w14:textId="77777777" w:rsidR="00827D47" w:rsidRPr="00827D47" w:rsidRDefault="00827D47" w:rsidP="00827D47">
      <w:pPr>
        <w:ind w:left="432" w:right="432"/>
        <w:jc w:val="both"/>
        <w:rPr>
          <w:noProof/>
          <w:sz w:val="16"/>
          <w:szCs w:val="16"/>
        </w:rPr>
      </w:pPr>
    </w:p>
    <w:p w14:paraId="106D7A3E" w14:textId="77777777" w:rsidR="00827D47" w:rsidRPr="00827D47" w:rsidRDefault="00827D47" w:rsidP="00827D47">
      <w:pPr>
        <w:ind w:left="432" w:right="432"/>
        <w:jc w:val="both"/>
        <w:rPr>
          <w:noProof/>
          <w:sz w:val="16"/>
          <w:szCs w:val="16"/>
        </w:rPr>
      </w:pPr>
      <w:r w:rsidRPr="00827D47">
        <w:rPr>
          <w:noProof/>
          <w:sz w:val="16"/>
          <w:szCs w:val="16"/>
        </w:rPr>
        <w:t xml:space="preserve">W is the withholding tax per pay period. </w:t>
      </w:r>
    </w:p>
    <w:p w14:paraId="52F768BA" w14:textId="77777777" w:rsidR="00827D47" w:rsidRPr="00827D47" w:rsidRDefault="00827D47" w:rsidP="00827D47">
      <w:pPr>
        <w:ind w:left="432" w:right="432"/>
        <w:jc w:val="both"/>
        <w:rPr>
          <w:noProof/>
          <w:sz w:val="16"/>
          <w:szCs w:val="16"/>
        </w:rPr>
      </w:pPr>
      <w:r w:rsidRPr="00827D47">
        <w:rPr>
          <w:noProof/>
          <w:sz w:val="16"/>
          <w:szCs w:val="16"/>
        </w:rPr>
        <w:t xml:space="preserve">S is employee’s salary per pay period for each bracket, based on the midpoint of salary ranges. </w:t>
      </w:r>
    </w:p>
    <w:p w14:paraId="787976FE" w14:textId="77777777" w:rsidR="00827D47" w:rsidRPr="00827D47" w:rsidRDefault="00827D47" w:rsidP="00827D47">
      <w:pPr>
        <w:ind w:left="432" w:right="432"/>
        <w:jc w:val="both"/>
        <w:rPr>
          <w:noProof/>
          <w:sz w:val="16"/>
          <w:szCs w:val="16"/>
        </w:rPr>
      </w:pPr>
      <w:r w:rsidRPr="00827D47">
        <w:rPr>
          <w:noProof/>
          <w:sz w:val="16"/>
          <w:szCs w:val="16"/>
        </w:rPr>
        <w:t xml:space="preserve">N is the number of pay periods. </w:t>
      </w:r>
    </w:p>
    <w:p w14:paraId="66D6DCCA" w14:textId="77777777" w:rsidR="00827D47" w:rsidRPr="00827D47" w:rsidRDefault="00827D47" w:rsidP="00827D47">
      <w:pPr>
        <w:ind w:left="432" w:right="432"/>
        <w:jc w:val="both"/>
        <w:rPr>
          <w:noProof/>
          <w:sz w:val="16"/>
          <w:szCs w:val="16"/>
        </w:rPr>
      </w:pPr>
      <w:r w:rsidRPr="00827D47">
        <w:rPr>
          <w:noProof/>
          <w:sz w:val="16"/>
          <w:szCs w:val="16"/>
        </w:rPr>
        <w:t>W = (S - (12875 / N)) * .0309</w:t>
      </w:r>
    </w:p>
    <w:p w14:paraId="5BE12E96" w14:textId="77777777" w:rsidR="00827D47" w:rsidRPr="00827D47" w:rsidRDefault="00827D47" w:rsidP="00827D47">
      <w:pPr>
        <w:ind w:left="432" w:right="432"/>
        <w:jc w:val="both"/>
        <w:rPr>
          <w:noProof/>
          <w:sz w:val="16"/>
          <w:szCs w:val="16"/>
        </w:rPr>
      </w:pPr>
    </w:p>
    <w:p w14:paraId="68C51E56"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Withholding Formula for Married-Joint Return, Qualified Surviving Spouse, or Head of Household Taxpayers Claiming the Standard Deduction: </w:t>
      </w:r>
    </w:p>
    <w:p w14:paraId="6D29AE05" w14:textId="77777777" w:rsidR="00827D47" w:rsidRPr="00827D47" w:rsidRDefault="00827D47" w:rsidP="00827D47">
      <w:pPr>
        <w:tabs>
          <w:tab w:val="left" w:pos="907"/>
        </w:tabs>
        <w:ind w:firstLine="547"/>
        <w:jc w:val="both"/>
        <w:outlineLvl w:val="5"/>
        <w:rPr>
          <w:kern w:val="2"/>
          <w:sz w:val="16"/>
          <w:szCs w:val="16"/>
        </w:rPr>
      </w:pPr>
    </w:p>
    <w:p w14:paraId="7305DB6B"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W is the withholding tax per pay period. </w:t>
      </w:r>
    </w:p>
    <w:p w14:paraId="42BF7D66"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S is employee’s salary per pay period for each bracket, based on the midpoint of salary ranges. </w:t>
      </w:r>
    </w:p>
    <w:p w14:paraId="473A90B0"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N is the number of pay periods. </w:t>
      </w:r>
    </w:p>
    <w:p w14:paraId="2CCD9996"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W = (S - (25750 / N)) * .0309</w:t>
      </w:r>
    </w:p>
    <w:p w14:paraId="6689EDAD" w14:textId="77777777" w:rsidR="00827D47" w:rsidRPr="00827D47" w:rsidRDefault="00827D47" w:rsidP="00827D47">
      <w:pPr>
        <w:tabs>
          <w:tab w:val="left" w:pos="907"/>
        </w:tabs>
        <w:ind w:firstLine="547"/>
        <w:jc w:val="both"/>
        <w:outlineLvl w:val="5"/>
        <w:rPr>
          <w:kern w:val="2"/>
          <w:sz w:val="16"/>
          <w:szCs w:val="16"/>
        </w:rPr>
      </w:pPr>
    </w:p>
    <w:p w14:paraId="546FEC0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47:32, R.S. 47:112, R.S. 47:295 and R.S. 47:1511.</w:t>
      </w:r>
    </w:p>
    <w:p w14:paraId="64BF7F4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Louisiana Department of Revenue, Policy Services Division, LR 28:2557 (December 2002), amended LR 35:255 (February 2009), LR 35:1543 (August 2009), LR 44:1062 (June 2018), LR 48:2173 (August 2022), amended by the Louisiana Department of Revenue, Tax Policy and Planning Division, , LR 51:809 (June 2025), amended by the Louisiana Department of Revenue, Tax Policy and Planning Division, LR 52:</w:t>
      </w:r>
    </w:p>
    <w:p w14:paraId="21825E06" w14:textId="77777777" w:rsidR="00827D47" w:rsidRPr="00827D47" w:rsidRDefault="00827D47" w:rsidP="00827D47">
      <w:pPr>
        <w:keepNext/>
        <w:jc w:val="center"/>
        <w:rPr>
          <w:b/>
          <w:kern w:val="28"/>
        </w:rPr>
      </w:pPr>
      <w:r w:rsidRPr="00827D47">
        <w:rPr>
          <w:b/>
          <w:kern w:val="28"/>
        </w:rPr>
        <w:t>Family Impact Statement</w:t>
      </w:r>
    </w:p>
    <w:p w14:paraId="215DCB7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amendments should not have any known or foreseeable impact on any family as defined by R.S. 49:972(D) or on family formation, stability and autonomy. Specifically, the implementation of this proposed Rule will have no known or foreseeable effect on:</w:t>
      </w:r>
    </w:p>
    <w:p w14:paraId="26548D4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stability of the family.</w:t>
      </w:r>
    </w:p>
    <w:p w14:paraId="14BC6A8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The authority and rights of parents regarding the education and supervision of their children.</w:t>
      </w:r>
    </w:p>
    <w:p w14:paraId="1B4EB9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functioning of the family.</w:t>
      </w:r>
    </w:p>
    <w:p w14:paraId="363F4B2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Family earnings and family budget.</w:t>
      </w:r>
    </w:p>
    <w:p w14:paraId="35330E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behavior and personal responsibility of children.</w:t>
      </w:r>
    </w:p>
    <w:p w14:paraId="02C9D80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this function.</w:t>
      </w:r>
    </w:p>
    <w:p w14:paraId="1472780A" w14:textId="77777777" w:rsidR="00827D47" w:rsidRPr="00827D47" w:rsidRDefault="00827D47" w:rsidP="00827D47">
      <w:pPr>
        <w:keepNext/>
        <w:jc w:val="center"/>
        <w:rPr>
          <w:b/>
          <w:kern w:val="28"/>
        </w:rPr>
      </w:pPr>
      <w:r w:rsidRPr="00827D47">
        <w:rPr>
          <w:b/>
          <w:kern w:val="28"/>
        </w:rPr>
        <w:t>Poverty Impact Statement</w:t>
      </w:r>
    </w:p>
    <w:p w14:paraId="0673E1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will have no impact on poverty as described in R.S. 49:973.</w:t>
      </w:r>
    </w:p>
    <w:p w14:paraId="2690F3D4" w14:textId="77777777" w:rsidR="00827D47" w:rsidRPr="00827D47" w:rsidRDefault="00827D47" w:rsidP="00827D47">
      <w:pPr>
        <w:keepNext/>
        <w:jc w:val="center"/>
        <w:rPr>
          <w:b/>
          <w:kern w:val="28"/>
        </w:rPr>
      </w:pPr>
      <w:r w:rsidRPr="00827D47">
        <w:rPr>
          <w:b/>
          <w:kern w:val="28"/>
        </w:rPr>
        <w:t>Small Business Analysis</w:t>
      </w:r>
    </w:p>
    <w:p w14:paraId="21E6C6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are not anticipated to have a significant adverse impact on small businesses as defined in the Regulatory Flexibility Act. The agency, consistent with health, safety, environmental and economic factors has considered and, where possible, utilized regulatory methods in drafting this proposed amendment to accomplish the objectives of applicable statutes while minimizing any anticipated adverse impact on small businesses.</w:t>
      </w:r>
    </w:p>
    <w:p w14:paraId="2D472B32" w14:textId="77777777" w:rsidR="00827D47" w:rsidRPr="00827D47" w:rsidRDefault="00827D47" w:rsidP="00827D47">
      <w:pPr>
        <w:keepNext/>
        <w:jc w:val="center"/>
        <w:rPr>
          <w:b/>
          <w:kern w:val="28"/>
        </w:rPr>
      </w:pPr>
      <w:r w:rsidRPr="00827D47">
        <w:rPr>
          <w:b/>
          <w:kern w:val="28"/>
        </w:rPr>
        <w:t>Provider Impact Statement</w:t>
      </w:r>
    </w:p>
    <w:p w14:paraId="1E50E94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will have no known or foreseeable effect on:</w:t>
      </w:r>
    </w:p>
    <w:p w14:paraId="2112AA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staffing levels requirements or qualifications required to provide the same level of service.</w:t>
      </w:r>
    </w:p>
    <w:p w14:paraId="642B87A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total direct and indirect effect on the cost to the provider to provide the same level of service.</w:t>
      </w:r>
    </w:p>
    <w:p w14:paraId="750081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overall effect on the ability of the provider to provide the same level of service.</w:t>
      </w:r>
    </w:p>
    <w:p w14:paraId="2F7568FD" w14:textId="77777777" w:rsidR="00827D47" w:rsidRPr="00827D47" w:rsidRDefault="00827D47" w:rsidP="00827D47">
      <w:pPr>
        <w:keepNext/>
        <w:jc w:val="center"/>
        <w:rPr>
          <w:b/>
          <w:kern w:val="28"/>
        </w:rPr>
      </w:pPr>
      <w:bookmarkStart w:id="512" w:name="_Hlk216087951"/>
      <w:r w:rsidRPr="00827D47">
        <w:rPr>
          <w:b/>
          <w:kern w:val="28"/>
        </w:rPr>
        <w:t>Public Comments</w:t>
      </w:r>
    </w:p>
    <w:p w14:paraId="464989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Any interested person may submit written data, views, arguments or comments regarding these proposed amendments to Morgan Newton, Attorney, Tax Policy and Planning Division, via email to morgan.newton@la.gov and reference Income Tax Withholding Tables. All comments must be received no later than 4:00 p.m., Tuesday, March 24, 2026.</w:t>
      </w:r>
    </w:p>
    <w:p w14:paraId="0E1B9B15" w14:textId="77777777" w:rsidR="00827D47" w:rsidRPr="00827D47" w:rsidRDefault="00827D47" w:rsidP="00827D47">
      <w:pPr>
        <w:keepNext/>
        <w:jc w:val="center"/>
        <w:rPr>
          <w:b/>
          <w:kern w:val="28"/>
        </w:rPr>
      </w:pPr>
      <w:r w:rsidRPr="00827D47">
        <w:rPr>
          <w:b/>
          <w:kern w:val="28"/>
        </w:rPr>
        <w:t>Public Hearing</w:t>
      </w:r>
    </w:p>
    <w:p w14:paraId="541922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for a public hearing no later than Tuesday, March 10, 2026, at 4:30 p.m. Requests may be submitted via email to morgan.newton@la.gov and reference Income Tax Withholding Tables Pursuant to R.S. 49:961(B)(1), a public hearing will be held only if the statutory requirements are satisfied. If those requirements are met, the hearing will take place on </w:t>
      </w:r>
      <w:bookmarkStart w:id="513" w:name="_Hlk216081231"/>
      <w:r w:rsidRPr="00827D47">
        <w:rPr>
          <w:kern w:val="2"/>
        </w:rPr>
        <w:t>Wednesday, March 25, 2026,</w:t>
      </w:r>
      <w:bookmarkEnd w:id="513"/>
      <w:r w:rsidRPr="00827D47">
        <w:rPr>
          <w:kern w:val="2"/>
        </w:rPr>
        <w:t xml:space="preserve"> at 10:00 a.m. in the River Room, on the seventh floor of the LaSalle Building, 617 North Third Street, Baton Rouge, LA 70802. Should individuals with a disability need an accommodation in order to participate, contact Morgan Newton at the address given above in the Public Comments section, by email at LDRadarequests@la.gov, or by phone at (225) 219-2780.</w:t>
      </w:r>
      <w:bookmarkEnd w:id="512"/>
    </w:p>
    <w:p w14:paraId="634FAF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02FB5D2B" w14:textId="77777777" w:rsidR="00827D47" w:rsidRPr="00827D47" w:rsidRDefault="00827D47" w:rsidP="00827D47">
      <w:pPr>
        <w:keepNext/>
        <w:ind w:left="2160"/>
        <w:jc w:val="both"/>
      </w:pPr>
      <w:r w:rsidRPr="00827D47">
        <w:t xml:space="preserve">Jarrod J. Coniglio </w:t>
      </w:r>
    </w:p>
    <w:p w14:paraId="0031ED21" w14:textId="77777777" w:rsidR="00827D47" w:rsidRPr="00827D47" w:rsidRDefault="00827D47" w:rsidP="00827D47">
      <w:pPr>
        <w:keepNext/>
        <w:ind w:left="2160"/>
        <w:jc w:val="both"/>
      </w:pPr>
      <w:r w:rsidRPr="00827D47">
        <w:t>Secretary</w:t>
      </w:r>
    </w:p>
    <w:p w14:paraId="1662A871" w14:textId="77777777" w:rsidR="00827D47" w:rsidRPr="00827D47" w:rsidRDefault="00827D47" w:rsidP="00827D47">
      <w:pPr>
        <w:keepNext/>
        <w:jc w:val="center"/>
        <w:rPr>
          <w:b/>
        </w:rPr>
      </w:pPr>
    </w:p>
    <w:p w14:paraId="61E4A9EB" w14:textId="77777777" w:rsidR="00827D47" w:rsidRPr="00827D47" w:rsidRDefault="00827D47" w:rsidP="00827D47">
      <w:pPr>
        <w:keepNext/>
        <w:jc w:val="center"/>
        <w:rPr>
          <w:b/>
        </w:rPr>
      </w:pPr>
      <w:r w:rsidRPr="00827D47">
        <w:rPr>
          <w:b/>
        </w:rPr>
        <w:t>FISCAL AND ECONOMIC IMPACT STATEMENT FOR ADMINISTRATIVE RULES</w:t>
      </w:r>
    </w:p>
    <w:p w14:paraId="1C579921" w14:textId="77777777" w:rsidR="00827D47" w:rsidRPr="00827D47" w:rsidRDefault="00827D47" w:rsidP="00827D47">
      <w:pPr>
        <w:keepNext/>
        <w:jc w:val="center"/>
        <w:rPr>
          <w:b/>
          <w:noProof/>
        </w:rPr>
      </w:pPr>
      <w:r w:rsidRPr="00827D47">
        <w:rPr>
          <w:b/>
          <w:noProof/>
        </w:rPr>
        <w:t>RULE TITLE:  Income Tax Withholding Tables</w:t>
      </w:r>
    </w:p>
    <w:p w14:paraId="679A4B0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53CFC53"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2FA8B925" w14:textId="77777777" w:rsidR="00827D47" w:rsidRPr="00827D47" w:rsidRDefault="00827D47" w:rsidP="00827D47">
      <w:pPr>
        <w:ind w:left="288" w:firstLine="288"/>
        <w:jc w:val="both"/>
        <w:rPr>
          <w:noProof/>
          <w:sz w:val="18"/>
        </w:rPr>
      </w:pPr>
      <w:r w:rsidRPr="00827D47">
        <w:rPr>
          <w:noProof/>
          <w:sz w:val="18"/>
        </w:rPr>
        <w:t xml:space="preserve">Implementation of this proposed amendment by the Louisiana Department of Revenue (LDR) will result in minimal additional costs associated with educating taxpayers. These costs will be absorbed in LDR’s current budget allocation. Other than changes to employee withholding, this proposed amendment will not affect state governmental units and local governmental units. LDR does not have the information necessary to determine the additional costs, if any, to comply with this change, but these costs are expected to be minimal. </w:t>
      </w:r>
    </w:p>
    <w:p w14:paraId="76D394BC" w14:textId="77777777" w:rsidR="00827D47" w:rsidRPr="00827D47" w:rsidRDefault="00827D47" w:rsidP="00827D47">
      <w:pPr>
        <w:ind w:left="288" w:firstLine="288"/>
        <w:jc w:val="both"/>
        <w:rPr>
          <w:sz w:val="18"/>
        </w:rPr>
      </w:pPr>
      <w:r w:rsidRPr="00827D47">
        <w:rPr>
          <w:sz w:val="18"/>
        </w:rPr>
        <w:t>This proposal amends the rule that provides individual income tax withholding tables and formulas for tax year 2026. The proposed rule amendment changes the individual income tax withholding to reflect the increase in the standard deduction, as required by Act 11 of the 2024 3</w:t>
      </w:r>
      <w:r w:rsidRPr="00827D47">
        <w:rPr>
          <w:sz w:val="18"/>
          <w:vertAlign w:val="superscript"/>
        </w:rPr>
        <w:t>rd</w:t>
      </w:r>
      <w:r w:rsidRPr="00827D47">
        <w:rPr>
          <w:sz w:val="18"/>
        </w:rPr>
        <w:t xml:space="preserve"> ES. Beginning January 1, 2026, the standard deduction shall be annually adjusted by the percentage increase in the Consumer Price Index United States city average for all urban consumers (CPI-U) for the previous calendar year.</w:t>
      </w:r>
    </w:p>
    <w:p w14:paraId="2DFDD766"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7E3D3B7E" w14:textId="77777777" w:rsidR="00827D47" w:rsidRPr="00827D47" w:rsidRDefault="00827D47" w:rsidP="00827D47">
      <w:pPr>
        <w:ind w:left="288" w:firstLine="288"/>
        <w:jc w:val="both"/>
        <w:rPr>
          <w:noProof/>
          <w:sz w:val="18"/>
        </w:rPr>
      </w:pPr>
      <w:r w:rsidRPr="00827D47">
        <w:rPr>
          <w:noProof/>
          <w:sz w:val="18"/>
        </w:rPr>
        <w:t>The proposed rule is anticipated to decrease the State General Fund and Self-Generated Revenue in LDR. The three percent increase in the standard deduction implemented within the proposed rule change is estimated to decrease income tax revenue by approximately $9 M in FY 26, $23.1 M in FY 27, $23.1 M in FY 28, $23.1 M in FY 29, and $23.1 M in FY 30. This estimate is generated by a micro-simulation model processing the 2023 resident and nonresident individual income tax return data.</w:t>
      </w:r>
    </w:p>
    <w:p w14:paraId="0E205001" w14:textId="77777777" w:rsidR="00827D47" w:rsidRPr="00827D47" w:rsidRDefault="00827D47" w:rsidP="00827D47">
      <w:pPr>
        <w:ind w:left="288" w:firstLine="288"/>
        <w:jc w:val="both"/>
        <w:rPr>
          <w:noProof/>
          <w:sz w:val="18"/>
        </w:rPr>
      </w:pPr>
      <w:r w:rsidRPr="00827D47">
        <w:rPr>
          <w:noProof/>
          <w:sz w:val="18"/>
        </w:rPr>
        <w:t>The exact revenue impact in FY 26 will depend on the speed at which employers/taxpayers incorporate the new withholding tables into payroll calculations. For the first fiscal year of effectiveness, these estimates imply six months of tax liability adjustments through the implementation of changes in withholdings and declarations. Receipts in the second fiscal year of effectiveness decrease due to four quarters of withholdings and declarations, plus the amount of liability change that is typically realized on returns rather than through withholdings and declarations. Full realization of the tax changes continues in subsequent fiscal years. No growth path has been assumed for the purposes of this impact estimate, nor has an inflationary path been incorporated into the standard deduction for future tax years. LDR retains 1% of income tax collections as SGR. SGR in the department will decrease proportionally as income tax revenue declines.</w:t>
      </w:r>
    </w:p>
    <w:p w14:paraId="08A9FA54" w14:textId="77777777" w:rsidR="00827D47" w:rsidRPr="00827D47" w:rsidRDefault="00827D47" w:rsidP="00827D47">
      <w:pPr>
        <w:ind w:left="288" w:firstLine="288"/>
        <w:jc w:val="both"/>
        <w:rPr>
          <w:sz w:val="18"/>
        </w:rPr>
      </w:pPr>
      <w:r w:rsidRPr="00827D47">
        <w:rPr>
          <w:sz w:val="18"/>
        </w:rPr>
        <w:t>The Legislative Fiscal Office (LFO) notes that Act 11 of the 2024 3</w:t>
      </w:r>
      <w:r w:rsidRPr="00827D47">
        <w:rPr>
          <w:sz w:val="18"/>
          <w:vertAlign w:val="superscript"/>
        </w:rPr>
        <w:t>rd</w:t>
      </w:r>
      <w:r w:rsidRPr="00827D47">
        <w:rPr>
          <w:sz w:val="18"/>
        </w:rPr>
        <w:t xml:space="preserve"> ES requires an annual adjustment to the standard deduction based on the percentage increase in the CPI-U for the previous calendar year. The proposed rule change increases the standard deduction by 3%, based on the September-to-September seasonally unadjusted figure reported by the Bureau of Labor Statistics (BLS), the most up-to-date information available on December 1, 2025. The final standard deduction amounts allowed on 2026 income tax returns may differ slightly based on CPI-U data released in January 2026. LFO notes that the December-to-December CPI-U percentage change for the previous calendar year is now available and reported by BLS as approximately 2.68%. This implies the standard deduction in the proposed rules exceeds the actual standard deduction taxpayers will receive when filing 2026 tax returns. Although this may result in some taxpayers underpaying through withholdings, the unique circumstances surrounding individual taxpayers’ taxable income will ultimately determine the tax liability due.</w:t>
      </w:r>
    </w:p>
    <w:p w14:paraId="7BF51253"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3CCE1A2" w14:textId="77777777" w:rsidR="00827D47" w:rsidRPr="00827D47" w:rsidRDefault="00827D47" w:rsidP="00827D47">
      <w:pPr>
        <w:ind w:left="288" w:firstLine="288"/>
        <w:jc w:val="both"/>
        <w:rPr>
          <w:sz w:val="18"/>
        </w:rPr>
      </w:pPr>
      <w:r w:rsidRPr="00827D47">
        <w:rPr>
          <w:sz w:val="18"/>
        </w:rPr>
        <w:t xml:space="preserve">Employers and individual taxpayers will be affected by the proposed action. For employers, LDR does not have the information necessary to determine the additional costs, if any, </w:t>
      </w:r>
      <w:r w:rsidRPr="00827D47">
        <w:rPr>
          <w:sz w:val="18"/>
        </w:rPr>
        <w:lastRenderedPageBreak/>
        <w:t>to comply with this change in withholdings, but these costs are expected to be minimal. The tax burden of individual taxpayers is anticipated to decrease, though the exact impact of Act 11 of the 2024 3</w:t>
      </w:r>
      <w:r w:rsidRPr="00827D47">
        <w:rPr>
          <w:sz w:val="18"/>
          <w:vertAlign w:val="superscript"/>
        </w:rPr>
        <w:t>rd</w:t>
      </w:r>
      <w:r w:rsidRPr="00827D47">
        <w:rPr>
          <w:sz w:val="18"/>
        </w:rPr>
        <w:t xml:space="preserve"> ES is subject to the unique circumstances surrounding individual taxpayers’ taxable income.</w:t>
      </w:r>
    </w:p>
    <w:p w14:paraId="65F8B17B"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10BDAD47" w14:textId="77777777" w:rsidR="00827D47" w:rsidRPr="00827D47" w:rsidRDefault="00827D47" w:rsidP="00827D47">
      <w:pPr>
        <w:ind w:left="288" w:firstLine="288"/>
        <w:jc w:val="both"/>
        <w:rPr>
          <w:sz w:val="18"/>
        </w:rPr>
      </w:pPr>
      <w:r w:rsidRPr="00827D47">
        <w:rPr>
          <w:sz w:val="18"/>
        </w:rPr>
        <w:t>There is no anticipated impact on competition or employment.</w:t>
      </w:r>
    </w:p>
    <w:p w14:paraId="57AD3E5B" w14:textId="77777777" w:rsidR="00827D47" w:rsidRPr="00827D47" w:rsidRDefault="00827D47" w:rsidP="00827D47">
      <w:pPr>
        <w:ind w:left="288" w:firstLine="288"/>
        <w:jc w:val="both"/>
        <w:rPr>
          <w:sz w:val="18"/>
        </w:rPr>
      </w:pPr>
    </w:p>
    <w:p w14:paraId="2C3E006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Brandea Averett</w:t>
      </w:r>
      <w:r w:rsidRPr="00827D47">
        <w:rPr>
          <w:kern w:val="2"/>
          <w:sz w:val="18"/>
        </w:rPr>
        <w:tab/>
        <w:t>Alan M. Boxberger</w:t>
      </w:r>
    </w:p>
    <w:p w14:paraId="61A3277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Deputy Secretary</w:t>
      </w:r>
      <w:r w:rsidRPr="00827D47">
        <w:rPr>
          <w:kern w:val="2"/>
          <w:sz w:val="18"/>
        </w:rPr>
        <w:tab/>
        <w:t>Legislative Fiscal Officer</w:t>
      </w:r>
    </w:p>
    <w:p w14:paraId="4B2EFB11"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2603#007</w:t>
      </w:r>
      <w:r w:rsidRPr="00827D47">
        <w:rPr>
          <w:kern w:val="2"/>
        </w:rPr>
        <w:tab/>
      </w:r>
      <w:r w:rsidRPr="00827D47">
        <w:rPr>
          <w:kern w:val="2"/>
          <w:sz w:val="18"/>
        </w:rPr>
        <w:t>Legislative Fiscal Office</w:t>
      </w:r>
    </w:p>
    <w:p w14:paraId="6462A366" w14:textId="77777777" w:rsidR="00827D47" w:rsidRPr="00827D47" w:rsidRDefault="00827D47" w:rsidP="00827D47"/>
    <w:p w14:paraId="3723734C"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660AEC05" w14:textId="77777777" w:rsidR="00827D47" w:rsidRPr="00827D47" w:rsidRDefault="00827D47" w:rsidP="00827D47">
      <w:pPr>
        <w:keepNext/>
        <w:jc w:val="center"/>
        <w:rPr>
          <w:b/>
          <w:noProof/>
        </w:rPr>
      </w:pPr>
      <w:r w:rsidRPr="00827D47">
        <w:rPr>
          <w:b/>
          <w:noProof/>
        </w:rPr>
        <w:t>Department of Wildlife and Fisheries</w:t>
      </w:r>
    </w:p>
    <w:p w14:paraId="4C0D6B9C" w14:textId="77777777" w:rsidR="00827D47" w:rsidRPr="00827D47" w:rsidRDefault="00827D47" w:rsidP="00827D47">
      <w:pPr>
        <w:keepNext/>
        <w:jc w:val="center"/>
        <w:rPr>
          <w:b/>
          <w:noProof/>
        </w:rPr>
      </w:pPr>
      <w:r w:rsidRPr="00827D47">
        <w:rPr>
          <w:b/>
          <w:noProof/>
        </w:rPr>
        <w:t>Wildlife and Fisheries Commission</w:t>
      </w:r>
    </w:p>
    <w:p w14:paraId="39E619D0" w14:textId="77777777" w:rsidR="00827D47" w:rsidRPr="00827D47" w:rsidRDefault="00827D47" w:rsidP="00827D47">
      <w:pPr>
        <w:keepNext/>
        <w:spacing w:before="240" w:after="240"/>
        <w:jc w:val="center"/>
        <w:rPr>
          <w:noProof/>
        </w:rPr>
      </w:pPr>
      <w:r w:rsidRPr="00827D47">
        <w:rPr>
          <w:noProof/>
        </w:rPr>
        <w:t>Bear Hunting Areas, Seasons, Rules and Bag Limits</w:t>
      </w:r>
      <w:r w:rsidRPr="00827D47">
        <w:rPr>
          <w:noProof/>
        </w:rPr>
        <w:br/>
        <w:t>(LAC 76:XIX.109)</w:t>
      </w:r>
    </w:p>
    <w:p w14:paraId="4B7907B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Notice is hereby given that the Wildlife and Fisheries Commission proposes to adopt a Louisiana Black Bear hunting season for the 2026 hunting season. The department manages the take of resident game, outlaw quadrupeds and migratory birds in Louisiana and this action defines legal participants, sets the legal season bag limits along with legal methods of take and hunting season dates for the Louisiana Black Bear during 2026 hunting season. </w:t>
      </w:r>
    </w:p>
    <w:p w14:paraId="7D2AF3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secretary of the Department of Wildlife and Fisheries is authorized to take any and all necessary steps on behalf of the commission to promulgate and effectuate this Notice of Intent, including but not limited to, the filing of the Fiscal and Economic Impact Statement, the filing of the Notice of Intent and compiling public comments and submissions for the commission’s review and consideration. In the absence of any further action by the commission following an opportunity to consider all public comments regarding the proposed rule, the secretary is authorized and directed to prepare and transmit a summary report to the legislative oversight committees and file the final Rule.</w:t>
      </w:r>
    </w:p>
    <w:p w14:paraId="73C453F8" w14:textId="77777777" w:rsidR="00827D47" w:rsidRPr="00827D47" w:rsidRDefault="00827D47" w:rsidP="00827D47">
      <w:pPr>
        <w:keepNext/>
        <w:jc w:val="center"/>
        <w:rPr>
          <w:b/>
          <w:kern w:val="28"/>
        </w:rPr>
      </w:pPr>
      <w:r w:rsidRPr="00827D47">
        <w:rPr>
          <w:b/>
          <w:kern w:val="28"/>
        </w:rPr>
        <w:t>Title 76</w:t>
      </w:r>
    </w:p>
    <w:p w14:paraId="4DD6351F" w14:textId="77777777" w:rsidR="00827D47" w:rsidRPr="00827D47" w:rsidRDefault="00827D47" w:rsidP="00827D47">
      <w:pPr>
        <w:keepNext/>
        <w:jc w:val="center"/>
        <w:rPr>
          <w:b/>
          <w:kern w:val="28"/>
        </w:rPr>
      </w:pPr>
      <w:r w:rsidRPr="00827D47">
        <w:rPr>
          <w:b/>
          <w:kern w:val="28"/>
        </w:rPr>
        <w:t>WILDLIFE AND FISHERIES</w:t>
      </w:r>
    </w:p>
    <w:p w14:paraId="2DC0D2FC" w14:textId="77777777" w:rsidR="00827D47" w:rsidRPr="00827D47" w:rsidRDefault="00827D47" w:rsidP="00827D47">
      <w:pPr>
        <w:keepNext/>
        <w:jc w:val="center"/>
        <w:rPr>
          <w:b/>
          <w:noProof/>
        </w:rPr>
      </w:pPr>
      <w:r w:rsidRPr="00827D47">
        <w:rPr>
          <w:b/>
          <w:noProof/>
        </w:rPr>
        <w:t>Part XIX.  Hunting and WMA Regulations</w:t>
      </w:r>
    </w:p>
    <w:p w14:paraId="596AD687"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r w:rsidRPr="00827D47">
        <w:rPr>
          <w:b/>
          <w:kern w:val="2"/>
        </w:rPr>
        <w:tab/>
        <w:t>Resident and Game Hunting Season</w:t>
      </w:r>
    </w:p>
    <w:p w14:paraId="72B4CFB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4" w:name="_Toc132792276"/>
      <w:bookmarkStart w:id="515" w:name="_Toc201564213"/>
      <w:r w:rsidRPr="00827D47">
        <w:rPr>
          <w:b/>
          <w:kern w:val="2"/>
        </w:rPr>
        <w:t>§1</w:t>
      </w:r>
      <w:bookmarkEnd w:id="514"/>
      <w:r w:rsidRPr="00827D47">
        <w:rPr>
          <w:b/>
          <w:kern w:val="2"/>
        </w:rPr>
        <w:t>09.</w:t>
      </w:r>
      <w:r w:rsidRPr="00827D47">
        <w:rPr>
          <w:b/>
          <w:kern w:val="2"/>
        </w:rPr>
        <w:tab/>
        <w:t>Bear Hunting Areas, Seasons, Rules and Bag Limits</w:t>
      </w:r>
      <w:bookmarkEnd w:id="515"/>
    </w:p>
    <w:p w14:paraId="1D923F35"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A.</w:t>
      </w:r>
      <w:r w:rsidRPr="00827D47">
        <w:rPr>
          <w:kern w:val="2"/>
        </w:rPr>
        <w:tab/>
        <w:t>Bear Hunting Season 2026</w:t>
      </w:r>
    </w:p>
    <w:p w14:paraId="0E8F9A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Hunting is allowed in Bear Areas 1, 2, 3, 4, 5, 6, and 7. </w:t>
      </w:r>
    </w:p>
    <w:p w14:paraId="3636C1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Bear season opens the first Saturday in December and remains open through Sunday following the third Saturday in December. </w:t>
      </w:r>
    </w:p>
    <w:p w14:paraId="6DAA11B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General Rules</w:t>
      </w:r>
    </w:p>
    <w:p w14:paraId="30762E2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Bears may only be harvested one-half hour before sunrise to one-half hour after sunset.</w:t>
      </w:r>
    </w:p>
    <w:p w14:paraId="40D5B9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Harvest limit is one bear per harvest permit per season.</w:t>
      </w:r>
    </w:p>
    <w:p w14:paraId="6246D92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Bear hunting is limited to still hunt only. The use of dogs when hunting bear is prohibited.</w:t>
      </w:r>
    </w:p>
    <w:p w14:paraId="5306610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Harvest of cubs and females with cubs is prohibited. A cub is defined as any bear 75 pounds or less.</w:t>
      </w:r>
    </w:p>
    <w:p w14:paraId="36C5F11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Bear hunting is restricted to hunters who are properly licensed, hunter safety certified, and possess a valid bear hunting permit issued by the department. The number of bear harvest permits issued will be determined based on Bear Area specific population estimates and vital rate data acquired at regular intervals, except in Bear Areas 6 and 7 where bear habitat is limiting. The number of bear harvest permits issued at any given time during the season shall not allow the harvest to exceed the number of bears of either sex in any Bear Area that would compromise the long-term sustainability of the Bear Area population.</w:t>
      </w:r>
    </w:p>
    <w:p w14:paraId="62BDB54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kern w:val="2"/>
        </w:rPr>
        <w:t>6.</w:t>
      </w:r>
      <w:r w:rsidRPr="00827D47">
        <w:rPr>
          <w:kern w:val="2"/>
        </w:rPr>
        <w:tab/>
      </w:r>
      <w:r w:rsidRPr="00827D47">
        <w:rPr>
          <w:rFonts w:eastAsia="Calibri"/>
          <w:kern w:val="2"/>
        </w:rPr>
        <w:t>Harvest of bears without a harvest permit is prohibited. Bear harvest permits will consist of three types in Bear Areas 3 and 4: Wildlife Management Area (WMA), Private Landowner, and General. Bear harvest permits will consist of two types in Bear Areas 1 and 2: Private Landowner and General. Bear harvest permits will consist of General in Bear Areas 5, 6 and 7. One permit allowed per hunter per season.</w:t>
      </w:r>
    </w:p>
    <w:p w14:paraId="22E01CB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WMA Permits will authorize bear harvest for specified WMAs. </w:t>
      </w:r>
    </w:p>
    <w:p w14:paraId="0AB9791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Private Landowner Permits will be allocated to qualifying private landowners, their designee, or lessee in Bear Areas with an open season for that permit year. To qualify for a Private Landowner Permit, applicants must provide evidence of qualifying acreage (40+ contiguous acres), proof of ownership, and payment of property taxes for property within the Bear Area for which they apply. Landowner designees must provide evidence deemed sufficient by the department that they have full agency and authority to act on behalf of a qualifying private landowner. Lessees of qualifying private lands must provide a duly executed and properly recorded lease agreement evidencing they have the right to hunt bear upon the qualifying acreage. </w:t>
      </w:r>
    </w:p>
    <w:p w14:paraId="0867F39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 xml:space="preserve">General Permits authorize hunting on private property, with landowner permission, within Bear Areas with an open season for that permit year. Individuals receiving a General Permit are responsible for coordinating with landowners to gain permission and access to hunting on their property. </w:t>
      </w:r>
    </w:p>
    <w:p w14:paraId="16F918E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 xml:space="preserve">Except as otherwise provided by law, bear harvest permits shall only be issued by lottery. Applicants shall apply to LDWF on department-approved applications prior to each season. All applications require a non-refundable application fee. Applicants for the General and WMA Permits must possess a valid resident basic hunting license and bear hunting license, or a combination license conveying equivalent privileges to apply. </w:t>
      </w:r>
    </w:p>
    <w:p w14:paraId="6D3D84C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Applicants not selected will be given an additional preference point for each subsequent year in which they apply. Each preference point serves as an additional lottery opportunity. Preference points are capped at five. Applicants must apply every year in order to earn and retain preference points. Failure to apply in any given year will result in forfeiture of previously acquired preference points for any subsequent application. Successful lottery applicants are not allowed to apply for another bear permit for two years after being drawn. </w:t>
      </w:r>
    </w:p>
    <w:p w14:paraId="6C1C845C" w14:textId="77777777" w:rsidR="00827D47" w:rsidRPr="00827D47" w:rsidRDefault="00827D47" w:rsidP="00827D47">
      <w:pPr>
        <w:tabs>
          <w:tab w:val="left" w:pos="720"/>
          <w:tab w:val="left" w:pos="979"/>
          <w:tab w:val="left" w:pos="1152"/>
        </w:tabs>
        <w:ind w:firstLine="360"/>
        <w:jc w:val="both"/>
        <w:outlineLvl w:val="4"/>
        <w:rPr>
          <w:kern w:val="2"/>
        </w:rPr>
      </w:pPr>
      <w:r w:rsidRPr="00827D47">
        <w:rPr>
          <w:rFonts w:eastAsia="Calibri"/>
          <w:kern w:val="2"/>
        </w:rPr>
        <w:t>8.</w:t>
      </w:r>
      <w:r w:rsidRPr="00827D47">
        <w:rPr>
          <w:rFonts w:eastAsia="Calibri"/>
          <w:kern w:val="2"/>
        </w:rPr>
        <w:tab/>
      </w:r>
      <w:r w:rsidRPr="00827D47">
        <w:rPr>
          <w:kern w:val="2"/>
        </w:rPr>
        <w:t xml:space="preserve">Transferability of bear permits: Only the private landowner permits are transferrable. Transferees must be a bona fide Louisiana resident who is properly licensed and hunter safety certified. Permits being transferred must be </w:t>
      </w:r>
      <w:r w:rsidRPr="00827D47">
        <w:rPr>
          <w:kern w:val="2"/>
        </w:rPr>
        <w:lastRenderedPageBreak/>
        <w:t>within 21 days of the lottery draw notification. A permit may only be transferred one time. The department shall be notified once a permit has been transferred and provided the transferees name, address, and phone number.</w:t>
      </w:r>
    </w:p>
    <w:p w14:paraId="1D0EC0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Bear hunter training: All successful applicants or transferees will be required to attend a department bear hunter training course prior to hunting. Individuals not attending a department bear hunter training course will be prohibited from hunting. Successful youth applicants must attend bear hunting training with a properly licensed adult. The adult attending the training is responsible for supervising the youth during the bear hunt and must be within arm’s reach or within the same stand or blind as the youth. A bear tag will be issued to harvest permit holders upon completion of the training course.</w:t>
      </w:r>
    </w:p>
    <w:p w14:paraId="59EF307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 xml:space="preserve">Baiting and scent attractants: Baiting is allowed November 1 to the day the season closes. Hunting over raw or processed bait and the use of a scent lure is allowed. No person shall use raw sweet potatoes or chocolate as bait or scent. The use of salt, grain or other feed that could serve as an attractant to deer is prohibited in CWD Control Areas. The department shall provide a list of approved baits to each successful applicant at the bear hunting training course. </w:t>
      </w:r>
    </w:p>
    <w:p w14:paraId="48237FA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Harvested bears must be tagged immediately upon harvest and prior to being moved from site of harvest. All successful bear hunters must immediately contact their designated department biologist (see permit) to report their kill and schedule biological data collection.</w:t>
      </w:r>
    </w:p>
    <w:p w14:paraId="14E500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Hunter Orange or Blaze Pink: Any person hunting bears shall display on his head, chest and/or back a total of not less than 400 square inches of “hunter orange” or “blaze pink”. Persons hunting on privately owned land may wear a “hunter orange” or “blaze pink” cap or hat in lieu of the 400 square inches. These provisions shall not apply to persons hunting bear from elevated stands on property that is privately owned or to archery bear hunters hunting on lands where firearm hunting is not allowed by agreement of the landowner or lessee. However, anyone hunting bear on such lands where hunting with firearms is allowed shall be required to display the 400 square inches or a “hunter orange” or “blaze pink” cap or hat while walking to and from elevated stands. While a person is hunting from an elevated stand, the 400 square inches or cap or hat may be concealed.</w:t>
      </w:r>
    </w:p>
    <w:p w14:paraId="3051691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 xml:space="preserve">Harvested bears may be field dressed, but all other portions of the bear shall be removed from the hunting grounds. Thereafter, all edible portions of meat shall be removed from the bear for consumption. “Edible portions” include, at a minimum, all four quarters, all backstraps and tenderloins along the backbone. </w:t>
      </w:r>
    </w:p>
    <w:p w14:paraId="3E38BC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Methods of take:</w:t>
      </w:r>
    </w:p>
    <w:p w14:paraId="219D550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Bear may be taken with the following firearms, any of which may be fitted with a magnified scope:</w:t>
      </w:r>
    </w:p>
    <w:p w14:paraId="2BD3D31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Centerfire firearms .25 caliber or larger, rimfire firearms .30 caliber or larger, and shotguns 10 gauge and smaller using slugs, all of which must load exclusively from the breech.</w:t>
      </w:r>
    </w:p>
    <w:p w14:paraId="78553818"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Rifles and pistols, .44 caliber or larger, or shotguns 10 gauge and smaller, all of which must load exclusively from the muzzle, use black powder or approved substitute only, take ball or bullet projectile only, including saboted bullets.</w:t>
      </w:r>
    </w:p>
    <w:p w14:paraId="7855F9C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Pre-charged pneumatic devices that fire a projectile of at least .30 caliber in diameter and at least 150 grains in weight with a minimum muzzle velocity of 800 feet per second or any combination of bullet weight and muzzle velocity that produces muzzle energy of at least 215 foot pounds of energy. Arrows or bolts used with a pre-charged pneumatic device shall only be used with well sharpened broadhead points.</w:t>
      </w:r>
    </w:p>
    <w:p w14:paraId="155B9039"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Bear may be taken by legal archery gear with a minimum draw weight of no less than 30 pounds, including traditional bow, compound bow, crossbow, or any bow drawn, held or released by mechanical means.</w:t>
      </w:r>
    </w:p>
    <w:p w14:paraId="74B8A136"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All other methods of take are prohibited. </w:t>
      </w:r>
    </w:p>
    <w:p w14:paraId="6A0D91E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Description of Bear Areas</w:t>
      </w:r>
    </w:p>
    <w:p w14:paraId="25A2F30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Area 1</w:t>
      </w:r>
    </w:p>
    <w:p w14:paraId="77514E0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w:t>
      </w:r>
    </w:p>
    <w:p w14:paraId="052AFBC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Acadia, Assumption, Cameron, Iberia, Lafayette, Lafourche, St. Mary, Terrebonne, and Vermillion.</w:t>
      </w:r>
    </w:p>
    <w:p w14:paraId="5D0A7CD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7663A1E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Allen—that portion south of US 190 and east of US 165;</w:t>
      </w:r>
    </w:p>
    <w:p w14:paraId="6748549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Ascension—that portion west of the Mississippi River;</w:t>
      </w:r>
    </w:p>
    <w:p w14:paraId="5CE328E8" w14:textId="488E2DB3"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Calcasieu—that portion south of Interstate 10;</w:t>
      </w:r>
    </w:p>
    <w:p w14:paraId="11A5419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Iberville—that portion south of Interstate 10 and west of the Mississippi River;</w:t>
      </w:r>
    </w:p>
    <w:p w14:paraId="0BD3357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w:t>
      </w:r>
      <w:r w:rsidRPr="00827D47">
        <w:rPr>
          <w:kern w:val="2"/>
        </w:rPr>
        <w:tab/>
        <w:t>Jefferson—that portion west of the Mississippi River;</w:t>
      </w:r>
    </w:p>
    <w:p w14:paraId="40B72C1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Jefferson Davis—that portion south of US 190 and east of US 165;</w:t>
      </w:r>
    </w:p>
    <w:p w14:paraId="4E232C9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Orleans—that portion west of the Mississippi River;</w:t>
      </w:r>
    </w:p>
    <w:p w14:paraId="3673A76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viii.</w:t>
      </w:r>
      <w:r w:rsidRPr="00827D47">
        <w:rPr>
          <w:kern w:val="2"/>
        </w:rPr>
        <w:tab/>
        <w:t>Plaquemines—that portion west of the Mississippi River;</w:t>
      </w:r>
    </w:p>
    <w:p w14:paraId="0DEAEE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ix.</w:t>
      </w:r>
      <w:r w:rsidRPr="00827D47">
        <w:rPr>
          <w:kern w:val="2"/>
        </w:rPr>
        <w:tab/>
        <w:t>St. Charles—that portion west of the Mississippi River;</w:t>
      </w:r>
    </w:p>
    <w:p w14:paraId="08C769F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w:t>
      </w:r>
      <w:r w:rsidRPr="00827D47">
        <w:rPr>
          <w:kern w:val="2"/>
        </w:rPr>
        <w:tab/>
        <w:t>St. James—that portion west of the Mississippi River;</w:t>
      </w:r>
    </w:p>
    <w:p w14:paraId="6538C5B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w:t>
      </w:r>
      <w:r w:rsidRPr="00827D47">
        <w:rPr>
          <w:kern w:val="2"/>
        </w:rPr>
        <w:tab/>
        <w:t>St. John the Baptist—that portion west of the Mississippi River;</w:t>
      </w:r>
    </w:p>
    <w:p w14:paraId="4E0655B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xii.</w:t>
      </w:r>
      <w:r w:rsidRPr="00827D47">
        <w:rPr>
          <w:kern w:val="2"/>
        </w:rPr>
        <w:tab/>
        <w:t>St. Martin—that portion south of Interstate 10;</w:t>
      </w:r>
    </w:p>
    <w:p w14:paraId="64137C4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xiii.</w:t>
      </w:r>
      <w:r w:rsidRPr="00827D47">
        <w:rPr>
          <w:kern w:val="2"/>
        </w:rPr>
        <w:tab/>
        <w:t>West Baton Rouge—that portion south of Interstate 10.</w:t>
      </w:r>
    </w:p>
    <w:p w14:paraId="5A93F3C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Area 2</w:t>
      </w:r>
    </w:p>
    <w:p w14:paraId="78FD0644"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Pointe Coupee, West Feliciana.</w:t>
      </w:r>
    </w:p>
    <w:p w14:paraId="1DE6562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8836B3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Iberville—that portion north of Interstate 10;</w:t>
      </w:r>
    </w:p>
    <w:p w14:paraId="54B5B39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St. Landry—that portion east of Interstate 49;</w:t>
      </w:r>
    </w:p>
    <w:p w14:paraId="59B6823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St. Martin—that portion north of Interstate 10;</w:t>
      </w:r>
    </w:p>
    <w:p w14:paraId="49AD545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West Baton Rouge—that portion north of Interstate 10.</w:t>
      </w:r>
    </w:p>
    <w:p w14:paraId="19894C7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Area 3</w:t>
      </w:r>
    </w:p>
    <w:p w14:paraId="434780A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Avoyelles, Concordia, LaSalle.</w:t>
      </w:r>
    </w:p>
    <w:p w14:paraId="291F06BF"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w:t>
      </w:r>
    </w:p>
    <w:p w14:paraId="265287D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Catahoula—that portion west of US Highway 425.</w:t>
      </w:r>
    </w:p>
    <w:p w14:paraId="4731C3E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Area 4</w:t>
      </w:r>
    </w:p>
    <w:p w14:paraId="5B365B3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East Carroll, Franklin, Madison, Tensas, West Carroll.</w:t>
      </w:r>
    </w:p>
    <w:p w14:paraId="4F568AC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Portions of the following parishes: </w:t>
      </w:r>
    </w:p>
    <w:p w14:paraId="4616AB71"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lastRenderedPageBreak/>
        <w:tab/>
        <w:t>i.</w:t>
      </w:r>
      <w:r w:rsidRPr="00827D47">
        <w:rPr>
          <w:kern w:val="2"/>
        </w:rPr>
        <w:tab/>
        <w:t>Catahoula—that portion east of US Highway 425;</w:t>
      </w:r>
    </w:p>
    <w:p w14:paraId="6EBBDBE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Richland—that portion east of US Highway 425.</w:t>
      </w:r>
    </w:p>
    <w:p w14:paraId="37EFFC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Area 5</w:t>
      </w:r>
    </w:p>
    <w:p w14:paraId="0CAAC48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Caldwell, Ouachita, Morehouse, Union.</w:t>
      </w:r>
    </w:p>
    <w:p w14:paraId="0E42825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88F949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Richland—that portion west of US Highway 425.</w:t>
      </w:r>
    </w:p>
    <w:p w14:paraId="2743E2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Area 6</w:t>
      </w:r>
    </w:p>
    <w:p w14:paraId="7253838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Beauregard, Bienville, Bossier, Caddo, Claiborne, Desoto, Evangeline, Grant, Jackson, Lincoln, Natchitoches, Rapides, Red River, Sabine, Vernon, Webster, Winn.</w:t>
      </w:r>
    </w:p>
    <w:p w14:paraId="08EA013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143DDBA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Allen—that portion north of US 190 and west of US 165;</w:t>
      </w:r>
    </w:p>
    <w:p w14:paraId="241F3C8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Calcasieu—that portion north of Interstate 10;</w:t>
      </w:r>
    </w:p>
    <w:p w14:paraId="5D61D1B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Jefferson Davis—that portion north of US 190 and west of US 165;</w:t>
      </w:r>
    </w:p>
    <w:p w14:paraId="0CB869E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St. Landry—that portion west of Interstate 49.</w:t>
      </w:r>
    </w:p>
    <w:p w14:paraId="78D5E70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Area 7</w:t>
      </w:r>
    </w:p>
    <w:p w14:paraId="410DE4A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East Baton Rouge, East Feliciana, Livingston, St. Bernard, St. Helena, St. Tammany, Tangipahoa, Washington.</w:t>
      </w:r>
    </w:p>
    <w:p w14:paraId="4D0A533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026DEF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Ascension—that portion east of the Mississippi River;</w:t>
      </w:r>
    </w:p>
    <w:p w14:paraId="0E4555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Iberville—that portion east of the Mississippi River;</w:t>
      </w:r>
    </w:p>
    <w:p w14:paraId="14E8DF9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Jefferson—that portion east of the Mississippi River;</w:t>
      </w:r>
    </w:p>
    <w:p w14:paraId="44D6D25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Orleans—that portion east of the Mississippi River;</w:t>
      </w:r>
    </w:p>
    <w:p w14:paraId="0051153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w:t>
      </w:r>
      <w:r w:rsidRPr="00827D47">
        <w:rPr>
          <w:kern w:val="2"/>
        </w:rPr>
        <w:tab/>
        <w:t>Plaquemines—that portion east of the Mississippi River;</w:t>
      </w:r>
    </w:p>
    <w:p w14:paraId="41A7101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St. Charles—that portion east of the Mississippi River;</w:t>
      </w:r>
    </w:p>
    <w:p w14:paraId="4120C53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St. James—that portion east of the Mississippi River;</w:t>
      </w:r>
    </w:p>
    <w:p w14:paraId="213A40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viii.</w:t>
      </w:r>
      <w:r w:rsidRPr="00827D47">
        <w:rPr>
          <w:kern w:val="2"/>
        </w:rPr>
        <w:tab/>
        <w:t>St. John the Baptist—that portion east of the Mississippi River.</w:t>
      </w:r>
    </w:p>
    <w:p w14:paraId="52C4463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kern w:val="2"/>
          <w:sz w:val="18"/>
        </w:rPr>
        <w:tab/>
        <w:t>Promulgated in accordance with R.S. 56:115, R.S. 56:109(B) and R.S. 56:141(C).</w:t>
      </w:r>
    </w:p>
    <w:p w14:paraId="4EC7882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Wildlife and Fisheries, Wildlife and Fisheries Commission, LR 50:1012 (July 2024), amended LR 51:822 (June 2025), LR 52:</w:t>
      </w:r>
    </w:p>
    <w:p w14:paraId="57BFDD0B" w14:textId="77777777" w:rsidR="00827D47" w:rsidRPr="00827D47" w:rsidRDefault="00827D47" w:rsidP="00827D47">
      <w:pPr>
        <w:keepNext/>
        <w:jc w:val="center"/>
        <w:rPr>
          <w:b/>
          <w:kern w:val="28"/>
        </w:rPr>
      </w:pPr>
      <w:r w:rsidRPr="00827D47">
        <w:rPr>
          <w:b/>
          <w:kern w:val="28"/>
        </w:rPr>
        <w:t>Family Impact Statement</w:t>
      </w:r>
    </w:p>
    <w:p w14:paraId="768FDF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Act 1183 of 1999 Regular Session of the Louisiana Legislature, the Department of Wildlife and Fisheries, Wildlife and Fisheries Commission hereby issues its Family Impact Statement in connection with the preceding Notice of Intent. This Notice of Intent will have no impact on the six criteria set out at R.S. 49:972(B).</w:t>
      </w:r>
    </w:p>
    <w:p w14:paraId="088823D8" w14:textId="77777777" w:rsidR="00827D47" w:rsidRPr="00827D47" w:rsidRDefault="00827D47" w:rsidP="00827D47">
      <w:pPr>
        <w:keepNext/>
        <w:jc w:val="center"/>
        <w:rPr>
          <w:b/>
          <w:kern w:val="28"/>
        </w:rPr>
      </w:pPr>
      <w:r w:rsidRPr="00827D47">
        <w:rPr>
          <w:b/>
          <w:kern w:val="28"/>
        </w:rPr>
        <w:t>Poverty Impact Statement</w:t>
      </w:r>
    </w:p>
    <w:p w14:paraId="69D3CD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will have no impact on poverty as described in R.S. 49:973.</w:t>
      </w:r>
    </w:p>
    <w:p w14:paraId="7D7D35D3" w14:textId="77777777" w:rsidR="00827D47" w:rsidRPr="00827D47" w:rsidRDefault="00827D47" w:rsidP="00827D47">
      <w:pPr>
        <w:keepNext/>
        <w:jc w:val="center"/>
        <w:rPr>
          <w:b/>
          <w:kern w:val="28"/>
        </w:rPr>
      </w:pPr>
      <w:r w:rsidRPr="00827D47">
        <w:rPr>
          <w:b/>
          <w:kern w:val="28"/>
        </w:rPr>
        <w:t>Small Business Analysis</w:t>
      </w:r>
    </w:p>
    <w:p w14:paraId="4786CE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has no known impact on small businesses as described in R.S. 49:965.2 through R.S. 49:965.8.</w:t>
      </w:r>
    </w:p>
    <w:p w14:paraId="19A60492" w14:textId="77777777" w:rsidR="00827D47" w:rsidRPr="00827D47" w:rsidRDefault="00827D47" w:rsidP="00827D47">
      <w:pPr>
        <w:keepNext/>
        <w:jc w:val="center"/>
        <w:rPr>
          <w:kern w:val="28"/>
        </w:rPr>
      </w:pPr>
      <w:r w:rsidRPr="00827D47">
        <w:rPr>
          <w:b/>
          <w:kern w:val="28"/>
        </w:rPr>
        <w:t>Provider Impact Statement</w:t>
      </w:r>
    </w:p>
    <w:p w14:paraId="110A14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has no known impact on providers as described in HCR 170 of 2014.</w:t>
      </w:r>
    </w:p>
    <w:p w14:paraId="4AB8CD52" w14:textId="77777777" w:rsidR="00827D47" w:rsidRPr="00827D47" w:rsidRDefault="00827D47" w:rsidP="00827D47">
      <w:pPr>
        <w:keepNext/>
        <w:jc w:val="center"/>
        <w:rPr>
          <w:b/>
          <w:kern w:val="28"/>
        </w:rPr>
      </w:pPr>
      <w:r w:rsidRPr="00827D47">
        <w:rPr>
          <w:b/>
          <w:kern w:val="28"/>
        </w:rPr>
        <w:t>Public Comments</w:t>
      </w:r>
    </w:p>
    <w:p w14:paraId="2EA9A15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relative to the proposed Rule through 4 p.m., April 28, 2026, to John Hanks, LDWF Wildlife Division, 368 Century Link Drive, Monroe, LA 71203, phone 318-343-4044 or via e-mail to jhanks@wlf.la.gov.</w:t>
      </w:r>
    </w:p>
    <w:p w14:paraId="3C9FB6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6167365" w14:textId="77777777" w:rsidR="00827D47" w:rsidRPr="00827D47" w:rsidRDefault="00827D47" w:rsidP="00827D47">
      <w:pPr>
        <w:keepNext/>
        <w:ind w:left="2160"/>
        <w:jc w:val="both"/>
      </w:pPr>
      <w:r w:rsidRPr="00827D47">
        <w:t>Kenneth A. “Andy” Brister</w:t>
      </w:r>
    </w:p>
    <w:p w14:paraId="3655CF85" w14:textId="77777777" w:rsidR="00827D47" w:rsidRPr="00827D47" w:rsidRDefault="00827D47" w:rsidP="00827D47">
      <w:pPr>
        <w:keepNext/>
        <w:ind w:left="2160"/>
        <w:jc w:val="both"/>
      </w:pPr>
      <w:r w:rsidRPr="00827D47">
        <w:t>Chairman</w:t>
      </w:r>
    </w:p>
    <w:p w14:paraId="1506F564" w14:textId="77777777" w:rsidR="00827D47" w:rsidRPr="00827D47" w:rsidRDefault="00827D47" w:rsidP="00827D47">
      <w:pPr>
        <w:keepNext/>
        <w:jc w:val="center"/>
        <w:rPr>
          <w:b/>
        </w:rPr>
      </w:pPr>
    </w:p>
    <w:p w14:paraId="4700A929" w14:textId="77777777" w:rsidR="00827D47" w:rsidRPr="00827D47" w:rsidRDefault="00827D47" w:rsidP="00827D47">
      <w:pPr>
        <w:keepNext/>
        <w:jc w:val="center"/>
        <w:rPr>
          <w:b/>
        </w:rPr>
      </w:pPr>
      <w:r w:rsidRPr="00827D47">
        <w:rPr>
          <w:b/>
        </w:rPr>
        <w:t>FISCAL AND ECONOMIC IMPACT STATEMENT FOR ADMINISTRATIVE RULES</w:t>
      </w:r>
    </w:p>
    <w:p w14:paraId="7F666DB2" w14:textId="77777777" w:rsidR="00827D47" w:rsidRPr="00827D47" w:rsidRDefault="00827D47" w:rsidP="00827D47">
      <w:pPr>
        <w:keepNext/>
        <w:jc w:val="center"/>
        <w:rPr>
          <w:b/>
          <w:noProof/>
        </w:rPr>
      </w:pPr>
      <w:r w:rsidRPr="00827D47">
        <w:rPr>
          <w:b/>
          <w:noProof/>
        </w:rPr>
        <w:t xml:space="preserve">RULE TITLE:  Bear Hunting Areas, Seasons, </w:t>
      </w:r>
      <w:r w:rsidRPr="00827D47">
        <w:rPr>
          <w:b/>
          <w:noProof/>
        </w:rPr>
        <w:br/>
        <w:t>Rules and Bag Limits</w:t>
      </w:r>
    </w:p>
    <w:p w14:paraId="178B43C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4B3AB04"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BB4991D" w14:textId="77777777" w:rsidR="00827D47" w:rsidRPr="00827D47" w:rsidRDefault="00827D47" w:rsidP="00827D47">
      <w:pPr>
        <w:ind w:left="288" w:firstLine="288"/>
        <w:jc w:val="both"/>
        <w:rPr>
          <w:noProof/>
          <w:sz w:val="18"/>
        </w:rPr>
      </w:pPr>
      <w:r w:rsidRPr="00827D47">
        <w:rPr>
          <w:noProof/>
          <w:sz w:val="18"/>
        </w:rPr>
        <w:t>The proposed rule changes are not anticipated to impact the costs or savings for the Louisiana Department of Wildlife and Fisheries (LDWF) or other state or local governmental units. The proposed rule makes the following changes:</w:t>
      </w:r>
    </w:p>
    <w:p w14:paraId="2A62AD27" w14:textId="77777777" w:rsidR="00827D47" w:rsidRPr="00827D47" w:rsidRDefault="00827D47" w:rsidP="00827D47">
      <w:pPr>
        <w:tabs>
          <w:tab w:val="left" w:pos="900"/>
        </w:tabs>
        <w:ind w:left="288" w:firstLine="288"/>
        <w:jc w:val="both"/>
        <w:rPr>
          <w:noProof/>
          <w:sz w:val="18"/>
        </w:rPr>
      </w:pPr>
      <w:r w:rsidRPr="00827D47">
        <w:rPr>
          <w:noProof/>
          <w:sz w:val="18"/>
        </w:rPr>
        <w:t>a)</w:t>
      </w:r>
      <w:r w:rsidRPr="00827D47">
        <w:rPr>
          <w:noProof/>
          <w:sz w:val="18"/>
        </w:rPr>
        <w:tab/>
        <w:t>Transfers a portion of Franklin Parish from Bear Area 5 to Bear Area 4.</w:t>
      </w:r>
    </w:p>
    <w:p w14:paraId="26996CD0" w14:textId="77777777" w:rsidR="00827D47" w:rsidRPr="00827D47" w:rsidRDefault="00827D47" w:rsidP="00827D47">
      <w:pPr>
        <w:tabs>
          <w:tab w:val="left" w:pos="900"/>
        </w:tabs>
        <w:ind w:left="288" w:firstLine="288"/>
        <w:jc w:val="both"/>
        <w:rPr>
          <w:sz w:val="18"/>
        </w:rPr>
      </w:pPr>
      <w:r w:rsidRPr="00827D47">
        <w:rPr>
          <w:sz w:val="18"/>
        </w:rPr>
        <w:t>b)</w:t>
      </w:r>
      <w:r w:rsidRPr="00827D47">
        <w:rPr>
          <w:sz w:val="18"/>
        </w:rPr>
        <w:tab/>
        <w:t>Allows all Bear Areas in Louisiana to be eligible for participation in the Bear Hunting Lottery.</w:t>
      </w:r>
    </w:p>
    <w:p w14:paraId="66F03184"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7A87982" w14:textId="77777777" w:rsidR="00827D47" w:rsidRPr="00827D47" w:rsidRDefault="00827D47" w:rsidP="00827D47">
      <w:pPr>
        <w:ind w:left="288" w:firstLine="288"/>
        <w:jc w:val="both"/>
        <w:rPr>
          <w:noProof/>
          <w:sz w:val="18"/>
        </w:rPr>
      </w:pPr>
      <w:r w:rsidRPr="00827D47">
        <w:rPr>
          <w:noProof/>
          <w:sz w:val="18"/>
        </w:rPr>
        <w:t xml:space="preserve">The proposed rule changes are anticipated to have a positive effect on the revenue collections of the Louisiana Department of Wildlife and Fisheries by attracting more people to participate in the bear hunting lottery. The department is unable to quantify the increase in revenue, as it is uncertain how many applicants will apply for a bear hunting license. There are three types of lotteries for bear hunting: the general bear lottery, the wildlife management area lottery, and the private landowner lottery. </w:t>
      </w:r>
    </w:p>
    <w:p w14:paraId="054A40EE" w14:textId="77777777" w:rsidR="00827D47" w:rsidRPr="00827D47" w:rsidRDefault="00827D47" w:rsidP="00827D47">
      <w:pPr>
        <w:ind w:left="288" w:firstLine="288"/>
        <w:jc w:val="both"/>
        <w:rPr>
          <w:noProof/>
          <w:sz w:val="18"/>
        </w:rPr>
      </w:pPr>
      <w:r w:rsidRPr="00827D47">
        <w:rPr>
          <w:noProof/>
          <w:sz w:val="18"/>
        </w:rPr>
        <w:t>All persons submitting names for bear lottery applications must remit a fee of $50 per application. In 2024, approximately 300 people submitted applications for the general bear lottery, 300 for the wildlife management area lottery, and 350 for the private landowner lottery. The LDWF collected fee revenues of approximately $47,500 for the 2024 lottery.</w:t>
      </w:r>
    </w:p>
    <w:p w14:paraId="0CA98FA1" w14:textId="77777777" w:rsidR="00827D47" w:rsidRPr="00827D47" w:rsidRDefault="00827D47" w:rsidP="00827D47">
      <w:pPr>
        <w:ind w:left="288" w:firstLine="288"/>
        <w:jc w:val="both"/>
        <w:rPr>
          <w:noProof/>
          <w:sz w:val="18"/>
        </w:rPr>
      </w:pPr>
      <w:r w:rsidRPr="00827D47">
        <w:rPr>
          <w:noProof/>
          <w:sz w:val="18"/>
        </w:rPr>
        <w:t xml:space="preserve">Twenty-six bear tags were issued in the 2025 season: three general and five landowner tags in BA 1, one general and two landowner tags in BA 2, and three general and ten landowner tags in BA 4 plus one wildlife management area tag and one secretary's tag. The 2025 lottery drew 1,330 applicants and approximately $55,000 in revenue. </w:t>
      </w:r>
    </w:p>
    <w:p w14:paraId="5FF7CA8F" w14:textId="77777777" w:rsidR="00827D47" w:rsidRPr="00827D47" w:rsidRDefault="00827D47" w:rsidP="00827D47">
      <w:pPr>
        <w:ind w:left="288" w:firstLine="288"/>
        <w:jc w:val="both"/>
        <w:rPr>
          <w:noProof/>
          <w:sz w:val="18"/>
        </w:rPr>
      </w:pPr>
      <w:r w:rsidRPr="00827D47">
        <w:rPr>
          <w:noProof/>
          <w:sz w:val="18"/>
        </w:rPr>
        <w:t>Persons submitting applications for the general bear lottery and the wildlife management area lottery must also acquire a bear hunting license at a fee of $25 per license. Landowners whose names are drawn in the private landowner lottery must also acquire a bear hunting license. (Landowner applicants whose names are not drawn in the private landowner lottery are not required to acquire a bear hunting license.) Revenue accruing to the LDWF from the issuance of bear hunting licenses in 2024 totaled approximately $16, 225, and $18,457 in 2025.</w:t>
      </w:r>
    </w:p>
    <w:p w14:paraId="4022BD32" w14:textId="77777777" w:rsidR="00827D47" w:rsidRPr="00827D47" w:rsidRDefault="00827D47" w:rsidP="00827D47">
      <w:pPr>
        <w:ind w:left="288" w:firstLine="288"/>
        <w:jc w:val="both"/>
        <w:rPr>
          <w:sz w:val="18"/>
        </w:rPr>
      </w:pPr>
      <w:r w:rsidRPr="00827D47">
        <w:rPr>
          <w:sz w:val="18"/>
        </w:rPr>
        <w:t>The proposed opening of bear hunting in BA3, BA5, BA6, and BA7 is anticipated to increase lottery application and bear license fee revenues by at least as much as was realized in 2025. The lottery is available to all licensed resident hunters and attracts applicants from across the state. It is anticipated that many individuals will submit applications in multiple area lotteries.</w:t>
      </w:r>
    </w:p>
    <w:p w14:paraId="0FC0FA90" w14:textId="77777777" w:rsidR="00827D47" w:rsidRPr="00827D47" w:rsidRDefault="00827D47" w:rsidP="00827D47">
      <w:pPr>
        <w:ind w:left="288" w:hanging="288"/>
        <w:jc w:val="both"/>
        <w:rPr>
          <w:spacing w:val="-10"/>
          <w:sz w:val="18"/>
        </w:rPr>
      </w:pPr>
      <w:r w:rsidRPr="00827D47">
        <w:rPr>
          <w:spacing w:val="-10"/>
          <w:sz w:val="18"/>
        </w:rPr>
        <w:lastRenderedPageBreak/>
        <w:t>III.</w:t>
      </w:r>
      <w:r w:rsidRPr="00827D47">
        <w:rPr>
          <w:spacing w:val="-10"/>
          <w:sz w:val="18"/>
        </w:rPr>
        <w:tab/>
        <w:t>ESTIMATED COSTS AND/OR ECONOMIC BENEFITS TO DIRECTLY AFFECTED PERSONS, SMALL BUSINESSES, OR NONGOVERNMENTAL GROUPS (Summary)</w:t>
      </w:r>
    </w:p>
    <w:p w14:paraId="79592027" w14:textId="77777777" w:rsidR="00827D47" w:rsidRPr="00827D47" w:rsidRDefault="00827D47" w:rsidP="00827D47">
      <w:pPr>
        <w:ind w:left="288" w:firstLine="288"/>
        <w:jc w:val="both"/>
        <w:rPr>
          <w:sz w:val="18"/>
        </w:rPr>
      </w:pPr>
      <w:r w:rsidRPr="00827D47">
        <w:rPr>
          <w:sz w:val="18"/>
        </w:rPr>
        <w:t>The proposed rule change is expected to benefit hunters by opening the entire state for potential bear hunting opportunities. It may offer additional potential income to landowners in Bear Areas 3, 5, 6, and 7 who receive tags that may be sold to qualified Louisiana resident hunters seeking to pursue bears, and to other landowners who lease lands to bear hunters. The proposed rule change may result in additional costs for hunters who wish to participate, including lottery fees and hunting permits.</w:t>
      </w:r>
    </w:p>
    <w:p w14:paraId="6B33810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31EB1742" w14:textId="77777777" w:rsidR="00827D47" w:rsidRPr="00827D47" w:rsidRDefault="00827D47" w:rsidP="00827D47">
      <w:pPr>
        <w:ind w:left="288" w:firstLine="288"/>
        <w:jc w:val="both"/>
        <w:rPr>
          <w:sz w:val="18"/>
        </w:rPr>
      </w:pPr>
      <w:r w:rsidRPr="00827D47">
        <w:rPr>
          <w:sz w:val="18"/>
        </w:rPr>
        <w:t>There is no estimated effect on competition and employment as a result of the proposed rule change in either the private or public sector.</w:t>
      </w:r>
    </w:p>
    <w:p w14:paraId="22E80DBA" w14:textId="77777777" w:rsidR="00827D47" w:rsidRPr="00827D47" w:rsidRDefault="00827D47" w:rsidP="00827D47">
      <w:pPr>
        <w:ind w:left="288" w:firstLine="288"/>
        <w:jc w:val="both"/>
        <w:rPr>
          <w:sz w:val="18"/>
        </w:rPr>
      </w:pPr>
    </w:p>
    <w:p w14:paraId="3B636EB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Cara Tyler</w:t>
      </w:r>
      <w:r w:rsidRPr="00827D47">
        <w:rPr>
          <w:kern w:val="2"/>
          <w:sz w:val="18"/>
        </w:rPr>
        <w:tab/>
        <w:t>Patrice Thomas</w:t>
      </w:r>
    </w:p>
    <w:p w14:paraId="709C1E27" w14:textId="77777777" w:rsidR="00827D47" w:rsidRPr="00827D47" w:rsidRDefault="00827D47" w:rsidP="00827D47">
      <w:pPr>
        <w:tabs>
          <w:tab w:val="left" w:pos="2880"/>
          <w:tab w:val="decimal" w:pos="3096"/>
        </w:tabs>
        <w:ind w:left="108"/>
        <w:outlineLvl w:val="8"/>
        <w:rPr>
          <w:kern w:val="2"/>
          <w:sz w:val="18"/>
        </w:rPr>
      </w:pPr>
      <w:r w:rsidRPr="00827D47">
        <w:rPr>
          <w:kern w:val="2"/>
          <w:sz w:val="18"/>
        </w:rPr>
        <w:t>Undersecretary</w:t>
      </w:r>
      <w:r w:rsidRPr="00827D47">
        <w:rPr>
          <w:kern w:val="2"/>
          <w:sz w:val="18"/>
        </w:rPr>
        <w:tab/>
        <w:t>Deputy Fiscal Officer</w:t>
      </w:r>
    </w:p>
    <w:p w14:paraId="303DA1AD"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2603#042</w:t>
      </w:r>
      <w:r w:rsidRPr="00827D47">
        <w:rPr>
          <w:kern w:val="2"/>
        </w:rPr>
        <w:tab/>
      </w:r>
      <w:r w:rsidRPr="00827D47">
        <w:rPr>
          <w:kern w:val="2"/>
          <w:sz w:val="18"/>
        </w:rPr>
        <w:t>Legislative Fiscal Office</w:t>
      </w:r>
    </w:p>
    <w:p w14:paraId="477025B7" w14:textId="77777777" w:rsidR="00827D47" w:rsidRPr="00827D47" w:rsidRDefault="00827D47" w:rsidP="00827D47">
      <w:pPr>
        <w:rPr>
          <w:noProof/>
          <w:sz w:val="16"/>
        </w:rPr>
      </w:pPr>
    </w:p>
    <w:p w14:paraId="3463BC57" w14:textId="77777777" w:rsidR="00827D47" w:rsidRPr="00827D47" w:rsidRDefault="00827D47" w:rsidP="00827D47"/>
    <w:p w14:paraId="713D2DCB" w14:textId="77777777" w:rsidR="00827D47" w:rsidRPr="00827D47" w:rsidRDefault="00827D47" w:rsidP="00827D47">
      <w:pPr>
        <w:sectPr w:rsidR="00827D47" w:rsidRPr="00827D47" w:rsidSect="00827D47">
          <w:type w:val="continuous"/>
          <w:pgSz w:w="12240" w:h="15840" w:code="1"/>
          <w:pgMar w:top="720" w:right="864" w:bottom="317" w:left="864" w:header="576" w:footer="432" w:gutter="0"/>
          <w:cols w:num="2" w:space="720"/>
        </w:sectPr>
      </w:pPr>
    </w:p>
    <w:p w14:paraId="5312BCEE" w14:textId="77777777" w:rsidR="00827D47" w:rsidRPr="00827D47" w:rsidRDefault="00827D47" w:rsidP="00827D47"/>
    <w:p w14:paraId="631B165A" w14:textId="77777777" w:rsidR="00677583" w:rsidRDefault="00677583" w:rsidP="00E000D2">
      <w:pPr>
        <w:sectPr w:rsidR="00677583" w:rsidSect="00827D47">
          <w:type w:val="continuous"/>
          <w:pgSz w:w="12240" w:h="15840" w:code="1"/>
          <w:pgMar w:top="720" w:right="864" w:bottom="317" w:left="864" w:header="576" w:footer="432" w:gutter="0"/>
          <w:cols w:num="2" w:space="720"/>
        </w:sectPr>
      </w:pPr>
    </w:p>
    <w:p w14:paraId="2135585C" w14:textId="77777777" w:rsidR="00677583" w:rsidRPr="00677583" w:rsidRDefault="00677583" w:rsidP="00677583">
      <w:pPr>
        <w:jc w:val="center"/>
        <w:rPr>
          <w:rFonts w:ascii="Arial" w:hAnsi="Arial"/>
          <w:b/>
          <w:noProof/>
          <w:sz w:val="48"/>
        </w:rPr>
      </w:pPr>
      <w:r w:rsidRPr="00677583">
        <w:rPr>
          <w:rFonts w:ascii="Arial" w:hAnsi="Arial"/>
          <w:b/>
          <w:noProof/>
          <w:sz w:val="48"/>
        </w:rPr>
        <w:lastRenderedPageBreak/>
        <w:t>Potpourri</w:t>
      </w:r>
    </w:p>
    <w:p w14:paraId="168B76D9" w14:textId="77777777" w:rsidR="00677583" w:rsidRPr="00677583" w:rsidRDefault="00677583" w:rsidP="00677583"/>
    <w:p w14:paraId="7F5B29DC" w14:textId="77777777" w:rsidR="00677583" w:rsidRPr="00677583" w:rsidRDefault="00677583" w:rsidP="00677583"/>
    <w:p w14:paraId="6761E49D" w14:textId="77777777" w:rsidR="00677583" w:rsidRPr="00677583" w:rsidRDefault="00677583" w:rsidP="00677583">
      <w:pPr>
        <w:sectPr w:rsidR="00677583" w:rsidRPr="00677583" w:rsidSect="00677583">
          <w:footerReference w:type="even" r:id="rId23"/>
          <w:footerReference w:type="default" r:id="rId24"/>
          <w:pgSz w:w="12240" w:h="15840"/>
          <w:pgMar w:top="720" w:right="864" w:bottom="864" w:left="864" w:header="576" w:footer="432" w:gutter="0"/>
          <w:pgNumType w:start="437"/>
          <w:cols w:space="720"/>
          <w:docGrid w:linePitch="272"/>
        </w:sectPr>
      </w:pPr>
    </w:p>
    <w:p w14:paraId="318C5971" w14:textId="77777777" w:rsidR="00677583" w:rsidRPr="00677583" w:rsidRDefault="00677583" w:rsidP="00677583">
      <w:pPr>
        <w:keepNext/>
        <w:tabs>
          <w:tab w:val="left" w:pos="-1440"/>
        </w:tabs>
        <w:spacing w:after="120"/>
        <w:jc w:val="center"/>
        <w:rPr>
          <w:b/>
          <w:noProof/>
        </w:rPr>
      </w:pPr>
      <w:r w:rsidRPr="00677583">
        <w:rPr>
          <w:b/>
          <w:noProof/>
        </w:rPr>
        <w:t>POTPOURRI</w:t>
      </w:r>
    </w:p>
    <w:p w14:paraId="705007EF" w14:textId="77777777" w:rsidR="00677583" w:rsidRPr="00677583" w:rsidRDefault="00677583" w:rsidP="00677583">
      <w:pPr>
        <w:keepNext/>
        <w:jc w:val="center"/>
        <w:rPr>
          <w:b/>
          <w:noProof/>
        </w:rPr>
      </w:pPr>
      <w:r w:rsidRPr="00677583">
        <w:rPr>
          <w:b/>
          <w:noProof/>
        </w:rPr>
        <w:t>Department of Civil Service</w:t>
      </w:r>
    </w:p>
    <w:p w14:paraId="494D4B64" w14:textId="77777777" w:rsidR="00677583" w:rsidRPr="00677583" w:rsidRDefault="00677583" w:rsidP="00677583">
      <w:pPr>
        <w:keepNext/>
        <w:jc w:val="center"/>
        <w:rPr>
          <w:b/>
          <w:noProof/>
        </w:rPr>
      </w:pPr>
      <w:r w:rsidRPr="00677583">
        <w:rPr>
          <w:b/>
          <w:noProof/>
        </w:rPr>
        <w:t>Division of Administrative Law</w:t>
      </w:r>
    </w:p>
    <w:p w14:paraId="35522700"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 xml:space="preserve">Request for Comments on Rulemaking </w:t>
      </w:r>
    </w:p>
    <w:p w14:paraId="2BAF0584"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In accordance with R.S. 49:964(B), the Division of Administrative Law (DAL) hereby gives notice of a public hearing to be held on April 24, 2026, at 9 a.m. in Courtroom 3 at DAL’s office located at 1020 Florida Street, Baton Rouge, LA. The purpose of this hearing is to provide any interested person with the opportunity to comment on rules contained in </w:t>
      </w:r>
      <w:r w:rsidRPr="00677583">
        <w:rPr>
          <w:i/>
          <w:iCs/>
          <w:kern w:val="2"/>
        </w:rPr>
        <w:t>Louisiana Administrative Code</w:t>
      </w:r>
      <w:r w:rsidRPr="00677583">
        <w:rPr>
          <w:kern w:val="2"/>
        </w:rPr>
        <w:t>, Title I, Part III, which any person believes is contrary to law, outdated, unnecessary, overly complex, or burdensome. All interested persons will be afforded the opportunity to submit data, views, or arguments, either orally or in writing regarding agency rules. DAL will consider all written and oral comments; however, oral comments must also be submitted in writing for submission to the legislative oversight committees. Written comments may be submitted to Lindsey Hunter, DAL’s General Counsel, P.O. Box 44033, Baton Rouge, LA 70804-4033, or by email to LHunter@adminlaw.la.gov. All comments must be received no later than 4:30 p.m. on April 24, 2026. Individuals with disabilities who require reasonable accommodations should contact DAL at least seven working days before the hearing at (225) 342-1800 or by email to LHunter@adminlaw.la.gov.</w:t>
      </w:r>
    </w:p>
    <w:p w14:paraId="74735C9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08B4CDB4" w14:textId="77777777" w:rsidR="00677583" w:rsidRPr="00677583" w:rsidRDefault="00677583" w:rsidP="00677583">
      <w:pPr>
        <w:keepNext/>
        <w:ind w:left="2160"/>
        <w:jc w:val="both"/>
      </w:pPr>
      <w:r w:rsidRPr="00677583">
        <w:t>Sabra Matheny</w:t>
      </w:r>
    </w:p>
    <w:p w14:paraId="1B441DC7" w14:textId="77777777" w:rsidR="00677583" w:rsidRPr="00677583" w:rsidRDefault="00677583" w:rsidP="00677583">
      <w:pPr>
        <w:keepNext/>
        <w:ind w:left="2160"/>
        <w:jc w:val="both"/>
      </w:pPr>
      <w:r w:rsidRPr="00677583">
        <w:t>Director</w:t>
      </w:r>
    </w:p>
    <w:p w14:paraId="1F37154A" w14:textId="77777777" w:rsidR="00677583" w:rsidRPr="00677583" w:rsidRDefault="00677583" w:rsidP="00677583">
      <w:pPr>
        <w:rPr>
          <w:noProof/>
        </w:rPr>
      </w:pPr>
      <w:r w:rsidRPr="00677583">
        <w:rPr>
          <w:noProof/>
          <w:sz w:val="16"/>
        </w:rPr>
        <w:t>2603#032</w:t>
      </w:r>
    </w:p>
    <w:p w14:paraId="1F3881FD" w14:textId="77777777" w:rsidR="00677583" w:rsidRPr="00677583" w:rsidRDefault="00677583" w:rsidP="00677583"/>
    <w:p w14:paraId="55DF9309" w14:textId="77777777" w:rsidR="00677583" w:rsidRPr="00677583" w:rsidRDefault="00677583" w:rsidP="00677583">
      <w:pPr>
        <w:keepNext/>
        <w:tabs>
          <w:tab w:val="left" w:pos="-1440"/>
        </w:tabs>
        <w:spacing w:after="120"/>
        <w:jc w:val="center"/>
        <w:rPr>
          <w:b/>
          <w:noProof/>
        </w:rPr>
      </w:pPr>
      <w:r w:rsidRPr="00677583">
        <w:rPr>
          <w:b/>
          <w:noProof/>
        </w:rPr>
        <w:t>POTPOURRI</w:t>
      </w:r>
    </w:p>
    <w:p w14:paraId="7D18AF16" w14:textId="77777777" w:rsidR="00677583" w:rsidRPr="00677583" w:rsidRDefault="00677583" w:rsidP="00677583">
      <w:pPr>
        <w:keepNext/>
        <w:jc w:val="center"/>
        <w:rPr>
          <w:b/>
          <w:noProof/>
        </w:rPr>
      </w:pPr>
      <w:r w:rsidRPr="00677583">
        <w:rPr>
          <w:b/>
          <w:noProof/>
        </w:rPr>
        <w:t>Department of Conservation and Energy</w:t>
      </w:r>
    </w:p>
    <w:p w14:paraId="3701D1A2" w14:textId="77777777" w:rsidR="00677583" w:rsidRPr="00677583" w:rsidRDefault="00677583" w:rsidP="00677583">
      <w:pPr>
        <w:keepNext/>
        <w:jc w:val="center"/>
        <w:rPr>
          <w:b/>
          <w:noProof/>
        </w:rPr>
      </w:pPr>
      <w:r w:rsidRPr="00677583">
        <w:rPr>
          <w:b/>
          <w:noProof/>
        </w:rPr>
        <w:t>Office of Enforcement</w:t>
      </w:r>
    </w:p>
    <w:p w14:paraId="5BD40A64" w14:textId="77777777" w:rsidR="00677583" w:rsidRPr="00677583" w:rsidRDefault="00677583" w:rsidP="00677583">
      <w:pPr>
        <w:keepNext/>
        <w:spacing w:before="240" w:after="240"/>
        <w:jc w:val="center"/>
        <w:rPr>
          <w:noProof/>
        </w:rPr>
      </w:pPr>
      <w:r w:rsidRPr="00677583">
        <w:rPr>
          <w:noProof/>
        </w:rPr>
        <w:t>Orphaned Oilfield Sites</w:t>
      </w:r>
    </w:p>
    <w:p w14:paraId="709F96A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Office of Enforcement records indicate that the Oilfield Sites listed in the table below have met the requirements as set forth by Section 91 of Act 404, R.S. 30:80 et seq., and as such are being declared Orphaned Oilfield Sites.</w:t>
      </w:r>
    </w:p>
    <w:p w14:paraId="3563C6A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tbl>
      <w:tblPr>
        <w:tblW w:w="5220"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0"/>
        <w:gridCol w:w="810"/>
        <w:gridCol w:w="810"/>
        <w:gridCol w:w="990"/>
        <w:gridCol w:w="810"/>
        <w:gridCol w:w="810"/>
      </w:tblGrid>
      <w:tr w:rsidR="00677583" w:rsidRPr="00677583" w14:paraId="05C4C749" w14:textId="77777777" w:rsidTr="00E3119F">
        <w:trPr>
          <w:trHeight w:val="765"/>
          <w:tblHeader/>
        </w:trPr>
        <w:tc>
          <w:tcPr>
            <w:tcW w:w="990" w:type="dxa"/>
            <w:shd w:val="clear" w:color="auto" w:fill="BFBFBF" w:themeFill="background1" w:themeFillShade="BF"/>
            <w:vAlign w:val="center"/>
          </w:tcPr>
          <w:p w14:paraId="4FC8FF36"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Operator</w:t>
            </w:r>
          </w:p>
        </w:tc>
        <w:tc>
          <w:tcPr>
            <w:tcW w:w="810" w:type="dxa"/>
            <w:shd w:val="clear" w:color="auto" w:fill="BFBFBF" w:themeFill="background1" w:themeFillShade="BF"/>
            <w:vAlign w:val="center"/>
          </w:tcPr>
          <w:p w14:paraId="6CF38ED6"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Field</w:t>
            </w:r>
          </w:p>
        </w:tc>
        <w:tc>
          <w:tcPr>
            <w:tcW w:w="810" w:type="dxa"/>
            <w:shd w:val="clear" w:color="auto" w:fill="BFBFBF" w:themeFill="background1" w:themeFillShade="BF"/>
            <w:vAlign w:val="center"/>
          </w:tcPr>
          <w:p w14:paraId="56BB87E0"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District</w:t>
            </w:r>
          </w:p>
        </w:tc>
        <w:tc>
          <w:tcPr>
            <w:tcW w:w="990" w:type="dxa"/>
            <w:shd w:val="clear" w:color="auto" w:fill="BFBFBF" w:themeFill="background1" w:themeFillShade="BF"/>
            <w:vAlign w:val="center"/>
          </w:tcPr>
          <w:p w14:paraId="73587802"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Well Name</w:t>
            </w:r>
          </w:p>
        </w:tc>
        <w:tc>
          <w:tcPr>
            <w:tcW w:w="810" w:type="dxa"/>
            <w:shd w:val="clear" w:color="auto" w:fill="BFBFBF" w:themeFill="background1" w:themeFillShade="BF"/>
            <w:vAlign w:val="center"/>
          </w:tcPr>
          <w:p w14:paraId="2400EA8D"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Well Number</w:t>
            </w:r>
          </w:p>
        </w:tc>
        <w:tc>
          <w:tcPr>
            <w:tcW w:w="810" w:type="dxa"/>
            <w:shd w:val="clear" w:color="auto" w:fill="BFBFBF" w:themeFill="background1" w:themeFillShade="BF"/>
            <w:vAlign w:val="center"/>
          </w:tcPr>
          <w:p w14:paraId="5232E695"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Serial Number</w:t>
            </w:r>
          </w:p>
        </w:tc>
      </w:tr>
      <w:tr w:rsidR="00677583" w:rsidRPr="00677583" w14:paraId="03542024" w14:textId="77777777" w:rsidTr="00E3119F">
        <w:trPr>
          <w:trHeight w:val="912"/>
        </w:trPr>
        <w:tc>
          <w:tcPr>
            <w:tcW w:w="990" w:type="dxa"/>
            <w:vAlign w:val="center"/>
          </w:tcPr>
          <w:p w14:paraId="691DF7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DA2B0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549F6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17194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1D6990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5D83A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59517</w:t>
            </w:r>
          </w:p>
        </w:tc>
      </w:tr>
      <w:tr w:rsidR="00677583" w:rsidRPr="00677583" w14:paraId="6C8F91DD" w14:textId="77777777" w:rsidTr="00E3119F">
        <w:trPr>
          <w:trHeight w:val="840"/>
        </w:trPr>
        <w:tc>
          <w:tcPr>
            <w:tcW w:w="990" w:type="dxa"/>
            <w:vAlign w:val="center"/>
          </w:tcPr>
          <w:p w14:paraId="4D61C6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B19D8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990C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2FD65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SU;A C Chappuis</w:t>
            </w:r>
          </w:p>
        </w:tc>
        <w:tc>
          <w:tcPr>
            <w:tcW w:w="810" w:type="dxa"/>
            <w:vAlign w:val="center"/>
          </w:tcPr>
          <w:p w14:paraId="7E2F9F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41674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61181</w:t>
            </w:r>
          </w:p>
        </w:tc>
      </w:tr>
      <w:tr w:rsidR="00677583" w:rsidRPr="00677583" w14:paraId="50C6982C" w14:textId="77777777" w:rsidTr="00E3119F">
        <w:trPr>
          <w:trHeight w:val="840"/>
        </w:trPr>
        <w:tc>
          <w:tcPr>
            <w:tcW w:w="990" w:type="dxa"/>
            <w:vAlign w:val="center"/>
          </w:tcPr>
          <w:p w14:paraId="5ADBC4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C037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C3D3B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041B4D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266BC0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0EC25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66033</w:t>
            </w:r>
          </w:p>
        </w:tc>
      </w:tr>
      <w:tr w:rsidR="00677583" w:rsidRPr="00677583" w14:paraId="00FF4BFE" w14:textId="77777777" w:rsidTr="00E3119F">
        <w:trPr>
          <w:trHeight w:val="840"/>
        </w:trPr>
        <w:tc>
          <w:tcPr>
            <w:tcW w:w="990" w:type="dxa"/>
            <w:vAlign w:val="center"/>
          </w:tcPr>
          <w:p w14:paraId="6DC8BC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8F954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0397D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883E7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SU;J Dolby</w:t>
            </w:r>
          </w:p>
        </w:tc>
        <w:tc>
          <w:tcPr>
            <w:tcW w:w="810" w:type="dxa"/>
            <w:vAlign w:val="center"/>
          </w:tcPr>
          <w:p w14:paraId="57546C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5CD20B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66930</w:t>
            </w:r>
          </w:p>
        </w:tc>
      </w:tr>
      <w:tr w:rsidR="00677583" w:rsidRPr="00677583" w14:paraId="6CBCCDDF" w14:textId="77777777" w:rsidTr="00E3119F">
        <w:trPr>
          <w:trHeight w:val="840"/>
        </w:trPr>
        <w:tc>
          <w:tcPr>
            <w:tcW w:w="990" w:type="dxa"/>
            <w:vAlign w:val="center"/>
          </w:tcPr>
          <w:p w14:paraId="5D1307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E0CA9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06D0BC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10D931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775D6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55746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67394</w:t>
            </w:r>
          </w:p>
        </w:tc>
      </w:tr>
      <w:tr w:rsidR="00677583" w:rsidRPr="00677583" w14:paraId="698AAE8F" w14:textId="77777777" w:rsidTr="00E3119F">
        <w:trPr>
          <w:trHeight w:val="840"/>
        </w:trPr>
        <w:tc>
          <w:tcPr>
            <w:tcW w:w="990" w:type="dxa"/>
            <w:vAlign w:val="center"/>
          </w:tcPr>
          <w:p w14:paraId="2232D8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139B18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00C7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A5A0B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SU;J Dolby</w:t>
            </w:r>
          </w:p>
        </w:tc>
        <w:tc>
          <w:tcPr>
            <w:tcW w:w="810" w:type="dxa"/>
            <w:vAlign w:val="center"/>
          </w:tcPr>
          <w:p w14:paraId="2B83EE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005-D</w:t>
            </w:r>
          </w:p>
        </w:tc>
        <w:tc>
          <w:tcPr>
            <w:tcW w:w="810" w:type="dxa"/>
            <w:vAlign w:val="center"/>
          </w:tcPr>
          <w:p w14:paraId="7F653A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67707</w:t>
            </w:r>
          </w:p>
        </w:tc>
      </w:tr>
      <w:tr w:rsidR="00677583" w:rsidRPr="00677583" w14:paraId="702EB4EE" w14:textId="77777777" w:rsidTr="00E3119F">
        <w:trPr>
          <w:trHeight w:val="840"/>
        </w:trPr>
        <w:tc>
          <w:tcPr>
            <w:tcW w:w="990" w:type="dxa"/>
            <w:vAlign w:val="center"/>
          </w:tcPr>
          <w:p w14:paraId="08579E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247247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F2072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AD059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16107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FCABF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72323</w:t>
            </w:r>
          </w:p>
        </w:tc>
      </w:tr>
      <w:tr w:rsidR="00677583" w:rsidRPr="00677583" w14:paraId="05214F97" w14:textId="77777777" w:rsidTr="00E3119F">
        <w:trPr>
          <w:trHeight w:val="840"/>
        </w:trPr>
        <w:tc>
          <w:tcPr>
            <w:tcW w:w="990" w:type="dxa"/>
            <w:vAlign w:val="center"/>
          </w:tcPr>
          <w:p w14:paraId="4AE00B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101847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0E7C21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B1D9B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SU;Lutcher-Moore LBR CO</w:t>
            </w:r>
          </w:p>
        </w:tc>
        <w:tc>
          <w:tcPr>
            <w:tcW w:w="810" w:type="dxa"/>
            <w:vAlign w:val="center"/>
          </w:tcPr>
          <w:p w14:paraId="49DF23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003-D</w:t>
            </w:r>
          </w:p>
        </w:tc>
        <w:tc>
          <w:tcPr>
            <w:tcW w:w="810" w:type="dxa"/>
            <w:vAlign w:val="center"/>
          </w:tcPr>
          <w:p w14:paraId="10541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73257</w:t>
            </w:r>
          </w:p>
        </w:tc>
      </w:tr>
      <w:tr w:rsidR="00677583" w:rsidRPr="00677583" w14:paraId="020F71D7" w14:textId="77777777" w:rsidTr="00E3119F">
        <w:trPr>
          <w:trHeight w:val="840"/>
        </w:trPr>
        <w:tc>
          <w:tcPr>
            <w:tcW w:w="990" w:type="dxa"/>
            <w:vAlign w:val="center"/>
          </w:tcPr>
          <w:p w14:paraId="69F717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75F3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BADE3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8F755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SU;Lutcher-Moore LBR CO</w:t>
            </w:r>
          </w:p>
        </w:tc>
        <w:tc>
          <w:tcPr>
            <w:tcW w:w="810" w:type="dxa"/>
            <w:vAlign w:val="center"/>
          </w:tcPr>
          <w:p w14:paraId="538F42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007-D</w:t>
            </w:r>
          </w:p>
        </w:tc>
        <w:tc>
          <w:tcPr>
            <w:tcW w:w="810" w:type="dxa"/>
            <w:vAlign w:val="center"/>
          </w:tcPr>
          <w:p w14:paraId="39E42F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73287</w:t>
            </w:r>
          </w:p>
        </w:tc>
      </w:tr>
      <w:tr w:rsidR="00677583" w:rsidRPr="00677583" w14:paraId="1A427C7E" w14:textId="77777777" w:rsidTr="00E3119F">
        <w:trPr>
          <w:trHeight w:val="840"/>
        </w:trPr>
        <w:tc>
          <w:tcPr>
            <w:tcW w:w="990" w:type="dxa"/>
            <w:vAlign w:val="center"/>
          </w:tcPr>
          <w:p w14:paraId="258EF7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78B260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E19C9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6E5CA3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72F6C2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7F8E8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73382</w:t>
            </w:r>
          </w:p>
        </w:tc>
      </w:tr>
      <w:tr w:rsidR="00677583" w:rsidRPr="00677583" w14:paraId="28EB040B" w14:textId="77777777" w:rsidTr="00E3119F">
        <w:trPr>
          <w:trHeight w:val="840"/>
        </w:trPr>
        <w:tc>
          <w:tcPr>
            <w:tcW w:w="990" w:type="dxa"/>
            <w:vAlign w:val="center"/>
          </w:tcPr>
          <w:p w14:paraId="03AEBE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61D3B3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18F8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B2B31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SU;A C Chappuis</w:t>
            </w:r>
          </w:p>
        </w:tc>
        <w:tc>
          <w:tcPr>
            <w:tcW w:w="810" w:type="dxa"/>
            <w:vAlign w:val="center"/>
          </w:tcPr>
          <w:p w14:paraId="53107C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002-D</w:t>
            </w:r>
          </w:p>
        </w:tc>
        <w:tc>
          <w:tcPr>
            <w:tcW w:w="810" w:type="dxa"/>
            <w:vAlign w:val="center"/>
          </w:tcPr>
          <w:p w14:paraId="3A88B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78932</w:t>
            </w:r>
          </w:p>
        </w:tc>
      </w:tr>
      <w:tr w:rsidR="00677583" w:rsidRPr="00677583" w14:paraId="0449735C" w14:textId="77777777" w:rsidTr="00E3119F">
        <w:trPr>
          <w:trHeight w:val="840"/>
        </w:trPr>
        <w:tc>
          <w:tcPr>
            <w:tcW w:w="990" w:type="dxa"/>
            <w:vAlign w:val="center"/>
          </w:tcPr>
          <w:p w14:paraId="5B06F1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46C0E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30722B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6F378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656265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0AEEC0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171482</w:t>
            </w:r>
          </w:p>
        </w:tc>
      </w:tr>
      <w:tr w:rsidR="00677583" w:rsidRPr="00677583" w14:paraId="24A010D0" w14:textId="77777777" w:rsidTr="00E3119F">
        <w:trPr>
          <w:trHeight w:val="840"/>
        </w:trPr>
        <w:tc>
          <w:tcPr>
            <w:tcW w:w="990" w:type="dxa"/>
            <w:vAlign w:val="center"/>
          </w:tcPr>
          <w:p w14:paraId="10DB47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74CDA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A5EB1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DC9A8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SU;A C Chappuis</w:t>
            </w:r>
          </w:p>
        </w:tc>
        <w:tc>
          <w:tcPr>
            <w:tcW w:w="810" w:type="dxa"/>
            <w:vAlign w:val="center"/>
          </w:tcPr>
          <w:p w14:paraId="4C4EFA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0CEABE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171627</w:t>
            </w:r>
          </w:p>
        </w:tc>
      </w:tr>
      <w:tr w:rsidR="00677583" w:rsidRPr="00677583" w14:paraId="5AA2BB61" w14:textId="77777777" w:rsidTr="00E3119F">
        <w:trPr>
          <w:trHeight w:val="840"/>
        </w:trPr>
        <w:tc>
          <w:tcPr>
            <w:tcW w:w="990" w:type="dxa"/>
            <w:vAlign w:val="center"/>
          </w:tcPr>
          <w:p w14:paraId="2BB1CB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EE1D2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85FC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DCF74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 SWD</w:t>
            </w:r>
          </w:p>
        </w:tc>
        <w:tc>
          <w:tcPr>
            <w:tcW w:w="810" w:type="dxa"/>
            <w:vAlign w:val="center"/>
          </w:tcPr>
          <w:p w14:paraId="0AB372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13072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173432</w:t>
            </w:r>
          </w:p>
        </w:tc>
      </w:tr>
      <w:tr w:rsidR="00677583" w:rsidRPr="00677583" w14:paraId="715D51C2" w14:textId="77777777" w:rsidTr="00E3119F">
        <w:trPr>
          <w:trHeight w:val="840"/>
        </w:trPr>
        <w:tc>
          <w:tcPr>
            <w:tcW w:w="990" w:type="dxa"/>
            <w:vAlign w:val="center"/>
          </w:tcPr>
          <w:p w14:paraId="2FFB54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7F016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3093A6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B6CBD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SU;Robert E Cain</w:t>
            </w:r>
          </w:p>
        </w:tc>
        <w:tc>
          <w:tcPr>
            <w:tcW w:w="810" w:type="dxa"/>
            <w:vAlign w:val="center"/>
          </w:tcPr>
          <w:p w14:paraId="05A6A6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5470A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174416</w:t>
            </w:r>
          </w:p>
        </w:tc>
      </w:tr>
      <w:tr w:rsidR="00677583" w:rsidRPr="00677583" w14:paraId="7AAE6BF3" w14:textId="77777777" w:rsidTr="00E3119F">
        <w:trPr>
          <w:trHeight w:val="840"/>
        </w:trPr>
        <w:tc>
          <w:tcPr>
            <w:tcW w:w="990" w:type="dxa"/>
            <w:vAlign w:val="center"/>
          </w:tcPr>
          <w:p w14:paraId="241666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Avanti Exploration LA, LLC</w:t>
            </w:r>
          </w:p>
        </w:tc>
        <w:tc>
          <w:tcPr>
            <w:tcW w:w="810" w:type="dxa"/>
            <w:vAlign w:val="center"/>
          </w:tcPr>
          <w:p w14:paraId="0A5E93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95609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4B97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Robert E Cain</w:t>
            </w:r>
          </w:p>
        </w:tc>
        <w:tc>
          <w:tcPr>
            <w:tcW w:w="810" w:type="dxa"/>
            <w:vAlign w:val="center"/>
          </w:tcPr>
          <w:p w14:paraId="79D45B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62CD57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177742</w:t>
            </w:r>
          </w:p>
        </w:tc>
      </w:tr>
      <w:tr w:rsidR="00677583" w:rsidRPr="00677583" w14:paraId="5232CE92" w14:textId="77777777" w:rsidTr="00E3119F">
        <w:trPr>
          <w:trHeight w:val="840"/>
        </w:trPr>
        <w:tc>
          <w:tcPr>
            <w:tcW w:w="990" w:type="dxa"/>
            <w:vAlign w:val="center"/>
          </w:tcPr>
          <w:p w14:paraId="10703B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CABFD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D264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08EA1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6ACDC6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733BA4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182579</w:t>
            </w:r>
          </w:p>
        </w:tc>
      </w:tr>
      <w:tr w:rsidR="00677583" w:rsidRPr="00677583" w14:paraId="437930CB" w14:textId="77777777" w:rsidTr="00E3119F">
        <w:trPr>
          <w:trHeight w:val="840"/>
        </w:trPr>
        <w:tc>
          <w:tcPr>
            <w:tcW w:w="990" w:type="dxa"/>
            <w:vAlign w:val="center"/>
          </w:tcPr>
          <w:p w14:paraId="022B92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CB255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091FF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C02B4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SU;Lutcher-Moore</w:t>
            </w:r>
          </w:p>
        </w:tc>
        <w:tc>
          <w:tcPr>
            <w:tcW w:w="810" w:type="dxa"/>
            <w:vAlign w:val="center"/>
          </w:tcPr>
          <w:p w14:paraId="4EDA24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21A49F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209723</w:t>
            </w:r>
          </w:p>
        </w:tc>
      </w:tr>
      <w:tr w:rsidR="00677583" w:rsidRPr="00677583" w14:paraId="4A23964D" w14:textId="77777777" w:rsidTr="00E3119F">
        <w:trPr>
          <w:trHeight w:val="840"/>
        </w:trPr>
        <w:tc>
          <w:tcPr>
            <w:tcW w:w="990" w:type="dxa"/>
            <w:vAlign w:val="center"/>
          </w:tcPr>
          <w:p w14:paraId="1B51AE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27B318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CC177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50965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SU;Olympia Minerals</w:t>
            </w:r>
          </w:p>
        </w:tc>
        <w:tc>
          <w:tcPr>
            <w:tcW w:w="810" w:type="dxa"/>
            <w:vAlign w:val="center"/>
          </w:tcPr>
          <w:p w14:paraId="148EDF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82839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240630</w:t>
            </w:r>
          </w:p>
        </w:tc>
      </w:tr>
      <w:tr w:rsidR="00677583" w:rsidRPr="00677583" w14:paraId="59A089E3" w14:textId="77777777" w:rsidTr="00E3119F">
        <w:trPr>
          <w:trHeight w:val="840"/>
        </w:trPr>
        <w:tc>
          <w:tcPr>
            <w:tcW w:w="990" w:type="dxa"/>
            <w:vAlign w:val="center"/>
          </w:tcPr>
          <w:p w14:paraId="5249EB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78DB89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938C5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1ED8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01929F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710B4D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249065</w:t>
            </w:r>
          </w:p>
        </w:tc>
      </w:tr>
      <w:tr w:rsidR="00677583" w:rsidRPr="00677583" w14:paraId="3D7AEB80" w14:textId="77777777" w:rsidTr="00E3119F">
        <w:trPr>
          <w:trHeight w:val="840"/>
        </w:trPr>
        <w:tc>
          <w:tcPr>
            <w:tcW w:w="990" w:type="dxa"/>
            <w:vAlign w:val="center"/>
          </w:tcPr>
          <w:p w14:paraId="7ED6C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0FB046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787C54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4B0CC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WX RB SUB;Crosby LD &amp; RES 11</w:t>
            </w:r>
          </w:p>
        </w:tc>
        <w:tc>
          <w:tcPr>
            <w:tcW w:w="810" w:type="dxa"/>
            <w:vAlign w:val="center"/>
          </w:tcPr>
          <w:p w14:paraId="1D8F7A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46B25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249125</w:t>
            </w:r>
          </w:p>
        </w:tc>
      </w:tr>
      <w:tr w:rsidR="00677583" w:rsidRPr="00677583" w14:paraId="143B9310" w14:textId="77777777" w:rsidTr="00E3119F">
        <w:trPr>
          <w:trHeight w:val="559"/>
        </w:trPr>
        <w:tc>
          <w:tcPr>
            <w:tcW w:w="990" w:type="dxa"/>
            <w:vAlign w:val="center"/>
          </w:tcPr>
          <w:p w14:paraId="2FA968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 L. Morris</w:t>
            </w:r>
          </w:p>
        </w:tc>
        <w:tc>
          <w:tcPr>
            <w:tcW w:w="810" w:type="dxa"/>
            <w:vAlign w:val="center"/>
          </w:tcPr>
          <w:p w14:paraId="112AA3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Caddo Pine Island</w:t>
            </w:r>
          </w:p>
        </w:tc>
        <w:tc>
          <w:tcPr>
            <w:tcW w:w="810" w:type="dxa"/>
            <w:vAlign w:val="center"/>
          </w:tcPr>
          <w:p w14:paraId="2BD19A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2FCC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Colvin</w:t>
            </w:r>
          </w:p>
        </w:tc>
        <w:tc>
          <w:tcPr>
            <w:tcW w:w="810" w:type="dxa"/>
            <w:vAlign w:val="center"/>
          </w:tcPr>
          <w:p w14:paraId="7BC758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w:t>
            </w:r>
          </w:p>
        </w:tc>
        <w:tc>
          <w:tcPr>
            <w:tcW w:w="810" w:type="dxa"/>
            <w:vAlign w:val="center"/>
          </w:tcPr>
          <w:p w14:paraId="299A01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97808</w:t>
            </w:r>
          </w:p>
        </w:tc>
      </w:tr>
      <w:tr w:rsidR="00677583" w:rsidRPr="00677583" w14:paraId="41521AE9" w14:textId="77777777" w:rsidTr="00E3119F">
        <w:trPr>
          <w:trHeight w:val="559"/>
        </w:trPr>
        <w:tc>
          <w:tcPr>
            <w:tcW w:w="990" w:type="dxa"/>
            <w:vAlign w:val="center"/>
          </w:tcPr>
          <w:p w14:paraId="4C858F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AEA6D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E8288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0B56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SUF;Sims</w:t>
            </w:r>
          </w:p>
        </w:tc>
        <w:tc>
          <w:tcPr>
            <w:tcW w:w="810" w:type="dxa"/>
            <w:vAlign w:val="center"/>
          </w:tcPr>
          <w:p w14:paraId="4A3DF6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6262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136936</w:t>
            </w:r>
          </w:p>
        </w:tc>
      </w:tr>
      <w:tr w:rsidR="00677583" w:rsidRPr="00677583" w14:paraId="2BC127FB" w14:textId="77777777" w:rsidTr="00E3119F">
        <w:trPr>
          <w:trHeight w:val="559"/>
        </w:trPr>
        <w:tc>
          <w:tcPr>
            <w:tcW w:w="990" w:type="dxa"/>
            <w:vAlign w:val="center"/>
          </w:tcPr>
          <w:p w14:paraId="05DF2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D2BFC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7E2E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C0D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LA Methodist Orphange</w:t>
            </w:r>
          </w:p>
        </w:tc>
        <w:tc>
          <w:tcPr>
            <w:tcW w:w="810" w:type="dxa"/>
            <w:vAlign w:val="center"/>
          </w:tcPr>
          <w:p w14:paraId="2B01B9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3581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137627</w:t>
            </w:r>
          </w:p>
        </w:tc>
      </w:tr>
      <w:tr w:rsidR="00677583" w:rsidRPr="00677583" w14:paraId="72F1B053" w14:textId="77777777" w:rsidTr="00E3119F">
        <w:trPr>
          <w:trHeight w:val="559"/>
        </w:trPr>
        <w:tc>
          <w:tcPr>
            <w:tcW w:w="990" w:type="dxa"/>
            <w:vAlign w:val="center"/>
          </w:tcPr>
          <w:p w14:paraId="2C279C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BC1A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5711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C34C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SUF;Sims</w:t>
            </w:r>
          </w:p>
        </w:tc>
        <w:tc>
          <w:tcPr>
            <w:tcW w:w="810" w:type="dxa"/>
            <w:vAlign w:val="center"/>
          </w:tcPr>
          <w:p w14:paraId="2FE6CA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43F396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137779</w:t>
            </w:r>
          </w:p>
        </w:tc>
      </w:tr>
      <w:tr w:rsidR="00677583" w:rsidRPr="00677583" w14:paraId="2D0326D9" w14:textId="77777777" w:rsidTr="00E3119F">
        <w:trPr>
          <w:trHeight w:val="840"/>
        </w:trPr>
        <w:tc>
          <w:tcPr>
            <w:tcW w:w="990" w:type="dxa"/>
            <w:vAlign w:val="center"/>
          </w:tcPr>
          <w:p w14:paraId="3D0663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15AF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00BB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B9CCC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Orphange</w:t>
            </w:r>
          </w:p>
        </w:tc>
        <w:tc>
          <w:tcPr>
            <w:tcW w:w="810" w:type="dxa"/>
            <w:vAlign w:val="center"/>
          </w:tcPr>
          <w:p w14:paraId="396CB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1AA7A8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138940</w:t>
            </w:r>
          </w:p>
        </w:tc>
      </w:tr>
      <w:tr w:rsidR="00677583" w:rsidRPr="00677583" w14:paraId="4A7E9B77" w14:textId="77777777" w:rsidTr="00E3119F">
        <w:trPr>
          <w:trHeight w:val="559"/>
        </w:trPr>
        <w:tc>
          <w:tcPr>
            <w:tcW w:w="990" w:type="dxa"/>
            <w:vAlign w:val="center"/>
          </w:tcPr>
          <w:p w14:paraId="6CF62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A6A5C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D5EF6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F2B0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11D3D2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6356C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139653</w:t>
            </w:r>
          </w:p>
        </w:tc>
      </w:tr>
      <w:tr w:rsidR="00677583" w:rsidRPr="00677583" w14:paraId="1F79A88D" w14:textId="77777777" w:rsidTr="00E3119F">
        <w:trPr>
          <w:trHeight w:val="559"/>
        </w:trPr>
        <w:tc>
          <w:tcPr>
            <w:tcW w:w="990" w:type="dxa"/>
            <w:vAlign w:val="center"/>
          </w:tcPr>
          <w:p w14:paraId="761F0A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FDA55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00BF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5B632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SUC;Crichton</w:t>
            </w:r>
          </w:p>
        </w:tc>
        <w:tc>
          <w:tcPr>
            <w:tcW w:w="810" w:type="dxa"/>
            <w:vAlign w:val="center"/>
          </w:tcPr>
          <w:p w14:paraId="29CA8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59474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140690</w:t>
            </w:r>
          </w:p>
        </w:tc>
      </w:tr>
      <w:tr w:rsidR="00677583" w:rsidRPr="00677583" w14:paraId="0FEBF98B" w14:textId="77777777" w:rsidTr="00E3119F">
        <w:trPr>
          <w:trHeight w:val="559"/>
        </w:trPr>
        <w:tc>
          <w:tcPr>
            <w:tcW w:w="990" w:type="dxa"/>
            <w:vAlign w:val="center"/>
          </w:tcPr>
          <w:p w14:paraId="1943F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E64C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C63F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1432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w:t>
            </w:r>
          </w:p>
        </w:tc>
        <w:tc>
          <w:tcPr>
            <w:tcW w:w="810" w:type="dxa"/>
            <w:vAlign w:val="center"/>
          </w:tcPr>
          <w:p w14:paraId="086315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C2EF1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140875</w:t>
            </w:r>
          </w:p>
        </w:tc>
      </w:tr>
      <w:tr w:rsidR="00677583" w:rsidRPr="00677583" w14:paraId="64A01781" w14:textId="77777777" w:rsidTr="00E3119F">
        <w:trPr>
          <w:trHeight w:val="840"/>
        </w:trPr>
        <w:tc>
          <w:tcPr>
            <w:tcW w:w="990" w:type="dxa"/>
            <w:vAlign w:val="center"/>
          </w:tcPr>
          <w:p w14:paraId="6AD10E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117F0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E72BA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26652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w:t>
            </w:r>
          </w:p>
        </w:tc>
        <w:tc>
          <w:tcPr>
            <w:tcW w:w="810" w:type="dxa"/>
            <w:vAlign w:val="center"/>
          </w:tcPr>
          <w:p w14:paraId="3A84F6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G001</w:t>
            </w:r>
          </w:p>
        </w:tc>
        <w:tc>
          <w:tcPr>
            <w:tcW w:w="810" w:type="dxa"/>
            <w:vAlign w:val="center"/>
          </w:tcPr>
          <w:p w14:paraId="19E797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142585</w:t>
            </w:r>
          </w:p>
        </w:tc>
      </w:tr>
      <w:tr w:rsidR="00677583" w:rsidRPr="00677583" w14:paraId="261A7373" w14:textId="77777777" w:rsidTr="00E3119F">
        <w:trPr>
          <w:trHeight w:val="559"/>
        </w:trPr>
        <w:tc>
          <w:tcPr>
            <w:tcW w:w="990" w:type="dxa"/>
            <w:vAlign w:val="center"/>
          </w:tcPr>
          <w:p w14:paraId="6CB28E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118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09308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3B458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8C0D2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B1</w:t>
            </w:r>
          </w:p>
        </w:tc>
        <w:tc>
          <w:tcPr>
            <w:tcW w:w="810" w:type="dxa"/>
            <w:vAlign w:val="center"/>
          </w:tcPr>
          <w:p w14:paraId="0846F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143650</w:t>
            </w:r>
          </w:p>
        </w:tc>
      </w:tr>
      <w:tr w:rsidR="00677583" w:rsidRPr="00677583" w14:paraId="78AC052E" w14:textId="77777777" w:rsidTr="00E3119F">
        <w:trPr>
          <w:trHeight w:val="840"/>
        </w:trPr>
        <w:tc>
          <w:tcPr>
            <w:tcW w:w="990" w:type="dxa"/>
            <w:vAlign w:val="center"/>
          </w:tcPr>
          <w:p w14:paraId="5FCBC6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7A32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5DCE9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703AD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SUD;Woodard Walker</w:t>
            </w:r>
          </w:p>
        </w:tc>
        <w:tc>
          <w:tcPr>
            <w:tcW w:w="810" w:type="dxa"/>
            <w:vAlign w:val="center"/>
          </w:tcPr>
          <w:p w14:paraId="4329C3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G1D</w:t>
            </w:r>
          </w:p>
        </w:tc>
        <w:tc>
          <w:tcPr>
            <w:tcW w:w="810" w:type="dxa"/>
            <w:vAlign w:val="center"/>
          </w:tcPr>
          <w:p w14:paraId="344290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144225</w:t>
            </w:r>
          </w:p>
        </w:tc>
      </w:tr>
      <w:tr w:rsidR="00677583" w:rsidRPr="00677583" w14:paraId="6038BB42" w14:textId="77777777" w:rsidTr="00E3119F">
        <w:trPr>
          <w:trHeight w:val="559"/>
        </w:trPr>
        <w:tc>
          <w:tcPr>
            <w:tcW w:w="990" w:type="dxa"/>
            <w:vAlign w:val="center"/>
          </w:tcPr>
          <w:p w14:paraId="7A4FB6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F19A2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58452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06464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Josie L Fogle et al</w:t>
            </w:r>
          </w:p>
        </w:tc>
        <w:tc>
          <w:tcPr>
            <w:tcW w:w="810" w:type="dxa"/>
            <w:vAlign w:val="center"/>
          </w:tcPr>
          <w:p w14:paraId="56726D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EF035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144390</w:t>
            </w:r>
          </w:p>
        </w:tc>
      </w:tr>
      <w:tr w:rsidR="00677583" w:rsidRPr="00677583" w14:paraId="56159834" w14:textId="77777777" w:rsidTr="00E3119F">
        <w:trPr>
          <w:trHeight w:val="559"/>
        </w:trPr>
        <w:tc>
          <w:tcPr>
            <w:tcW w:w="990" w:type="dxa"/>
            <w:vAlign w:val="center"/>
          </w:tcPr>
          <w:p w14:paraId="7B74C4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9A2F6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BE03F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F3A3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SUI;Irene Gray</w:t>
            </w:r>
          </w:p>
        </w:tc>
        <w:tc>
          <w:tcPr>
            <w:tcW w:w="810" w:type="dxa"/>
            <w:vAlign w:val="center"/>
          </w:tcPr>
          <w:p w14:paraId="01D428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32AA5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144391</w:t>
            </w:r>
          </w:p>
        </w:tc>
      </w:tr>
      <w:tr w:rsidR="00677583" w:rsidRPr="00677583" w14:paraId="013D7235" w14:textId="77777777" w:rsidTr="00E3119F">
        <w:trPr>
          <w:trHeight w:val="840"/>
        </w:trPr>
        <w:tc>
          <w:tcPr>
            <w:tcW w:w="990" w:type="dxa"/>
            <w:vAlign w:val="center"/>
          </w:tcPr>
          <w:p w14:paraId="157CEA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42C6C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74E8B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B406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 A Watkins et al</w:t>
            </w:r>
          </w:p>
        </w:tc>
        <w:tc>
          <w:tcPr>
            <w:tcW w:w="810" w:type="dxa"/>
            <w:vAlign w:val="center"/>
          </w:tcPr>
          <w:p w14:paraId="00CC5F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B8891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144726</w:t>
            </w:r>
          </w:p>
        </w:tc>
      </w:tr>
      <w:tr w:rsidR="00677583" w:rsidRPr="00677583" w14:paraId="562E209C" w14:textId="77777777" w:rsidTr="00E3119F">
        <w:trPr>
          <w:trHeight w:val="559"/>
        </w:trPr>
        <w:tc>
          <w:tcPr>
            <w:tcW w:w="990" w:type="dxa"/>
            <w:vAlign w:val="center"/>
          </w:tcPr>
          <w:p w14:paraId="2D531C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88835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C6C6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5800F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SUI;Irene Gray</w:t>
            </w:r>
          </w:p>
        </w:tc>
        <w:tc>
          <w:tcPr>
            <w:tcW w:w="810" w:type="dxa"/>
            <w:vAlign w:val="center"/>
          </w:tcPr>
          <w:p w14:paraId="4CE6A1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46CA33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145990</w:t>
            </w:r>
          </w:p>
        </w:tc>
      </w:tr>
      <w:tr w:rsidR="00677583" w:rsidRPr="00677583" w14:paraId="41921179" w14:textId="77777777" w:rsidTr="00E3119F">
        <w:trPr>
          <w:trHeight w:val="559"/>
        </w:trPr>
        <w:tc>
          <w:tcPr>
            <w:tcW w:w="990" w:type="dxa"/>
            <w:vAlign w:val="center"/>
          </w:tcPr>
          <w:p w14:paraId="42A5DE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057DE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5F72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632C3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SUH;Fogle et al</w:t>
            </w:r>
          </w:p>
        </w:tc>
        <w:tc>
          <w:tcPr>
            <w:tcW w:w="810" w:type="dxa"/>
            <w:vAlign w:val="center"/>
          </w:tcPr>
          <w:p w14:paraId="0476B6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5944DA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145991</w:t>
            </w:r>
          </w:p>
        </w:tc>
      </w:tr>
      <w:tr w:rsidR="00677583" w:rsidRPr="00677583" w14:paraId="50ADED98" w14:textId="77777777" w:rsidTr="00E3119F">
        <w:trPr>
          <w:trHeight w:val="559"/>
        </w:trPr>
        <w:tc>
          <w:tcPr>
            <w:tcW w:w="990" w:type="dxa"/>
            <w:vAlign w:val="center"/>
          </w:tcPr>
          <w:p w14:paraId="1BB528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FE24C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790F3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ED576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2E422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B80A1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150732</w:t>
            </w:r>
          </w:p>
        </w:tc>
      </w:tr>
      <w:tr w:rsidR="00677583" w:rsidRPr="00677583" w14:paraId="3FA7B767" w14:textId="77777777" w:rsidTr="00E3119F">
        <w:trPr>
          <w:trHeight w:val="559"/>
        </w:trPr>
        <w:tc>
          <w:tcPr>
            <w:tcW w:w="990" w:type="dxa"/>
            <w:vAlign w:val="center"/>
          </w:tcPr>
          <w:p w14:paraId="3B80C3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5DBB2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8633D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455F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SUW;Walker</w:t>
            </w:r>
          </w:p>
        </w:tc>
        <w:tc>
          <w:tcPr>
            <w:tcW w:w="810" w:type="dxa"/>
            <w:vAlign w:val="center"/>
          </w:tcPr>
          <w:p w14:paraId="7A7315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C186A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152516</w:t>
            </w:r>
          </w:p>
        </w:tc>
      </w:tr>
      <w:tr w:rsidR="00677583" w:rsidRPr="00677583" w14:paraId="65EE1F7A" w14:textId="77777777" w:rsidTr="00E3119F">
        <w:trPr>
          <w:trHeight w:val="559"/>
        </w:trPr>
        <w:tc>
          <w:tcPr>
            <w:tcW w:w="990" w:type="dxa"/>
            <w:vAlign w:val="center"/>
          </w:tcPr>
          <w:p w14:paraId="2033BA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8FDA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8ADD6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0DD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PET SUDD;Bates</w:t>
            </w:r>
          </w:p>
        </w:tc>
        <w:tc>
          <w:tcPr>
            <w:tcW w:w="810" w:type="dxa"/>
            <w:vAlign w:val="center"/>
          </w:tcPr>
          <w:p w14:paraId="4E08FE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A16C0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160292</w:t>
            </w:r>
          </w:p>
        </w:tc>
      </w:tr>
      <w:tr w:rsidR="00677583" w:rsidRPr="00677583" w14:paraId="667B3499" w14:textId="77777777" w:rsidTr="00E3119F">
        <w:trPr>
          <w:trHeight w:val="559"/>
        </w:trPr>
        <w:tc>
          <w:tcPr>
            <w:tcW w:w="990" w:type="dxa"/>
            <w:vAlign w:val="center"/>
          </w:tcPr>
          <w:p w14:paraId="7B3A8A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FD967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26168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E0561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SUF;Sims</w:t>
            </w:r>
          </w:p>
        </w:tc>
        <w:tc>
          <w:tcPr>
            <w:tcW w:w="810" w:type="dxa"/>
            <w:vAlign w:val="center"/>
          </w:tcPr>
          <w:p w14:paraId="7F827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 ALT</w:t>
            </w:r>
          </w:p>
        </w:tc>
        <w:tc>
          <w:tcPr>
            <w:tcW w:w="810" w:type="dxa"/>
            <w:vAlign w:val="center"/>
          </w:tcPr>
          <w:p w14:paraId="4C4DF9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168116</w:t>
            </w:r>
          </w:p>
        </w:tc>
      </w:tr>
      <w:tr w:rsidR="00677583" w:rsidRPr="00677583" w14:paraId="21513A09" w14:textId="77777777" w:rsidTr="00E3119F">
        <w:trPr>
          <w:trHeight w:val="559"/>
        </w:trPr>
        <w:tc>
          <w:tcPr>
            <w:tcW w:w="990" w:type="dxa"/>
            <w:vAlign w:val="center"/>
          </w:tcPr>
          <w:p w14:paraId="1F9DB0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F86B7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E3097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92AF2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SUG;LA Methodist Orph</w:t>
            </w:r>
          </w:p>
        </w:tc>
        <w:tc>
          <w:tcPr>
            <w:tcW w:w="810" w:type="dxa"/>
            <w:vAlign w:val="center"/>
          </w:tcPr>
          <w:p w14:paraId="5F9E13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E655A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171186</w:t>
            </w:r>
          </w:p>
        </w:tc>
      </w:tr>
      <w:tr w:rsidR="00677583" w:rsidRPr="00677583" w14:paraId="34E2A2BA" w14:textId="77777777" w:rsidTr="00E3119F">
        <w:trPr>
          <w:trHeight w:val="559"/>
        </w:trPr>
        <w:tc>
          <w:tcPr>
            <w:tcW w:w="990" w:type="dxa"/>
            <w:vAlign w:val="center"/>
          </w:tcPr>
          <w:p w14:paraId="442C23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53AF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173EF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7AB2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Sims</w:t>
            </w:r>
          </w:p>
        </w:tc>
        <w:tc>
          <w:tcPr>
            <w:tcW w:w="810" w:type="dxa"/>
            <w:vAlign w:val="center"/>
          </w:tcPr>
          <w:p w14:paraId="3C7152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002-D</w:t>
            </w:r>
          </w:p>
        </w:tc>
        <w:tc>
          <w:tcPr>
            <w:tcW w:w="810" w:type="dxa"/>
            <w:vAlign w:val="center"/>
          </w:tcPr>
          <w:p w14:paraId="628574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173403</w:t>
            </w:r>
          </w:p>
        </w:tc>
      </w:tr>
      <w:tr w:rsidR="00677583" w:rsidRPr="00677583" w14:paraId="638E32C6" w14:textId="77777777" w:rsidTr="00E3119F">
        <w:trPr>
          <w:trHeight w:val="559"/>
        </w:trPr>
        <w:tc>
          <w:tcPr>
            <w:tcW w:w="990" w:type="dxa"/>
            <w:vAlign w:val="center"/>
          </w:tcPr>
          <w:p w14:paraId="758987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118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3E8F9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BB483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 C Bloxom et al</w:t>
            </w:r>
          </w:p>
        </w:tc>
        <w:tc>
          <w:tcPr>
            <w:tcW w:w="810" w:type="dxa"/>
            <w:vAlign w:val="center"/>
          </w:tcPr>
          <w:p w14:paraId="0717C1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356E4D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174119</w:t>
            </w:r>
          </w:p>
        </w:tc>
      </w:tr>
      <w:tr w:rsidR="00677583" w:rsidRPr="00677583" w14:paraId="06A98DDD" w14:textId="77777777" w:rsidTr="00E3119F">
        <w:trPr>
          <w:trHeight w:val="559"/>
        </w:trPr>
        <w:tc>
          <w:tcPr>
            <w:tcW w:w="990" w:type="dxa"/>
            <w:vAlign w:val="center"/>
          </w:tcPr>
          <w:p w14:paraId="613ED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64AB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B05DA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A9075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32F49D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02D-ALT</w:t>
            </w:r>
          </w:p>
        </w:tc>
        <w:tc>
          <w:tcPr>
            <w:tcW w:w="810" w:type="dxa"/>
            <w:vAlign w:val="center"/>
          </w:tcPr>
          <w:p w14:paraId="6D4EE4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175827</w:t>
            </w:r>
          </w:p>
        </w:tc>
      </w:tr>
      <w:tr w:rsidR="00677583" w:rsidRPr="00677583" w14:paraId="7B6EFBB5" w14:textId="77777777" w:rsidTr="00E3119F">
        <w:trPr>
          <w:trHeight w:val="559"/>
        </w:trPr>
        <w:tc>
          <w:tcPr>
            <w:tcW w:w="990" w:type="dxa"/>
            <w:vAlign w:val="center"/>
          </w:tcPr>
          <w:p w14:paraId="31B40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5B74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99251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575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0B916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B6EB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178396</w:t>
            </w:r>
          </w:p>
        </w:tc>
      </w:tr>
      <w:tr w:rsidR="00677583" w:rsidRPr="00677583" w14:paraId="18318488" w14:textId="77777777" w:rsidTr="00E3119F">
        <w:trPr>
          <w:trHeight w:val="559"/>
        </w:trPr>
        <w:tc>
          <w:tcPr>
            <w:tcW w:w="990" w:type="dxa"/>
            <w:vAlign w:val="center"/>
          </w:tcPr>
          <w:p w14:paraId="6BBB5B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A569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DD698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C9AF3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PET STRAY RA SUA;Harvey</w:t>
            </w:r>
          </w:p>
        </w:tc>
        <w:tc>
          <w:tcPr>
            <w:tcW w:w="810" w:type="dxa"/>
            <w:vAlign w:val="center"/>
          </w:tcPr>
          <w:p w14:paraId="6F6C8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0F092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178503</w:t>
            </w:r>
          </w:p>
        </w:tc>
      </w:tr>
      <w:tr w:rsidR="00677583" w:rsidRPr="00677583" w14:paraId="5CB7603E" w14:textId="77777777" w:rsidTr="00E3119F">
        <w:trPr>
          <w:trHeight w:val="840"/>
        </w:trPr>
        <w:tc>
          <w:tcPr>
            <w:tcW w:w="990" w:type="dxa"/>
            <w:vAlign w:val="center"/>
          </w:tcPr>
          <w:p w14:paraId="3EB620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BFD8F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7904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A767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SUB;Seamsters Heirs</w:t>
            </w:r>
          </w:p>
        </w:tc>
        <w:tc>
          <w:tcPr>
            <w:tcW w:w="810" w:type="dxa"/>
            <w:vAlign w:val="center"/>
          </w:tcPr>
          <w:p w14:paraId="5B2A2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A424E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197244</w:t>
            </w:r>
          </w:p>
        </w:tc>
      </w:tr>
      <w:tr w:rsidR="00677583" w:rsidRPr="00677583" w14:paraId="5FF88FBA" w14:textId="77777777" w:rsidTr="00E3119F">
        <w:trPr>
          <w:trHeight w:val="559"/>
        </w:trPr>
        <w:tc>
          <w:tcPr>
            <w:tcW w:w="990" w:type="dxa"/>
            <w:vAlign w:val="center"/>
          </w:tcPr>
          <w:p w14:paraId="01F409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15EC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62EEF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1ADB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SUI;Fogle et al A</w:t>
            </w:r>
          </w:p>
        </w:tc>
        <w:tc>
          <w:tcPr>
            <w:tcW w:w="810" w:type="dxa"/>
            <w:vAlign w:val="center"/>
          </w:tcPr>
          <w:p w14:paraId="1156EC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EB3BA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199017</w:t>
            </w:r>
          </w:p>
        </w:tc>
      </w:tr>
      <w:tr w:rsidR="00677583" w:rsidRPr="00677583" w14:paraId="030C2A96" w14:textId="77777777" w:rsidTr="00E3119F">
        <w:trPr>
          <w:trHeight w:val="559"/>
        </w:trPr>
        <w:tc>
          <w:tcPr>
            <w:tcW w:w="990" w:type="dxa"/>
            <w:vAlign w:val="center"/>
          </w:tcPr>
          <w:p w14:paraId="5DAEC9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7737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99957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AC980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 D Bates C</w:t>
            </w:r>
          </w:p>
        </w:tc>
        <w:tc>
          <w:tcPr>
            <w:tcW w:w="810" w:type="dxa"/>
            <w:vAlign w:val="center"/>
          </w:tcPr>
          <w:p w14:paraId="0F5491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A7058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209582</w:t>
            </w:r>
          </w:p>
        </w:tc>
      </w:tr>
      <w:tr w:rsidR="00677583" w:rsidRPr="00677583" w14:paraId="6E5C9DC5" w14:textId="77777777" w:rsidTr="00E3119F">
        <w:trPr>
          <w:trHeight w:val="559"/>
        </w:trPr>
        <w:tc>
          <w:tcPr>
            <w:tcW w:w="990" w:type="dxa"/>
            <w:vAlign w:val="center"/>
          </w:tcPr>
          <w:p w14:paraId="04CA7C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07F9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807A7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8C008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1A15E5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50650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210222</w:t>
            </w:r>
          </w:p>
        </w:tc>
      </w:tr>
      <w:tr w:rsidR="00677583" w:rsidRPr="00677583" w14:paraId="4DFCBFC1" w14:textId="77777777" w:rsidTr="00E3119F">
        <w:trPr>
          <w:trHeight w:val="559"/>
        </w:trPr>
        <w:tc>
          <w:tcPr>
            <w:tcW w:w="990" w:type="dxa"/>
            <w:vAlign w:val="center"/>
          </w:tcPr>
          <w:p w14:paraId="721D7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2F59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67727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43152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SUI;Don Mason B</w:t>
            </w:r>
          </w:p>
        </w:tc>
        <w:tc>
          <w:tcPr>
            <w:tcW w:w="810" w:type="dxa"/>
            <w:vAlign w:val="center"/>
          </w:tcPr>
          <w:p w14:paraId="13405F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27A708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211699</w:t>
            </w:r>
          </w:p>
        </w:tc>
      </w:tr>
      <w:tr w:rsidR="00677583" w:rsidRPr="00677583" w14:paraId="5386E920" w14:textId="77777777" w:rsidTr="00E3119F">
        <w:trPr>
          <w:trHeight w:val="559"/>
        </w:trPr>
        <w:tc>
          <w:tcPr>
            <w:tcW w:w="990" w:type="dxa"/>
            <w:vAlign w:val="center"/>
          </w:tcPr>
          <w:p w14:paraId="745538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780E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D65D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BCB3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SUI;Fogle et al A</w:t>
            </w:r>
          </w:p>
        </w:tc>
        <w:tc>
          <w:tcPr>
            <w:tcW w:w="810" w:type="dxa"/>
            <w:vAlign w:val="center"/>
          </w:tcPr>
          <w:p w14:paraId="6048F2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1-D-ALT</w:t>
            </w:r>
          </w:p>
        </w:tc>
        <w:tc>
          <w:tcPr>
            <w:tcW w:w="810" w:type="dxa"/>
            <w:vAlign w:val="center"/>
          </w:tcPr>
          <w:p w14:paraId="6999FC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212748</w:t>
            </w:r>
          </w:p>
        </w:tc>
      </w:tr>
      <w:tr w:rsidR="00677583" w:rsidRPr="00677583" w14:paraId="2BED279E" w14:textId="77777777" w:rsidTr="00E3119F">
        <w:trPr>
          <w:trHeight w:val="559"/>
        </w:trPr>
        <w:tc>
          <w:tcPr>
            <w:tcW w:w="990" w:type="dxa"/>
            <w:vAlign w:val="center"/>
          </w:tcPr>
          <w:p w14:paraId="79AA62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8A37E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33D21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B3FFA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 xml:space="preserve">HOSS A RA </w:t>
            </w:r>
            <w:r w:rsidRPr="00677583">
              <w:rPr>
                <w:rFonts w:eastAsiaTheme="minorHAnsi"/>
                <w:color w:val="000000"/>
                <w:sz w:val="16"/>
                <w:szCs w:val="16"/>
              </w:rPr>
              <w:lastRenderedPageBreak/>
              <w:t>SUE;Gleason</w:t>
            </w:r>
          </w:p>
        </w:tc>
        <w:tc>
          <w:tcPr>
            <w:tcW w:w="810" w:type="dxa"/>
            <w:vAlign w:val="center"/>
          </w:tcPr>
          <w:p w14:paraId="106A7E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001-ALT</w:t>
            </w:r>
          </w:p>
        </w:tc>
        <w:tc>
          <w:tcPr>
            <w:tcW w:w="810" w:type="dxa"/>
            <w:vAlign w:val="center"/>
          </w:tcPr>
          <w:p w14:paraId="60800F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212946</w:t>
            </w:r>
          </w:p>
        </w:tc>
      </w:tr>
      <w:tr w:rsidR="00677583" w:rsidRPr="00677583" w14:paraId="3A4D3B51" w14:textId="77777777" w:rsidTr="00E3119F">
        <w:trPr>
          <w:trHeight w:val="559"/>
        </w:trPr>
        <w:tc>
          <w:tcPr>
            <w:tcW w:w="990" w:type="dxa"/>
            <w:vAlign w:val="center"/>
          </w:tcPr>
          <w:p w14:paraId="44159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6199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D4B0C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2CA4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 Burson</w:t>
            </w:r>
          </w:p>
        </w:tc>
        <w:tc>
          <w:tcPr>
            <w:tcW w:w="810" w:type="dxa"/>
            <w:vAlign w:val="center"/>
          </w:tcPr>
          <w:p w14:paraId="02AA26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4A433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216098</w:t>
            </w:r>
          </w:p>
        </w:tc>
      </w:tr>
      <w:tr w:rsidR="00677583" w:rsidRPr="00677583" w14:paraId="4B780235" w14:textId="77777777" w:rsidTr="00E3119F">
        <w:trPr>
          <w:trHeight w:val="559"/>
        </w:trPr>
        <w:tc>
          <w:tcPr>
            <w:tcW w:w="990" w:type="dxa"/>
            <w:vAlign w:val="center"/>
          </w:tcPr>
          <w:p w14:paraId="3FE972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9E273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F6C54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A006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7D0047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ED2E3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217055</w:t>
            </w:r>
          </w:p>
        </w:tc>
      </w:tr>
      <w:tr w:rsidR="00677583" w:rsidRPr="00677583" w14:paraId="539AE5B5" w14:textId="77777777" w:rsidTr="00E3119F">
        <w:trPr>
          <w:trHeight w:val="559"/>
        </w:trPr>
        <w:tc>
          <w:tcPr>
            <w:tcW w:w="990" w:type="dxa"/>
            <w:vAlign w:val="center"/>
          </w:tcPr>
          <w:p w14:paraId="55F993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A442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28B6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F0AC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Williamette IND INC</w:t>
            </w:r>
          </w:p>
        </w:tc>
        <w:tc>
          <w:tcPr>
            <w:tcW w:w="810" w:type="dxa"/>
            <w:vAlign w:val="center"/>
          </w:tcPr>
          <w:p w14:paraId="311AAC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74EC2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217863</w:t>
            </w:r>
          </w:p>
        </w:tc>
      </w:tr>
      <w:tr w:rsidR="00677583" w:rsidRPr="00677583" w14:paraId="497B988F" w14:textId="77777777" w:rsidTr="00E3119F">
        <w:trPr>
          <w:trHeight w:val="559"/>
        </w:trPr>
        <w:tc>
          <w:tcPr>
            <w:tcW w:w="990" w:type="dxa"/>
            <w:vAlign w:val="center"/>
          </w:tcPr>
          <w:p w14:paraId="786B38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5EC3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26F5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3B335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SUB;Mears</w:t>
            </w:r>
          </w:p>
        </w:tc>
        <w:tc>
          <w:tcPr>
            <w:tcW w:w="810" w:type="dxa"/>
            <w:vAlign w:val="center"/>
          </w:tcPr>
          <w:p w14:paraId="0D1CDC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742D1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218022</w:t>
            </w:r>
          </w:p>
        </w:tc>
      </w:tr>
      <w:tr w:rsidR="00677583" w:rsidRPr="00677583" w14:paraId="3EFF8A0D" w14:textId="77777777" w:rsidTr="00E3119F">
        <w:trPr>
          <w:trHeight w:val="559"/>
        </w:trPr>
        <w:tc>
          <w:tcPr>
            <w:tcW w:w="990" w:type="dxa"/>
            <w:vAlign w:val="center"/>
          </w:tcPr>
          <w:p w14:paraId="259892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94279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635AA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3E6CD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SUC;Burton et al</w:t>
            </w:r>
          </w:p>
        </w:tc>
        <w:tc>
          <w:tcPr>
            <w:tcW w:w="810" w:type="dxa"/>
            <w:vAlign w:val="center"/>
          </w:tcPr>
          <w:p w14:paraId="0873C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BBEBA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218141</w:t>
            </w:r>
          </w:p>
        </w:tc>
      </w:tr>
      <w:tr w:rsidR="00677583" w:rsidRPr="00677583" w14:paraId="76F9BF9C" w14:textId="77777777" w:rsidTr="00E3119F">
        <w:trPr>
          <w:trHeight w:val="559"/>
        </w:trPr>
        <w:tc>
          <w:tcPr>
            <w:tcW w:w="990" w:type="dxa"/>
            <w:vAlign w:val="center"/>
          </w:tcPr>
          <w:p w14:paraId="6C5FE4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CEAD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4DBBE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D2B69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SUC;Alford</w:t>
            </w:r>
          </w:p>
        </w:tc>
        <w:tc>
          <w:tcPr>
            <w:tcW w:w="810" w:type="dxa"/>
            <w:vAlign w:val="center"/>
          </w:tcPr>
          <w:p w14:paraId="557146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5B68A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218142</w:t>
            </w:r>
          </w:p>
        </w:tc>
      </w:tr>
      <w:tr w:rsidR="00677583" w:rsidRPr="00677583" w14:paraId="7A4DA3DF" w14:textId="77777777" w:rsidTr="00E3119F">
        <w:trPr>
          <w:trHeight w:val="559"/>
        </w:trPr>
        <w:tc>
          <w:tcPr>
            <w:tcW w:w="990" w:type="dxa"/>
            <w:vAlign w:val="center"/>
          </w:tcPr>
          <w:p w14:paraId="6638AB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1BE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40793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1A0F7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773715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B-2-ALT</w:t>
            </w:r>
          </w:p>
        </w:tc>
        <w:tc>
          <w:tcPr>
            <w:tcW w:w="810" w:type="dxa"/>
            <w:vAlign w:val="center"/>
          </w:tcPr>
          <w:p w14:paraId="1738D4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218402</w:t>
            </w:r>
          </w:p>
        </w:tc>
      </w:tr>
      <w:tr w:rsidR="00677583" w:rsidRPr="00677583" w14:paraId="307A8200" w14:textId="77777777" w:rsidTr="00E3119F">
        <w:trPr>
          <w:trHeight w:val="559"/>
        </w:trPr>
        <w:tc>
          <w:tcPr>
            <w:tcW w:w="990" w:type="dxa"/>
            <w:vAlign w:val="center"/>
          </w:tcPr>
          <w:p w14:paraId="0F9494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200A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D5D17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59FC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522A7E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33DAF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218425</w:t>
            </w:r>
          </w:p>
        </w:tc>
      </w:tr>
      <w:tr w:rsidR="00677583" w:rsidRPr="00677583" w14:paraId="61BA8959" w14:textId="77777777" w:rsidTr="00E3119F">
        <w:trPr>
          <w:trHeight w:val="559"/>
        </w:trPr>
        <w:tc>
          <w:tcPr>
            <w:tcW w:w="990" w:type="dxa"/>
            <w:vAlign w:val="center"/>
          </w:tcPr>
          <w:p w14:paraId="66DA04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4F90A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11A21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285EE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SUH;Fogle et al</w:t>
            </w:r>
          </w:p>
        </w:tc>
        <w:tc>
          <w:tcPr>
            <w:tcW w:w="810" w:type="dxa"/>
            <w:vAlign w:val="center"/>
          </w:tcPr>
          <w:p w14:paraId="3711C0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F0FF1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218426</w:t>
            </w:r>
          </w:p>
        </w:tc>
      </w:tr>
      <w:tr w:rsidR="00677583" w:rsidRPr="00677583" w14:paraId="388D177C" w14:textId="77777777" w:rsidTr="00E3119F">
        <w:trPr>
          <w:trHeight w:val="559"/>
        </w:trPr>
        <w:tc>
          <w:tcPr>
            <w:tcW w:w="990" w:type="dxa"/>
            <w:vAlign w:val="center"/>
          </w:tcPr>
          <w:p w14:paraId="4C340E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1A1F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926E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74F9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SUD;Jones et al</w:t>
            </w:r>
          </w:p>
        </w:tc>
        <w:tc>
          <w:tcPr>
            <w:tcW w:w="810" w:type="dxa"/>
            <w:vAlign w:val="center"/>
          </w:tcPr>
          <w:p w14:paraId="539FAF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00B32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218447</w:t>
            </w:r>
          </w:p>
        </w:tc>
      </w:tr>
      <w:tr w:rsidR="00677583" w:rsidRPr="00677583" w14:paraId="10E4E899" w14:textId="77777777" w:rsidTr="00E3119F">
        <w:trPr>
          <w:trHeight w:val="840"/>
        </w:trPr>
        <w:tc>
          <w:tcPr>
            <w:tcW w:w="990" w:type="dxa"/>
            <w:vAlign w:val="center"/>
          </w:tcPr>
          <w:p w14:paraId="17CAD1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ACC6E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FB19A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B7889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2A30BF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B344F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218544</w:t>
            </w:r>
          </w:p>
        </w:tc>
      </w:tr>
      <w:tr w:rsidR="00677583" w:rsidRPr="00677583" w14:paraId="1B8446BD" w14:textId="77777777" w:rsidTr="00E3119F">
        <w:trPr>
          <w:trHeight w:val="559"/>
        </w:trPr>
        <w:tc>
          <w:tcPr>
            <w:tcW w:w="990" w:type="dxa"/>
            <w:vAlign w:val="center"/>
          </w:tcPr>
          <w:p w14:paraId="38BBF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E63F9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C6906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42ABD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SUF;Gray et al</w:t>
            </w:r>
          </w:p>
        </w:tc>
        <w:tc>
          <w:tcPr>
            <w:tcW w:w="810" w:type="dxa"/>
            <w:vAlign w:val="center"/>
          </w:tcPr>
          <w:p w14:paraId="56BC89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9F65E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218910</w:t>
            </w:r>
          </w:p>
        </w:tc>
      </w:tr>
      <w:tr w:rsidR="00677583" w:rsidRPr="00677583" w14:paraId="068CF1DA" w14:textId="77777777" w:rsidTr="00E3119F">
        <w:trPr>
          <w:trHeight w:val="559"/>
        </w:trPr>
        <w:tc>
          <w:tcPr>
            <w:tcW w:w="990" w:type="dxa"/>
            <w:vAlign w:val="center"/>
          </w:tcPr>
          <w:p w14:paraId="3C9A84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EE737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74AD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C3FB5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SUI;Fuller</w:t>
            </w:r>
          </w:p>
        </w:tc>
        <w:tc>
          <w:tcPr>
            <w:tcW w:w="810" w:type="dxa"/>
            <w:vAlign w:val="center"/>
          </w:tcPr>
          <w:p w14:paraId="6322C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98175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219083</w:t>
            </w:r>
          </w:p>
        </w:tc>
      </w:tr>
      <w:tr w:rsidR="00677583" w:rsidRPr="00677583" w14:paraId="15A06337" w14:textId="77777777" w:rsidTr="00E3119F">
        <w:trPr>
          <w:trHeight w:val="840"/>
        </w:trPr>
        <w:tc>
          <w:tcPr>
            <w:tcW w:w="990" w:type="dxa"/>
            <w:vAlign w:val="center"/>
          </w:tcPr>
          <w:p w14:paraId="6826F6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DB23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6F79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48934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SUH;Stewart et al 10</w:t>
            </w:r>
          </w:p>
        </w:tc>
        <w:tc>
          <w:tcPr>
            <w:tcW w:w="810" w:type="dxa"/>
            <w:vAlign w:val="center"/>
          </w:tcPr>
          <w:p w14:paraId="1EAB1B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549A7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219107</w:t>
            </w:r>
          </w:p>
        </w:tc>
      </w:tr>
      <w:tr w:rsidR="00677583" w:rsidRPr="00677583" w14:paraId="251D0CC1" w14:textId="77777777" w:rsidTr="00E3119F">
        <w:trPr>
          <w:trHeight w:val="559"/>
        </w:trPr>
        <w:tc>
          <w:tcPr>
            <w:tcW w:w="990" w:type="dxa"/>
            <w:vAlign w:val="center"/>
          </w:tcPr>
          <w:p w14:paraId="450AE8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E98C1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53B56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845F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51490C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B-3-ALT</w:t>
            </w:r>
          </w:p>
        </w:tc>
        <w:tc>
          <w:tcPr>
            <w:tcW w:w="810" w:type="dxa"/>
            <w:vAlign w:val="center"/>
          </w:tcPr>
          <w:p w14:paraId="7A7CE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219183</w:t>
            </w:r>
          </w:p>
        </w:tc>
      </w:tr>
      <w:tr w:rsidR="00677583" w:rsidRPr="00677583" w14:paraId="03007D47" w14:textId="77777777" w:rsidTr="00E3119F">
        <w:trPr>
          <w:trHeight w:val="559"/>
        </w:trPr>
        <w:tc>
          <w:tcPr>
            <w:tcW w:w="990" w:type="dxa"/>
            <w:vAlign w:val="center"/>
          </w:tcPr>
          <w:p w14:paraId="667F14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40F6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B40E5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3A320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6430C4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DEE88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219446</w:t>
            </w:r>
          </w:p>
        </w:tc>
      </w:tr>
      <w:tr w:rsidR="00677583" w:rsidRPr="00677583" w14:paraId="14B6BC07" w14:textId="77777777" w:rsidTr="00E3119F">
        <w:trPr>
          <w:trHeight w:val="559"/>
        </w:trPr>
        <w:tc>
          <w:tcPr>
            <w:tcW w:w="990" w:type="dxa"/>
            <w:vAlign w:val="center"/>
          </w:tcPr>
          <w:p w14:paraId="44D2AC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1276B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04B1A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C3AB7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SUF;Fizer et al</w:t>
            </w:r>
          </w:p>
        </w:tc>
        <w:tc>
          <w:tcPr>
            <w:tcW w:w="810" w:type="dxa"/>
            <w:vAlign w:val="center"/>
          </w:tcPr>
          <w:p w14:paraId="138F66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F6D07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219595</w:t>
            </w:r>
          </w:p>
        </w:tc>
      </w:tr>
      <w:tr w:rsidR="00677583" w:rsidRPr="00677583" w14:paraId="38AAFDC4" w14:textId="77777777" w:rsidTr="00E3119F">
        <w:trPr>
          <w:trHeight w:val="559"/>
        </w:trPr>
        <w:tc>
          <w:tcPr>
            <w:tcW w:w="990" w:type="dxa"/>
            <w:vAlign w:val="center"/>
          </w:tcPr>
          <w:p w14:paraId="41581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CE8B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ABAB4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B3B5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SUI;Yates</w:t>
            </w:r>
          </w:p>
        </w:tc>
        <w:tc>
          <w:tcPr>
            <w:tcW w:w="810" w:type="dxa"/>
            <w:vAlign w:val="center"/>
          </w:tcPr>
          <w:p w14:paraId="444EC9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DA0B0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219672</w:t>
            </w:r>
          </w:p>
        </w:tc>
      </w:tr>
      <w:tr w:rsidR="00677583" w:rsidRPr="00677583" w14:paraId="35E6A100" w14:textId="77777777" w:rsidTr="00E3119F">
        <w:trPr>
          <w:trHeight w:val="559"/>
        </w:trPr>
        <w:tc>
          <w:tcPr>
            <w:tcW w:w="990" w:type="dxa"/>
            <w:vAlign w:val="center"/>
          </w:tcPr>
          <w:p w14:paraId="12D60D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D13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CEF10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A57A6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 Burson</w:t>
            </w:r>
          </w:p>
        </w:tc>
        <w:tc>
          <w:tcPr>
            <w:tcW w:w="810" w:type="dxa"/>
            <w:vAlign w:val="center"/>
          </w:tcPr>
          <w:p w14:paraId="5F9203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F9FF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219827</w:t>
            </w:r>
          </w:p>
        </w:tc>
      </w:tr>
      <w:tr w:rsidR="00677583" w:rsidRPr="00677583" w14:paraId="1714A433" w14:textId="77777777" w:rsidTr="00E3119F">
        <w:trPr>
          <w:trHeight w:val="840"/>
        </w:trPr>
        <w:tc>
          <w:tcPr>
            <w:tcW w:w="990" w:type="dxa"/>
            <w:vAlign w:val="center"/>
          </w:tcPr>
          <w:p w14:paraId="6BBB48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D760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3A20B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AAC7E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et al</w:t>
            </w:r>
          </w:p>
        </w:tc>
        <w:tc>
          <w:tcPr>
            <w:tcW w:w="810" w:type="dxa"/>
            <w:vAlign w:val="center"/>
          </w:tcPr>
          <w:p w14:paraId="468202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499B0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219955</w:t>
            </w:r>
          </w:p>
        </w:tc>
      </w:tr>
      <w:tr w:rsidR="00677583" w:rsidRPr="00677583" w14:paraId="0C07D50D" w14:textId="77777777" w:rsidTr="00E3119F">
        <w:trPr>
          <w:trHeight w:val="559"/>
        </w:trPr>
        <w:tc>
          <w:tcPr>
            <w:tcW w:w="990" w:type="dxa"/>
            <w:vAlign w:val="center"/>
          </w:tcPr>
          <w:p w14:paraId="0DEBE4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DAA40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78B39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32D4B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SUK;Blackwell</w:t>
            </w:r>
          </w:p>
        </w:tc>
        <w:tc>
          <w:tcPr>
            <w:tcW w:w="810" w:type="dxa"/>
            <w:vAlign w:val="center"/>
          </w:tcPr>
          <w:p w14:paraId="6BB041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D20B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220032</w:t>
            </w:r>
          </w:p>
        </w:tc>
      </w:tr>
      <w:tr w:rsidR="00677583" w:rsidRPr="00677583" w14:paraId="538ADFD9" w14:textId="77777777" w:rsidTr="00E3119F">
        <w:trPr>
          <w:trHeight w:val="559"/>
        </w:trPr>
        <w:tc>
          <w:tcPr>
            <w:tcW w:w="990" w:type="dxa"/>
            <w:vAlign w:val="center"/>
          </w:tcPr>
          <w:p w14:paraId="23850B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2719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0F8E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836F4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0F49B4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9A46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220145</w:t>
            </w:r>
          </w:p>
        </w:tc>
      </w:tr>
      <w:tr w:rsidR="00677583" w:rsidRPr="00677583" w14:paraId="15E10E7E" w14:textId="77777777" w:rsidTr="00E3119F">
        <w:trPr>
          <w:trHeight w:val="559"/>
        </w:trPr>
        <w:tc>
          <w:tcPr>
            <w:tcW w:w="990" w:type="dxa"/>
            <w:vAlign w:val="center"/>
          </w:tcPr>
          <w:p w14:paraId="11BA5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FFB8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E47B5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0084F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SUC;Beatty et al</w:t>
            </w:r>
          </w:p>
        </w:tc>
        <w:tc>
          <w:tcPr>
            <w:tcW w:w="810" w:type="dxa"/>
            <w:vAlign w:val="center"/>
          </w:tcPr>
          <w:p w14:paraId="29D6E6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45AAE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220177</w:t>
            </w:r>
          </w:p>
        </w:tc>
      </w:tr>
      <w:tr w:rsidR="00677583" w:rsidRPr="00677583" w14:paraId="2ADF727F" w14:textId="77777777" w:rsidTr="00E3119F">
        <w:trPr>
          <w:trHeight w:val="559"/>
        </w:trPr>
        <w:tc>
          <w:tcPr>
            <w:tcW w:w="990" w:type="dxa"/>
            <w:vAlign w:val="center"/>
          </w:tcPr>
          <w:p w14:paraId="75F5BB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1EAC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6C2C6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94E9F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SUI;Legler</w:t>
            </w:r>
          </w:p>
        </w:tc>
        <w:tc>
          <w:tcPr>
            <w:tcW w:w="810" w:type="dxa"/>
            <w:vAlign w:val="center"/>
          </w:tcPr>
          <w:p w14:paraId="5842C6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4D0D7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220191</w:t>
            </w:r>
          </w:p>
        </w:tc>
      </w:tr>
      <w:tr w:rsidR="00677583" w:rsidRPr="00677583" w14:paraId="6339BEB4" w14:textId="77777777" w:rsidTr="00E3119F">
        <w:trPr>
          <w:trHeight w:val="840"/>
        </w:trPr>
        <w:tc>
          <w:tcPr>
            <w:tcW w:w="990" w:type="dxa"/>
            <w:vAlign w:val="center"/>
          </w:tcPr>
          <w:p w14:paraId="593832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BF073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2944F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EBCE2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SUF;Glass Estate 3</w:t>
            </w:r>
          </w:p>
        </w:tc>
        <w:tc>
          <w:tcPr>
            <w:tcW w:w="810" w:type="dxa"/>
            <w:vAlign w:val="center"/>
          </w:tcPr>
          <w:p w14:paraId="2F3C33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39481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220325</w:t>
            </w:r>
          </w:p>
        </w:tc>
      </w:tr>
      <w:tr w:rsidR="00677583" w:rsidRPr="00677583" w14:paraId="3F836877" w14:textId="77777777" w:rsidTr="00E3119F">
        <w:trPr>
          <w:trHeight w:val="559"/>
        </w:trPr>
        <w:tc>
          <w:tcPr>
            <w:tcW w:w="990" w:type="dxa"/>
            <w:vAlign w:val="center"/>
          </w:tcPr>
          <w:p w14:paraId="3955F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1A8CD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3F38A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161D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686A5A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3109D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220392</w:t>
            </w:r>
          </w:p>
        </w:tc>
      </w:tr>
      <w:tr w:rsidR="00677583" w:rsidRPr="00677583" w14:paraId="29DA7293" w14:textId="77777777" w:rsidTr="00E3119F">
        <w:trPr>
          <w:trHeight w:val="840"/>
        </w:trPr>
        <w:tc>
          <w:tcPr>
            <w:tcW w:w="990" w:type="dxa"/>
            <w:vAlign w:val="center"/>
          </w:tcPr>
          <w:p w14:paraId="2F4B7B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DD317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6328F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CB1BB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SUK;Braswell et al</w:t>
            </w:r>
          </w:p>
        </w:tc>
        <w:tc>
          <w:tcPr>
            <w:tcW w:w="810" w:type="dxa"/>
            <w:vAlign w:val="center"/>
          </w:tcPr>
          <w:p w14:paraId="4971D3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ED12D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220519</w:t>
            </w:r>
          </w:p>
        </w:tc>
      </w:tr>
      <w:tr w:rsidR="00677583" w:rsidRPr="00677583" w14:paraId="3259F6ED" w14:textId="77777777" w:rsidTr="00E3119F">
        <w:trPr>
          <w:trHeight w:val="559"/>
        </w:trPr>
        <w:tc>
          <w:tcPr>
            <w:tcW w:w="990" w:type="dxa"/>
            <w:vAlign w:val="center"/>
          </w:tcPr>
          <w:p w14:paraId="3C6A36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1C1B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0BB10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754C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HILL RB SUD;Legler</w:t>
            </w:r>
          </w:p>
        </w:tc>
        <w:tc>
          <w:tcPr>
            <w:tcW w:w="810" w:type="dxa"/>
            <w:vAlign w:val="center"/>
          </w:tcPr>
          <w:p w14:paraId="75FB2B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3FB589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220670</w:t>
            </w:r>
          </w:p>
        </w:tc>
      </w:tr>
      <w:tr w:rsidR="00677583" w:rsidRPr="00677583" w14:paraId="7A9074A1" w14:textId="77777777" w:rsidTr="00E3119F">
        <w:trPr>
          <w:trHeight w:val="559"/>
        </w:trPr>
        <w:tc>
          <w:tcPr>
            <w:tcW w:w="990" w:type="dxa"/>
            <w:vAlign w:val="center"/>
          </w:tcPr>
          <w:p w14:paraId="4062B0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5132B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B882F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289D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SUI;Fuller</w:t>
            </w:r>
          </w:p>
        </w:tc>
        <w:tc>
          <w:tcPr>
            <w:tcW w:w="810" w:type="dxa"/>
            <w:vAlign w:val="center"/>
          </w:tcPr>
          <w:p w14:paraId="5D2AE7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2008F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220686</w:t>
            </w:r>
          </w:p>
        </w:tc>
      </w:tr>
      <w:tr w:rsidR="00677583" w:rsidRPr="00677583" w14:paraId="14FB546E" w14:textId="77777777" w:rsidTr="00E3119F">
        <w:trPr>
          <w:trHeight w:val="559"/>
        </w:trPr>
        <w:tc>
          <w:tcPr>
            <w:tcW w:w="990" w:type="dxa"/>
            <w:vAlign w:val="center"/>
          </w:tcPr>
          <w:p w14:paraId="12D745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872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791CD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F91E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SUI;Holt et al</w:t>
            </w:r>
          </w:p>
        </w:tc>
        <w:tc>
          <w:tcPr>
            <w:tcW w:w="810" w:type="dxa"/>
            <w:vAlign w:val="center"/>
          </w:tcPr>
          <w:p w14:paraId="5A551E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E740B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221090</w:t>
            </w:r>
          </w:p>
        </w:tc>
      </w:tr>
      <w:tr w:rsidR="00677583" w:rsidRPr="00677583" w14:paraId="37B44A4F" w14:textId="77777777" w:rsidTr="00E3119F">
        <w:trPr>
          <w:trHeight w:val="559"/>
        </w:trPr>
        <w:tc>
          <w:tcPr>
            <w:tcW w:w="990" w:type="dxa"/>
            <w:vAlign w:val="center"/>
          </w:tcPr>
          <w:p w14:paraId="08E2A9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A94F2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F1B5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75982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SUF;Gray et al</w:t>
            </w:r>
          </w:p>
        </w:tc>
        <w:tc>
          <w:tcPr>
            <w:tcW w:w="810" w:type="dxa"/>
            <w:vAlign w:val="center"/>
          </w:tcPr>
          <w:p w14:paraId="5FF05F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37AC3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221175</w:t>
            </w:r>
          </w:p>
        </w:tc>
      </w:tr>
      <w:tr w:rsidR="00677583" w:rsidRPr="00677583" w14:paraId="4DA64B3D" w14:textId="77777777" w:rsidTr="00E3119F">
        <w:trPr>
          <w:trHeight w:val="840"/>
        </w:trPr>
        <w:tc>
          <w:tcPr>
            <w:tcW w:w="990" w:type="dxa"/>
            <w:vAlign w:val="center"/>
          </w:tcPr>
          <w:p w14:paraId="1A937C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2DAF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EA15C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6EAD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SUD;Woodaard Walker G</w:t>
            </w:r>
          </w:p>
        </w:tc>
        <w:tc>
          <w:tcPr>
            <w:tcW w:w="810" w:type="dxa"/>
            <w:vAlign w:val="center"/>
          </w:tcPr>
          <w:p w14:paraId="44122D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858B1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221480</w:t>
            </w:r>
          </w:p>
        </w:tc>
      </w:tr>
      <w:tr w:rsidR="00677583" w:rsidRPr="00677583" w14:paraId="60C99879" w14:textId="77777777" w:rsidTr="00E3119F">
        <w:trPr>
          <w:trHeight w:val="559"/>
        </w:trPr>
        <w:tc>
          <w:tcPr>
            <w:tcW w:w="990" w:type="dxa"/>
            <w:vAlign w:val="center"/>
          </w:tcPr>
          <w:p w14:paraId="7FA13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F5D7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D56C9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7221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SUJ;Pope</w:t>
            </w:r>
          </w:p>
        </w:tc>
        <w:tc>
          <w:tcPr>
            <w:tcW w:w="810" w:type="dxa"/>
            <w:vAlign w:val="center"/>
          </w:tcPr>
          <w:p w14:paraId="667D8D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9B646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221627</w:t>
            </w:r>
          </w:p>
        </w:tc>
      </w:tr>
      <w:tr w:rsidR="00677583" w:rsidRPr="00677583" w14:paraId="25341AAA" w14:textId="77777777" w:rsidTr="00E3119F">
        <w:trPr>
          <w:trHeight w:val="559"/>
        </w:trPr>
        <w:tc>
          <w:tcPr>
            <w:tcW w:w="990" w:type="dxa"/>
            <w:vAlign w:val="center"/>
          </w:tcPr>
          <w:p w14:paraId="30EB54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1432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4DE2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A593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HILL P SUA;Perryman 21</w:t>
            </w:r>
          </w:p>
        </w:tc>
        <w:tc>
          <w:tcPr>
            <w:tcW w:w="810" w:type="dxa"/>
            <w:vAlign w:val="center"/>
          </w:tcPr>
          <w:p w14:paraId="7B9F79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FF6AC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221784</w:t>
            </w:r>
          </w:p>
        </w:tc>
      </w:tr>
      <w:tr w:rsidR="00677583" w:rsidRPr="00677583" w14:paraId="3A3B9D9A" w14:textId="77777777" w:rsidTr="00E3119F">
        <w:trPr>
          <w:trHeight w:val="559"/>
        </w:trPr>
        <w:tc>
          <w:tcPr>
            <w:tcW w:w="990" w:type="dxa"/>
            <w:vAlign w:val="center"/>
          </w:tcPr>
          <w:p w14:paraId="5AEFA3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65AAB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4F6C9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51B7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5914B7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AE2CF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221798</w:t>
            </w:r>
          </w:p>
        </w:tc>
      </w:tr>
      <w:tr w:rsidR="00677583" w:rsidRPr="00677583" w14:paraId="296C3379" w14:textId="77777777" w:rsidTr="00E3119F">
        <w:trPr>
          <w:trHeight w:val="559"/>
        </w:trPr>
        <w:tc>
          <w:tcPr>
            <w:tcW w:w="990" w:type="dxa"/>
            <w:vAlign w:val="center"/>
          </w:tcPr>
          <w:p w14:paraId="1C19E8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8E9E8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077A3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8B9AD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w:t>
            </w:r>
          </w:p>
        </w:tc>
        <w:tc>
          <w:tcPr>
            <w:tcW w:w="810" w:type="dxa"/>
            <w:vAlign w:val="center"/>
          </w:tcPr>
          <w:p w14:paraId="064CC3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9F3CF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221926</w:t>
            </w:r>
          </w:p>
        </w:tc>
      </w:tr>
      <w:tr w:rsidR="00677583" w:rsidRPr="00677583" w14:paraId="5F4840F6" w14:textId="77777777" w:rsidTr="00E3119F">
        <w:trPr>
          <w:trHeight w:val="559"/>
        </w:trPr>
        <w:tc>
          <w:tcPr>
            <w:tcW w:w="990" w:type="dxa"/>
            <w:vAlign w:val="center"/>
          </w:tcPr>
          <w:p w14:paraId="36FF7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1A5F0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60E77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3F86B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SUE;Mason 20</w:t>
            </w:r>
          </w:p>
        </w:tc>
        <w:tc>
          <w:tcPr>
            <w:tcW w:w="810" w:type="dxa"/>
            <w:vAlign w:val="center"/>
          </w:tcPr>
          <w:p w14:paraId="6C5362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6037F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222112</w:t>
            </w:r>
          </w:p>
        </w:tc>
      </w:tr>
      <w:tr w:rsidR="00677583" w:rsidRPr="00677583" w14:paraId="6026FF31" w14:textId="77777777" w:rsidTr="00E3119F">
        <w:trPr>
          <w:trHeight w:val="840"/>
        </w:trPr>
        <w:tc>
          <w:tcPr>
            <w:tcW w:w="990" w:type="dxa"/>
            <w:vAlign w:val="center"/>
          </w:tcPr>
          <w:p w14:paraId="71F10C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7039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75E01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C7960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SUF;Glass Estate 3</w:t>
            </w:r>
          </w:p>
        </w:tc>
        <w:tc>
          <w:tcPr>
            <w:tcW w:w="810" w:type="dxa"/>
            <w:vAlign w:val="center"/>
          </w:tcPr>
          <w:p w14:paraId="477744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58D7D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222307</w:t>
            </w:r>
          </w:p>
        </w:tc>
      </w:tr>
      <w:tr w:rsidR="00677583" w:rsidRPr="00677583" w14:paraId="2EBB67E9" w14:textId="77777777" w:rsidTr="00E3119F">
        <w:trPr>
          <w:trHeight w:val="559"/>
        </w:trPr>
        <w:tc>
          <w:tcPr>
            <w:tcW w:w="990" w:type="dxa"/>
            <w:vAlign w:val="center"/>
          </w:tcPr>
          <w:p w14:paraId="5318E2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CA4F2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EE8A0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D5197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SUC;Roberts et al</w:t>
            </w:r>
          </w:p>
        </w:tc>
        <w:tc>
          <w:tcPr>
            <w:tcW w:w="810" w:type="dxa"/>
            <w:vAlign w:val="center"/>
          </w:tcPr>
          <w:p w14:paraId="5E1E7B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27A09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223232</w:t>
            </w:r>
          </w:p>
        </w:tc>
      </w:tr>
      <w:tr w:rsidR="00677583" w:rsidRPr="00677583" w14:paraId="20B0A428" w14:textId="77777777" w:rsidTr="00E3119F">
        <w:trPr>
          <w:trHeight w:val="559"/>
        </w:trPr>
        <w:tc>
          <w:tcPr>
            <w:tcW w:w="990" w:type="dxa"/>
            <w:vAlign w:val="center"/>
          </w:tcPr>
          <w:p w14:paraId="668E2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60B8D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43B81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9F16A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SUC;Roberts et al</w:t>
            </w:r>
          </w:p>
        </w:tc>
        <w:tc>
          <w:tcPr>
            <w:tcW w:w="810" w:type="dxa"/>
            <w:vAlign w:val="center"/>
          </w:tcPr>
          <w:p w14:paraId="6D86F6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DB3AA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223831</w:t>
            </w:r>
          </w:p>
        </w:tc>
      </w:tr>
      <w:tr w:rsidR="00677583" w:rsidRPr="00677583" w14:paraId="333FB748" w14:textId="77777777" w:rsidTr="00E3119F">
        <w:trPr>
          <w:trHeight w:val="559"/>
        </w:trPr>
        <w:tc>
          <w:tcPr>
            <w:tcW w:w="990" w:type="dxa"/>
            <w:vAlign w:val="center"/>
          </w:tcPr>
          <w:p w14:paraId="339661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2B2A5C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33736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82774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2CA3DC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5406A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225217</w:t>
            </w:r>
          </w:p>
        </w:tc>
      </w:tr>
      <w:tr w:rsidR="00677583" w:rsidRPr="00677583" w14:paraId="3CB21299" w14:textId="77777777" w:rsidTr="00E3119F">
        <w:trPr>
          <w:trHeight w:val="559"/>
        </w:trPr>
        <w:tc>
          <w:tcPr>
            <w:tcW w:w="990" w:type="dxa"/>
            <w:vAlign w:val="center"/>
          </w:tcPr>
          <w:p w14:paraId="2E671D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DAD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99BA2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2B9D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SUI;Mason Felts</w:t>
            </w:r>
          </w:p>
        </w:tc>
        <w:tc>
          <w:tcPr>
            <w:tcW w:w="810" w:type="dxa"/>
            <w:vAlign w:val="center"/>
          </w:tcPr>
          <w:p w14:paraId="2EE9DC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CB8E8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225948</w:t>
            </w:r>
          </w:p>
        </w:tc>
      </w:tr>
      <w:tr w:rsidR="00677583" w:rsidRPr="00677583" w14:paraId="34288A28" w14:textId="77777777" w:rsidTr="00E3119F">
        <w:trPr>
          <w:trHeight w:val="559"/>
        </w:trPr>
        <w:tc>
          <w:tcPr>
            <w:tcW w:w="990" w:type="dxa"/>
            <w:vAlign w:val="center"/>
          </w:tcPr>
          <w:p w14:paraId="168058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4CBC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D9AE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0855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SUC;Beatty et al</w:t>
            </w:r>
          </w:p>
        </w:tc>
        <w:tc>
          <w:tcPr>
            <w:tcW w:w="810" w:type="dxa"/>
            <w:vAlign w:val="center"/>
          </w:tcPr>
          <w:p w14:paraId="0BC779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E80F4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226185</w:t>
            </w:r>
          </w:p>
        </w:tc>
      </w:tr>
      <w:tr w:rsidR="00677583" w:rsidRPr="00677583" w14:paraId="4330B9BC" w14:textId="77777777" w:rsidTr="00E3119F">
        <w:trPr>
          <w:trHeight w:val="559"/>
        </w:trPr>
        <w:tc>
          <w:tcPr>
            <w:tcW w:w="990" w:type="dxa"/>
            <w:vAlign w:val="center"/>
          </w:tcPr>
          <w:p w14:paraId="124901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C254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B2852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EE2A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2FD255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1B8E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227348</w:t>
            </w:r>
          </w:p>
        </w:tc>
      </w:tr>
      <w:tr w:rsidR="00677583" w:rsidRPr="00677583" w14:paraId="5FEDE1C7" w14:textId="77777777" w:rsidTr="00E3119F">
        <w:trPr>
          <w:trHeight w:val="559"/>
        </w:trPr>
        <w:tc>
          <w:tcPr>
            <w:tcW w:w="990" w:type="dxa"/>
            <w:vAlign w:val="center"/>
          </w:tcPr>
          <w:p w14:paraId="3F522D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E99F7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3BB78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1625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4EA459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12018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227444</w:t>
            </w:r>
          </w:p>
        </w:tc>
      </w:tr>
      <w:tr w:rsidR="00677583" w:rsidRPr="00677583" w14:paraId="7E27A33D" w14:textId="77777777" w:rsidTr="00E3119F">
        <w:trPr>
          <w:trHeight w:val="840"/>
        </w:trPr>
        <w:tc>
          <w:tcPr>
            <w:tcW w:w="990" w:type="dxa"/>
            <w:vAlign w:val="center"/>
          </w:tcPr>
          <w:p w14:paraId="43FB8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F6A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949F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2C5C1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SUI;Youngblood et al</w:t>
            </w:r>
          </w:p>
        </w:tc>
        <w:tc>
          <w:tcPr>
            <w:tcW w:w="810" w:type="dxa"/>
            <w:vAlign w:val="center"/>
          </w:tcPr>
          <w:p w14:paraId="578BA2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2D5C6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227564</w:t>
            </w:r>
          </w:p>
        </w:tc>
      </w:tr>
      <w:tr w:rsidR="00677583" w:rsidRPr="00677583" w14:paraId="35016843" w14:textId="77777777" w:rsidTr="00E3119F">
        <w:trPr>
          <w:trHeight w:val="559"/>
        </w:trPr>
        <w:tc>
          <w:tcPr>
            <w:tcW w:w="990" w:type="dxa"/>
            <w:vAlign w:val="center"/>
          </w:tcPr>
          <w:p w14:paraId="51AE69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B2457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395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4A97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5BABFD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03B7B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227638</w:t>
            </w:r>
          </w:p>
        </w:tc>
      </w:tr>
      <w:tr w:rsidR="00677583" w:rsidRPr="00677583" w14:paraId="34310E1C" w14:textId="77777777" w:rsidTr="00E3119F">
        <w:trPr>
          <w:trHeight w:val="840"/>
        </w:trPr>
        <w:tc>
          <w:tcPr>
            <w:tcW w:w="990" w:type="dxa"/>
            <w:vAlign w:val="center"/>
          </w:tcPr>
          <w:p w14:paraId="120997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05D6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F289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8510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 5</w:t>
            </w:r>
          </w:p>
        </w:tc>
        <w:tc>
          <w:tcPr>
            <w:tcW w:w="810" w:type="dxa"/>
            <w:vAlign w:val="center"/>
          </w:tcPr>
          <w:p w14:paraId="05D830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1C601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227715</w:t>
            </w:r>
          </w:p>
        </w:tc>
      </w:tr>
      <w:tr w:rsidR="00677583" w:rsidRPr="00677583" w14:paraId="3B1A663E" w14:textId="77777777" w:rsidTr="00E3119F">
        <w:trPr>
          <w:trHeight w:val="559"/>
        </w:trPr>
        <w:tc>
          <w:tcPr>
            <w:tcW w:w="990" w:type="dxa"/>
            <w:vAlign w:val="center"/>
          </w:tcPr>
          <w:p w14:paraId="58F710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3D1D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89443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FE9E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25009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24B3A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227803</w:t>
            </w:r>
          </w:p>
        </w:tc>
      </w:tr>
      <w:tr w:rsidR="00677583" w:rsidRPr="00677583" w14:paraId="07FAED66" w14:textId="77777777" w:rsidTr="00E3119F">
        <w:trPr>
          <w:trHeight w:val="840"/>
        </w:trPr>
        <w:tc>
          <w:tcPr>
            <w:tcW w:w="990" w:type="dxa"/>
            <w:vAlign w:val="center"/>
          </w:tcPr>
          <w:p w14:paraId="7ED127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EDBD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39804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EE6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et al</w:t>
            </w:r>
          </w:p>
        </w:tc>
        <w:tc>
          <w:tcPr>
            <w:tcW w:w="810" w:type="dxa"/>
            <w:vAlign w:val="center"/>
          </w:tcPr>
          <w:p w14:paraId="594A61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580C4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227954</w:t>
            </w:r>
          </w:p>
        </w:tc>
      </w:tr>
      <w:tr w:rsidR="00677583" w:rsidRPr="00677583" w14:paraId="5AA7E576" w14:textId="77777777" w:rsidTr="00E3119F">
        <w:trPr>
          <w:trHeight w:val="559"/>
        </w:trPr>
        <w:tc>
          <w:tcPr>
            <w:tcW w:w="990" w:type="dxa"/>
            <w:vAlign w:val="center"/>
          </w:tcPr>
          <w:p w14:paraId="407216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3E771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0FEB8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FBDB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571196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8D0BB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228096</w:t>
            </w:r>
          </w:p>
        </w:tc>
      </w:tr>
      <w:tr w:rsidR="00677583" w:rsidRPr="00677583" w14:paraId="50C504B9" w14:textId="77777777" w:rsidTr="00E3119F">
        <w:trPr>
          <w:trHeight w:val="840"/>
        </w:trPr>
        <w:tc>
          <w:tcPr>
            <w:tcW w:w="990" w:type="dxa"/>
            <w:vAlign w:val="center"/>
          </w:tcPr>
          <w:p w14:paraId="761ABF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221D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6C3C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F7392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SUF;Bank of Minden</w:t>
            </w:r>
          </w:p>
        </w:tc>
        <w:tc>
          <w:tcPr>
            <w:tcW w:w="810" w:type="dxa"/>
            <w:vAlign w:val="center"/>
          </w:tcPr>
          <w:p w14:paraId="0FCA04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422A9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228170</w:t>
            </w:r>
          </w:p>
        </w:tc>
      </w:tr>
      <w:tr w:rsidR="00677583" w:rsidRPr="00677583" w14:paraId="446FEE7D" w14:textId="77777777" w:rsidTr="00E3119F">
        <w:trPr>
          <w:trHeight w:val="559"/>
        </w:trPr>
        <w:tc>
          <w:tcPr>
            <w:tcW w:w="990" w:type="dxa"/>
            <w:vAlign w:val="center"/>
          </w:tcPr>
          <w:p w14:paraId="315317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BC04C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3CC5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5F4B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13EDA7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F4210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228282</w:t>
            </w:r>
          </w:p>
        </w:tc>
      </w:tr>
      <w:tr w:rsidR="00677583" w:rsidRPr="00677583" w14:paraId="3DC24A4E" w14:textId="77777777" w:rsidTr="00E3119F">
        <w:trPr>
          <w:trHeight w:val="840"/>
        </w:trPr>
        <w:tc>
          <w:tcPr>
            <w:tcW w:w="990" w:type="dxa"/>
            <w:vAlign w:val="center"/>
          </w:tcPr>
          <w:p w14:paraId="151D0A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63148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BC3BC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F3242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SUE;Cooke Heirs 20</w:t>
            </w:r>
          </w:p>
        </w:tc>
        <w:tc>
          <w:tcPr>
            <w:tcW w:w="810" w:type="dxa"/>
            <w:vAlign w:val="center"/>
          </w:tcPr>
          <w:p w14:paraId="662B5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8396A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228321</w:t>
            </w:r>
          </w:p>
        </w:tc>
      </w:tr>
      <w:tr w:rsidR="00677583" w:rsidRPr="00677583" w14:paraId="19262F1A" w14:textId="77777777" w:rsidTr="00E3119F">
        <w:trPr>
          <w:trHeight w:val="559"/>
        </w:trPr>
        <w:tc>
          <w:tcPr>
            <w:tcW w:w="990" w:type="dxa"/>
            <w:vAlign w:val="center"/>
          </w:tcPr>
          <w:p w14:paraId="61A96F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C2366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51E7E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DE7F9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774FE7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F6963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228661</w:t>
            </w:r>
          </w:p>
        </w:tc>
      </w:tr>
      <w:tr w:rsidR="00677583" w:rsidRPr="00677583" w14:paraId="40BFD98D" w14:textId="77777777" w:rsidTr="00E3119F">
        <w:trPr>
          <w:trHeight w:val="840"/>
        </w:trPr>
        <w:tc>
          <w:tcPr>
            <w:tcW w:w="990" w:type="dxa"/>
            <w:vAlign w:val="center"/>
          </w:tcPr>
          <w:p w14:paraId="68E9AF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FC68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93B36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94B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SUI;R B Cooke 23</w:t>
            </w:r>
          </w:p>
        </w:tc>
        <w:tc>
          <w:tcPr>
            <w:tcW w:w="810" w:type="dxa"/>
            <w:vAlign w:val="center"/>
          </w:tcPr>
          <w:p w14:paraId="164D28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91FB7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228700</w:t>
            </w:r>
          </w:p>
        </w:tc>
      </w:tr>
      <w:tr w:rsidR="00677583" w:rsidRPr="00677583" w14:paraId="492470AB" w14:textId="77777777" w:rsidTr="00E3119F">
        <w:trPr>
          <w:trHeight w:val="559"/>
        </w:trPr>
        <w:tc>
          <w:tcPr>
            <w:tcW w:w="990" w:type="dxa"/>
            <w:vAlign w:val="center"/>
          </w:tcPr>
          <w:p w14:paraId="1B09DB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42934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C9F1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392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50A1E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03C01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228821</w:t>
            </w:r>
          </w:p>
        </w:tc>
      </w:tr>
      <w:tr w:rsidR="00677583" w:rsidRPr="00677583" w14:paraId="3CD34FCD" w14:textId="77777777" w:rsidTr="00E3119F">
        <w:trPr>
          <w:trHeight w:val="559"/>
        </w:trPr>
        <w:tc>
          <w:tcPr>
            <w:tcW w:w="990" w:type="dxa"/>
            <w:vAlign w:val="center"/>
          </w:tcPr>
          <w:p w14:paraId="160327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20BD8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B7B0C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AA496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472EF0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B-4-ALT</w:t>
            </w:r>
          </w:p>
        </w:tc>
        <w:tc>
          <w:tcPr>
            <w:tcW w:w="810" w:type="dxa"/>
            <w:vAlign w:val="center"/>
          </w:tcPr>
          <w:p w14:paraId="6EBF52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228822</w:t>
            </w:r>
          </w:p>
        </w:tc>
      </w:tr>
      <w:tr w:rsidR="00677583" w:rsidRPr="00677583" w14:paraId="39020476" w14:textId="77777777" w:rsidTr="00E3119F">
        <w:trPr>
          <w:trHeight w:val="559"/>
        </w:trPr>
        <w:tc>
          <w:tcPr>
            <w:tcW w:w="990" w:type="dxa"/>
            <w:vAlign w:val="center"/>
          </w:tcPr>
          <w:p w14:paraId="11A931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E3C1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87A9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D780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SUH;C G Noles EST</w:t>
            </w:r>
          </w:p>
        </w:tc>
        <w:tc>
          <w:tcPr>
            <w:tcW w:w="810" w:type="dxa"/>
            <w:vAlign w:val="center"/>
          </w:tcPr>
          <w:p w14:paraId="2FCCAA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9AF66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228823</w:t>
            </w:r>
          </w:p>
        </w:tc>
      </w:tr>
      <w:tr w:rsidR="00677583" w:rsidRPr="00677583" w14:paraId="1BA3C68B" w14:textId="77777777" w:rsidTr="00E3119F">
        <w:trPr>
          <w:trHeight w:val="559"/>
        </w:trPr>
        <w:tc>
          <w:tcPr>
            <w:tcW w:w="990" w:type="dxa"/>
            <w:vAlign w:val="center"/>
          </w:tcPr>
          <w:p w14:paraId="1D71FD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03FC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90A3F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34D3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0AB3C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2F16E0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228956</w:t>
            </w:r>
          </w:p>
        </w:tc>
      </w:tr>
      <w:tr w:rsidR="00677583" w:rsidRPr="00677583" w14:paraId="12B54AB9" w14:textId="77777777" w:rsidTr="00E3119F">
        <w:trPr>
          <w:trHeight w:val="840"/>
        </w:trPr>
        <w:tc>
          <w:tcPr>
            <w:tcW w:w="990" w:type="dxa"/>
            <w:vAlign w:val="center"/>
          </w:tcPr>
          <w:p w14:paraId="750476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5401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CC863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E8C03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SUE;T V Perryman 20</w:t>
            </w:r>
          </w:p>
        </w:tc>
        <w:tc>
          <w:tcPr>
            <w:tcW w:w="810" w:type="dxa"/>
            <w:vAlign w:val="center"/>
          </w:tcPr>
          <w:p w14:paraId="4C8127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1E17E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229296</w:t>
            </w:r>
          </w:p>
        </w:tc>
      </w:tr>
      <w:tr w:rsidR="00677583" w:rsidRPr="00677583" w14:paraId="5B58C525" w14:textId="77777777" w:rsidTr="00E3119F">
        <w:trPr>
          <w:trHeight w:val="840"/>
        </w:trPr>
        <w:tc>
          <w:tcPr>
            <w:tcW w:w="990" w:type="dxa"/>
            <w:vAlign w:val="center"/>
          </w:tcPr>
          <w:p w14:paraId="50005D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0228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2D05C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E6CF4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 G</w:t>
            </w:r>
          </w:p>
        </w:tc>
        <w:tc>
          <w:tcPr>
            <w:tcW w:w="810" w:type="dxa"/>
            <w:vAlign w:val="center"/>
          </w:tcPr>
          <w:p w14:paraId="24DF52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2677C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229339</w:t>
            </w:r>
          </w:p>
        </w:tc>
      </w:tr>
      <w:tr w:rsidR="00677583" w:rsidRPr="00677583" w14:paraId="69E72B36" w14:textId="77777777" w:rsidTr="00E3119F">
        <w:trPr>
          <w:trHeight w:val="559"/>
        </w:trPr>
        <w:tc>
          <w:tcPr>
            <w:tcW w:w="990" w:type="dxa"/>
            <w:vAlign w:val="center"/>
          </w:tcPr>
          <w:p w14:paraId="779000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A8027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176CF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611C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032ACD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1C28F2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229347</w:t>
            </w:r>
          </w:p>
        </w:tc>
      </w:tr>
      <w:tr w:rsidR="00677583" w:rsidRPr="00677583" w14:paraId="2C7D6430" w14:textId="77777777" w:rsidTr="00E3119F">
        <w:trPr>
          <w:trHeight w:val="559"/>
        </w:trPr>
        <w:tc>
          <w:tcPr>
            <w:tcW w:w="990" w:type="dxa"/>
            <w:vAlign w:val="center"/>
          </w:tcPr>
          <w:p w14:paraId="64719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56357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F18BD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3533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5B0805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DB60F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229348</w:t>
            </w:r>
          </w:p>
        </w:tc>
      </w:tr>
      <w:tr w:rsidR="00677583" w:rsidRPr="00677583" w14:paraId="166C3F16" w14:textId="77777777" w:rsidTr="00E3119F">
        <w:trPr>
          <w:trHeight w:val="840"/>
        </w:trPr>
        <w:tc>
          <w:tcPr>
            <w:tcW w:w="990" w:type="dxa"/>
            <w:vAlign w:val="center"/>
          </w:tcPr>
          <w:p w14:paraId="617952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54CE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E94CD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A20C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SUF;Bank of Minden</w:t>
            </w:r>
          </w:p>
        </w:tc>
        <w:tc>
          <w:tcPr>
            <w:tcW w:w="810" w:type="dxa"/>
            <w:vAlign w:val="center"/>
          </w:tcPr>
          <w:p w14:paraId="3CCE4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07793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229361</w:t>
            </w:r>
          </w:p>
        </w:tc>
      </w:tr>
      <w:tr w:rsidR="00677583" w:rsidRPr="00677583" w14:paraId="1580A0D1" w14:textId="77777777" w:rsidTr="00E3119F">
        <w:trPr>
          <w:trHeight w:val="840"/>
        </w:trPr>
        <w:tc>
          <w:tcPr>
            <w:tcW w:w="990" w:type="dxa"/>
            <w:vAlign w:val="center"/>
          </w:tcPr>
          <w:p w14:paraId="51BCFF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A901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4A88D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146C5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SUF;Glass Estate 3</w:t>
            </w:r>
          </w:p>
        </w:tc>
        <w:tc>
          <w:tcPr>
            <w:tcW w:w="810" w:type="dxa"/>
            <w:vAlign w:val="center"/>
          </w:tcPr>
          <w:p w14:paraId="030802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54B51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229362</w:t>
            </w:r>
          </w:p>
        </w:tc>
      </w:tr>
      <w:tr w:rsidR="00677583" w:rsidRPr="00677583" w14:paraId="1ADD7C33" w14:textId="77777777" w:rsidTr="00E3119F">
        <w:trPr>
          <w:trHeight w:val="840"/>
        </w:trPr>
        <w:tc>
          <w:tcPr>
            <w:tcW w:w="990" w:type="dxa"/>
            <w:vAlign w:val="center"/>
          </w:tcPr>
          <w:p w14:paraId="02A63B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E56EB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8876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943D2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SUK;Mamie Harris 5</w:t>
            </w:r>
          </w:p>
        </w:tc>
        <w:tc>
          <w:tcPr>
            <w:tcW w:w="810" w:type="dxa"/>
            <w:vAlign w:val="center"/>
          </w:tcPr>
          <w:p w14:paraId="79F4F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653E0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229382</w:t>
            </w:r>
          </w:p>
        </w:tc>
      </w:tr>
      <w:tr w:rsidR="00677583" w:rsidRPr="00677583" w14:paraId="045F0FBB" w14:textId="77777777" w:rsidTr="00E3119F">
        <w:trPr>
          <w:trHeight w:val="559"/>
        </w:trPr>
        <w:tc>
          <w:tcPr>
            <w:tcW w:w="990" w:type="dxa"/>
            <w:vAlign w:val="center"/>
          </w:tcPr>
          <w:p w14:paraId="3DF25F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64F73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10B3A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6DF1C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SUK;Davis etal 5</w:t>
            </w:r>
          </w:p>
        </w:tc>
        <w:tc>
          <w:tcPr>
            <w:tcW w:w="810" w:type="dxa"/>
            <w:vAlign w:val="center"/>
          </w:tcPr>
          <w:p w14:paraId="584466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31C6B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229383</w:t>
            </w:r>
          </w:p>
        </w:tc>
      </w:tr>
      <w:tr w:rsidR="00677583" w:rsidRPr="00677583" w14:paraId="4ADC90FE" w14:textId="77777777" w:rsidTr="00E3119F">
        <w:trPr>
          <w:trHeight w:val="559"/>
        </w:trPr>
        <w:tc>
          <w:tcPr>
            <w:tcW w:w="990" w:type="dxa"/>
            <w:vAlign w:val="center"/>
          </w:tcPr>
          <w:p w14:paraId="4DEB1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EBA2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DCB85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C5FA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7D3048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05D00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229388</w:t>
            </w:r>
          </w:p>
        </w:tc>
      </w:tr>
      <w:tr w:rsidR="00677583" w:rsidRPr="00677583" w14:paraId="331EA0BA" w14:textId="77777777" w:rsidTr="00E3119F">
        <w:trPr>
          <w:trHeight w:val="559"/>
        </w:trPr>
        <w:tc>
          <w:tcPr>
            <w:tcW w:w="990" w:type="dxa"/>
            <w:vAlign w:val="center"/>
          </w:tcPr>
          <w:p w14:paraId="0AB347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CBC5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53A1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571A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SUF;Goodwill 3</w:t>
            </w:r>
          </w:p>
        </w:tc>
        <w:tc>
          <w:tcPr>
            <w:tcW w:w="810" w:type="dxa"/>
            <w:vAlign w:val="center"/>
          </w:tcPr>
          <w:p w14:paraId="259F02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02CD6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229400</w:t>
            </w:r>
          </w:p>
        </w:tc>
      </w:tr>
      <w:tr w:rsidR="00677583" w:rsidRPr="00677583" w14:paraId="79907C05" w14:textId="77777777" w:rsidTr="00E3119F">
        <w:trPr>
          <w:trHeight w:val="559"/>
        </w:trPr>
        <w:tc>
          <w:tcPr>
            <w:tcW w:w="990" w:type="dxa"/>
            <w:vAlign w:val="center"/>
          </w:tcPr>
          <w:p w14:paraId="3908CE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1D476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ED1E5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56EE3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SUF;M S Wright et al 3</w:t>
            </w:r>
          </w:p>
        </w:tc>
        <w:tc>
          <w:tcPr>
            <w:tcW w:w="810" w:type="dxa"/>
            <w:vAlign w:val="center"/>
          </w:tcPr>
          <w:p w14:paraId="0A272C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BDC9D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229401</w:t>
            </w:r>
          </w:p>
        </w:tc>
      </w:tr>
      <w:tr w:rsidR="00677583" w:rsidRPr="00677583" w14:paraId="756AA73B" w14:textId="77777777" w:rsidTr="00E3119F">
        <w:trPr>
          <w:trHeight w:val="559"/>
        </w:trPr>
        <w:tc>
          <w:tcPr>
            <w:tcW w:w="990" w:type="dxa"/>
            <w:vAlign w:val="center"/>
          </w:tcPr>
          <w:p w14:paraId="36F2BD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64A6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5486C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67E48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35C232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761096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229497</w:t>
            </w:r>
          </w:p>
        </w:tc>
      </w:tr>
      <w:tr w:rsidR="00677583" w:rsidRPr="00677583" w14:paraId="6C1357FF" w14:textId="77777777" w:rsidTr="00E3119F">
        <w:trPr>
          <w:trHeight w:val="559"/>
        </w:trPr>
        <w:tc>
          <w:tcPr>
            <w:tcW w:w="990" w:type="dxa"/>
            <w:vAlign w:val="center"/>
          </w:tcPr>
          <w:p w14:paraId="179E70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5498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580F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695A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SUF;Goodwill 3</w:t>
            </w:r>
          </w:p>
        </w:tc>
        <w:tc>
          <w:tcPr>
            <w:tcW w:w="810" w:type="dxa"/>
            <w:vAlign w:val="center"/>
          </w:tcPr>
          <w:p w14:paraId="69AEF2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796B7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229615</w:t>
            </w:r>
          </w:p>
        </w:tc>
      </w:tr>
      <w:tr w:rsidR="00677583" w:rsidRPr="00677583" w14:paraId="2ED57EB6" w14:textId="77777777" w:rsidTr="00E3119F">
        <w:trPr>
          <w:trHeight w:val="559"/>
        </w:trPr>
        <w:tc>
          <w:tcPr>
            <w:tcW w:w="990" w:type="dxa"/>
            <w:vAlign w:val="center"/>
          </w:tcPr>
          <w:p w14:paraId="3D23D4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9D72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D32C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106FD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SUC;Burton et al</w:t>
            </w:r>
          </w:p>
        </w:tc>
        <w:tc>
          <w:tcPr>
            <w:tcW w:w="810" w:type="dxa"/>
            <w:vAlign w:val="center"/>
          </w:tcPr>
          <w:p w14:paraId="344AB9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1C35D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229787</w:t>
            </w:r>
          </w:p>
        </w:tc>
      </w:tr>
      <w:tr w:rsidR="00677583" w:rsidRPr="00677583" w14:paraId="04EFDCAD" w14:textId="77777777" w:rsidTr="00E3119F">
        <w:trPr>
          <w:trHeight w:val="559"/>
        </w:trPr>
        <w:tc>
          <w:tcPr>
            <w:tcW w:w="990" w:type="dxa"/>
            <w:vAlign w:val="center"/>
          </w:tcPr>
          <w:p w14:paraId="4F6ACE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7E22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4F619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3FC1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SUB;Bodcaw</w:t>
            </w:r>
          </w:p>
        </w:tc>
        <w:tc>
          <w:tcPr>
            <w:tcW w:w="810" w:type="dxa"/>
            <w:vAlign w:val="center"/>
          </w:tcPr>
          <w:p w14:paraId="08F774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84AB4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230083</w:t>
            </w:r>
          </w:p>
        </w:tc>
      </w:tr>
      <w:tr w:rsidR="00677583" w:rsidRPr="00677583" w14:paraId="357039DB" w14:textId="77777777" w:rsidTr="00E3119F">
        <w:trPr>
          <w:trHeight w:val="559"/>
        </w:trPr>
        <w:tc>
          <w:tcPr>
            <w:tcW w:w="990" w:type="dxa"/>
            <w:vAlign w:val="center"/>
          </w:tcPr>
          <w:p w14:paraId="00F18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D873E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88848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F400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SUE;Butler 20</w:t>
            </w:r>
          </w:p>
        </w:tc>
        <w:tc>
          <w:tcPr>
            <w:tcW w:w="810" w:type="dxa"/>
            <w:vAlign w:val="center"/>
          </w:tcPr>
          <w:p w14:paraId="56ED7D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FEEC1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230087</w:t>
            </w:r>
          </w:p>
        </w:tc>
      </w:tr>
      <w:tr w:rsidR="00677583" w:rsidRPr="00677583" w14:paraId="51E74E42" w14:textId="77777777" w:rsidTr="00E3119F">
        <w:trPr>
          <w:trHeight w:val="840"/>
        </w:trPr>
        <w:tc>
          <w:tcPr>
            <w:tcW w:w="990" w:type="dxa"/>
            <w:vAlign w:val="center"/>
          </w:tcPr>
          <w:p w14:paraId="2D685A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76105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00C7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8BFBD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 13</w:t>
            </w:r>
          </w:p>
        </w:tc>
        <w:tc>
          <w:tcPr>
            <w:tcW w:w="810" w:type="dxa"/>
            <w:vAlign w:val="center"/>
          </w:tcPr>
          <w:p w14:paraId="6ED0BE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9274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230160</w:t>
            </w:r>
          </w:p>
        </w:tc>
      </w:tr>
      <w:tr w:rsidR="00677583" w:rsidRPr="00677583" w14:paraId="09318FD8" w14:textId="77777777" w:rsidTr="00E3119F">
        <w:trPr>
          <w:trHeight w:val="840"/>
        </w:trPr>
        <w:tc>
          <w:tcPr>
            <w:tcW w:w="990" w:type="dxa"/>
            <w:vAlign w:val="center"/>
          </w:tcPr>
          <w:p w14:paraId="31B21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184763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5CA55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E3281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Walker14</w:t>
            </w:r>
          </w:p>
        </w:tc>
        <w:tc>
          <w:tcPr>
            <w:tcW w:w="810" w:type="dxa"/>
            <w:vAlign w:val="center"/>
          </w:tcPr>
          <w:p w14:paraId="329C29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BFFA3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230194</w:t>
            </w:r>
          </w:p>
        </w:tc>
      </w:tr>
      <w:tr w:rsidR="00677583" w:rsidRPr="00677583" w14:paraId="64EFCE33" w14:textId="77777777" w:rsidTr="00E3119F">
        <w:trPr>
          <w:trHeight w:val="559"/>
        </w:trPr>
        <w:tc>
          <w:tcPr>
            <w:tcW w:w="990" w:type="dxa"/>
            <w:vAlign w:val="center"/>
          </w:tcPr>
          <w:p w14:paraId="4D6819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DA626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A126E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0363B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BA439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3639D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230195</w:t>
            </w:r>
          </w:p>
        </w:tc>
      </w:tr>
      <w:tr w:rsidR="00677583" w:rsidRPr="00677583" w14:paraId="41FC5732" w14:textId="77777777" w:rsidTr="00E3119F">
        <w:trPr>
          <w:trHeight w:val="559"/>
        </w:trPr>
        <w:tc>
          <w:tcPr>
            <w:tcW w:w="990" w:type="dxa"/>
            <w:vAlign w:val="center"/>
          </w:tcPr>
          <w:p w14:paraId="5EC658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A3205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BFF49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A44B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SUE;Reagan 20</w:t>
            </w:r>
          </w:p>
        </w:tc>
        <w:tc>
          <w:tcPr>
            <w:tcW w:w="810" w:type="dxa"/>
            <w:vAlign w:val="center"/>
          </w:tcPr>
          <w:p w14:paraId="28FBE9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334C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230196</w:t>
            </w:r>
          </w:p>
        </w:tc>
      </w:tr>
      <w:tr w:rsidR="00677583" w:rsidRPr="00677583" w14:paraId="62F63350" w14:textId="77777777" w:rsidTr="00E3119F">
        <w:trPr>
          <w:trHeight w:val="840"/>
        </w:trPr>
        <w:tc>
          <w:tcPr>
            <w:tcW w:w="990" w:type="dxa"/>
            <w:vAlign w:val="center"/>
          </w:tcPr>
          <w:p w14:paraId="08A9D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7C5C2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8C755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2309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Walker14</w:t>
            </w:r>
          </w:p>
        </w:tc>
        <w:tc>
          <w:tcPr>
            <w:tcW w:w="810" w:type="dxa"/>
            <w:vAlign w:val="center"/>
          </w:tcPr>
          <w:p w14:paraId="6DB77E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8A7D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230197</w:t>
            </w:r>
          </w:p>
        </w:tc>
      </w:tr>
      <w:tr w:rsidR="00677583" w:rsidRPr="00677583" w14:paraId="1458A32B" w14:textId="77777777" w:rsidTr="00E3119F">
        <w:trPr>
          <w:trHeight w:val="840"/>
        </w:trPr>
        <w:tc>
          <w:tcPr>
            <w:tcW w:w="990" w:type="dxa"/>
            <w:vAlign w:val="center"/>
          </w:tcPr>
          <w:p w14:paraId="1A1B68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87DC6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C3951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DE715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SUE;Melton et al 20</w:t>
            </w:r>
          </w:p>
        </w:tc>
        <w:tc>
          <w:tcPr>
            <w:tcW w:w="810" w:type="dxa"/>
            <w:vAlign w:val="center"/>
          </w:tcPr>
          <w:p w14:paraId="6528D9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B32BB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230418</w:t>
            </w:r>
          </w:p>
        </w:tc>
      </w:tr>
      <w:tr w:rsidR="00677583" w:rsidRPr="00677583" w14:paraId="5B79DC8E" w14:textId="77777777" w:rsidTr="00E3119F">
        <w:trPr>
          <w:trHeight w:val="559"/>
        </w:trPr>
        <w:tc>
          <w:tcPr>
            <w:tcW w:w="990" w:type="dxa"/>
            <w:vAlign w:val="center"/>
          </w:tcPr>
          <w:p w14:paraId="27785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DF37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16E09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56977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A2586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B-5-ALT</w:t>
            </w:r>
          </w:p>
        </w:tc>
        <w:tc>
          <w:tcPr>
            <w:tcW w:w="810" w:type="dxa"/>
            <w:vAlign w:val="center"/>
          </w:tcPr>
          <w:p w14:paraId="7C978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230456</w:t>
            </w:r>
          </w:p>
        </w:tc>
      </w:tr>
      <w:tr w:rsidR="00677583" w:rsidRPr="00677583" w14:paraId="4CE50831" w14:textId="77777777" w:rsidTr="00E3119F">
        <w:trPr>
          <w:trHeight w:val="559"/>
        </w:trPr>
        <w:tc>
          <w:tcPr>
            <w:tcW w:w="990" w:type="dxa"/>
            <w:vAlign w:val="center"/>
          </w:tcPr>
          <w:p w14:paraId="6D0F1D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7EFC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44BE8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3612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486A8B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B-6-ALT</w:t>
            </w:r>
          </w:p>
        </w:tc>
        <w:tc>
          <w:tcPr>
            <w:tcW w:w="810" w:type="dxa"/>
            <w:vAlign w:val="center"/>
          </w:tcPr>
          <w:p w14:paraId="3A64ED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230460</w:t>
            </w:r>
          </w:p>
        </w:tc>
      </w:tr>
      <w:tr w:rsidR="00677583" w:rsidRPr="00677583" w14:paraId="3A9BF547" w14:textId="77777777" w:rsidTr="00E3119F">
        <w:trPr>
          <w:trHeight w:val="559"/>
        </w:trPr>
        <w:tc>
          <w:tcPr>
            <w:tcW w:w="990" w:type="dxa"/>
            <w:vAlign w:val="center"/>
          </w:tcPr>
          <w:p w14:paraId="09782E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ACD5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883B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462D5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SUI;Stewart 9</w:t>
            </w:r>
          </w:p>
        </w:tc>
        <w:tc>
          <w:tcPr>
            <w:tcW w:w="810" w:type="dxa"/>
            <w:vAlign w:val="center"/>
          </w:tcPr>
          <w:p w14:paraId="6EA126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74A5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230470</w:t>
            </w:r>
          </w:p>
        </w:tc>
      </w:tr>
      <w:tr w:rsidR="00677583" w:rsidRPr="00677583" w14:paraId="737D3C06" w14:textId="77777777" w:rsidTr="00E3119F">
        <w:trPr>
          <w:trHeight w:val="559"/>
        </w:trPr>
        <w:tc>
          <w:tcPr>
            <w:tcW w:w="990" w:type="dxa"/>
            <w:vAlign w:val="center"/>
          </w:tcPr>
          <w:p w14:paraId="0C1D79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1D506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477B1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ED4E7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8C52F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0FCE2C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230477</w:t>
            </w:r>
          </w:p>
        </w:tc>
      </w:tr>
      <w:tr w:rsidR="00677583" w:rsidRPr="00677583" w14:paraId="3919A885" w14:textId="77777777" w:rsidTr="00E3119F">
        <w:trPr>
          <w:trHeight w:val="559"/>
        </w:trPr>
        <w:tc>
          <w:tcPr>
            <w:tcW w:w="990" w:type="dxa"/>
            <w:vAlign w:val="center"/>
          </w:tcPr>
          <w:p w14:paraId="2674A6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42BB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D5F4E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C5CD1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SUD;Jones et al</w:t>
            </w:r>
          </w:p>
        </w:tc>
        <w:tc>
          <w:tcPr>
            <w:tcW w:w="810" w:type="dxa"/>
            <w:vAlign w:val="center"/>
          </w:tcPr>
          <w:p w14:paraId="1FE871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5403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230479</w:t>
            </w:r>
          </w:p>
        </w:tc>
      </w:tr>
      <w:tr w:rsidR="00677583" w:rsidRPr="00677583" w14:paraId="2085F650" w14:textId="77777777" w:rsidTr="00E3119F">
        <w:trPr>
          <w:trHeight w:val="840"/>
        </w:trPr>
        <w:tc>
          <w:tcPr>
            <w:tcW w:w="990" w:type="dxa"/>
            <w:vAlign w:val="center"/>
          </w:tcPr>
          <w:p w14:paraId="2862BD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181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B8C2D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BA9CA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SUE;Betty Maxwell 20</w:t>
            </w:r>
          </w:p>
        </w:tc>
        <w:tc>
          <w:tcPr>
            <w:tcW w:w="810" w:type="dxa"/>
            <w:vAlign w:val="center"/>
          </w:tcPr>
          <w:p w14:paraId="5BD239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B060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230712</w:t>
            </w:r>
          </w:p>
        </w:tc>
      </w:tr>
      <w:tr w:rsidR="00677583" w:rsidRPr="00677583" w14:paraId="7F3DAC6F" w14:textId="77777777" w:rsidTr="00E3119F">
        <w:trPr>
          <w:trHeight w:val="559"/>
        </w:trPr>
        <w:tc>
          <w:tcPr>
            <w:tcW w:w="990" w:type="dxa"/>
            <w:vAlign w:val="center"/>
          </w:tcPr>
          <w:p w14:paraId="4E471A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8D181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85307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45C74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SUE;Gleason</w:t>
            </w:r>
          </w:p>
        </w:tc>
        <w:tc>
          <w:tcPr>
            <w:tcW w:w="810" w:type="dxa"/>
            <w:vAlign w:val="center"/>
          </w:tcPr>
          <w:p w14:paraId="49F74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F8793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230715</w:t>
            </w:r>
          </w:p>
        </w:tc>
      </w:tr>
      <w:tr w:rsidR="00677583" w:rsidRPr="00677583" w14:paraId="13C31D3D" w14:textId="77777777" w:rsidTr="00E3119F">
        <w:trPr>
          <w:trHeight w:val="559"/>
        </w:trPr>
        <w:tc>
          <w:tcPr>
            <w:tcW w:w="990" w:type="dxa"/>
            <w:vAlign w:val="center"/>
          </w:tcPr>
          <w:p w14:paraId="7C0D08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B08F8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2402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9FC0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35A0C7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42392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230767</w:t>
            </w:r>
          </w:p>
        </w:tc>
      </w:tr>
      <w:tr w:rsidR="00677583" w:rsidRPr="00677583" w14:paraId="0173D28B" w14:textId="77777777" w:rsidTr="00E3119F">
        <w:trPr>
          <w:trHeight w:val="559"/>
        </w:trPr>
        <w:tc>
          <w:tcPr>
            <w:tcW w:w="990" w:type="dxa"/>
            <w:vAlign w:val="center"/>
          </w:tcPr>
          <w:p w14:paraId="3F4556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06B0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5C0DB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A49A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3FC401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D6B89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230768</w:t>
            </w:r>
          </w:p>
        </w:tc>
      </w:tr>
      <w:tr w:rsidR="00677583" w:rsidRPr="00677583" w14:paraId="47515A71" w14:textId="77777777" w:rsidTr="00E3119F">
        <w:trPr>
          <w:trHeight w:val="840"/>
        </w:trPr>
        <w:tc>
          <w:tcPr>
            <w:tcW w:w="990" w:type="dxa"/>
            <w:vAlign w:val="center"/>
          </w:tcPr>
          <w:p w14:paraId="5360D6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51367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46C85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23DC6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SUE;Maude Reagan 20</w:t>
            </w:r>
          </w:p>
        </w:tc>
        <w:tc>
          <w:tcPr>
            <w:tcW w:w="810" w:type="dxa"/>
            <w:vAlign w:val="center"/>
          </w:tcPr>
          <w:p w14:paraId="36E384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16914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230769</w:t>
            </w:r>
          </w:p>
        </w:tc>
      </w:tr>
      <w:tr w:rsidR="00677583" w:rsidRPr="00677583" w14:paraId="1FCE6FB9" w14:textId="77777777" w:rsidTr="00E3119F">
        <w:trPr>
          <w:trHeight w:val="559"/>
        </w:trPr>
        <w:tc>
          <w:tcPr>
            <w:tcW w:w="990" w:type="dxa"/>
            <w:vAlign w:val="center"/>
          </w:tcPr>
          <w:p w14:paraId="17076E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33383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A41C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84251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SUE;Mason 20</w:t>
            </w:r>
          </w:p>
        </w:tc>
        <w:tc>
          <w:tcPr>
            <w:tcW w:w="810" w:type="dxa"/>
            <w:vAlign w:val="center"/>
          </w:tcPr>
          <w:p w14:paraId="7339EC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03016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230770</w:t>
            </w:r>
          </w:p>
        </w:tc>
      </w:tr>
      <w:tr w:rsidR="00677583" w:rsidRPr="00677583" w14:paraId="7EABAB8B" w14:textId="77777777" w:rsidTr="00E3119F">
        <w:trPr>
          <w:trHeight w:val="559"/>
        </w:trPr>
        <w:tc>
          <w:tcPr>
            <w:tcW w:w="990" w:type="dxa"/>
            <w:vAlign w:val="center"/>
          </w:tcPr>
          <w:p w14:paraId="4DA0BD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A8D52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A996D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10FB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SUE;Reagan 20</w:t>
            </w:r>
          </w:p>
        </w:tc>
        <w:tc>
          <w:tcPr>
            <w:tcW w:w="810" w:type="dxa"/>
            <w:vAlign w:val="center"/>
          </w:tcPr>
          <w:p w14:paraId="159621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B81D3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230771</w:t>
            </w:r>
          </w:p>
        </w:tc>
      </w:tr>
      <w:tr w:rsidR="00677583" w:rsidRPr="00677583" w14:paraId="37EC0EBD" w14:textId="77777777" w:rsidTr="00E3119F">
        <w:trPr>
          <w:trHeight w:val="559"/>
        </w:trPr>
        <w:tc>
          <w:tcPr>
            <w:tcW w:w="990" w:type="dxa"/>
            <w:vAlign w:val="center"/>
          </w:tcPr>
          <w:p w14:paraId="1AE0F7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37625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695F2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17BA9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SUE;Harvey</w:t>
            </w:r>
          </w:p>
        </w:tc>
        <w:tc>
          <w:tcPr>
            <w:tcW w:w="810" w:type="dxa"/>
            <w:vAlign w:val="center"/>
          </w:tcPr>
          <w:p w14:paraId="601B4C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23FE2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230772</w:t>
            </w:r>
          </w:p>
        </w:tc>
      </w:tr>
      <w:tr w:rsidR="00677583" w:rsidRPr="00677583" w14:paraId="64759DCA" w14:textId="77777777" w:rsidTr="00E3119F">
        <w:trPr>
          <w:trHeight w:val="559"/>
        </w:trPr>
        <w:tc>
          <w:tcPr>
            <w:tcW w:w="990" w:type="dxa"/>
            <w:vAlign w:val="center"/>
          </w:tcPr>
          <w:p w14:paraId="75FE3A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1F07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2743E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09DB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 D Bates C</w:t>
            </w:r>
          </w:p>
        </w:tc>
        <w:tc>
          <w:tcPr>
            <w:tcW w:w="810" w:type="dxa"/>
            <w:vAlign w:val="center"/>
          </w:tcPr>
          <w:p w14:paraId="7CDF6E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2A30E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230928</w:t>
            </w:r>
          </w:p>
        </w:tc>
      </w:tr>
      <w:tr w:rsidR="00677583" w:rsidRPr="00677583" w14:paraId="57762901" w14:textId="77777777" w:rsidTr="00E3119F">
        <w:trPr>
          <w:trHeight w:val="559"/>
        </w:trPr>
        <w:tc>
          <w:tcPr>
            <w:tcW w:w="990" w:type="dxa"/>
            <w:vAlign w:val="center"/>
          </w:tcPr>
          <w:p w14:paraId="0F334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CC554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43AC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2CC7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34FF32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3D35E3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230959</w:t>
            </w:r>
          </w:p>
        </w:tc>
      </w:tr>
      <w:tr w:rsidR="00677583" w:rsidRPr="00677583" w14:paraId="4CA5702F" w14:textId="77777777" w:rsidTr="00E3119F">
        <w:trPr>
          <w:trHeight w:val="559"/>
        </w:trPr>
        <w:tc>
          <w:tcPr>
            <w:tcW w:w="990" w:type="dxa"/>
            <w:vAlign w:val="center"/>
          </w:tcPr>
          <w:p w14:paraId="6B0FFB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F3A06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01D67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32682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4769FE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8465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230973</w:t>
            </w:r>
          </w:p>
        </w:tc>
      </w:tr>
      <w:tr w:rsidR="00677583" w:rsidRPr="00677583" w14:paraId="00082ECA" w14:textId="77777777" w:rsidTr="00E3119F">
        <w:trPr>
          <w:trHeight w:val="559"/>
        </w:trPr>
        <w:tc>
          <w:tcPr>
            <w:tcW w:w="990" w:type="dxa"/>
            <w:vAlign w:val="center"/>
          </w:tcPr>
          <w:p w14:paraId="01CD9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D0BB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DB337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554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Hamm 10</w:t>
            </w:r>
          </w:p>
        </w:tc>
        <w:tc>
          <w:tcPr>
            <w:tcW w:w="810" w:type="dxa"/>
            <w:vAlign w:val="center"/>
          </w:tcPr>
          <w:p w14:paraId="1670B1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4862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230984</w:t>
            </w:r>
          </w:p>
        </w:tc>
      </w:tr>
      <w:tr w:rsidR="00677583" w:rsidRPr="00677583" w14:paraId="0A5AE51F" w14:textId="77777777" w:rsidTr="00E3119F">
        <w:trPr>
          <w:trHeight w:val="559"/>
        </w:trPr>
        <w:tc>
          <w:tcPr>
            <w:tcW w:w="990" w:type="dxa"/>
            <w:vAlign w:val="center"/>
          </w:tcPr>
          <w:p w14:paraId="54F7A5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B8C10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7545F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D694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SUI;Mason Felts</w:t>
            </w:r>
          </w:p>
        </w:tc>
        <w:tc>
          <w:tcPr>
            <w:tcW w:w="810" w:type="dxa"/>
            <w:vAlign w:val="center"/>
          </w:tcPr>
          <w:p w14:paraId="25082D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5B9F7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231047</w:t>
            </w:r>
          </w:p>
        </w:tc>
      </w:tr>
      <w:tr w:rsidR="00677583" w:rsidRPr="00677583" w14:paraId="6C044080" w14:textId="77777777" w:rsidTr="00E3119F">
        <w:trPr>
          <w:trHeight w:val="559"/>
        </w:trPr>
        <w:tc>
          <w:tcPr>
            <w:tcW w:w="990" w:type="dxa"/>
            <w:vAlign w:val="center"/>
          </w:tcPr>
          <w:p w14:paraId="5C1484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2312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E9409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33B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7AC663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7D330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231048</w:t>
            </w:r>
          </w:p>
        </w:tc>
      </w:tr>
      <w:tr w:rsidR="00677583" w:rsidRPr="00677583" w14:paraId="4001459B" w14:textId="77777777" w:rsidTr="00E3119F">
        <w:trPr>
          <w:trHeight w:val="559"/>
        </w:trPr>
        <w:tc>
          <w:tcPr>
            <w:tcW w:w="990" w:type="dxa"/>
            <w:vAlign w:val="center"/>
          </w:tcPr>
          <w:p w14:paraId="7A2B5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AABE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D6BCF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C058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SUE;Harvey</w:t>
            </w:r>
          </w:p>
        </w:tc>
        <w:tc>
          <w:tcPr>
            <w:tcW w:w="810" w:type="dxa"/>
            <w:vAlign w:val="center"/>
          </w:tcPr>
          <w:p w14:paraId="5AFB0F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C84DC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231098</w:t>
            </w:r>
          </w:p>
        </w:tc>
      </w:tr>
      <w:tr w:rsidR="00677583" w:rsidRPr="00677583" w14:paraId="63576E79" w14:textId="77777777" w:rsidTr="00E3119F">
        <w:trPr>
          <w:trHeight w:val="559"/>
        </w:trPr>
        <w:tc>
          <w:tcPr>
            <w:tcW w:w="990" w:type="dxa"/>
            <w:vAlign w:val="center"/>
          </w:tcPr>
          <w:p w14:paraId="0BD82F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FA2A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D45DA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BE0E1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SUD;Merritt 15</w:t>
            </w:r>
          </w:p>
        </w:tc>
        <w:tc>
          <w:tcPr>
            <w:tcW w:w="810" w:type="dxa"/>
            <w:vAlign w:val="center"/>
          </w:tcPr>
          <w:p w14:paraId="1D33E5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AF8BC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231171</w:t>
            </w:r>
          </w:p>
        </w:tc>
      </w:tr>
      <w:tr w:rsidR="00677583" w:rsidRPr="00677583" w14:paraId="465E8726" w14:textId="77777777" w:rsidTr="00E3119F">
        <w:trPr>
          <w:trHeight w:val="559"/>
        </w:trPr>
        <w:tc>
          <w:tcPr>
            <w:tcW w:w="990" w:type="dxa"/>
            <w:vAlign w:val="center"/>
          </w:tcPr>
          <w:p w14:paraId="2C3602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F025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76A01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8DB41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5E60DF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45681E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231207</w:t>
            </w:r>
          </w:p>
        </w:tc>
      </w:tr>
      <w:tr w:rsidR="00677583" w:rsidRPr="00677583" w14:paraId="050C25A8" w14:textId="77777777" w:rsidTr="00E3119F">
        <w:trPr>
          <w:trHeight w:val="559"/>
        </w:trPr>
        <w:tc>
          <w:tcPr>
            <w:tcW w:w="990" w:type="dxa"/>
            <w:vAlign w:val="center"/>
          </w:tcPr>
          <w:p w14:paraId="337392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3BD71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45AE3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88899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SUD;Jones et al</w:t>
            </w:r>
          </w:p>
        </w:tc>
        <w:tc>
          <w:tcPr>
            <w:tcW w:w="810" w:type="dxa"/>
            <w:vAlign w:val="center"/>
          </w:tcPr>
          <w:p w14:paraId="3B62CB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82100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231348</w:t>
            </w:r>
          </w:p>
        </w:tc>
      </w:tr>
      <w:tr w:rsidR="00677583" w:rsidRPr="00677583" w14:paraId="5FD68AC9" w14:textId="77777777" w:rsidTr="00E3119F">
        <w:trPr>
          <w:trHeight w:val="559"/>
        </w:trPr>
        <w:tc>
          <w:tcPr>
            <w:tcW w:w="990" w:type="dxa"/>
            <w:vAlign w:val="center"/>
          </w:tcPr>
          <w:p w14:paraId="3E0D48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E9849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3593B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4C8A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1056D6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E5F79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231438</w:t>
            </w:r>
          </w:p>
        </w:tc>
      </w:tr>
      <w:tr w:rsidR="00677583" w:rsidRPr="00677583" w14:paraId="46427568" w14:textId="77777777" w:rsidTr="00E3119F">
        <w:trPr>
          <w:trHeight w:val="559"/>
        </w:trPr>
        <w:tc>
          <w:tcPr>
            <w:tcW w:w="990" w:type="dxa"/>
            <w:vAlign w:val="center"/>
          </w:tcPr>
          <w:p w14:paraId="449738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8664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6E9B0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E1552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231175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FC3D1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231524</w:t>
            </w:r>
          </w:p>
        </w:tc>
      </w:tr>
      <w:tr w:rsidR="00677583" w:rsidRPr="00677583" w14:paraId="049A6DEE" w14:textId="77777777" w:rsidTr="00E3119F">
        <w:trPr>
          <w:trHeight w:val="840"/>
        </w:trPr>
        <w:tc>
          <w:tcPr>
            <w:tcW w:w="990" w:type="dxa"/>
            <w:vAlign w:val="center"/>
          </w:tcPr>
          <w:p w14:paraId="7E9EF4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30BCF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719B7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A5F0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58FBEF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40CA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231689</w:t>
            </w:r>
          </w:p>
        </w:tc>
      </w:tr>
      <w:tr w:rsidR="00677583" w:rsidRPr="00677583" w14:paraId="1CBB5261" w14:textId="77777777" w:rsidTr="00E3119F">
        <w:trPr>
          <w:trHeight w:val="559"/>
        </w:trPr>
        <w:tc>
          <w:tcPr>
            <w:tcW w:w="990" w:type="dxa"/>
            <w:vAlign w:val="center"/>
          </w:tcPr>
          <w:p w14:paraId="3377E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E1D7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502EA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FD64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03164F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09F525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231714</w:t>
            </w:r>
          </w:p>
        </w:tc>
      </w:tr>
      <w:tr w:rsidR="00677583" w:rsidRPr="00677583" w14:paraId="0BCC10A0" w14:textId="77777777" w:rsidTr="00E3119F">
        <w:trPr>
          <w:trHeight w:val="559"/>
        </w:trPr>
        <w:tc>
          <w:tcPr>
            <w:tcW w:w="990" w:type="dxa"/>
            <w:vAlign w:val="center"/>
          </w:tcPr>
          <w:p w14:paraId="595426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C5D78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8F61B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48CEF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SUI;Holt et al</w:t>
            </w:r>
          </w:p>
        </w:tc>
        <w:tc>
          <w:tcPr>
            <w:tcW w:w="810" w:type="dxa"/>
            <w:vAlign w:val="center"/>
          </w:tcPr>
          <w:p w14:paraId="7DBADF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52C33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231727</w:t>
            </w:r>
          </w:p>
        </w:tc>
      </w:tr>
      <w:tr w:rsidR="00677583" w:rsidRPr="00677583" w14:paraId="426395E3" w14:textId="77777777" w:rsidTr="00E3119F">
        <w:trPr>
          <w:trHeight w:val="559"/>
        </w:trPr>
        <w:tc>
          <w:tcPr>
            <w:tcW w:w="990" w:type="dxa"/>
            <w:vAlign w:val="center"/>
          </w:tcPr>
          <w:p w14:paraId="2EA672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8C81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34BE2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14292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SUW;L F Pace 16</w:t>
            </w:r>
          </w:p>
        </w:tc>
        <w:tc>
          <w:tcPr>
            <w:tcW w:w="810" w:type="dxa"/>
            <w:vAlign w:val="center"/>
          </w:tcPr>
          <w:p w14:paraId="61EFD2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87B6F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231803</w:t>
            </w:r>
          </w:p>
        </w:tc>
      </w:tr>
      <w:tr w:rsidR="00677583" w:rsidRPr="00677583" w14:paraId="217D66A2" w14:textId="77777777" w:rsidTr="00E3119F">
        <w:trPr>
          <w:trHeight w:val="559"/>
        </w:trPr>
        <w:tc>
          <w:tcPr>
            <w:tcW w:w="990" w:type="dxa"/>
            <w:vAlign w:val="center"/>
          </w:tcPr>
          <w:p w14:paraId="017A0F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A589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39C47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D809E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SUC;Robert et al</w:t>
            </w:r>
          </w:p>
        </w:tc>
        <w:tc>
          <w:tcPr>
            <w:tcW w:w="810" w:type="dxa"/>
            <w:vAlign w:val="center"/>
          </w:tcPr>
          <w:p w14:paraId="4A5045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049349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231916</w:t>
            </w:r>
          </w:p>
        </w:tc>
      </w:tr>
      <w:tr w:rsidR="00677583" w:rsidRPr="00677583" w14:paraId="47C9D0DC" w14:textId="77777777" w:rsidTr="00E3119F">
        <w:trPr>
          <w:trHeight w:val="840"/>
        </w:trPr>
        <w:tc>
          <w:tcPr>
            <w:tcW w:w="990" w:type="dxa"/>
            <w:vAlign w:val="center"/>
          </w:tcPr>
          <w:p w14:paraId="62D71B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1586E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88C7A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0381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SUE;Melton et al 20</w:t>
            </w:r>
          </w:p>
        </w:tc>
        <w:tc>
          <w:tcPr>
            <w:tcW w:w="810" w:type="dxa"/>
            <w:vAlign w:val="center"/>
          </w:tcPr>
          <w:p w14:paraId="335B31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C933E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231980</w:t>
            </w:r>
          </w:p>
        </w:tc>
      </w:tr>
      <w:tr w:rsidR="00677583" w:rsidRPr="00677583" w14:paraId="21467BF3" w14:textId="77777777" w:rsidTr="00E3119F">
        <w:trPr>
          <w:trHeight w:val="559"/>
        </w:trPr>
        <w:tc>
          <w:tcPr>
            <w:tcW w:w="990" w:type="dxa"/>
            <w:vAlign w:val="center"/>
          </w:tcPr>
          <w:p w14:paraId="245E6D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593F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7F4F9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C06BB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SUE;Harvey</w:t>
            </w:r>
          </w:p>
        </w:tc>
        <w:tc>
          <w:tcPr>
            <w:tcW w:w="810" w:type="dxa"/>
            <w:vAlign w:val="center"/>
          </w:tcPr>
          <w:p w14:paraId="295922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5B95E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232095</w:t>
            </w:r>
          </w:p>
        </w:tc>
      </w:tr>
      <w:tr w:rsidR="00677583" w:rsidRPr="00677583" w14:paraId="46B8DCA7" w14:textId="77777777" w:rsidTr="00E3119F">
        <w:trPr>
          <w:trHeight w:val="840"/>
        </w:trPr>
        <w:tc>
          <w:tcPr>
            <w:tcW w:w="990" w:type="dxa"/>
            <w:vAlign w:val="center"/>
          </w:tcPr>
          <w:p w14:paraId="280DCF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DC55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3BAB1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C374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603868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6F0FA8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232429</w:t>
            </w:r>
          </w:p>
        </w:tc>
      </w:tr>
      <w:tr w:rsidR="00677583" w:rsidRPr="00677583" w14:paraId="55A51BB0" w14:textId="77777777" w:rsidTr="00E3119F">
        <w:trPr>
          <w:trHeight w:val="559"/>
        </w:trPr>
        <w:tc>
          <w:tcPr>
            <w:tcW w:w="990" w:type="dxa"/>
            <w:vAlign w:val="center"/>
          </w:tcPr>
          <w:p w14:paraId="3CF5D9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3EA792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DA811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C44D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SUX;R L Langford 17</w:t>
            </w:r>
          </w:p>
        </w:tc>
        <w:tc>
          <w:tcPr>
            <w:tcW w:w="810" w:type="dxa"/>
            <w:vAlign w:val="center"/>
          </w:tcPr>
          <w:p w14:paraId="4CDAF5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6F73B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232439</w:t>
            </w:r>
          </w:p>
        </w:tc>
      </w:tr>
      <w:tr w:rsidR="00677583" w:rsidRPr="00677583" w14:paraId="57556AE6" w14:textId="77777777" w:rsidTr="00E3119F">
        <w:trPr>
          <w:trHeight w:val="559"/>
        </w:trPr>
        <w:tc>
          <w:tcPr>
            <w:tcW w:w="990" w:type="dxa"/>
            <w:vAlign w:val="center"/>
          </w:tcPr>
          <w:p w14:paraId="3A240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2D093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6AC3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1054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SUD;Jones et al</w:t>
            </w:r>
          </w:p>
        </w:tc>
        <w:tc>
          <w:tcPr>
            <w:tcW w:w="810" w:type="dxa"/>
            <w:vAlign w:val="center"/>
          </w:tcPr>
          <w:p w14:paraId="48786D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F0D96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232578</w:t>
            </w:r>
          </w:p>
        </w:tc>
      </w:tr>
      <w:tr w:rsidR="00677583" w:rsidRPr="00677583" w14:paraId="06408F81" w14:textId="77777777" w:rsidTr="00E3119F">
        <w:trPr>
          <w:trHeight w:val="559"/>
        </w:trPr>
        <w:tc>
          <w:tcPr>
            <w:tcW w:w="990" w:type="dxa"/>
            <w:vAlign w:val="center"/>
          </w:tcPr>
          <w:p w14:paraId="02F2E4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B453D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45E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12AB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6537DB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2AF7FA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232646</w:t>
            </w:r>
          </w:p>
        </w:tc>
      </w:tr>
      <w:tr w:rsidR="00677583" w:rsidRPr="00677583" w14:paraId="3A2929E1" w14:textId="77777777" w:rsidTr="00E3119F">
        <w:trPr>
          <w:trHeight w:val="559"/>
        </w:trPr>
        <w:tc>
          <w:tcPr>
            <w:tcW w:w="990" w:type="dxa"/>
            <w:vAlign w:val="center"/>
          </w:tcPr>
          <w:p w14:paraId="75CE05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C83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B15DB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9899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1938D7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34C30F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232647</w:t>
            </w:r>
          </w:p>
        </w:tc>
      </w:tr>
      <w:tr w:rsidR="00677583" w:rsidRPr="00677583" w14:paraId="33B6BCB9" w14:textId="77777777" w:rsidTr="00E3119F">
        <w:trPr>
          <w:trHeight w:val="840"/>
        </w:trPr>
        <w:tc>
          <w:tcPr>
            <w:tcW w:w="990" w:type="dxa"/>
            <w:vAlign w:val="center"/>
          </w:tcPr>
          <w:p w14:paraId="583866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D3F8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EAE1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9E602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CV RA SUG;Kristen &amp; Holly LLC et al</w:t>
            </w:r>
          </w:p>
        </w:tc>
        <w:tc>
          <w:tcPr>
            <w:tcW w:w="810" w:type="dxa"/>
            <w:vAlign w:val="center"/>
          </w:tcPr>
          <w:p w14:paraId="77F3AC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A380F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232767</w:t>
            </w:r>
          </w:p>
        </w:tc>
      </w:tr>
      <w:tr w:rsidR="00677583" w:rsidRPr="00677583" w14:paraId="65C6B83E" w14:textId="77777777" w:rsidTr="00E3119F">
        <w:trPr>
          <w:trHeight w:val="559"/>
        </w:trPr>
        <w:tc>
          <w:tcPr>
            <w:tcW w:w="990" w:type="dxa"/>
            <w:vAlign w:val="center"/>
          </w:tcPr>
          <w:p w14:paraId="0472D3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2055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769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BC3C7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SUH;Worsham 10</w:t>
            </w:r>
          </w:p>
        </w:tc>
        <w:tc>
          <w:tcPr>
            <w:tcW w:w="810" w:type="dxa"/>
            <w:vAlign w:val="center"/>
          </w:tcPr>
          <w:p w14:paraId="70B626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6F23A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232777</w:t>
            </w:r>
          </w:p>
        </w:tc>
      </w:tr>
      <w:tr w:rsidR="00677583" w:rsidRPr="00677583" w14:paraId="763A0583" w14:textId="77777777" w:rsidTr="00E3119F">
        <w:trPr>
          <w:trHeight w:val="840"/>
        </w:trPr>
        <w:tc>
          <w:tcPr>
            <w:tcW w:w="990" w:type="dxa"/>
            <w:vAlign w:val="center"/>
          </w:tcPr>
          <w:p w14:paraId="13970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F4A6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EA847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8BC6C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 G</w:t>
            </w:r>
          </w:p>
        </w:tc>
        <w:tc>
          <w:tcPr>
            <w:tcW w:w="810" w:type="dxa"/>
            <w:vAlign w:val="center"/>
          </w:tcPr>
          <w:p w14:paraId="2F8E58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02D9BD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232809</w:t>
            </w:r>
          </w:p>
        </w:tc>
      </w:tr>
      <w:tr w:rsidR="00677583" w:rsidRPr="00677583" w14:paraId="2793C597" w14:textId="77777777" w:rsidTr="00E3119F">
        <w:trPr>
          <w:trHeight w:val="840"/>
        </w:trPr>
        <w:tc>
          <w:tcPr>
            <w:tcW w:w="990" w:type="dxa"/>
            <w:vAlign w:val="center"/>
          </w:tcPr>
          <w:p w14:paraId="2AF260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F7E9D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6193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677D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SUW;Felts et al 16</w:t>
            </w:r>
          </w:p>
        </w:tc>
        <w:tc>
          <w:tcPr>
            <w:tcW w:w="810" w:type="dxa"/>
            <w:vAlign w:val="center"/>
          </w:tcPr>
          <w:p w14:paraId="4E4FA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0E761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232960</w:t>
            </w:r>
          </w:p>
        </w:tc>
      </w:tr>
      <w:tr w:rsidR="00677583" w:rsidRPr="00677583" w14:paraId="099BE49A" w14:textId="77777777" w:rsidTr="00E3119F">
        <w:trPr>
          <w:trHeight w:val="840"/>
        </w:trPr>
        <w:tc>
          <w:tcPr>
            <w:tcW w:w="990" w:type="dxa"/>
            <w:vAlign w:val="center"/>
          </w:tcPr>
          <w:p w14:paraId="6B0FE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C61F9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5B16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16C87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Walker14</w:t>
            </w:r>
          </w:p>
        </w:tc>
        <w:tc>
          <w:tcPr>
            <w:tcW w:w="810" w:type="dxa"/>
            <w:vAlign w:val="center"/>
          </w:tcPr>
          <w:p w14:paraId="6B9A6F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1EA3B6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232961</w:t>
            </w:r>
          </w:p>
        </w:tc>
      </w:tr>
      <w:tr w:rsidR="00677583" w:rsidRPr="00677583" w14:paraId="343AA7D0" w14:textId="77777777" w:rsidTr="00E3119F">
        <w:trPr>
          <w:trHeight w:val="559"/>
        </w:trPr>
        <w:tc>
          <w:tcPr>
            <w:tcW w:w="990" w:type="dxa"/>
            <w:vAlign w:val="center"/>
          </w:tcPr>
          <w:p w14:paraId="3C9D94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5ABB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DEAC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49122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SUX;FB Treat Jr et al 17</w:t>
            </w:r>
          </w:p>
        </w:tc>
        <w:tc>
          <w:tcPr>
            <w:tcW w:w="810" w:type="dxa"/>
            <w:vAlign w:val="center"/>
          </w:tcPr>
          <w:p w14:paraId="6EDC1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C765F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233017</w:t>
            </w:r>
          </w:p>
        </w:tc>
      </w:tr>
      <w:tr w:rsidR="00677583" w:rsidRPr="00677583" w14:paraId="39822366" w14:textId="77777777" w:rsidTr="00E3119F">
        <w:trPr>
          <w:trHeight w:val="559"/>
        </w:trPr>
        <w:tc>
          <w:tcPr>
            <w:tcW w:w="990" w:type="dxa"/>
            <w:vAlign w:val="center"/>
          </w:tcPr>
          <w:p w14:paraId="4944A9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A195D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29F9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74FC1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SUG;LA Methodist Orph</w:t>
            </w:r>
          </w:p>
        </w:tc>
        <w:tc>
          <w:tcPr>
            <w:tcW w:w="810" w:type="dxa"/>
            <w:vAlign w:val="center"/>
          </w:tcPr>
          <w:p w14:paraId="79D028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41C18E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233101</w:t>
            </w:r>
          </w:p>
        </w:tc>
      </w:tr>
      <w:tr w:rsidR="00677583" w:rsidRPr="00677583" w14:paraId="692B0775" w14:textId="77777777" w:rsidTr="00E3119F">
        <w:trPr>
          <w:trHeight w:val="559"/>
        </w:trPr>
        <w:tc>
          <w:tcPr>
            <w:tcW w:w="990" w:type="dxa"/>
            <w:vAlign w:val="center"/>
          </w:tcPr>
          <w:p w14:paraId="5094C9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6F6F4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1675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79588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E8F7A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B-7-ALT</w:t>
            </w:r>
          </w:p>
        </w:tc>
        <w:tc>
          <w:tcPr>
            <w:tcW w:w="810" w:type="dxa"/>
            <w:vAlign w:val="center"/>
          </w:tcPr>
          <w:p w14:paraId="514F45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233315</w:t>
            </w:r>
          </w:p>
        </w:tc>
      </w:tr>
      <w:tr w:rsidR="00677583" w:rsidRPr="00677583" w14:paraId="634EC82A" w14:textId="77777777" w:rsidTr="00E3119F">
        <w:trPr>
          <w:trHeight w:val="840"/>
        </w:trPr>
        <w:tc>
          <w:tcPr>
            <w:tcW w:w="990" w:type="dxa"/>
            <w:vAlign w:val="center"/>
          </w:tcPr>
          <w:p w14:paraId="32CA15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9F35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FDC56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F69A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SUG;Reagan Heirs 17</w:t>
            </w:r>
          </w:p>
        </w:tc>
        <w:tc>
          <w:tcPr>
            <w:tcW w:w="810" w:type="dxa"/>
            <w:vAlign w:val="center"/>
          </w:tcPr>
          <w:p w14:paraId="398DE3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3529C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233319</w:t>
            </w:r>
          </w:p>
        </w:tc>
      </w:tr>
      <w:tr w:rsidR="00677583" w:rsidRPr="00677583" w14:paraId="553EF14B" w14:textId="77777777" w:rsidTr="00E3119F">
        <w:trPr>
          <w:trHeight w:val="559"/>
        </w:trPr>
        <w:tc>
          <w:tcPr>
            <w:tcW w:w="990" w:type="dxa"/>
            <w:vAlign w:val="center"/>
          </w:tcPr>
          <w:p w14:paraId="6061D5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44DB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50C32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E87C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SUH;Worsham 10</w:t>
            </w:r>
          </w:p>
        </w:tc>
        <w:tc>
          <w:tcPr>
            <w:tcW w:w="810" w:type="dxa"/>
            <w:vAlign w:val="center"/>
          </w:tcPr>
          <w:p w14:paraId="24F1B7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80CF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233505</w:t>
            </w:r>
          </w:p>
        </w:tc>
      </w:tr>
      <w:tr w:rsidR="00677583" w:rsidRPr="00677583" w14:paraId="7A76C2E8" w14:textId="77777777" w:rsidTr="00E3119F">
        <w:trPr>
          <w:trHeight w:val="840"/>
        </w:trPr>
        <w:tc>
          <w:tcPr>
            <w:tcW w:w="990" w:type="dxa"/>
            <w:vAlign w:val="center"/>
          </w:tcPr>
          <w:p w14:paraId="6ABBB8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EA92E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B5A60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524C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SUD;Woodard-Walker 15</w:t>
            </w:r>
          </w:p>
        </w:tc>
        <w:tc>
          <w:tcPr>
            <w:tcW w:w="810" w:type="dxa"/>
            <w:vAlign w:val="center"/>
          </w:tcPr>
          <w:p w14:paraId="7F1179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C63C4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233671</w:t>
            </w:r>
          </w:p>
        </w:tc>
      </w:tr>
      <w:tr w:rsidR="00677583" w:rsidRPr="00677583" w14:paraId="2787A940" w14:textId="77777777" w:rsidTr="00E3119F">
        <w:trPr>
          <w:trHeight w:val="559"/>
        </w:trPr>
        <w:tc>
          <w:tcPr>
            <w:tcW w:w="990" w:type="dxa"/>
            <w:vAlign w:val="center"/>
          </w:tcPr>
          <w:p w14:paraId="39203F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51E0B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BDCD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87659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 F Tipton 10 SWD</w:t>
            </w:r>
          </w:p>
        </w:tc>
        <w:tc>
          <w:tcPr>
            <w:tcW w:w="810" w:type="dxa"/>
            <w:vAlign w:val="center"/>
          </w:tcPr>
          <w:p w14:paraId="1F49B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A6E60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233673</w:t>
            </w:r>
          </w:p>
        </w:tc>
      </w:tr>
      <w:tr w:rsidR="00677583" w:rsidRPr="00677583" w14:paraId="3C9AEC49" w14:textId="77777777" w:rsidTr="00E3119F">
        <w:trPr>
          <w:trHeight w:val="840"/>
        </w:trPr>
        <w:tc>
          <w:tcPr>
            <w:tcW w:w="990" w:type="dxa"/>
            <w:vAlign w:val="center"/>
          </w:tcPr>
          <w:p w14:paraId="1A74CC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D052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C06DA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DEBA7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SUG;Perryman HRS 16</w:t>
            </w:r>
          </w:p>
        </w:tc>
        <w:tc>
          <w:tcPr>
            <w:tcW w:w="810" w:type="dxa"/>
            <w:vAlign w:val="center"/>
          </w:tcPr>
          <w:p w14:paraId="548CFA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F7312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233945</w:t>
            </w:r>
          </w:p>
        </w:tc>
      </w:tr>
      <w:tr w:rsidR="00677583" w:rsidRPr="00677583" w14:paraId="2E2037BB" w14:textId="77777777" w:rsidTr="00E3119F">
        <w:trPr>
          <w:trHeight w:val="559"/>
        </w:trPr>
        <w:tc>
          <w:tcPr>
            <w:tcW w:w="990" w:type="dxa"/>
            <w:vAlign w:val="center"/>
          </w:tcPr>
          <w:p w14:paraId="1E6770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1476F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8887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CC1FF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CV RA SUG;Reed 33</w:t>
            </w:r>
          </w:p>
        </w:tc>
        <w:tc>
          <w:tcPr>
            <w:tcW w:w="810" w:type="dxa"/>
            <w:vAlign w:val="center"/>
          </w:tcPr>
          <w:p w14:paraId="096F0A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3E2C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234326</w:t>
            </w:r>
          </w:p>
        </w:tc>
      </w:tr>
      <w:tr w:rsidR="00677583" w:rsidRPr="00677583" w14:paraId="5EA506B6" w14:textId="77777777" w:rsidTr="00E3119F">
        <w:trPr>
          <w:trHeight w:val="559"/>
        </w:trPr>
        <w:tc>
          <w:tcPr>
            <w:tcW w:w="990" w:type="dxa"/>
            <w:vAlign w:val="center"/>
          </w:tcPr>
          <w:p w14:paraId="2506B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E8753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89241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DD50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10B27C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2A60CC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235748</w:t>
            </w:r>
          </w:p>
        </w:tc>
      </w:tr>
      <w:tr w:rsidR="00677583" w:rsidRPr="00677583" w14:paraId="1CFADF8B" w14:textId="77777777" w:rsidTr="00E3119F">
        <w:trPr>
          <w:trHeight w:val="290"/>
        </w:trPr>
        <w:tc>
          <w:tcPr>
            <w:tcW w:w="990" w:type="dxa"/>
            <w:vAlign w:val="center"/>
          </w:tcPr>
          <w:p w14:paraId="7BFF57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David McDowell</w:t>
            </w:r>
          </w:p>
        </w:tc>
        <w:tc>
          <w:tcPr>
            <w:tcW w:w="810" w:type="dxa"/>
            <w:vAlign w:val="center"/>
          </w:tcPr>
          <w:p w14:paraId="0DC011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Tullos Urania</w:t>
            </w:r>
          </w:p>
        </w:tc>
        <w:tc>
          <w:tcPr>
            <w:tcW w:w="810" w:type="dxa"/>
            <w:vAlign w:val="center"/>
          </w:tcPr>
          <w:p w14:paraId="1C7683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AD92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Marry B Holmes</w:t>
            </w:r>
          </w:p>
        </w:tc>
        <w:tc>
          <w:tcPr>
            <w:tcW w:w="810" w:type="dxa"/>
            <w:vAlign w:val="center"/>
          </w:tcPr>
          <w:p w14:paraId="62CE6A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23EB82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103710</w:t>
            </w:r>
          </w:p>
        </w:tc>
      </w:tr>
      <w:tr w:rsidR="00677583" w:rsidRPr="00677583" w14:paraId="35E7A04A" w14:textId="77777777" w:rsidTr="00E3119F">
        <w:trPr>
          <w:trHeight w:val="290"/>
        </w:trPr>
        <w:tc>
          <w:tcPr>
            <w:tcW w:w="990" w:type="dxa"/>
            <w:vAlign w:val="center"/>
          </w:tcPr>
          <w:p w14:paraId="5F5E85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4845AC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3402C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69DA7C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John Ruppert</w:t>
            </w:r>
          </w:p>
        </w:tc>
        <w:tc>
          <w:tcPr>
            <w:tcW w:w="810" w:type="dxa"/>
            <w:vAlign w:val="center"/>
          </w:tcPr>
          <w:p w14:paraId="7DF595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16BF6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202776</w:t>
            </w:r>
          </w:p>
        </w:tc>
      </w:tr>
      <w:tr w:rsidR="00677583" w:rsidRPr="00677583" w14:paraId="2BBFE9D6" w14:textId="77777777" w:rsidTr="00E3119F">
        <w:trPr>
          <w:trHeight w:val="559"/>
        </w:trPr>
        <w:tc>
          <w:tcPr>
            <w:tcW w:w="990" w:type="dxa"/>
            <w:vAlign w:val="center"/>
          </w:tcPr>
          <w:p w14:paraId="11FD08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334988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2704D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F5D3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John Ruppert SWD</w:t>
            </w:r>
          </w:p>
        </w:tc>
        <w:tc>
          <w:tcPr>
            <w:tcW w:w="810" w:type="dxa"/>
            <w:vAlign w:val="center"/>
          </w:tcPr>
          <w:p w14:paraId="35510E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1B8DB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206508</w:t>
            </w:r>
          </w:p>
        </w:tc>
      </w:tr>
      <w:tr w:rsidR="00677583" w:rsidRPr="00677583" w14:paraId="2F4ABDC7" w14:textId="77777777" w:rsidTr="00E3119F">
        <w:trPr>
          <w:trHeight w:val="290"/>
        </w:trPr>
        <w:tc>
          <w:tcPr>
            <w:tcW w:w="990" w:type="dxa"/>
            <w:vAlign w:val="center"/>
          </w:tcPr>
          <w:p w14:paraId="7C7A8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041DD7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07DDA0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C57A2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 Ruppert Estate</w:t>
            </w:r>
          </w:p>
        </w:tc>
        <w:tc>
          <w:tcPr>
            <w:tcW w:w="810" w:type="dxa"/>
            <w:vAlign w:val="center"/>
          </w:tcPr>
          <w:p w14:paraId="28F5E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B463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241373</w:t>
            </w:r>
          </w:p>
        </w:tc>
      </w:tr>
      <w:tr w:rsidR="00677583" w:rsidRPr="00677583" w14:paraId="6F786D27" w14:textId="77777777" w:rsidTr="00E3119F">
        <w:trPr>
          <w:trHeight w:val="290"/>
        </w:trPr>
        <w:tc>
          <w:tcPr>
            <w:tcW w:w="990" w:type="dxa"/>
            <w:vAlign w:val="center"/>
          </w:tcPr>
          <w:p w14:paraId="615F53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210CCE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034C91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B6AF0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 Ruppert Estate</w:t>
            </w:r>
          </w:p>
        </w:tc>
        <w:tc>
          <w:tcPr>
            <w:tcW w:w="810" w:type="dxa"/>
            <w:vAlign w:val="center"/>
          </w:tcPr>
          <w:p w14:paraId="40954C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AA88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244110</w:t>
            </w:r>
          </w:p>
        </w:tc>
      </w:tr>
      <w:tr w:rsidR="00677583" w:rsidRPr="00677583" w14:paraId="4CB916DC" w14:textId="77777777" w:rsidTr="00E3119F">
        <w:trPr>
          <w:trHeight w:val="559"/>
        </w:trPr>
        <w:tc>
          <w:tcPr>
            <w:tcW w:w="990" w:type="dxa"/>
            <w:vAlign w:val="center"/>
          </w:tcPr>
          <w:p w14:paraId="7A006D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Hodges Gas Properties</w:t>
            </w:r>
          </w:p>
        </w:tc>
        <w:tc>
          <w:tcPr>
            <w:tcW w:w="810" w:type="dxa"/>
            <w:vAlign w:val="center"/>
          </w:tcPr>
          <w:p w14:paraId="7D74A1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E7711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D7A9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White</w:t>
            </w:r>
          </w:p>
        </w:tc>
        <w:tc>
          <w:tcPr>
            <w:tcW w:w="810" w:type="dxa"/>
            <w:vAlign w:val="center"/>
          </w:tcPr>
          <w:p w14:paraId="4497F1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4098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110265</w:t>
            </w:r>
          </w:p>
        </w:tc>
      </w:tr>
      <w:tr w:rsidR="00677583" w:rsidRPr="00677583" w14:paraId="29C139F4" w14:textId="77777777" w:rsidTr="00E3119F">
        <w:trPr>
          <w:trHeight w:val="840"/>
        </w:trPr>
        <w:tc>
          <w:tcPr>
            <w:tcW w:w="990" w:type="dxa"/>
            <w:vAlign w:val="center"/>
          </w:tcPr>
          <w:p w14:paraId="73AED5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Mallard Operating LLC</w:t>
            </w:r>
          </w:p>
        </w:tc>
        <w:tc>
          <w:tcPr>
            <w:tcW w:w="810" w:type="dxa"/>
            <w:vAlign w:val="center"/>
          </w:tcPr>
          <w:p w14:paraId="154E13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Morganza</w:t>
            </w:r>
          </w:p>
        </w:tc>
        <w:tc>
          <w:tcPr>
            <w:tcW w:w="810" w:type="dxa"/>
            <w:vAlign w:val="center"/>
          </w:tcPr>
          <w:p w14:paraId="6F3D25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17C8E2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17900 TUSC RC SUDD;Lichtenberg</w:t>
            </w:r>
          </w:p>
        </w:tc>
        <w:tc>
          <w:tcPr>
            <w:tcW w:w="810" w:type="dxa"/>
            <w:vAlign w:val="center"/>
          </w:tcPr>
          <w:p w14:paraId="10ADF0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7BFCBB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232851</w:t>
            </w:r>
          </w:p>
        </w:tc>
      </w:tr>
      <w:tr w:rsidR="00677583" w:rsidRPr="00677583" w14:paraId="0CFD2955" w14:textId="77777777" w:rsidTr="00E3119F">
        <w:trPr>
          <w:trHeight w:val="559"/>
        </w:trPr>
        <w:tc>
          <w:tcPr>
            <w:tcW w:w="990" w:type="dxa"/>
            <w:vAlign w:val="center"/>
          </w:tcPr>
          <w:p w14:paraId="74D8FF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Mallard Operating LLC</w:t>
            </w:r>
          </w:p>
        </w:tc>
        <w:tc>
          <w:tcPr>
            <w:tcW w:w="810" w:type="dxa"/>
            <w:vAlign w:val="center"/>
          </w:tcPr>
          <w:p w14:paraId="43D0FA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Morganza</w:t>
            </w:r>
          </w:p>
        </w:tc>
        <w:tc>
          <w:tcPr>
            <w:tcW w:w="810" w:type="dxa"/>
            <w:vAlign w:val="center"/>
          </w:tcPr>
          <w:p w14:paraId="4324DE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8667A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 Lichtenberg et al SWD</w:t>
            </w:r>
          </w:p>
        </w:tc>
        <w:tc>
          <w:tcPr>
            <w:tcW w:w="810" w:type="dxa"/>
            <w:vAlign w:val="center"/>
          </w:tcPr>
          <w:p w14:paraId="0E7B1B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3EB17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973229</w:t>
            </w:r>
          </w:p>
        </w:tc>
      </w:tr>
      <w:tr w:rsidR="00677583" w:rsidRPr="00677583" w14:paraId="4F43B494" w14:textId="77777777" w:rsidTr="00E3119F">
        <w:trPr>
          <w:trHeight w:val="559"/>
        </w:trPr>
        <w:tc>
          <w:tcPr>
            <w:tcW w:w="990" w:type="dxa"/>
            <w:vAlign w:val="center"/>
          </w:tcPr>
          <w:p w14:paraId="672760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6CA043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3B5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D8F1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Percy A Love</w:t>
            </w:r>
          </w:p>
        </w:tc>
        <w:tc>
          <w:tcPr>
            <w:tcW w:w="810" w:type="dxa"/>
            <w:vAlign w:val="center"/>
          </w:tcPr>
          <w:p w14:paraId="46249F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61AD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153749</w:t>
            </w:r>
          </w:p>
        </w:tc>
      </w:tr>
      <w:tr w:rsidR="00677583" w:rsidRPr="00677583" w14:paraId="3225B486" w14:textId="77777777" w:rsidTr="00E3119F">
        <w:trPr>
          <w:trHeight w:val="559"/>
        </w:trPr>
        <w:tc>
          <w:tcPr>
            <w:tcW w:w="990" w:type="dxa"/>
            <w:vAlign w:val="center"/>
          </w:tcPr>
          <w:p w14:paraId="73735F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2C16C0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FE1CE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4C46B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Percy A Love</w:t>
            </w:r>
          </w:p>
        </w:tc>
        <w:tc>
          <w:tcPr>
            <w:tcW w:w="810" w:type="dxa"/>
            <w:vAlign w:val="center"/>
          </w:tcPr>
          <w:p w14:paraId="4E6EDE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E4CC4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153750</w:t>
            </w:r>
          </w:p>
        </w:tc>
      </w:tr>
      <w:tr w:rsidR="00677583" w:rsidRPr="00677583" w14:paraId="0B33DB53" w14:textId="77777777" w:rsidTr="00E3119F">
        <w:trPr>
          <w:trHeight w:val="559"/>
        </w:trPr>
        <w:tc>
          <w:tcPr>
            <w:tcW w:w="990" w:type="dxa"/>
            <w:vAlign w:val="center"/>
          </w:tcPr>
          <w:p w14:paraId="6B8B55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5B53E5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8CD6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0737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Taunton</w:t>
            </w:r>
          </w:p>
        </w:tc>
        <w:tc>
          <w:tcPr>
            <w:tcW w:w="810" w:type="dxa"/>
            <w:vAlign w:val="center"/>
          </w:tcPr>
          <w:p w14:paraId="69EBB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36B0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154329</w:t>
            </w:r>
          </w:p>
        </w:tc>
      </w:tr>
      <w:tr w:rsidR="00677583" w:rsidRPr="00677583" w14:paraId="6F18B241" w14:textId="77777777" w:rsidTr="00E3119F">
        <w:trPr>
          <w:trHeight w:val="559"/>
        </w:trPr>
        <w:tc>
          <w:tcPr>
            <w:tcW w:w="990" w:type="dxa"/>
            <w:vAlign w:val="center"/>
          </w:tcPr>
          <w:p w14:paraId="5F71B6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2879D5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F40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BF6B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Taunton</w:t>
            </w:r>
          </w:p>
        </w:tc>
        <w:tc>
          <w:tcPr>
            <w:tcW w:w="810" w:type="dxa"/>
            <w:vAlign w:val="center"/>
          </w:tcPr>
          <w:p w14:paraId="6D9359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8CCAD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154330</w:t>
            </w:r>
          </w:p>
        </w:tc>
      </w:tr>
      <w:tr w:rsidR="00677583" w:rsidRPr="00677583" w14:paraId="0C8C7878" w14:textId="77777777" w:rsidTr="00E3119F">
        <w:trPr>
          <w:trHeight w:val="559"/>
        </w:trPr>
        <w:tc>
          <w:tcPr>
            <w:tcW w:w="990" w:type="dxa"/>
            <w:vAlign w:val="center"/>
          </w:tcPr>
          <w:p w14:paraId="217B47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116826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3A76E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4842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Mary Lee et al</w:t>
            </w:r>
          </w:p>
        </w:tc>
        <w:tc>
          <w:tcPr>
            <w:tcW w:w="810" w:type="dxa"/>
            <w:vAlign w:val="center"/>
          </w:tcPr>
          <w:p w14:paraId="542B31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822DD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162226</w:t>
            </w:r>
          </w:p>
        </w:tc>
      </w:tr>
      <w:tr w:rsidR="00677583" w:rsidRPr="00677583" w14:paraId="50884217" w14:textId="77777777" w:rsidTr="00E3119F">
        <w:trPr>
          <w:trHeight w:val="559"/>
        </w:trPr>
        <w:tc>
          <w:tcPr>
            <w:tcW w:w="990" w:type="dxa"/>
            <w:vAlign w:val="center"/>
          </w:tcPr>
          <w:p w14:paraId="03F65B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1D0D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2AA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A4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715C5A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F0A7D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166756</w:t>
            </w:r>
          </w:p>
        </w:tc>
      </w:tr>
      <w:tr w:rsidR="00677583" w:rsidRPr="00677583" w14:paraId="61BDC16A" w14:textId="77777777" w:rsidTr="00E3119F">
        <w:trPr>
          <w:trHeight w:val="559"/>
        </w:trPr>
        <w:tc>
          <w:tcPr>
            <w:tcW w:w="990" w:type="dxa"/>
            <w:vAlign w:val="center"/>
          </w:tcPr>
          <w:p w14:paraId="165C3D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6BB04C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58098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17353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104904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C41C2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166757</w:t>
            </w:r>
          </w:p>
        </w:tc>
      </w:tr>
      <w:tr w:rsidR="00677583" w:rsidRPr="00677583" w14:paraId="668312DD" w14:textId="77777777" w:rsidTr="00E3119F">
        <w:trPr>
          <w:trHeight w:val="559"/>
        </w:trPr>
        <w:tc>
          <w:tcPr>
            <w:tcW w:w="990" w:type="dxa"/>
            <w:vAlign w:val="center"/>
          </w:tcPr>
          <w:p w14:paraId="47B1D9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0CFD3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FC6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98E3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0E5E9B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5E8319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166758</w:t>
            </w:r>
          </w:p>
        </w:tc>
      </w:tr>
      <w:tr w:rsidR="00677583" w:rsidRPr="00677583" w14:paraId="624E05DD" w14:textId="77777777" w:rsidTr="00E3119F">
        <w:trPr>
          <w:trHeight w:val="559"/>
        </w:trPr>
        <w:tc>
          <w:tcPr>
            <w:tcW w:w="990" w:type="dxa"/>
            <w:vAlign w:val="center"/>
          </w:tcPr>
          <w:p w14:paraId="4D7786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7D65F0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BC17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CF101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 Shivers</w:t>
            </w:r>
          </w:p>
        </w:tc>
        <w:tc>
          <w:tcPr>
            <w:tcW w:w="810" w:type="dxa"/>
            <w:vAlign w:val="center"/>
          </w:tcPr>
          <w:p w14:paraId="34CEB0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8474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180782</w:t>
            </w:r>
          </w:p>
        </w:tc>
      </w:tr>
      <w:tr w:rsidR="00677583" w:rsidRPr="00677583" w14:paraId="2718DD2E" w14:textId="77777777" w:rsidTr="00E3119F">
        <w:trPr>
          <w:trHeight w:val="559"/>
        </w:trPr>
        <w:tc>
          <w:tcPr>
            <w:tcW w:w="990" w:type="dxa"/>
            <w:vAlign w:val="center"/>
          </w:tcPr>
          <w:p w14:paraId="6643E0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Sugar Oil Company</w:t>
            </w:r>
          </w:p>
        </w:tc>
        <w:tc>
          <w:tcPr>
            <w:tcW w:w="810" w:type="dxa"/>
            <w:vAlign w:val="center"/>
          </w:tcPr>
          <w:p w14:paraId="5513F9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Caddo Pine Island</w:t>
            </w:r>
          </w:p>
        </w:tc>
        <w:tc>
          <w:tcPr>
            <w:tcW w:w="810" w:type="dxa"/>
            <w:vAlign w:val="center"/>
          </w:tcPr>
          <w:p w14:paraId="7A54CC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23429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Pitts</w:t>
            </w:r>
          </w:p>
        </w:tc>
        <w:tc>
          <w:tcPr>
            <w:tcW w:w="810" w:type="dxa"/>
            <w:vAlign w:val="center"/>
          </w:tcPr>
          <w:p w14:paraId="46213A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3CB3E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161698</w:t>
            </w:r>
          </w:p>
        </w:tc>
      </w:tr>
      <w:tr w:rsidR="00677583" w:rsidRPr="00677583" w14:paraId="5E51DE54" w14:textId="77777777" w:rsidTr="00E3119F">
        <w:trPr>
          <w:trHeight w:val="840"/>
        </w:trPr>
        <w:tc>
          <w:tcPr>
            <w:tcW w:w="990" w:type="dxa"/>
            <w:vAlign w:val="center"/>
          </w:tcPr>
          <w:p w14:paraId="7FEA00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F2AE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52EF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BEE6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3AA80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C5906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144307</w:t>
            </w:r>
          </w:p>
        </w:tc>
      </w:tr>
      <w:tr w:rsidR="00677583" w:rsidRPr="00677583" w14:paraId="78E86E63" w14:textId="77777777" w:rsidTr="00E3119F">
        <w:trPr>
          <w:trHeight w:val="840"/>
        </w:trPr>
        <w:tc>
          <w:tcPr>
            <w:tcW w:w="990" w:type="dxa"/>
            <w:vAlign w:val="center"/>
          </w:tcPr>
          <w:p w14:paraId="05CB19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AC8C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9CBA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9F7C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987B6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66AC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144308</w:t>
            </w:r>
          </w:p>
        </w:tc>
      </w:tr>
      <w:tr w:rsidR="00677583" w:rsidRPr="00677583" w14:paraId="0D4D4237" w14:textId="77777777" w:rsidTr="00E3119F">
        <w:trPr>
          <w:trHeight w:val="840"/>
        </w:trPr>
        <w:tc>
          <w:tcPr>
            <w:tcW w:w="990" w:type="dxa"/>
            <w:vAlign w:val="center"/>
          </w:tcPr>
          <w:p w14:paraId="07DFD7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151C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14B1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E398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14581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137512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144309</w:t>
            </w:r>
          </w:p>
        </w:tc>
      </w:tr>
      <w:tr w:rsidR="00677583" w:rsidRPr="00677583" w14:paraId="22BB9521" w14:textId="77777777" w:rsidTr="00E3119F">
        <w:trPr>
          <w:trHeight w:val="840"/>
        </w:trPr>
        <w:tc>
          <w:tcPr>
            <w:tcW w:w="990" w:type="dxa"/>
            <w:vAlign w:val="center"/>
          </w:tcPr>
          <w:p w14:paraId="67F1EA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46C5FA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426A9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4E1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316932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BC43F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144310</w:t>
            </w:r>
          </w:p>
        </w:tc>
      </w:tr>
      <w:tr w:rsidR="00677583" w:rsidRPr="00677583" w14:paraId="2C2DE770" w14:textId="77777777" w:rsidTr="00E3119F">
        <w:trPr>
          <w:trHeight w:val="840"/>
        </w:trPr>
        <w:tc>
          <w:tcPr>
            <w:tcW w:w="990" w:type="dxa"/>
            <w:vAlign w:val="center"/>
          </w:tcPr>
          <w:p w14:paraId="1154D7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E69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3CC8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D372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0FE68D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AC25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144358</w:t>
            </w:r>
          </w:p>
        </w:tc>
      </w:tr>
      <w:tr w:rsidR="00677583" w:rsidRPr="00677583" w14:paraId="1BBBE988" w14:textId="77777777" w:rsidTr="00E3119F">
        <w:trPr>
          <w:trHeight w:val="840"/>
        </w:trPr>
        <w:tc>
          <w:tcPr>
            <w:tcW w:w="990" w:type="dxa"/>
            <w:vAlign w:val="center"/>
          </w:tcPr>
          <w:p w14:paraId="781487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A32F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72A9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2E097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D111E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4D789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144359</w:t>
            </w:r>
          </w:p>
        </w:tc>
      </w:tr>
      <w:tr w:rsidR="00677583" w:rsidRPr="00677583" w14:paraId="3B600CC4" w14:textId="77777777" w:rsidTr="00E3119F">
        <w:trPr>
          <w:trHeight w:val="840"/>
        </w:trPr>
        <w:tc>
          <w:tcPr>
            <w:tcW w:w="990" w:type="dxa"/>
            <w:vAlign w:val="center"/>
          </w:tcPr>
          <w:p w14:paraId="12FAB8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8906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EDD51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B8019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C61B0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ACD91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144360</w:t>
            </w:r>
          </w:p>
        </w:tc>
      </w:tr>
      <w:tr w:rsidR="00677583" w:rsidRPr="00677583" w14:paraId="0A47DA25" w14:textId="77777777" w:rsidTr="00E3119F">
        <w:trPr>
          <w:trHeight w:val="840"/>
        </w:trPr>
        <w:tc>
          <w:tcPr>
            <w:tcW w:w="990" w:type="dxa"/>
            <w:vAlign w:val="center"/>
          </w:tcPr>
          <w:p w14:paraId="6ED68F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4062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9196E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9F4C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1D59CA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8C9A1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144361</w:t>
            </w:r>
          </w:p>
        </w:tc>
      </w:tr>
      <w:tr w:rsidR="00677583" w:rsidRPr="00677583" w14:paraId="147C2462" w14:textId="77777777" w:rsidTr="00E3119F">
        <w:trPr>
          <w:trHeight w:val="840"/>
        </w:trPr>
        <w:tc>
          <w:tcPr>
            <w:tcW w:w="990" w:type="dxa"/>
            <w:vAlign w:val="center"/>
          </w:tcPr>
          <w:p w14:paraId="018886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D9114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1C52D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690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3D3384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C6A48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144362</w:t>
            </w:r>
          </w:p>
        </w:tc>
      </w:tr>
      <w:tr w:rsidR="00677583" w:rsidRPr="00677583" w14:paraId="16DA603E" w14:textId="77777777" w:rsidTr="00E3119F">
        <w:trPr>
          <w:trHeight w:val="840"/>
        </w:trPr>
        <w:tc>
          <w:tcPr>
            <w:tcW w:w="990" w:type="dxa"/>
            <w:vAlign w:val="center"/>
          </w:tcPr>
          <w:p w14:paraId="798C82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E703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235D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7262D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0EA8C3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B5C16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144363</w:t>
            </w:r>
          </w:p>
        </w:tc>
      </w:tr>
      <w:tr w:rsidR="00677583" w:rsidRPr="00677583" w14:paraId="584AFF09" w14:textId="77777777" w:rsidTr="00E3119F">
        <w:trPr>
          <w:trHeight w:val="840"/>
        </w:trPr>
        <w:tc>
          <w:tcPr>
            <w:tcW w:w="990" w:type="dxa"/>
            <w:vAlign w:val="center"/>
          </w:tcPr>
          <w:p w14:paraId="52AADA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F897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8AF00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A487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F000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1FAD59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144364</w:t>
            </w:r>
          </w:p>
        </w:tc>
      </w:tr>
      <w:tr w:rsidR="00677583" w:rsidRPr="00677583" w14:paraId="13287182" w14:textId="77777777" w:rsidTr="00E3119F">
        <w:trPr>
          <w:trHeight w:val="840"/>
        </w:trPr>
        <w:tc>
          <w:tcPr>
            <w:tcW w:w="990" w:type="dxa"/>
            <w:vAlign w:val="center"/>
          </w:tcPr>
          <w:p w14:paraId="5026CE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CB8F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3B24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6E155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D9B6F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F1C7E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144365</w:t>
            </w:r>
          </w:p>
        </w:tc>
      </w:tr>
      <w:tr w:rsidR="00677583" w:rsidRPr="00677583" w14:paraId="08972AAB" w14:textId="77777777" w:rsidTr="00E3119F">
        <w:trPr>
          <w:trHeight w:val="840"/>
        </w:trPr>
        <w:tc>
          <w:tcPr>
            <w:tcW w:w="990" w:type="dxa"/>
            <w:vAlign w:val="center"/>
          </w:tcPr>
          <w:p w14:paraId="119732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8429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93718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1A8BE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71931B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339224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144436</w:t>
            </w:r>
          </w:p>
        </w:tc>
      </w:tr>
      <w:tr w:rsidR="00677583" w:rsidRPr="00677583" w14:paraId="1348490B" w14:textId="77777777" w:rsidTr="00E3119F">
        <w:trPr>
          <w:trHeight w:val="840"/>
        </w:trPr>
        <w:tc>
          <w:tcPr>
            <w:tcW w:w="990" w:type="dxa"/>
            <w:vAlign w:val="center"/>
          </w:tcPr>
          <w:p w14:paraId="2A4C9F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897E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7B0CE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E4FA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4F7C92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790A18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144437</w:t>
            </w:r>
          </w:p>
        </w:tc>
      </w:tr>
      <w:tr w:rsidR="00677583" w:rsidRPr="00677583" w14:paraId="44070A2E" w14:textId="77777777" w:rsidTr="00E3119F">
        <w:trPr>
          <w:trHeight w:val="840"/>
        </w:trPr>
        <w:tc>
          <w:tcPr>
            <w:tcW w:w="990" w:type="dxa"/>
            <w:vAlign w:val="center"/>
          </w:tcPr>
          <w:p w14:paraId="5726DA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9C20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8920C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F8D1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586DF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52312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144438</w:t>
            </w:r>
          </w:p>
        </w:tc>
      </w:tr>
      <w:tr w:rsidR="00677583" w:rsidRPr="00677583" w14:paraId="104D4D47" w14:textId="77777777" w:rsidTr="00E3119F">
        <w:trPr>
          <w:trHeight w:val="840"/>
        </w:trPr>
        <w:tc>
          <w:tcPr>
            <w:tcW w:w="990" w:type="dxa"/>
            <w:vAlign w:val="center"/>
          </w:tcPr>
          <w:p w14:paraId="5D1E64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1F1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16E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E6CF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6A167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18FF2C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144439</w:t>
            </w:r>
          </w:p>
        </w:tc>
      </w:tr>
      <w:tr w:rsidR="00677583" w:rsidRPr="00677583" w14:paraId="6C90F4DD" w14:textId="77777777" w:rsidTr="00E3119F">
        <w:trPr>
          <w:trHeight w:val="840"/>
        </w:trPr>
        <w:tc>
          <w:tcPr>
            <w:tcW w:w="990" w:type="dxa"/>
            <w:vAlign w:val="center"/>
          </w:tcPr>
          <w:p w14:paraId="009A5B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AFA5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970BB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E41E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E6FE8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1644E8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144543</w:t>
            </w:r>
          </w:p>
        </w:tc>
      </w:tr>
      <w:tr w:rsidR="00677583" w:rsidRPr="00677583" w14:paraId="47ED507A" w14:textId="77777777" w:rsidTr="00E3119F">
        <w:trPr>
          <w:trHeight w:val="840"/>
        </w:trPr>
        <w:tc>
          <w:tcPr>
            <w:tcW w:w="990" w:type="dxa"/>
            <w:vAlign w:val="center"/>
          </w:tcPr>
          <w:p w14:paraId="100EBE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0A14E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536C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6BEE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59CE6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1F457D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144544</w:t>
            </w:r>
          </w:p>
        </w:tc>
      </w:tr>
      <w:tr w:rsidR="00677583" w:rsidRPr="00677583" w14:paraId="08160F1F" w14:textId="77777777" w:rsidTr="00E3119F">
        <w:trPr>
          <w:trHeight w:val="840"/>
        </w:trPr>
        <w:tc>
          <w:tcPr>
            <w:tcW w:w="990" w:type="dxa"/>
            <w:vAlign w:val="center"/>
          </w:tcPr>
          <w:p w14:paraId="763527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2B93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2C966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36310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A7E5F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3D29CF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144545</w:t>
            </w:r>
          </w:p>
        </w:tc>
      </w:tr>
      <w:tr w:rsidR="00677583" w:rsidRPr="00677583" w14:paraId="02ED663B" w14:textId="77777777" w:rsidTr="00E3119F">
        <w:trPr>
          <w:trHeight w:val="840"/>
        </w:trPr>
        <w:tc>
          <w:tcPr>
            <w:tcW w:w="990" w:type="dxa"/>
            <w:vAlign w:val="center"/>
          </w:tcPr>
          <w:p w14:paraId="514EC0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35F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512D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F5A3F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441CE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7BABA5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144643</w:t>
            </w:r>
          </w:p>
        </w:tc>
      </w:tr>
      <w:tr w:rsidR="00677583" w:rsidRPr="00677583" w14:paraId="308D59D4" w14:textId="77777777" w:rsidTr="00E3119F">
        <w:trPr>
          <w:trHeight w:val="840"/>
        </w:trPr>
        <w:tc>
          <w:tcPr>
            <w:tcW w:w="990" w:type="dxa"/>
            <w:vAlign w:val="center"/>
          </w:tcPr>
          <w:p w14:paraId="68778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0FCC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3420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D331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52F08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385F0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144644</w:t>
            </w:r>
          </w:p>
        </w:tc>
      </w:tr>
      <w:tr w:rsidR="00677583" w:rsidRPr="00677583" w14:paraId="3D49C839" w14:textId="77777777" w:rsidTr="00E3119F">
        <w:trPr>
          <w:trHeight w:val="840"/>
        </w:trPr>
        <w:tc>
          <w:tcPr>
            <w:tcW w:w="990" w:type="dxa"/>
            <w:vAlign w:val="center"/>
          </w:tcPr>
          <w:p w14:paraId="39BBD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5D840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2236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8E7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06C4B0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42B88E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144654</w:t>
            </w:r>
          </w:p>
        </w:tc>
      </w:tr>
      <w:tr w:rsidR="00677583" w:rsidRPr="00677583" w14:paraId="451C6682" w14:textId="77777777" w:rsidTr="00E3119F">
        <w:trPr>
          <w:trHeight w:val="840"/>
        </w:trPr>
        <w:tc>
          <w:tcPr>
            <w:tcW w:w="990" w:type="dxa"/>
            <w:vAlign w:val="center"/>
          </w:tcPr>
          <w:p w14:paraId="529316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D097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4F5C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F9735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16DFCD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22DE4C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144655</w:t>
            </w:r>
          </w:p>
        </w:tc>
      </w:tr>
      <w:tr w:rsidR="00677583" w:rsidRPr="00677583" w14:paraId="755B136C" w14:textId="77777777" w:rsidTr="00E3119F">
        <w:trPr>
          <w:trHeight w:val="840"/>
        </w:trPr>
        <w:tc>
          <w:tcPr>
            <w:tcW w:w="990" w:type="dxa"/>
            <w:vAlign w:val="center"/>
          </w:tcPr>
          <w:p w14:paraId="6D956A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1488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6CCC3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85E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23D51B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4183B8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144656</w:t>
            </w:r>
          </w:p>
        </w:tc>
      </w:tr>
      <w:tr w:rsidR="00677583" w:rsidRPr="00677583" w14:paraId="02C8E89B" w14:textId="77777777" w:rsidTr="00E3119F">
        <w:trPr>
          <w:trHeight w:val="840"/>
        </w:trPr>
        <w:tc>
          <w:tcPr>
            <w:tcW w:w="990" w:type="dxa"/>
            <w:vAlign w:val="center"/>
          </w:tcPr>
          <w:p w14:paraId="42050B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699C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517A0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67192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E0154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7401C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144657</w:t>
            </w:r>
          </w:p>
        </w:tc>
      </w:tr>
      <w:tr w:rsidR="00677583" w:rsidRPr="00677583" w14:paraId="30719039" w14:textId="77777777" w:rsidTr="00E3119F">
        <w:trPr>
          <w:trHeight w:val="840"/>
        </w:trPr>
        <w:tc>
          <w:tcPr>
            <w:tcW w:w="990" w:type="dxa"/>
            <w:vAlign w:val="center"/>
          </w:tcPr>
          <w:p w14:paraId="709023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A35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884AE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35F6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23AD9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66BB09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144658</w:t>
            </w:r>
          </w:p>
        </w:tc>
      </w:tr>
      <w:tr w:rsidR="00677583" w:rsidRPr="00677583" w14:paraId="52F88FC8" w14:textId="77777777" w:rsidTr="00E3119F">
        <w:trPr>
          <w:trHeight w:val="840"/>
        </w:trPr>
        <w:tc>
          <w:tcPr>
            <w:tcW w:w="990" w:type="dxa"/>
            <w:vAlign w:val="center"/>
          </w:tcPr>
          <w:p w14:paraId="0FB698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F7C1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C8E6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3565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1E88EF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0667B0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144659</w:t>
            </w:r>
          </w:p>
        </w:tc>
      </w:tr>
      <w:tr w:rsidR="00677583" w:rsidRPr="00677583" w14:paraId="76CBB3D7" w14:textId="77777777" w:rsidTr="00E3119F">
        <w:trPr>
          <w:trHeight w:val="840"/>
        </w:trPr>
        <w:tc>
          <w:tcPr>
            <w:tcW w:w="990" w:type="dxa"/>
            <w:vAlign w:val="center"/>
          </w:tcPr>
          <w:p w14:paraId="24B0DD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038C0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C4D65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02ED0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F0C3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42CAB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144660</w:t>
            </w:r>
          </w:p>
        </w:tc>
      </w:tr>
      <w:tr w:rsidR="00677583" w:rsidRPr="00677583" w14:paraId="4139DDAF" w14:textId="77777777" w:rsidTr="00E3119F">
        <w:trPr>
          <w:trHeight w:val="840"/>
        </w:trPr>
        <w:tc>
          <w:tcPr>
            <w:tcW w:w="990" w:type="dxa"/>
            <w:vAlign w:val="center"/>
          </w:tcPr>
          <w:p w14:paraId="7FBF2C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20CB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93455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D1E1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9BD5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4FB08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144697</w:t>
            </w:r>
          </w:p>
        </w:tc>
      </w:tr>
      <w:tr w:rsidR="00677583" w:rsidRPr="00677583" w14:paraId="35CCCFE2" w14:textId="77777777" w:rsidTr="00E3119F">
        <w:trPr>
          <w:trHeight w:val="840"/>
        </w:trPr>
        <w:tc>
          <w:tcPr>
            <w:tcW w:w="990" w:type="dxa"/>
            <w:vAlign w:val="center"/>
          </w:tcPr>
          <w:p w14:paraId="63FA5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50BD3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BBBC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372B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18B0D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5E8881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144923</w:t>
            </w:r>
          </w:p>
        </w:tc>
      </w:tr>
      <w:tr w:rsidR="00677583" w:rsidRPr="00677583" w14:paraId="2D7DD03F" w14:textId="77777777" w:rsidTr="00E3119F">
        <w:trPr>
          <w:trHeight w:val="840"/>
        </w:trPr>
        <w:tc>
          <w:tcPr>
            <w:tcW w:w="990" w:type="dxa"/>
            <w:vAlign w:val="center"/>
          </w:tcPr>
          <w:p w14:paraId="0D4FCE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9C4C1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C3EA7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BB3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6C6047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44AFF6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144969</w:t>
            </w:r>
          </w:p>
        </w:tc>
      </w:tr>
      <w:tr w:rsidR="00677583" w:rsidRPr="00677583" w14:paraId="767D08A2" w14:textId="77777777" w:rsidTr="00E3119F">
        <w:trPr>
          <w:trHeight w:val="840"/>
        </w:trPr>
        <w:tc>
          <w:tcPr>
            <w:tcW w:w="990" w:type="dxa"/>
            <w:vAlign w:val="center"/>
          </w:tcPr>
          <w:p w14:paraId="4EAABD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73D75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C98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5592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6EC22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BFDE6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159531</w:t>
            </w:r>
          </w:p>
        </w:tc>
      </w:tr>
      <w:tr w:rsidR="00677583" w:rsidRPr="00677583" w14:paraId="4D5B9B0D" w14:textId="77777777" w:rsidTr="00E3119F">
        <w:trPr>
          <w:trHeight w:val="840"/>
        </w:trPr>
        <w:tc>
          <w:tcPr>
            <w:tcW w:w="990" w:type="dxa"/>
            <w:vAlign w:val="center"/>
          </w:tcPr>
          <w:p w14:paraId="35C11B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C45DF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A455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6C6B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06A40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73F2A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159532</w:t>
            </w:r>
          </w:p>
        </w:tc>
      </w:tr>
      <w:tr w:rsidR="00677583" w:rsidRPr="00677583" w14:paraId="5D71C66E" w14:textId="77777777" w:rsidTr="00E3119F">
        <w:trPr>
          <w:trHeight w:val="840"/>
        </w:trPr>
        <w:tc>
          <w:tcPr>
            <w:tcW w:w="990" w:type="dxa"/>
            <w:vAlign w:val="center"/>
          </w:tcPr>
          <w:p w14:paraId="4E5821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2617AA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4E63F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2896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0206A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6992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159533</w:t>
            </w:r>
          </w:p>
        </w:tc>
      </w:tr>
      <w:tr w:rsidR="00677583" w:rsidRPr="00677583" w14:paraId="3E583DB5" w14:textId="77777777" w:rsidTr="00E3119F">
        <w:trPr>
          <w:trHeight w:val="840"/>
        </w:trPr>
        <w:tc>
          <w:tcPr>
            <w:tcW w:w="990" w:type="dxa"/>
            <w:vAlign w:val="center"/>
          </w:tcPr>
          <w:p w14:paraId="70D65D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CDD4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6902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8E0C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C72F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427284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159534</w:t>
            </w:r>
          </w:p>
        </w:tc>
      </w:tr>
      <w:tr w:rsidR="00677583" w:rsidRPr="00677583" w14:paraId="048559BD" w14:textId="77777777" w:rsidTr="00E3119F">
        <w:trPr>
          <w:trHeight w:val="840"/>
        </w:trPr>
        <w:tc>
          <w:tcPr>
            <w:tcW w:w="990" w:type="dxa"/>
            <w:vAlign w:val="center"/>
          </w:tcPr>
          <w:p w14:paraId="5A441B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D91F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97CE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E644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7EE31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7DA8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159535</w:t>
            </w:r>
          </w:p>
        </w:tc>
      </w:tr>
      <w:tr w:rsidR="00677583" w:rsidRPr="00677583" w14:paraId="7F4C9CF2" w14:textId="77777777" w:rsidTr="00E3119F">
        <w:trPr>
          <w:trHeight w:val="840"/>
        </w:trPr>
        <w:tc>
          <w:tcPr>
            <w:tcW w:w="990" w:type="dxa"/>
            <w:vAlign w:val="center"/>
          </w:tcPr>
          <w:p w14:paraId="0AD052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4F7A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CE9F7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6B703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061B14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57E821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160534</w:t>
            </w:r>
          </w:p>
        </w:tc>
      </w:tr>
      <w:tr w:rsidR="00677583" w:rsidRPr="00677583" w14:paraId="552708E6" w14:textId="77777777" w:rsidTr="00E3119F">
        <w:trPr>
          <w:trHeight w:val="840"/>
        </w:trPr>
        <w:tc>
          <w:tcPr>
            <w:tcW w:w="990" w:type="dxa"/>
            <w:vAlign w:val="center"/>
          </w:tcPr>
          <w:p w14:paraId="392DF0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272BF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73795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74A7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842C5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14A691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160535</w:t>
            </w:r>
          </w:p>
        </w:tc>
      </w:tr>
      <w:tr w:rsidR="00677583" w:rsidRPr="00677583" w14:paraId="709C803C" w14:textId="77777777" w:rsidTr="00E3119F">
        <w:trPr>
          <w:trHeight w:val="840"/>
        </w:trPr>
        <w:tc>
          <w:tcPr>
            <w:tcW w:w="990" w:type="dxa"/>
            <w:vAlign w:val="center"/>
          </w:tcPr>
          <w:p w14:paraId="558D3F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D3FE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D256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5BE3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53F4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78DA7A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160536</w:t>
            </w:r>
          </w:p>
        </w:tc>
      </w:tr>
      <w:tr w:rsidR="00677583" w:rsidRPr="00677583" w14:paraId="6BEC8D69" w14:textId="77777777" w:rsidTr="00E3119F">
        <w:trPr>
          <w:trHeight w:val="840"/>
        </w:trPr>
        <w:tc>
          <w:tcPr>
            <w:tcW w:w="990" w:type="dxa"/>
            <w:vAlign w:val="center"/>
          </w:tcPr>
          <w:p w14:paraId="3EF078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4421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C8EB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E4C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0E98C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ACD95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160537</w:t>
            </w:r>
          </w:p>
        </w:tc>
      </w:tr>
      <w:tr w:rsidR="00677583" w:rsidRPr="00677583" w14:paraId="75F72BED" w14:textId="77777777" w:rsidTr="00E3119F">
        <w:trPr>
          <w:trHeight w:val="840"/>
        </w:trPr>
        <w:tc>
          <w:tcPr>
            <w:tcW w:w="990" w:type="dxa"/>
            <w:vAlign w:val="center"/>
          </w:tcPr>
          <w:p w14:paraId="6CF9ED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B1B36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07C0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A6043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9F7A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4CD72D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160538</w:t>
            </w:r>
          </w:p>
        </w:tc>
      </w:tr>
      <w:tr w:rsidR="00677583" w:rsidRPr="00677583" w14:paraId="0ADFD4CF" w14:textId="77777777" w:rsidTr="00E3119F">
        <w:trPr>
          <w:trHeight w:val="840"/>
        </w:trPr>
        <w:tc>
          <w:tcPr>
            <w:tcW w:w="990" w:type="dxa"/>
            <w:vAlign w:val="center"/>
          </w:tcPr>
          <w:p w14:paraId="265D28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EDAEA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F5900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6A7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6288CA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34CF2C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160584</w:t>
            </w:r>
          </w:p>
        </w:tc>
      </w:tr>
      <w:tr w:rsidR="00677583" w:rsidRPr="00677583" w14:paraId="4A862157" w14:textId="77777777" w:rsidTr="00E3119F">
        <w:trPr>
          <w:trHeight w:val="840"/>
        </w:trPr>
        <w:tc>
          <w:tcPr>
            <w:tcW w:w="990" w:type="dxa"/>
            <w:vAlign w:val="center"/>
          </w:tcPr>
          <w:p w14:paraId="47F3BD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C248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46C34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1A75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0299A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07079F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160597</w:t>
            </w:r>
          </w:p>
        </w:tc>
      </w:tr>
      <w:tr w:rsidR="00677583" w:rsidRPr="00677583" w14:paraId="16975F19" w14:textId="77777777" w:rsidTr="00E3119F">
        <w:trPr>
          <w:trHeight w:val="840"/>
        </w:trPr>
        <w:tc>
          <w:tcPr>
            <w:tcW w:w="990" w:type="dxa"/>
            <w:vAlign w:val="center"/>
          </w:tcPr>
          <w:p w14:paraId="16B9F0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59CA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DC486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664A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A3AA7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573E9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160666</w:t>
            </w:r>
          </w:p>
        </w:tc>
      </w:tr>
      <w:tr w:rsidR="00677583" w:rsidRPr="00677583" w14:paraId="2A7B790F" w14:textId="77777777" w:rsidTr="00E3119F">
        <w:trPr>
          <w:trHeight w:val="840"/>
        </w:trPr>
        <w:tc>
          <w:tcPr>
            <w:tcW w:w="990" w:type="dxa"/>
            <w:vAlign w:val="center"/>
          </w:tcPr>
          <w:p w14:paraId="482803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0C89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F8CB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9E7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2DD897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69317C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160667</w:t>
            </w:r>
          </w:p>
        </w:tc>
      </w:tr>
      <w:tr w:rsidR="00677583" w:rsidRPr="00677583" w14:paraId="4B3FBD41" w14:textId="77777777" w:rsidTr="00E3119F">
        <w:trPr>
          <w:trHeight w:val="840"/>
        </w:trPr>
        <w:tc>
          <w:tcPr>
            <w:tcW w:w="990" w:type="dxa"/>
            <w:vAlign w:val="center"/>
          </w:tcPr>
          <w:p w14:paraId="5DE006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632C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5A0F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B686D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04769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1EA216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160668</w:t>
            </w:r>
          </w:p>
        </w:tc>
      </w:tr>
      <w:tr w:rsidR="00677583" w:rsidRPr="00677583" w14:paraId="1C78E81B" w14:textId="77777777" w:rsidTr="00E3119F">
        <w:trPr>
          <w:trHeight w:val="840"/>
        </w:trPr>
        <w:tc>
          <w:tcPr>
            <w:tcW w:w="990" w:type="dxa"/>
            <w:vAlign w:val="center"/>
          </w:tcPr>
          <w:p w14:paraId="674C42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A1F0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68860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F9E3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059E07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1A968B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160669</w:t>
            </w:r>
          </w:p>
        </w:tc>
      </w:tr>
      <w:tr w:rsidR="00677583" w:rsidRPr="00677583" w14:paraId="6CE987E3" w14:textId="77777777" w:rsidTr="00E3119F">
        <w:trPr>
          <w:trHeight w:val="840"/>
        </w:trPr>
        <w:tc>
          <w:tcPr>
            <w:tcW w:w="990" w:type="dxa"/>
            <w:vAlign w:val="center"/>
          </w:tcPr>
          <w:p w14:paraId="656D04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2449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B9CA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1A53F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B824A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707C55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160676</w:t>
            </w:r>
          </w:p>
        </w:tc>
      </w:tr>
      <w:tr w:rsidR="00677583" w:rsidRPr="00677583" w14:paraId="74997EE3" w14:textId="77777777" w:rsidTr="00E3119F">
        <w:trPr>
          <w:trHeight w:val="840"/>
        </w:trPr>
        <w:tc>
          <w:tcPr>
            <w:tcW w:w="990" w:type="dxa"/>
            <w:vAlign w:val="center"/>
          </w:tcPr>
          <w:p w14:paraId="560EEE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5E81D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CAF9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C3B2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63A80C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40E6E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160677</w:t>
            </w:r>
          </w:p>
        </w:tc>
      </w:tr>
      <w:tr w:rsidR="00677583" w:rsidRPr="00677583" w14:paraId="473F7B0A" w14:textId="77777777" w:rsidTr="00E3119F">
        <w:trPr>
          <w:trHeight w:val="840"/>
        </w:trPr>
        <w:tc>
          <w:tcPr>
            <w:tcW w:w="990" w:type="dxa"/>
            <w:vAlign w:val="center"/>
          </w:tcPr>
          <w:p w14:paraId="3FA5C5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939C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AF7D7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1944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16AFD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7092B5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160678</w:t>
            </w:r>
          </w:p>
        </w:tc>
      </w:tr>
      <w:tr w:rsidR="00677583" w:rsidRPr="00677583" w14:paraId="6D922F4C" w14:textId="77777777" w:rsidTr="00E3119F">
        <w:trPr>
          <w:trHeight w:val="840"/>
        </w:trPr>
        <w:tc>
          <w:tcPr>
            <w:tcW w:w="990" w:type="dxa"/>
            <w:vAlign w:val="center"/>
          </w:tcPr>
          <w:p w14:paraId="696009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6B59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543CE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55D32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354BB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14B7E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160679</w:t>
            </w:r>
          </w:p>
        </w:tc>
      </w:tr>
      <w:tr w:rsidR="00677583" w:rsidRPr="00677583" w14:paraId="76866BEC" w14:textId="77777777" w:rsidTr="00E3119F">
        <w:trPr>
          <w:trHeight w:val="840"/>
        </w:trPr>
        <w:tc>
          <w:tcPr>
            <w:tcW w:w="990" w:type="dxa"/>
            <w:vAlign w:val="center"/>
          </w:tcPr>
          <w:p w14:paraId="1C2D7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775F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3C7A9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BB16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D4BF8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768565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160680</w:t>
            </w:r>
          </w:p>
        </w:tc>
      </w:tr>
      <w:tr w:rsidR="00677583" w:rsidRPr="00677583" w14:paraId="015D0FA4" w14:textId="77777777" w:rsidTr="00E3119F">
        <w:trPr>
          <w:trHeight w:val="840"/>
        </w:trPr>
        <w:tc>
          <w:tcPr>
            <w:tcW w:w="990" w:type="dxa"/>
            <w:vAlign w:val="center"/>
          </w:tcPr>
          <w:p w14:paraId="1DE726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AFBC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D5B6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0C41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DEE2E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458103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160681</w:t>
            </w:r>
          </w:p>
        </w:tc>
      </w:tr>
      <w:tr w:rsidR="00677583" w:rsidRPr="00677583" w14:paraId="77B35EA2" w14:textId="77777777" w:rsidTr="00E3119F">
        <w:trPr>
          <w:trHeight w:val="840"/>
        </w:trPr>
        <w:tc>
          <w:tcPr>
            <w:tcW w:w="990" w:type="dxa"/>
            <w:vAlign w:val="center"/>
          </w:tcPr>
          <w:p w14:paraId="6A2DA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41161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9DFB6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6D00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EA983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5834AB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160921</w:t>
            </w:r>
          </w:p>
        </w:tc>
      </w:tr>
      <w:tr w:rsidR="00677583" w:rsidRPr="00677583" w14:paraId="35BABCE6" w14:textId="77777777" w:rsidTr="00E3119F">
        <w:trPr>
          <w:trHeight w:val="840"/>
        </w:trPr>
        <w:tc>
          <w:tcPr>
            <w:tcW w:w="990" w:type="dxa"/>
            <w:vAlign w:val="center"/>
          </w:tcPr>
          <w:p w14:paraId="374263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DD55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18F5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8ABB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7B4B8D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C8F04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160922</w:t>
            </w:r>
          </w:p>
        </w:tc>
      </w:tr>
      <w:tr w:rsidR="00677583" w:rsidRPr="00677583" w14:paraId="0D9B1737" w14:textId="77777777" w:rsidTr="00E3119F">
        <w:trPr>
          <w:trHeight w:val="840"/>
        </w:trPr>
        <w:tc>
          <w:tcPr>
            <w:tcW w:w="990" w:type="dxa"/>
            <w:vAlign w:val="center"/>
          </w:tcPr>
          <w:p w14:paraId="57ED8D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F68F8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90412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C525C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7EB74B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8E2B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160923</w:t>
            </w:r>
          </w:p>
        </w:tc>
      </w:tr>
      <w:tr w:rsidR="00677583" w:rsidRPr="00677583" w14:paraId="7B4E2C02" w14:textId="77777777" w:rsidTr="00E3119F">
        <w:trPr>
          <w:trHeight w:val="840"/>
        </w:trPr>
        <w:tc>
          <w:tcPr>
            <w:tcW w:w="990" w:type="dxa"/>
            <w:vAlign w:val="center"/>
          </w:tcPr>
          <w:p w14:paraId="11D64E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58D92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4120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9397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5D2284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035CE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160924</w:t>
            </w:r>
          </w:p>
        </w:tc>
      </w:tr>
      <w:tr w:rsidR="00677583" w:rsidRPr="00677583" w14:paraId="4EA9889C" w14:textId="77777777" w:rsidTr="00E3119F">
        <w:trPr>
          <w:trHeight w:val="840"/>
        </w:trPr>
        <w:tc>
          <w:tcPr>
            <w:tcW w:w="990" w:type="dxa"/>
            <w:vAlign w:val="center"/>
          </w:tcPr>
          <w:p w14:paraId="00FB31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F9D4D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0A2B0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4D0D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30CDE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5FCCCB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161004</w:t>
            </w:r>
          </w:p>
        </w:tc>
      </w:tr>
      <w:tr w:rsidR="00677583" w:rsidRPr="00677583" w14:paraId="41DD8F78" w14:textId="77777777" w:rsidTr="00E3119F">
        <w:trPr>
          <w:trHeight w:val="840"/>
        </w:trPr>
        <w:tc>
          <w:tcPr>
            <w:tcW w:w="990" w:type="dxa"/>
            <w:vAlign w:val="center"/>
          </w:tcPr>
          <w:p w14:paraId="58EA9E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DC73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34B98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6166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345C77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5A63CD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161005</w:t>
            </w:r>
          </w:p>
        </w:tc>
      </w:tr>
      <w:tr w:rsidR="00677583" w:rsidRPr="00677583" w14:paraId="141195A1" w14:textId="77777777" w:rsidTr="00E3119F">
        <w:trPr>
          <w:trHeight w:val="840"/>
        </w:trPr>
        <w:tc>
          <w:tcPr>
            <w:tcW w:w="990" w:type="dxa"/>
            <w:vAlign w:val="center"/>
          </w:tcPr>
          <w:p w14:paraId="6BD5D5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57C84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4FC53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1C02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6085DC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A69B3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161006</w:t>
            </w:r>
          </w:p>
        </w:tc>
      </w:tr>
      <w:tr w:rsidR="00677583" w:rsidRPr="00677583" w14:paraId="110CE0D5" w14:textId="77777777" w:rsidTr="00E3119F">
        <w:trPr>
          <w:trHeight w:val="840"/>
        </w:trPr>
        <w:tc>
          <w:tcPr>
            <w:tcW w:w="990" w:type="dxa"/>
            <w:vAlign w:val="center"/>
          </w:tcPr>
          <w:p w14:paraId="01A5FB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7AD8E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333A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5049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321AA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7D9D27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161108</w:t>
            </w:r>
          </w:p>
        </w:tc>
      </w:tr>
      <w:tr w:rsidR="00677583" w:rsidRPr="00677583" w14:paraId="790F2674" w14:textId="77777777" w:rsidTr="00E3119F">
        <w:trPr>
          <w:trHeight w:val="840"/>
        </w:trPr>
        <w:tc>
          <w:tcPr>
            <w:tcW w:w="990" w:type="dxa"/>
            <w:vAlign w:val="center"/>
          </w:tcPr>
          <w:p w14:paraId="3619FA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AC30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1D658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0122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1186B1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774A50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161109</w:t>
            </w:r>
          </w:p>
        </w:tc>
      </w:tr>
      <w:tr w:rsidR="00677583" w:rsidRPr="00677583" w14:paraId="7E31DC83" w14:textId="77777777" w:rsidTr="00E3119F">
        <w:trPr>
          <w:trHeight w:val="840"/>
        </w:trPr>
        <w:tc>
          <w:tcPr>
            <w:tcW w:w="990" w:type="dxa"/>
            <w:vAlign w:val="center"/>
          </w:tcPr>
          <w:p w14:paraId="55431D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AC852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21449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58C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2B58CF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090ACB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161110</w:t>
            </w:r>
          </w:p>
        </w:tc>
      </w:tr>
      <w:tr w:rsidR="00677583" w:rsidRPr="00677583" w14:paraId="2C3CEBD2" w14:textId="77777777" w:rsidTr="00E3119F">
        <w:trPr>
          <w:trHeight w:val="840"/>
        </w:trPr>
        <w:tc>
          <w:tcPr>
            <w:tcW w:w="990" w:type="dxa"/>
            <w:vAlign w:val="center"/>
          </w:tcPr>
          <w:p w14:paraId="59E57A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53921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6B414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5858D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F9B52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14C03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161111</w:t>
            </w:r>
          </w:p>
        </w:tc>
      </w:tr>
      <w:tr w:rsidR="00677583" w:rsidRPr="00677583" w14:paraId="254168DA" w14:textId="77777777" w:rsidTr="00E3119F">
        <w:trPr>
          <w:trHeight w:val="840"/>
        </w:trPr>
        <w:tc>
          <w:tcPr>
            <w:tcW w:w="990" w:type="dxa"/>
            <w:vAlign w:val="center"/>
          </w:tcPr>
          <w:p w14:paraId="382F94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45582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7F52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9F8A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7DA375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2D44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161247</w:t>
            </w:r>
          </w:p>
        </w:tc>
      </w:tr>
      <w:tr w:rsidR="00677583" w:rsidRPr="00677583" w14:paraId="35D80DA3" w14:textId="77777777" w:rsidTr="00E3119F">
        <w:trPr>
          <w:trHeight w:val="840"/>
        </w:trPr>
        <w:tc>
          <w:tcPr>
            <w:tcW w:w="990" w:type="dxa"/>
            <w:vAlign w:val="center"/>
          </w:tcPr>
          <w:p w14:paraId="59602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8E39B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C692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F20C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AD3E1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D8E44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161248</w:t>
            </w:r>
          </w:p>
        </w:tc>
      </w:tr>
      <w:tr w:rsidR="00677583" w:rsidRPr="00677583" w14:paraId="18D3B274" w14:textId="77777777" w:rsidTr="00E3119F">
        <w:trPr>
          <w:trHeight w:val="840"/>
        </w:trPr>
        <w:tc>
          <w:tcPr>
            <w:tcW w:w="990" w:type="dxa"/>
            <w:vAlign w:val="center"/>
          </w:tcPr>
          <w:p w14:paraId="3C8FFE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2E0C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B3E5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80D8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9FBAE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76FD8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161352</w:t>
            </w:r>
          </w:p>
        </w:tc>
      </w:tr>
      <w:tr w:rsidR="00677583" w:rsidRPr="00677583" w14:paraId="2139969A" w14:textId="77777777" w:rsidTr="00E3119F">
        <w:trPr>
          <w:trHeight w:val="840"/>
        </w:trPr>
        <w:tc>
          <w:tcPr>
            <w:tcW w:w="990" w:type="dxa"/>
            <w:vAlign w:val="center"/>
          </w:tcPr>
          <w:p w14:paraId="0C71D1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57183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DA70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14B9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F0F2D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4454A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161353</w:t>
            </w:r>
          </w:p>
        </w:tc>
      </w:tr>
      <w:tr w:rsidR="00677583" w:rsidRPr="00677583" w14:paraId="546C15A9" w14:textId="77777777" w:rsidTr="00E3119F">
        <w:trPr>
          <w:trHeight w:val="840"/>
        </w:trPr>
        <w:tc>
          <w:tcPr>
            <w:tcW w:w="990" w:type="dxa"/>
            <w:vAlign w:val="center"/>
          </w:tcPr>
          <w:p w14:paraId="39535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5E32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1B48B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6308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504D64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441AD5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161354</w:t>
            </w:r>
          </w:p>
        </w:tc>
      </w:tr>
      <w:tr w:rsidR="00677583" w:rsidRPr="00677583" w14:paraId="7856DFBF" w14:textId="77777777" w:rsidTr="00E3119F">
        <w:trPr>
          <w:trHeight w:val="840"/>
        </w:trPr>
        <w:tc>
          <w:tcPr>
            <w:tcW w:w="990" w:type="dxa"/>
            <w:vAlign w:val="center"/>
          </w:tcPr>
          <w:p w14:paraId="5187C8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119AF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17AA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8E12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76A84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5C5D0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161426</w:t>
            </w:r>
          </w:p>
        </w:tc>
      </w:tr>
      <w:tr w:rsidR="00677583" w:rsidRPr="00677583" w14:paraId="318537C9" w14:textId="77777777" w:rsidTr="00E3119F">
        <w:trPr>
          <w:trHeight w:val="840"/>
        </w:trPr>
        <w:tc>
          <w:tcPr>
            <w:tcW w:w="990" w:type="dxa"/>
            <w:vAlign w:val="center"/>
          </w:tcPr>
          <w:p w14:paraId="37D292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4A48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C5C1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AE04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800EC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6832D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161427</w:t>
            </w:r>
          </w:p>
        </w:tc>
      </w:tr>
      <w:tr w:rsidR="00677583" w:rsidRPr="00677583" w14:paraId="5EFFC85E" w14:textId="77777777" w:rsidTr="00E3119F">
        <w:trPr>
          <w:trHeight w:val="840"/>
        </w:trPr>
        <w:tc>
          <w:tcPr>
            <w:tcW w:w="990" w:type="dxa"/>
            <w:vAlign w:val="center"/>
          </w:tcPr>
          <w:p w14:paraId="5EB9E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C2C6E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A5A6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58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1BD0D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0CACDF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161428</w:t>
            </w:r>
          </w:p>
        </w:tc>
      </w:tr>
      <w:tr w:rsidR="00677583" w:rsidRPr="00677583" w14:paraId="5D9DB03D" w14:textId="77777777" w:rsidTr="00E3119F">
        <w:trPr>
          <w:trHeight w:val="840"/>
        </w:trPr>
        <w:tc>
          <w:tcPr>
            <w:tcW w:w="990" w:type="dxa"/>
            <w:vAlign w:val="center"/>
          </w:tcPr>
          <w:p w14:paraId="15B6A2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A9263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0CA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3C48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8C72B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BE93B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161429</w:t>
            </w:r>
          </w:p>
        </w:tc>
      </w:tr>
      <w:tr w:rsidR="00677583" w:rsidRPr="00677583" w14:paraId="5ACE9F6C" w14:textId="77777777" w:rsidTr="00E3119F">
        <w:trPr>
          <w:trHeight w:val="840"/>
        </w:trPr>
        <w:tc>
          <w:tcPr>
            <w:tcW w:w="990" w:type="dxa"/>
            <w:vAlign w:val="center"/>
          </w:tcPr>
          <w:p w14:paraId="057EFA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51D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508D7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2EF2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71FBD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07C2E4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161430</w:t>
            </w:r>
          </w:p>
        </w:tc>
      </w:tr>
      <w:tr w:rsidR="00677583" w:rsidRPr="00677583" w14:paraId="03DD69D0" w14:textId="77777777" w:rsidTr="00E3119F">
        <w:trPr>
          <w:trHeight w:val="840"/>
        </w:trPr>
        <w:tc>
          <w:tcPr>
            <w:tcW w:w="990" w:type="dxa"/>
            <w:vAlign w:val="center"/>
          </w:tcPr>
          <w:p w14:paraId="43C6CD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D4C3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5BBC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4E94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4B0C0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6BC51C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161501</w:t>
            </w:r>
          </w:p>
        </w:tc>
      </w:tr>
      <w:tr w:rsidR="00677583" w:rsidRPr="00677583" w14:paraId="74C4012C" w14:textId="77777777" w:rsidTr="00E3119F">
        <w:trPr>
          <w:trHeight w:val="840"/>
        </w:trPr>
        <w:tc>
          <w:tcPr>
            <w:tcW w:w="990" w:type="dxa"/>
            <w:vAlign w:val="center"/>
          </w:tcPr>
          <w:p w14:paraId="6030FE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2948F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84DD7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47AF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23702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357A7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161764</w:t>
            </w:r>
          </w:p>
        </w:tc>
      </w:tr>
      <w:tr w:rsidR="00677583" w:rsidRPr="00677583" w14:paraId="08164582" w14:textId="77777777" w:rsidTr="00E3119F">
        <w:trPr>
          <w:trHeight w:val="840"/>
        </w:trPr>
        <w:tc>
          <w:tcPr>
            <w:tcW w:w="990" w:type="dxa"/>
            <w:vAlign w:val="center"/>
          </w:tcPr>
          <w:p w14:paraId="1E6DE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972BA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16EB0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6B26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7FACA0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C8A7E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161765</w:t>
            </w:r>
          </w:p>
        </w:tc>
      </w:tr>
      <w:tr w:rsidR="00677583" w:rsidRPr="00677583" w14:paraId="268B7467" w14:textId="77777777" w:rsidTr="00E3119F">
        <w:trPr>
          <w:trHeight w:val="840"/>
        </w:trPr>
        <w:tc>
          <w:tcPr>
            <w:tcW w:w="990" w:type="dxa"/>
            <w:vAlign w:val="center"/>
          </w:tcPr>
          <w:p w14:paraId="59754D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42D76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F19FA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BE0F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06A5F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BEE78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161766</w:t>
            </w:r>
          </w:p>
        </w:tc>
      </w:tr>
      <w:tr w:rsidR="00677583" w:rsidRPr="00677583" w14:paraId="67FE66E0" w14:textId="77777777" w:rsidTr="00E3119F">
        <w:trPr>
          <w:trHeight w:val="840"/>
        </w:trPr>
        <w:tc>
          <w:tcPr>
            <w:tcW w:w="990" w:type="dxa"/>
            <w:vAlign w:val="center"/>
          </w:tcPr>
          <w:p w14:paraId="4EFD6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9AEC1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484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0FE0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3F1464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0C5D07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161768</w:t>
            </w:r>
          </w:p>
        </w:tc>
      </w:tr>
      <w:tr w:rsidR="00677583" w:rsidRPr="00677583" w14:paraId="3E92E9A6" w14:textId="77777777" w:rsidTr="00E3119F">
        <w:trPr>
          <w:trHeight w:val="840"/>
        </w:trPr>
        <w:tc>
          <w:tcPr>
            <w:tcW w:w="990" w:type="dxa"/>
            <w:vAlign w:val="center"/>
          </w:tcPr>
          <w:p w14:paraId="25BD86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D70E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41B6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71365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1E1C9F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4B134D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161769</w:t>
            </w:r>
          </w:p>
        </w:tc>
      </w:tr>
      <w:tr w:rsidR="00677583" w:rsidRPr="00677583" w14:paraId="1D5EF881" w14:textId="77777777" w:rsidTr="00E3119F">
        <w:trPr>
          <w:trHeight w:val="840"/>
        </w:trPr>
        <w:tc>
          <w:tcPr>
            <w:tcW w:w="990" w:type="dxa"/>
            <w:vAlign w:val="center"/>
          </w:tcPr>
          <w:p w14:paraId="251A4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D1A7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C78F3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2B0F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A0033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54CED2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161770</w:t>
            </w:r>
          </w:p>
        </w:tc>
      </w:tr>
      <w:tr w:rsidR="00677583" w:rsidRPr="00677583" w14:paraId="3E62289F" w14:textId="77777777" w:rsidTr="00E3119F">
        <w:trPr>
          <w:trHeight w:val="840"/>
        </w:trPr>
        <w:tc>
          <w:tcPr>
            <w:tcW w:w="990" w:type="dxa"/>
            <w:vAlign w:val="center"/>
          </w:tcPr>
          <w:p w14:paraId="5F7024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2814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8AE44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08ACF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84C9E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0E6B1D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161771</w:t>
            </w:r>
          </w:p>
        </w:tc>
      </w:tr>
      <w:tr w:rsidR="00677583" w:rsidRPr="00677583" w14:paraId="522A3909" w14:textId="77777777" w:rsidTr="00E3119F">
        <w:trPr>
          <w:trHeight w:val="840"/>
        </w:trPr>
        <w:tc>
          <w:tcPr>
            <w:tcW w:w="990" w:type="dxa"/>
            <w:vAlign w:val="center"/>
          </w:tcPr>
          <w:p w14:paraId="56BD20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0994A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D88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35DE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1B278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76B67E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163897</w:t>
            </w:r>
          </w:p>
        </w:tc>
      </w:tr>
      <w:tr w:rsidR="00677583" w:rsidRPr="00677583" w14:paraId="421010F2" w14:textId="77777777" w:rsidTr="00E3119F">
        <w:trPr>
          <w:trHeight w:val="840"/>
        </w:trPr>
        <w:tc>
          <w:tcPr>
            <w:tcW w:w="990" w:type="dxa"/>
            <w:vAlign w:val="center"/>
          </w:tcPr>
          <w:p w14:paraId="38DAF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334F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51B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6B26B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55D247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7F001A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163898</w:t>
            </w:r>
          </w:p>
        </w:tc>
      </w:tr>
      <w:tr w:rsidR="00677583" w:rsidRPr="00677583" w14:paraId="326B00D3" w14:textId="77777777" w:rsidTr="00E3119F">
        <w:trPr>
          <w:trHeight w:val="840"/>
        </w:trPr>
        <w:tc>
          <w:tcPr>
            <w:tcW w:w="990" w:type="dxa"/>
            <w:vAlign w:val="center"/>
          </w:tcPr>
          <w:p w14:paraId="7D66E6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B362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FDDA8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9A9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16675D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168CCB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163899</w:t>
            </w:r>
          </w:p>
        </w:tc>
      </w:tr>
      <w:tr w:rsidR="00677583" w:rsidRPr="00677583" w14:paraId="6310265F" w14:textId="77777777" w:rsidTr="00E3119F">
        <w:trPr>
          <w:trHeight w:val="840"/>
        </w:trPr>
        <w:tc>
          <w:tcPr>
            <w:tcW w:w="990" w:type="dxa"/>
            <w:vAlign w:val="center"/>
          </w:tcPr>
          <w:p w14:paraId="4E0B7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8A750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5CCA2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767D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0ACAB8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1E2095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163900</w:t>
            </w:r>
          </w:p>
        </w:tc>
      </w:tr>
      <w:tr w:rsidR="00677583" w:rsidRPr="00677583" w14:paraId="1F3A1DDC" w14:textId="77777777" w:rsidTr="00E3119F">
        <w:trPr>
          <w:trHeight w:val="840"/>
        </w:trPr>
        <w:tc>
          <w:tcPr>
            <w:tcW w:w="990" w:type="dxa"/>
            <w:vAlign w:val="center"/>
          </w:tcPr>
          <w:p w14:paraId="7D9C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35F3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D507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F8448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0D06C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6E94C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164471</w:t>
            </w:r>
          </w:p>
        </w:tc>
      </w:tr>
      <w:tr w:rsidR="00677583" w:rsidRPr="00677583" w14:paraId="3D4D6A81" w14:textId="77777777" w:rsidTr="00E3119F">
        <w:trPr>
          <w:trHeight w:val="840"/>
        </w:trPr>
        <w:tc>
          <w:tcPr>
            <w:tcW w:w="990" w:type="dxa"/>
            <w:vAlign w:val="center"/>
          </w:tcPr>
          <w:p w14:paraId="139846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C28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C233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359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211D3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40F2CA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165215</w:t>
            </w:r>
          </w:p>
        </w:tc>
      </w:tr>
      <w:tr w:rsidR="00677583" w:rsidRPr="00677583" w14:paraId="167D89FA" w14:textId="77777777" w:rsidTr="00E3119F">
        <w:trPr>
          <w:trHeight w:val="840"/>
        </w:trPr>
        <w:tc>
          <w:tcPr>
            <w:tcW w:w="990" w:type="dxa"/>
            <w:vAlign w:val="center"/>
          </w:tcPr>
          <w:p w14:paraId="5DFBB0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BB6B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C332E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2804F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F67FD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037ABB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165231</w:t>
            </w:r>
          </w:p>
        </w:tc>
      </w:tr>
      <w:tr w:rsidR="00677583" w:rsidRPr="00677583" w14:paraId="7F7E382B" w14:textId="77777777" w:rsidTr="00E3119F">
        <w:trPr>
          <w:trHeight w:val="840"/>
        </w:trPr>
        <w:tc>
          <w:tcPr>
            <w:tcW w:w="990" w:type="dxa"/>
            <w:vAlign w:val="center"/>
          </w:tcPr>
          <w:p w14:paraId="6922F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D8D99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431C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BB4F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DE1FF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52075C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165232</w:t>
            </w:r>
          </w:p>
        </w:tc>
      </w:tr>
      <w:tr w:rsidR="00677583" w:rsidRPr="00677583" w14:paraId="6D2FE605" w14:textId="77777777" w:rsidTr="00E3119F">
        <w:trPr>
          <w:trHeight w:val="840"/>
        </w:trPr>
        <w:tc>
          <w:tcPr>
            <w:tcW w:w="990" w:type="dxa"/>
            <w:vAlign w:val="center"/>
          </w:tcPr>
          <w:p w14:paraId="283DC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AB3E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87B6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6080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62B65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79DB4D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165258</w:t>
            </w:r>
          </w:p>
        </w:tc>
      </w:tr>
      <w:tr w:rsidR="00677583" w:rsidRPr="00677583" w14:paraId="65D33C2A" w14:textId="77777777" w:rsidTr="00E3119F">
        <w:trPr>
          <w:trHeight w:val="840"/>
        </w:trPr>
        <w:tc>
          <w:tcPr>
            <w:tcW w:w="990" w:type="dxa"/>
            <w:vAlign w:val="center"/>
          </w:tcPr>
          <w:p w14:paraId="619830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7DDB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548BF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DB62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56D7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54B2AE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165259</w:t>
            </w:r>
          </w:p>
        </w:tc>
      </w:tr>
      <w:tr w:rsidR="00677583" w:rsidRPr="00677583" w14:paraId="678A10F6" w14:textId="77777777" w:rsidTr="00E3119F">
        <w:trPr>
          <w:trHeight w:val="840"/>
        </w:trPr>
        <w:tc>
          <w:tcPr>
            <w:tcW w:w="990" w:type="dxa"/>
            <w:vAlign w:val="center"/>
          </w:tcPr>
          <w:p w14:paraId="73B807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0776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6B6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2F35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42D49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1867F7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165260</w:t>
            </w:r>
          </w:p>
        </w:tc>
      </w:tr>
      <w:tr w:rsidR="00677583" w:rsidRPr="00677583" w14:paraId="65D59B80" w14:textId="77777777" w:rsidTr="00E3119F">
        <w:trPr>
          <w:trHeight w:val="840"/>
        </w:trPr>
        <w:tc>
          <w:tcPr>
            <w:tcW w:w="990" w:type="dxa"/>
            <w:vAlign w:val="center"/>
          </w:tcPr>
          <w:p w14:paraId="36B9A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0C448B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B09E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EBDA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2E00C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DF4DD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170210</w:t>
            </w:r>
          </w:p>
        </w:tc>
      </w:tr>
      <w:tr w:rsidR="00677583" w:rsidRPr="00677583" w14:paraId="491EE3F5" w14:textId="77777777" w:rsidTr="00E3119F">
        <w:trPr>
          <w:trHeight w:val="840"/>
        </w:trPr>
        <w:tc>
          <w:tcPr>
            <w:tcW w:w="990" w:type="dxa"/>
            <w:vAlign w:val="center"/>
          </w:tcPr>
          <w:p w14:paraId="4EBB78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908FD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E32E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E896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777E76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9A139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170211</w:t>
            </w:r>
          </w:p>
        </w:tc>
      </w:tr>
      <w:tr w:rsidR="00677583" w:rsidRPr="00677583" w14:paraId="53B31BBB" w14:textId="77777777" w:rsidTr="00E3119F">
        <w:trPr>
          <w:trHeight w:val="840"/>
        </w:trPr>
        <w:tc>
          <w:tcPr>
            <w:tcW w:w="990" w:type="dxa"/>
            <w:vAlign w:val="center"/>
          </w:tcPr>
          <w:p w14:paraId="411C0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C496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DCD3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B87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112021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8A02B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170352</w:t>
            </w:r>
          </w:p>
        </w:tc>
      </w:tr>
      <w:tr w:rsidR="00677583" w:rsidRPr="00677583" w14:paraId="62F9E45D" w14:textId="77777777" w:rsidTr="00E3119F">
        <w:trPr>
          <w:trHeight w:val="840"/>
        </w:trPr>
        <w:tc>
          <w:tcPr>
            <w:tcW w:w="990" w:type="dxa"/>
            <w:vAlign w:val="center"/>
          </w:tcPr>
          <w:p w14:paraId="193BC3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C8EF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A388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BA71D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528B1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5308F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170353</w:t>
            </w:r>
          </w:p>
        </w:tc>
      </w:tr>
      <w:tr w:rsidR="00677583" w:rsidRPr="00677583" w14:paraId="6B65A654" w14:textId="77777777" w:rsidTr="00E3119F">
        <w:trPr>
          <w:trHeight w:val="840"/>
        </w:trPr>
        <w:tc>
          <w:tcPr>
            <w:tcW w:w="990" w:type="dxa"/>
            <w:vAlign w:val="center"/>
          </w:tcPr>
          <w:p w14:paraId="27BAB9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6B24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66B4E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DBBDB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4AD353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83A9B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170354</w:t>
            </w:r>
          </w:p>
        </w:tc>
      </w:tr>
      <w:tr w:rsidR="00677583" w:rsidRPr="00677583" w14:paraId="67FAF8F5" w14:textId="77777777" w:rsidTr="00E3119F">
        <w:trPr>
          <w:trHeight w:val="840"/>
        </w:trPr>
        <w:tc>
          <w:tcPr>
            <w:tcW w:w="990" w:type="dxa"/>
            <w:vAlign w:val="center"/>
          </w:tcPr>
          <w:p w14:paraId="35AAC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04D2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196C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6A27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88965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9FDC8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170626</w:t>
            </w:r>
          </w:p>
        </w:tc>
      </w:tr>
      <w:tr w:rsidR="00677583" w:rsidRPr="00677583" w14:paraId="43E81AF6" w14:textId="77777777" w:rsidTr="00E3119F">
        <w:trPr>
          <w:trHeight w:val="840"/>
        </w:trPr>
        <w:tc>
          <w:tcPr>
            <w:tcW w:w="990" w:type="dxa"/>
            <w:vAlign w:val="center"/>
          </w:tcPr>
          <w:p w14:paraId="222DC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9B8B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A358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2BF4E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02ED3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F72D8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170627</w:t>
            </w:r>
          </w:p>
        </w:tc>
      </w:tr>
      <w:tr w:rsidR="00677583" w:rsidRPr="00677583" w14:paraId="1396B088" w14:textId="77777777" w:rsidTr="00E3119F">
        <w:trPr>
          <w:trHeight w:val="840"/>
        </w:trPr>
        <w:tc>
          <w:tcPr>
            <w:tcW w:w="990" w:type="dxa"/>
            <w:vAlign w:val="center"/>
          </w:tcPr>
          <w:p w14:paraId="3A5F2A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E4E6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5CD2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315D4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2787ED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249C19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170726</w:t>
            </w:r>
          </w:p>
        </w:tc>
      </w:tr>
      <w:tr w:rsidR="00677583" w:rsidRPr="00677583" w14:paraId="7B788C74" w14:textId="77777777" w:rsidTr="00E3119F">
        <w:trPr>
          <w:trHeight w:val="840"/>
        </w:trPr>
        <w:tc>
          <w:tcPr>
            <w:tcW w:w="990" w:type="dxa"/>
            <w:vAlign w:val="center"/>
          </w:tcPr>
          <w:p w14:paraId="16FF09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28DB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76F89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CEB91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7435B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D02B2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185324</w:t>
            </w:r>
          </w:p>
        </w:tc>
      </w:tr>
      <w:tr w:rsidR="00677583" w:rsidRPr="00677583" w14:paraId="11AC42A7" w14:textId="77777777" w:rsidTr="00E3119F">
        <w:trPr>
          <w:trHeight w:val="840"/>
        </w:trPr>
        <w:tc>
          <w:tcPr>
            <w:tcW w:w="990" w:type="dxa"/>
            <w:vAlign w:val="center"/>
          </w:tcPr>
          <w:p w14:paraId="5AB13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AA37F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57C5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B52DE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7523A8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3F178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185325</w:t>
            </w:r>
          </w:p>
        </w:tc>
      </w:tr>
      <w:tr w:rsidR="00677583" w:rsidRPr="00677583" w14:paraId="6417B2F2" w14:textId="77777777" w:rsidTr="00E3119F">
        <w:trPr>
          <w:trHeight w:val="840"/>
        </w:trPr>
        <w:tc>
          <w:tcPr>
            <w:tcW w:w="990" w:type="dxa"/>
            <w:vAlign w:val="center"/>
          </w:tcPr>
          <w:p w14:paraId="1885B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C963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AE994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FBEC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04A81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3F9221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185327</w:t>
            </w:r>
          </w:p>
        </w:tc>
      </w:tr>
      <w:tr w:rsidR="00677583" w:rsidRPr="00677583" w14:paraId="3167FB26" w14:textId="77777777" w:rsidTr="00E3119F">
        <w:trPr>
          <w:trHeight w:val="840"/>
        </w:trPr>
        <w:tc>
          <w:tcPr>
            <w:tcW w:w="990" w:type="dxa"/>
            <w:vAlign w:val="center"/>
          </w:tcPr>
          <w:p w14:paraId="7C38E1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D3F3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DE03C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7721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4B3A10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0D87E4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185328</w:t>
            </w:r>
          </w:p>
        </w:tc>
      </w:tr>
      <w:tr w:rsidR="00677583" w:rsidRPr="00677583" w14:paraId="06FFF63E" w14:textId="77777777" w:rsidTr="00E3119F">
        <w:trPr>
          <w:trHeight w:val="840"/>
        </w:trPr>
        <w:tc>
          <w:tcPr>
            <w:tcW w:w="990" w:type="dxa"/>
            <w:vAlign w:val="center"/>
          </w:tcPr>
          <w:p w14:paraId="7D1AC0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5FF3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9FF6A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AB09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Olin Mathieson</w:t>
            </w:r>
          </w:p>
        </w:tc>
        <w:tc>
          <w:tcPr>
            <w:tcW w:w="810" w:type="dxa"/>
            <w:vAlign w:val="center"/>
          </w:tcPr>
          <w:p w14:paraId="2A89A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F967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185750</w:t>
            </w:r>
          </w:p>
        </w:tc>
      </w:tr>
      <w:tr w:rsidR="00677583" w:rsidRPr="00677583" w14:paraId="3F6B1022" w14:textId="77777777" w:rsidTr="00E3119F">
        <w:trPr>
          <w:trHeight w:val="840"/>
        </w:trPr>
        <w:tc>
          <w:tcPr>
            <w:tcW w:w="990" w:type="dxa"/>
            <w:vAlign w:val="center"/>
          </w:tcPr>
          <w:p w14:paraId="249661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2EB3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B638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3A4D7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Olinkraft</w:t>
            </w:r>
          </w:p>
        </w:tc>
        <w:tc>
          <w:tcPr>
            <w:tcW w:w="810" w:type="dxa"/>
            <w:vAlign w:val="center"/>
          </w:tcPr>
          <w:p w14:paraId="75D95A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E7AFD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186929</w:t>
            </w:r>
          </w:p>
        </w:tc>
      </w:tr>
      <w:tr w:rsidR="00677583" w:rsidRPr="00677583" w14:paraId="13FE93F4" w14:textId="77777777" w:rsidTr="00E3119F">
        <w:trPr>
          <w:trHeight w:val="840"/>
        </w:trPr>
        <w:tc>
          <w:tcPr>
            <w:tcW w:w="990" w:type="dxa"/>
            <w:vAlign w:val="center"/>
          </w:tcPr>
          <w:p w14:paraId="0956CF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5BA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0295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2322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6DDC9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58254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187595</w:t>
            </w:r>
          </w:p>
        </w:tc>
      </w:tr>
      <w:tr w:rsidR="00677583" w:rsidRPr="00677583" w14:paraId="61DD7377" w14:textId="77777777" w:rsidTr="00E3119F">
        <w:trPr>
          <w:trHeight w:val="840"/>
        </w:trPr>
        <w:tc>
          <w:tcPr>
            <w:tcW w:w="990" w:type="dxa"/>
            <w:vAlign w:val="center"/>
          </w:tcPr>
          <w:p w14:paraId="287EC0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9F2B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4A4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6D40C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FE37A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44F0B8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187596</w:t>
            </w:r>
          </w:p>
        </w:tc>
      </w:tr>
      <w:tr w:rsidR="00677583" w:rsidRPr="00677583" w14:paraId="1846B6FA" w14:textId="77777777" w:rsidTr="00E3119F">
        <w:trPr>
          <w:trHeight w:val="840"/>
        </w:trPr>
        <w:tc>
          <w:tcPr>
            <w:tcW w:w="990" w:type="dxa"/>
            <w:vAlign w:val="center"/>
          </w:tcPr>
          <w:p w14:paraId="07A39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1CC6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0566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3466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7EEB17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1BFB71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188017</w:t>
            </w:r>
          </w:p>
        </w:tc>
      </w:tr>
      <w:tr w:rsidR="00677583" w:rsidRPr="00677583" w14:paraId="57CE9C2C" w14:textId="77777777" w:rsidTr="00E3119F">
        <w:trPr>
          <w:trHeight w:val="840"/>
        </w:trPr>
        <w:tc>
          <w:tcPr>
            <w:tcW w:w="990" w:type="dxa"/>
            <w:vAlign w:val="center"/>
          </w:tcPr>
          <w:p w14:paraId="6BE656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8FA4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B399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0261B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00F433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35ED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188146</w:t>
            </w:r>
          </w:p>
        </w:tc>
      </w:tr>
      <w:tr w:rsidR="00677583" w:rsidRPr="00677583" w14:paraId="243E5055" w14:textId="77777777" w:rsidTr="00E3119F">
        <w:trPr>
          <w:trHeight w:val="840"/>
        </w:trPr>
        <w:tc>
          <w:tcPr>
            <w:tcW w:w="990" w:type="dxa"/>
            <w:vAlign w:val="center"/>
          </w:tcPr>
          <w:p w14:paraId="2C4A33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5ACE3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4A6C1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5E30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481F1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180C2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188508</w:t>
            </w:r>
          </w:p>
        </w:tc>
      </w:tr>
      <w:tr w:rsidR="00677583" w:rsidRPr="00677583" w14:paraId="2C7BC865" w14:textId="77777777" w:rsidTr="00E3119F">
        <w:trPr>
          <w:trHeight w:val="840"/>
        </w:trPr>
        <w:tc>
          <w:tcPr>
            <w:tcW w:w="990" w:type="dxa"/>
            <w:vAlign w:val="center"/>
          </w:tcPr>
          <w:p w14:paraId="059C83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7C0E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4AF4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0868E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5254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2121E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188648</w:t>
            </w:r>
          </w:p>
        </w:tc>
      </w:tr>
      <w:tr w:rsidR="00677583" w:rsidRPr="00677583" w14:paraId="78C3614D" w14:textId="77777777" w:rsidTr="00E3119F">
        <w:trPr>
          <w:trHeight w:val="840"/>
        </w:trPr>
        <w:tc>
          <w:tcPr>
            <w:tcW w:w="990" w:type="dxa"/>
            <w:vAlign w:val="center"/>
          </w:tcPr>
          <w:p w14:paraId="23C389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F7576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4293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D1FA8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28E1F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15804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188755</w:t>
            </w:r>
          </w:p>
        </w:tc>
      </w:tr>
      <w:tr w:rsidR="00677583" w:rsidRPr="00677583" w14:paraId="4C9E9D9A" w14:textId="77777777" w:rsidTr="00E3119F">
        <w:trPr>
          <w:trHeight w:val="840"/>
        </w:trPr>
        <w:tc>
          <w:tcPr>
            <w:tcW w:w="990" w:type="dxa"/>
            <w:vAlign w:val="center"/>
          </w:tcPr>
          <w:p w14:paraId="7A78C4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193F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A7AE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CF30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F7AF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5C5890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188756</w:t>
            </w:r>
          </w:p>
        </w:tc>
      </w:tr>
      <w:tr w:rsidR="00677583" w:rsidRPr="00677583" w14:paraId="282DA7FB" w14:textId="77777777" w:rsidTr="00E3119F">
        <w:trPr>
          <w:trHeight w:val="840"/>
        </w:trPr>
        <w:tc>
          <w:tcPr>
            <w:tcW w:w="990" w:type="dxa"/>
            <w:vAlign w:val="center"/>
          </w:tcPr>
          <w:p w14:paraId="7C1105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41454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0C0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4F4D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8667C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3EB45B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188757</w:t>
            </w:r>
          </w:p>
        </w:tc>
      </w:tr>
      <w:tr w:rsidR="00677583" w:rsidRPr="00677583" w14:paraId="5A77A4E6" w14:textId="77777777" w:rsidTr="00E3119F">
        <w:trPr>
          <w:trHeight w:val="840"/>
        </w:trPr>
        <w:tc>
          <w:tcPr>
            <w:tcW w:w="990" w:type="dxa"/>
            <w:vAlign w:val="center"/>
          </w:tcPr>
          <w:p w14:paraId="7A9221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1BF2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3CCC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7B44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10F306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563C1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188824</w:t>
            </w:r>
          </w:p>
        </w:tc>
      </w:tr>
      <w:tr w:rsidR="00677583" w:rsidRPr="00677583" w14:paraId="56D9D505" w14:textId="77777777" w:rsidTr="00E3119F">
        <w:trPr>
          <w:trHeight w:val="840"/>
        </w:trPr>
        <w:tc>
          <w:tcPr>
            <w:tcW w:w="990" w:type="dxa"/>
            <w:vAlign w:val="center"/>
          </w:tcPr>
          <w:p w14:paraId="3AFDFA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8960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481D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28DE8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917F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1860DB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188825</w:t>
            </w:r>
          </w:p>
        </w:tc>
      </w:tr>
      <w:tr w:rsidR="00677583" w:rsidRPr="00677583" w14:paraId="58051ECF" w14:textId="77777777" w:rsidTr="00E3119F">
        <w:trPr>
          <w:trHeight w:val="840"/>
        </w:trPr>
        <w:tc>
          <w:tcPr>
            <w:tcW w:w="990" w:type="dxa"/>
            <w:vAlign w:val="center"/>
          </w:tcPr>
          <w:p w14:paraId="7DCDFC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6EEC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47B35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BEF7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A1808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6FECC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189348</w:t>
            </w:r>
          </w:p>
        </w:tc>
      </w:tr>
      <w:tr w:rsidR="00677583" w:rsidRPr="00677583" w14:paraId="2C2C2DCB" w14:textId="77777777" w:rsidTr="00E3119F">
        <w:trPr>
          <w:trHeight w:val="840"/>
        </w:trPr>
        <w:tc>
          <w:tcPr>
            <w:tcW w:w="990" w:type="dxa"/>
            <w:vAlign w:val="center"/>
          </w:tcPr>
          <w:p w14:paraId="577BC8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CFBB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66AE8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E613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33B06A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20385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189349</w:t>
            </w:r>
          </w:p>
        </w:tc>
      </w:tr>
      <w:tr w:rsidR="00677583" w:rsidRPr="00677583" w14:paraId="1BEDB329" w14:textId="77777777" w:rsidTr="00E3119F">
        <w:trPr>
          <w:trHeight w:val="840"/>
        </w:trPr>
        <w:tc>
          <w:tcPr>
            <w:tcW w:w="990" w:type="dxa"/>
            <w:vAlign w:val="center"/>
          </w:tcPr>
          <w:p w14:paraId="35E586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641B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8B9D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33A3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B0A3C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32B9C6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189350</w:t>
            </w:r>
          </w:p>
        </w:tc>
      </w:tr>
      <w:tr w:rsidR="00677583" w:rsidRPr="00677583" w14:paraId="72B69344" w14:textId="77777777" w:rsidTr="00E3119F">
        <w:trPr>
          <w:trHeight w:val="840"/>
        </w:trPr>
        <w:tc>
          <w:tcPr>
            <w:tcW w:w="990" w:type="dxa"/>
            <w:vAlign w:val="center"/>
          </w:tcPr>
          <w:p w14:paraId="08FEF8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8F05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E0A2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1D3C4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421B8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CBE11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189434</w:t>
            </w:r>
          </w:p>
        </w:tc>
      </w:tr>
      <w:tr w:rsidR="00677583" w:rsidRPr="00677583" w14:paraId="1C7FB977" w14:textId="77777777" w:rsidTr="00E3119F">
        <w:trPr>
          <w:trHeight w:val="840"/>
        </w:trPr>
        <w:tc>
          <w:tcPr>
            <w:tcW w:w="990" w:type="dxa"/>
            <w:vAlign w:val="center"/>
          </w:tcPr>
          <w:p w14:paraId="613C92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D61A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FB14F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3CA9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22EF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6FF170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189633</w:t>
            </w:r>
          </w:p>
        </w:tc>
      </w:tr>
      <w:tr w:rsidR="00677583" w:rsidRPr="00677583" w14:paraId="4F3870E0" w14:textId="77777777" w:rsidTr="00E3119F">
        <w:trPr>
          <w:trHeight w:val="840"/>
        </w:trPr>
        <w:tc>
          <w:tcPr>
            <w:tcW w:w="990" w:type="dxa"/>
            <w:vAlign w:val="center"/>
          </w:tcPr>
          <w:p w14:paraId="6AFAC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32DBFC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8370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7486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649A6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7280B8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189677</w:t>
            </w:r>
          </w:p>
        </w:tc>
      </w:tr>
      <w:tr w:rsidR="00677583" w:rsidRPr="00677583" w14:paraId="1A126BE4" w14:textId="77777777" w:rsidTr="00E3119F">
        <w:trPr>
          <w:trHeight w:val="840"/>
        </w:trPr>
        <w:tc>
          <w:tcPr>
            <w:tcW w:w="990" w:type="dxa"/>
            <w:vAlign w:val="center"/>
          </w:tcPr>
          <w:p w14:paraId="434F20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A2D5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ADF4E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C74A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6F793A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18B95C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189811</w:t>
            </w:r>
          </w:p>
        </w:tc>
      </w:tr>
      <w:tr w:rsidR="00677583" w:rsidRPr="00677583" w14:paraId="0FBA9CD0" w14:textId="77777777" w:rsidTr="00E3119F">
        <w:trPr>
          <w:trHeight w:val="840"/>
        </w:trPr>
        <w:tc>
          <w:tcPr>
            <w:tcW w:w="990" w:type="dxa"/>
            <w:vAlign w:val="center"/>
          </w:tcPr>
          <w:p w14:paraId="4FC1C4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78DBF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EE69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C456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C96CC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301E26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189958</w:t>
            </w:r>
          </w:p>
        </w:tc>
      </w:tr>
      <w:tr w:rsidR="00677583" w:rsidRPr="00677583" w14:paraId="6113EF6A" w14:textId="77777777" w:rsidTr="00E3119F">
        <w:trPr>
          <w:trHeight w:val="840"/>
        </w:trPr>
        <w:tc>
          <w:tcPr>
            <w:tcW w:w="990" w:type="dxa"/>
            <w:vAlign w:val="center"/>
          </w:tcPr>
          <w:p w14:paraId="051E8F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06129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8005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C705D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4DC17C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12DDC6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190216</w:t>
            </w:r>
          </w:p>
        </w:tc>
      </w:tr>
      <w:tr w:rsidR="00677583" w:rsidRPr="00677583" w14:paraId="089C4894" w14:textId="77777777" w:rsidTr="00E3119F">
        <w:trPr>
          <w:trHeight w:val="840"/>
        </w:trPr>
        <w:tc>
          <w:tcPr>
            <w:tcW w:w="990" w:type="dxa"/>
            <w:vAlign w:val="center"/>
          </w:tcPr>
          <w:p w14:paraId="54D49F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E7BF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B7AB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465A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71DB0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591152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192194</w:t>
            </w:r>
          </w:p>
        </w:tc>
      </w:tr>
      <w:tr w:rsidR="00677583" w:rsidRPr="00677583" w14:paraId="0D1318C0" w14:textId="77777777" w:rsidTr="00E3119F">
        <w:trPr>
          <w:trHeight w:val="840"/>
        </w:trPr>
        <w:tc>
          <w:tcPr>
            <w:tcW w:w="990" w:type="dxa"/>
            <w:vAlign w:val="center"/>
          </w:tcPr>
          <w:p w14:paraId="6E9917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237C7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FAA7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F001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46E9B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027</w:t>
            </w:r>
          </w:p>
        </w:tc>
        <w:tc>
          <w:tcPr>
            <w:tcW w:w="810" w:type="dxa"/>
            <w:vAlign w:val="center"/>
          </w:tcPr>
          <w:p w14:paraId="224D5D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192195</w:t>
            </w:r>
          </w:p>
        </w:tc>
      </w:tr>
      <w:tr w:rsidR="00677583" w:rsidRPr="00677583" w14:paraId="6A2E6902" w14:textId="77777777" w:rsidTr="00E3119F">
        <w:trPr>
          <w:trHeight w:val="840"/>
        </w:trPr>
        <w:tc>
          <w:tcPr>
            <w:tcW w:w="990" w:type="dxa"/>
            <w:vAlign w:val="center"/>
          </w:tcPr>
          <w:p w14:paraId="30A92A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CF9B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88CB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EA4F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CF81D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659D9A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192297</w:t>
            </w:r>
          </w:p>
        </w:tc>
      </w:tr>
      <w:tr w:rsidR="00677583" w:rsidRPr="00677583" w14:paraId="710986D7" w14:textId="77777777" w:rsidTr="00E3119F">
        <w:trPr>
          <w:trHeight w:val="840"/>
        </w:trPr>
        <w:tc>
          <w:tcPr>
            <w:tcW w:w="990" w:type="dxa"/>
            <w:vAlign w:val="center"/>
          </w:tcPr>
          <w:p w14:paraId="117F52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C7CE0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ADEB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253F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33F188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026</w:t>
            </w:r>
          </w:p>
        </w:tc>
        <w:tc>
          <w:tcPr>
            <w:tcW w:w="810" w:type="dxa"/>
            <w:vAlign w:val="center"/>
          </w:tcPr>
          <w:p w14:paraId="540223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192298</w:t>
            </w:r>
          </w:p>
        </w:tc>
      </w:tr>
      <w:tr w:rsidR="00677583" w:rsidRPr="00677583" w14:paraId="7C3E93B5" w14:textId="77777777" w:rsidTr="00E3119F">
        <w:trPr>
          <w:trHeight w:val="840"/>
        </w:trPr>
        <w:tc>
          <w:tcPr>
            <w:tcW w:w="990" w:type="dxa"/>
            <w:vAlign w:val="center"/>
          </w:tcPr>
          <w:p w14:paraId="1586E3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D6BB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2D4AF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6595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833E4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032</w:t>
            </w:r>
          </w:p>
        </w:tc>
        <w:tc>
          <w:tcPr>
            <w:tcW w:w="810" w:type="dxa"/>
            <w:vAlign w:val="center"/>
          </w:tcPr>
          <w:p w14:paraId="29DF72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192299</w:t>
            </w:r>
          </w:p>
        </w:tc>
      </w:tr>
      <w:tr w:rsidR="00677583" w:rsidRPr="00677583" w14:paraId="16439CDA" w14:textId="77777777" w:rsidTr="00E3119F">
        <w:trPr>
          <w:trHeight w:val="840"/>
        </w:trPr>
        <w:tc>
          <w:tcPr>
            <w:tcW w:w="990" w:type="dxa"/>
            <w:vAlign w:val="center"/>
          </w:tcPr>
          <w:p w14:paraId="07B590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7726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013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85CA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9AC0F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033</w:t>
            </w:r>
          </w:p>
        </w:tc>
        <w:tc>
          <w:tcPr>
            <w:tcW w:w="810" w:type="dxa"/>
            <w:vAlign w:val="center"/>
          </w:tcPr>
          <w:p w14:paraId="78CE1D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192300</w:t>
            </w:r>
          </w:p>
        </w:tc>
      </w:tr>
      <w:tr w:rsidR="00677583" w:rsidRPr="00677583" w14:paraId="2241CE2C" w14:textId="77777777" w:rsidTr="00E3119F">
        <w:trPr>
          <w:trHeight w:val="840"/>
        </w:trPr>
        <w:tc>
          <w:tcPr>
            <w:tcW w:w="990" w:type="dxa"/>
            <w:vAlign w:val="center"/>
          </w:tcPr>
          <w:p w14:paraId="3AE510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0C8AF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F9A8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CB21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4E3EF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035</w:t>
            </w:r>
          </w:p>
        </w:tc>
        <w:tc>
          <w:tcPr>
            <w:tcW w:w="810" w:type="dxa"/>
            <w:vAlign w:val="center"/>
          </w:tcPr>
          <w:p w14:paraId="476C56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192301</w:t>
            </w:r>
          </w:p>
        </w:tc>
      </w:tr>
      <w:tr w:rsidR="00677583" w:rsidRPr="00677583" w14:paraId="6458A119" w14:textId="77777777" w:rsidTr="00E3119F">
        <w:trPr>
          <w:trHeight w:val="840"/>
        </w:trPr>
        <w:tc>
          <w:tcPr>
            <w:tcW w:w="990" w:type="dxa"/>
            <w:vAlign w:val="center"/>
          </w:tcPr>
          <w:p w14:paraId="518F2B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C764C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6F4C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D37D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D776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036</w:t>
            </w:r>
          </w:p>
        </w:tc>
        <w:tc>
          <w:tcPr>
            <w:tcW w:w="810" w:type="dxa"/>
            <w:vAlign w:val="center"/>
          </w:tcPr>
          <w:p w14:paraId="07B92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192302</w:t>
            </w:r>
          </w:p>
        </w:tc>
      </w:tr>
      <w:tr w:rsidR="00677583" w:rsidRPr="00677583" w14:paraId="47B6115D" w14:textId="77777777" w:rsidTr="00E3119F">
        <w:trPr>
          <w:trHeight w:val="840"/>
        </w:trPr>
        <w:tc>
          <w:tcPr>
            <w:tcW w:w="990" w:type="dxa"/>
            <w:vAlign w:val="center"/>
          </w:tcPr>
          <w:p w14:paraId="372927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0ECB1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35D44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C2A39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3AFB10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038</w:t>
            </w:r>
          </w:p>
        </w:tc>
        <w:tc>
          <w:tcPr>
            <w:tcW w:w="810" w:type="dxa"/>
            <w:vAlign w:val="center"/>
          </w:tcPr>
          <w:p w14:paraId="4CC54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192303</w:t>
            </w:r>
          </w:p>
        </w:tc>
      </w:tr>
      <w:tr w:rsidR="00677583" w:rsidRPr="00677583" w14:paraId="4D53C68C" w14:textId="77777777" w:rsidTr="00E3119F">
        <w:trPr>
          <w:trHeight w:val="840"/>
        </w:trPr>
        <w:tc>
          <w:tcPr>
            <w:tcW w:w="990" w:type="dxa"/>
            <w:vAlign w:val="center"/>
          </w:tcPr>
          <w:p w14:paraId="2EC4EB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841D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65D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8FBE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97CFE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043</w:t>
            </w:r>
          </w:p>
        </w:tc>
        <w:tc>
          <w:tcPr>
            <w:tcW w:w="810" w:type="dxa"/>
            <w:vAlign w:val="center"/>
          </w:tcPr>
          <w:p w14:paraId="5B4050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192304</w:t>
            </w:r>
          </w:p>
        </w:tc>
      </w:tr>
      <w:tr w:rsidR="00677583" w:rsidRPr="00677583" w14:paraId="009C4529" w14:textId="77777777" w:rsidTr="00E3119F">
        <w:trPr>
          <w:trHeight w:val="840"/>
        </w:trPr>
        <w:tc>
          <w:tcPr>
            <w:tcW w:w="990" w:type="dxa"/>
            <w:vAlign w:val="center"/>
          </w:tcPr>
          <w:p w14:paraId="21F4C9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D553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0F425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3CD2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565A1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044</w:t>
            </w:r>
          </w:p>
        </w:tc>
        <w:tc>
          <w:tcPr>
            <w:tcW w:w="810" w:type="dxa"/>
            <w:vAlign w:val="center"/>
          </w:tcPr>
          <w:p w14:paraId="26F42E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192305</w:t>
            </w:r>
          </w:p>
        </w:tc>
      </w:tr>
      <w:tr w:rsidR="00677583" w:rsidRPr="00677583" w14:paraId="6BACC254" w14:textId="77777777" w:rsidTr="00E3119F">
        <w:trPr>
          <w:trHeight w:val="840"/>
        </w:trPr>
        <w:tc>
          <w:tcPr>
            <w:tcW w:w="990" w:type="dxa"/>
            <w:vAlign w:val="center"/>
          </w:tcPr>
          <w:p w14:paraId="0615F8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3F288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A748D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46922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04D5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033A39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192392</w:t>
            </w:r>
          </w:p>
        </w:tc>
      </w:tr>
      <w:tr w:rsidR="00677583" w:rsidRPr="00677583" w14:paraId="7FC2364C" w14:textId="77777777" w:rsidTr="00E3119F">
        <w:trPr>
          <w:trHeight w:val="840"/>
        </w:trPr>
        <w:tc>
          <w:tcPr>
            <w:tcW w:w="990" w:type="dxa"/>
            <w:vAlign w:val="center"/>
          </w:tcPr>
          <w:p w14:paraId="5DA7F9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01573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0AEF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89C8C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8C1B0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498B4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192393</w:t>
            </w:r>
          </w:p>
        </w:tc>
      </w:tr>
      <w:tr w:rsidR="00677583" w:rsidRPr="00677583" w14:paraId="53EAC68D" w14:textId="77777777" w:rsidTr="00E3119F">
        <w:trPr>
          <w:trHeight w:val="840"/>
        </w:trPr>
        <w:tc>
          <w:tcPr>
            <w:tcW w:w="990" w:type="dxa"/>
            <w:vAlign w:val="center"/>
          </w:tcPr>
          <w:p w14:paraId="58AA03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64D6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8CFD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BF8F4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8BE58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49476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192394</w:t>
            </w:r>
          </w:p>
        </w:tc>
      </w:tr>
      <w:tr w:rsidR="00677583" w:rsidRPr="00677583" w14:paraId="5403308D" w14:textId="77777777" w:rsidTr="00E3119F">
        <w:trPr>
          <w:trHeight w:val="840"/>
        </w:trPr>
        <w:tc>
          <w:tcPr>
            <w:tcW w:w="990" w:type="dxa"/>
            <w:vAlign w:val="center"/>
          </w:tcPr>
          <w:p w14:paraId="70CFE7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F35F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9314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90C4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2D5E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42C328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192395</w:t>
            </w:r>
          </w:p>
        </w:tc>
      </w:tr>
      <w:tr w:rsidR="00677583" w:rsidRPr="00677583" w14:paraId="1FBC33B3" w14:textId="77777777" w:rsidTr="00E3119F">
        <w:trPr>
          <w:trHeight w:val="840"/>
        </w:trPr>
        <w:tc>
          <w:tcPr>
            <w:tcW w:w="990" w:type="dxa"/>
            <w:vAlign w:val="center"/>
          </w:tcPr>
          <w:p w14:paraId="196A6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F07E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23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7F56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4378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30CF67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192396</w:t>
            </w:r>
          </w:p>
        </w:tc>
      </w:tr>
      <w:tr w:rsidR="00677583" w:rsidRPr="00677583" w14:paraId="3B4878FE" w14:textId="77777777" w:rsidTr="00E3119F">
        <w:trPr>
          <w:trHeight w:val="840"/>
        </w:trPr>
        <w:tc>
          <w:tcPr>
            <w:tcW w:w="990" w:type="dxa"/>
            <w:vAlign w:val="center"/>
          </w:tcPr>
          <w:p w14:paraId="12180B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F74A3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ADF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93E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52CFF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3A4319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192397</w:t>
            </w:r>
          </w:p>
        </w:tc>
      </w:tr>
      <w:tr w:rsidR="00677583" w:rsidRPr="00677583" w14:paraId="198BF16F" w14:textId="77777777" w:rsidTr="00E3119F">
        <w:trPr>
          <w:trHeight w:val="840"/>
        </w:trPr>
        <w:tc>
          <w:tcPr>
            <w:tcW w:w="990" w:type="dxa"/>
            <w:vAlign w:val="center"/>
          </w:tcPr>
          <w:p w14:paraId="665674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C7DB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3714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0F59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2F79C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5034ED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192398</w:t>
            </w:r>
          </w:p>
        </w:tc>
      </w:tr>
      <w:tr w:rsidR="00677583" w:rsidRPr="00677583" w14:paraId="30DD9004" w14:textId="77777777" w:rsidTr="00E3119F">
        <w:trPr>
          <w:trHeight w:val="840"/>
        </w:trPr>
        <w:tc>
          <w:tcPr>
            <w:tcW w:w="990" w:type="dxa"/>
            <w:vAlign w:val="center"/>
          </w:tcPr>
          <w:p w14:paraId="28B9E3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5B6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EC1B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F0F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4C23C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028</w:t>
            </w:r>
          </w:p>
        </w:tc>
        <w:tc>
          <w:tcPr>
            <w:tcW w:w="810" w:type="dxa"/>
            <w:vAlign w:val="center"/>
          </w:tcPr>
          <w:p w14:paraId="0A9C7F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192399</w:t>
            </w:r>
          </w:p>
        </w:tc>
      </w:tr>
      <w:tr w:rsidR="00677583" w:rsidRPr="00677583" w14:paraId="5B58C9B2" w14:textId="77777777" w:rsidTr="00E3119F">
        <w:trPr>
          <w:trHeight w:val="840"/>
        </w:trPr>
        <w:tc>
          <w:tcPr>
            <w:tcW w:w="990" w:type="dxa"/>
            <w:vAlign w:val="center"/>
          </w:tcPr>
          <w:p w14:paraId="3EEAA3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9B9C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C587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AF30E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98F94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04521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192400</w:t>
            </w:r>
          </w:p>
        </w:tc>
      </w:tr>
      <w:tr w:rsidR="00677583" w:rsidRPr="00677583" w14:paraId="49454169" w14:textId="77777777" w:rsidTr="00E3119F">
        <w:trPr>
          <w:trHeight w:val="840"/>
        </w:trPr>
        <w:tc>
          <w:tcPr>
            <w:tcW w:w="990" w:type="dxa"/>
            <w:vAlign w:val="center"/>
          </w:tcPr>
          <w:p w14:paraId="783EA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620DB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91C0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39A6E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69CEE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037</w:t>
            </w:r>
          </w:p>
        </w:tc>
        <w:tc>
          <w:tcPr>
            <w:tcW w:w="810" w:type="dxa"/>
            <w:vAlign w:val="center"/>
          </w:tcPr>
          <w:p w14:paraId="1D8318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192403</w:t>
            </w:r>
          </w:p>
        </w:tc>
      </w:tr>
      <w:tr w:rsidR="00677583" w:rsidRPr="00677583" w14:paraId="1D29DDF4" w14:textId="77777777" w:rsidTr="00E3119F">
        <w:trPr>
          <w:trHeight w:val="840"/>
        </w:trPr>
        <w:tc>
          <w:tcPr>
            <w:tcW w:w="990" w:type="dxa"/>
            <w:vAlign w:val="center"/>
          </w:tcPr>
          <w:p w14:paraId="00EB3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AF2D5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E24E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DAE6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CB694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039</w:t>
            </w:r>
          </w:p>
        </w:tc>
        <w:tc>
          <w:tcPr>
            <w:tcW w:w="810" w:type="dxa"/>
            <w:vAlign w:val="center"/>
          </w:tcPr>
          <w:p w14:paraId="537727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192404</w:t>
            </w:r>
          </w:p>
        </w:tc>
      </w:tr>
      <w:tr w:rsidR="00677583" w:rsidRPr="00677583" w14:paraId="7C6A8DF1" w14:textId="77777777" w:rsidTr="00E3119F">
        <w:trPr>
          <w:trHeight w:val="840"/>
        </w:trPr>
        <w:tc>
          <w:tcPr>
            <w:tcW w:w="990" w:type="dxa"/>
            <w:vAlign w:val="center"/>
          </w:tcPr>
          <w:p w14:paraId="6A349E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FABAB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7EBA2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BD7B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146F5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040</w:t>
            </w:r>
          </w:p>
        </w:tc>
        <w:tc>
          <w:tcPr>
            <w:tcW w:w="810" w:type="dxa"/>
            <w:vAlign w:val="center"/>
          </w:tcPr>
          <w:p w14:paraId="4A3208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192405</w:t>
            </w:r>
          </w:p>
        </w:tc>
      </w:tr>
      <w:tr w:rsidR="00677583" w:rsidRPr="00677583" w14:paraId="4F86F577" w14:textId="77777777" w:rsidTr="00E3119F">
        <w:trPr>
          <w:trHeight w:val="840"/>
        </w:trPr>
        <w:tc>
          <w:tcPr>
            <w:tcW w:w="990" w:type="dxa"/>
            <w:vAlign w:val="center"/>
          </w:tcPr>
          <w:p w14:paraId="1ED446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A137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3EE24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2098D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378DA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041</w:t>
            </w:r>
          </w:p>
        </w:tc>
        <w:tc>
          <w:tcPr>
            <w:tcW w:w="810" w:type="dxa"/>
            <w:vAlign w:val="center"/>
          </w:tcPr>
          <w:p w14:paraId="7E66F9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192406</w:t>
            </w:r>
          </w:p>
        </w:tc>
      </w:tr>
      <w:tr w:rsidR="00677583" w:rsidRPr="00677583" w14:paraId="4164C59E" w14:textId="77777777" w:rsidTr="00E3119F">
        <w:trPr>
          <w:trHeight w:val="840"/>
        </w:trPr>
        <w:tc>
          <w:tcPr>
            <w:tcW w:w="990" w:type="dxa"/>
            <w:vAlign w:val="center"/>
          </w:tcPr>
          <w:p w14:paraId="0783A6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8B05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567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CA6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EFF3E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042</w:t>
            </w:r>
          </w:p>
        </w:tc>
        <w:tc>
          <w:tcPr>
            <w:tcW w:w="810" w:type="dxa"/>
            <w:vAlign w:val="center"/>
          </w:tcPr>
          <w:p w14:paraId="7114AE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192407</w:t>
            </w:r>
          </w:p>
        </w:tc>
      </w:tr>
      <w:tr w:rsidR="00677583" w:rsidRPr="00677583" w14:paraId="402A4AA5" w14:textId="77777777" w:rsidTr="00E3119F">
        <w:trPr>
          <w:trHeight w:val="840"/>
        </w:trPr>
        <w:tc>
          <w:tcPr>
            <w:tcW w:w="990" w:type="dxa"/>
            <w:vAlign w:val="center"/>
          </w:tcPr>
          <w:p w14:paraId="51FE03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CA12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2CF8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4A03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D796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15357D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192568</w:t>
            </w:r>
          </w:p>
        </w:tc>
      </w:tr>
      <w:tr w:rsidR="00677583" w:rsidRPr="00677583" w14:paraId="6B0A1FD7" w14:textId="77777777" w:rsidTr="00E3119F">
        <w:trPr>
          <w:trHeight w:val="840"/>
        </w:trPr>
        <w:tc>
          <w:tcPr>
            <w:tcW w:w="990" w:type="dxa"/>
            <w:vAlign w:val="center"/>
          </w:tcPr>
          <w:p w14:paraId="317E81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5D2B5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2D424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8517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FD4F7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182F56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192569</w:t>
            </w:r>
          </w:p>
        </w:tc>
      </w:tr>
      <w:tr w:rsidR="00677583" w:rsidRPr="00677583" w14:paraId="7B0FA907" w14:textId="77777777" w:rsidTr="00E3119F">
        <w:trPr>
          <w:trHeight w:val="840"/>
        </w:trPr>
        <w:tc>
          <w:tcPr>
            <w:tcW w:w="990" w:type="dxa"/>
            <w:vAlign w:val="center"/>
          </w:tcPr>
          <w:p w14:paraId="7E7461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DFC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04EC1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6DC1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5A022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045</w:t>
            </w:r>
          </w:p>
        </w:tc>
        <w:tc>
          <w:tcPr>
            <w:tcW w:w="810" w:type="dxa"/>
            <w:vAlign w:val="center"/>
          </w:tcPr>
          <w:p w14:paraId="4B5AF2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192570</w:t>
            </w:r>
          </w:p>
        </w:tc>
      </w:tr>
      <w:tr w:rsidR="00677583" w:rsidRPr="00677583" w14:paraId="4FF0D555" w14:textId="77777777" w:rsidTr="00E3119F">
        <w:trPr>
          <w:trHeight w:val="840"/>
        </w:trPr>
        <w:tc>
          <w:tcPr>
            <w:tcW w:w="990" w:type="dxa"/>
            <w:vAlign w:val="center"/>
          </w:tcPr>
          <w:p w14:paraId="22D45E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4AFE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0130C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CB09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935DB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046</w:t>
            </w:r>
          </w:p>
        </w:tc>
        <w:tc>
          <w:tcPr>
            <w:tcW w:w="810" w:type="dxa"/>
            <w:vAlign w:val="center"/>
          </w:tcPr>
          <w:p w14:paraId="721FFB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192571</w:t>
            </w:r>
          </w:p>
        </w:tc>
      </w:tr>
      <w:tr w:rsidR="00677583" w:rsidRPr="00677583" w14:paraId="6A81DCCF" w14:textId="77777777" w:rsidTr="00E3119F">
        <w:trPr>
          <w:trHeight w:val="840"/>
        </w:trPr>
        <w:tc>
          <w:tcPr>
            <w:tcW w:w="990" w:type="dxa"/>
            <w:vAlign w:val="center"/>
          </w:tcPr>
          <w:p w14:paraId="65350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DD08B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7E6B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E6B1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D40D1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047</w:t>
            </w:r>
          </w:p>
        </w:tc>
        <w:tc>
          <w:tcPr>
            <w:tcW w:w="810" w:type="dxa"/>
            <w:vAlign w:val="center"/>
          </w:tcPr>
          <w:p w14:paraId="2AB12F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192572</w:t>
            </w:r>
          </w:p>
        </w:tc>
      </w:tr>
      <w:tr w:rsidR="00677583" w:rsidRPr="00677583" w14:paraId="6BFE6D81" w14:textId="77777777" w:rsidTr="00E3119F">
        <w:trPr>
          <w:trHeight w:val="840"/>
        </w:trPr>
        <w:tc>
          <w:tcPr>
            <w:tcW w:w="990" w:type="dxa"/>
            <w:vAlign w:val="center"/>
          </w:tcPr>
          <w:p w14:paraId="1300E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2A55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729CA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58B8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BA94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048</w:t>
            </w:r>
          </w:p>
        </w:tc>
        <w:tc>
          <w:tcPr>
            <w:tcW w:w="810" w:type="dxa"/>
            <w:vAlign w:val="center"/>
          </w:tcPr>
          <w:p w14:paraId="78E7B4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192573</w:t>
            </w:r>
          </w:p>
        </w:tc>
      </w:tr>
      <w:tr w:rsidR="00677583" w:rsidRPr="00677583" w14:paraId="5F6E5FC1" w14:textId="77777777" w:rsidTr="00E3119F">
        <w:trPr>
          <w:trHeight w:val="840"/>
        </w:trPr>
        <w:tc>
          <w:tcPr>
            <w:tcW w:w="990" w:type="dxa"/>
            <w:vAlign w:val="center"/>
          </w:tcPr>
          <w:p w14:paraId="1ABBF0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04CF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A421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A99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A91BD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A-30</w:t>
            </w:r>
          </w:p>
        </w:tc>
        <w:tc>
          <w:tcPr>
            <w:tcW w:w="810" w:type="dxa"/>
            <w:vAlign w:val="center"/>
          </w:tcPr>
          <w:p w14:paraId="54230B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193114</w:t>
            </w:r>
          </w:p>
        </w:tc>
      </w:tr>
      <w:tr w:rsidR="00677583" w:rsidRPr="00677583" w14:paraId="2FB0B3C7" w14:textId="77777777" w:rsidTr="00E3119F">
        <w:trPr>
          <w:trHeight w:val="840"/>
        </w:trPr>
        <w:tc>
          <w:tcPr>
            <w:tcW w:w="990" w:type="dxa"/>
            <w:vAlign w:val="center"/>
          </w:tcPr>
          <w:p w14:paraId="285C51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8AF3B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8D1F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10F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128D1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3609C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193501</w:t>
            </w:r>
          </w:p>
        </w:tc>
      </w:tr>
      <w:tr w:rsidR="00677583" w:rsidRPr="00677583" w14:paraId="51A1BB79" w14:textId="77777777" w:rsidTr="00E3119F">
        <w:trPr>
          <w:trHeight w:val="840"/>
        </w:trPr>
        <w:tc>
          <w:tcPr>
            <w:tcW w:w="990" w:type="dxa"/>
            <w:vAlign w:val="center"/>
          </w:tcPr>
          <w:p w14:paraId="28ED9E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EDBF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56E5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9EE2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96B83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4CA0D8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193502</w:t>
            </w:r>
          </w:p>
        </w:tc>
      </w:tr>
      <w:tr w:rsidR="00677583" w:rsidRPr="00677583" w14:paraId="48FD2FAE" w14:textId="77777777" w:rsidTr="00E3119F">
        <w:trPr>
          <w:trHeight w:val="840"/>
        </w:trPr>
        <w:tc>
          <w:tcPr>
            <w:tcW w:w="990" w:type="dxa"/>
            <w:vAlign w:val="center"/>
          </w:tcPr>
          <w:p w14:paraId="44A1E7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240A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5F523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6509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719BD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519129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193503</w:t>
            </w:r>
          </w:p>
        </w:tc>
      </w:tr>
      <w:tr w:rsidR="00677583" w:rsidRPr="00677583" w14:paraId="3802E47B" w14:textId="77777777" w:rsidTr="00E3119F">
        <w:trPr>
          <w:trHeight w:val="840"/>
        </w:trPr>
        <w:tc>
          <w:tcPr>
            <w:tcW w:w="990" w:type="dxa"/>
            <w:vAlign w:val="center"/>
          </w:tcPr>
          <w:p w14:paraId="341B05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BA9D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4B8E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39FA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1E204F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027</w:t>
            </w:r>
          </w:p>
        </w:tc>
        <w:tc>
          <w:tcPr>
            <w:tcW w:w="810" w:type="dxa"/>
            <w:vAlign w:val="center"/>
          </w:tcPr>
          <w:p w14:paraId="58971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193708</w:t>
            </w:r>
          </w:p>
        </w:tc>
      </w:tr>
      <w:tr w:rsidR="00677583" w:rsidRPr="00677583" w14:paraId="7E5DC6F4" w14:textId="77777777" w:rsidTr="00E3119F">
        <w:trPr>
          <w:trHeight w:val="840"/>
        </w:trPr>
        <w:tc>
          <w:tcPr>
            <w:tcW w:w="990" w:type="dxa"/>
            <w:vAlign w:val="center"/>
          </w:tcPr>
          <w:p w14:paraId="620427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45980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899C8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B85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0DF49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028</w:t>
            </w:r>
          </w:p>
        </w:tc>
        <w:tc>
          <w:tcPr>
            <w:tcW w:w="810" w:type="dxa"/>
            <w:vAlign w:val="center"/>
          </w:tcPr>
          <w:p w14:paraId="211D5B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193709</w:t>
            </w:r>
          </w:p>
        </w:tc>
      </w:tr>
      <w:tr w:rsidR="00677583" w:rsidRPr="00677583" w14:paraId="6531EE88" w14:textId="77777777" w:rsidTr="00E3119F">
        <w:trPr>
          <w:trHeight w:val="840"/>
        </w:trPr>
        <w:tc>
          <w:tcPr>
            <w:tcW w:w="990" w:type="dxa"/>
            <w:vAlign w:val="center"/>
          </w:tcPr>
          <w:p w14:paraId="6EA66F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21570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85A4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0DBC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7067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3F1D61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194272</w:t>
            </w:r>
          </w:p>
        </w:tc>
      </w:tr>
      <w:tr w:rsidR="00677583" w:rsidRPr="00677583" w14:paraId="14100B35" w14:textId="77777777" w:rsidTr="00E3119F">
        <w:trPr>
          <w:trHeight w:val="840"/>
        </w:trPr>
        <w:tc>
          <w:tcPr>
            <w:tcW w:w="990" w:type="dxa"/>
            <w:vAlign w:val="center"/>
          </w:tcPr>
          <w:p w14:paraId="4798D2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CC276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53D0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6C7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SU87;Navarro-Graylg N</w:t>
            </w:r>
          </w:p>
        </w:tc>
        <w:tc>
          <w:tcPr>
            <w:tcW w:w="810" w:type="dxa"/>
            <w:vAlign w:val="center"/>
          </w:tcPr>
          <w:p w14:paraId="107EA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67110C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194273</w:t>
            </w:r>
          </w:p>
        </w:tc>
      </w:tr>
      <w:tr w:rsidR="00677583" w:rsidRPr="00677583" w14:paraId="2BC9128C" w14:textId="77777777" w:rsidTr="00E3119F">
        <w:trPr>
          <w:trHeight w:val="840"/>
        </w:trPr>
        <w:tc>
          <w:tcPr>
            <w:tcW w:w="990" w:type="dxa"/>
            <w:vAlign w:val="center"/>
          </w:tcPr>
          <w:p w14:paraId="468AB1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D476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CAED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F86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A626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6B25FF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194669</w:t>
            </w:r>
          </w:p>
        </w:tc>
      </w:tr>
      <w:tr w:rsidR="00677583" w:rsidRPr="00677583" w14:paraId="4852160E" w14:textId="77777777" w:rsidTr="00E3119F">
        <w:trPr>
          <w:trHeight w:val="840"/>
        </w:trPr>
        <w:tc>
          <w:tcPr>
            <w:tcW w:w="990" w:type="dxa"/>
            <w:vAlign w:val="center"/>
          </w:tcPr>
          <w:p w14:paraId="5BD94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AA026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00E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F4A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SU87;Navarro-Graylg N</w:t>
            </w:r>
          </w:p>
        </w:tc>
        <w:tc>
          <w:tcPr>
            <w:tcW w:w="810" w:type="dxa"/>
            <w:vAlign w:val="center"/>
          </w:tcPr>
          <w:p w14:paraId="64CD3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022-ALT</w:t>
            </w:r>
          </w:p>
        </w:tc>
        <w:tc>
          <w:tcPr>
            <w:tcW w:w="810" w:type="dxa"/>
            <w:vAlign w:val="center"/>
          </w:tcPr>
          <w:p w14:paraId="30B91B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194670</w:t>
            </w:r>
          </w:p>
        </w:tc>
      </w:tr>
      <w:tr w:rsidR="00677583" w:rsidRPr="00677583" w14:paraId="15B6953F" w14:textId="77777777" w:rsidTr="00E3119F">
        <w:trPr>
          <w:trHeight w:val="840"/>
        </w:trPr>
        <w:tc>
          <w:tcPr>
            <w:tcW w:w="990" w:type="dxa"/>
            <w:vAlign w:val="center"/>
          </w:tcPr>
          <w:p w14:paraId="1024ED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C5AB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40BA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B3D3F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w:t>
            </w:r>
          </w:p>
        </w:tc>
        <w:tc>
          <w:tcPr>
            <w:tcW w:w="810" w:type="dxa"/>
            <w:vAlign w:val="center"/>
          </w:tcPr>
          <w:p w14:paraId="67C9DD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63260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194735</w:t>
            </w:r>
          </w:p>
        </w:tc>
      </w:tr>
      <w:tr w:rsidR="00677583" w:rsidRPr="00677583" w14:paraId="2A7A7492" w14:textId="77777777" w:rsidTr="00E3119F">
        <w:trPr>
          <w:trHeight w:val="840"/>
        </w:trPr>
        <w:tc>
          <w:tcPr>
            <w:tcW w:w="990" w:type="dxa"/>
            <w:vAlign w:val="center"/>
          </w:tcPr>
          <w:p w14:paraId="188850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077BF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073C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9B5B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SU1029;Grayling</w:t>
            </w:r>
          </w:p>
        </w:tc>
        <w:tc>
          <w:tcPr>
            <w:tcW w:w="810" w:type="dxa"/>
            <w:vAlign w:val="center"/>
          </w:tcPr>
          <w:p w14:paraId="48167F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2301A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194736</w:t>
            </w:r>
          </w:p>
        </w:tc>
      </w:tr>
      <w:tr w:rsidR="00677583" w:rsidRPr="00677583" w14:paraId="71073401" w14:textId="77777777" w:rsidTr="00E3119F">
        <w:trPr>
          <w:trHeight w:val="840"/>
        </w:trPr>
        <w:tc>
          <w:tcPr>
            <w:tcW w:w="990" w:type="dxa"/>
            <w:vAlign w:val="center"/>
          </w:tcPr>
          <w:p w14:paraId="36D6D5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DB1E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396F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D791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94E6E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40EA21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194737</w:t>
            </w:r>
          </w:p>
        </w:tc>
      </w:tr>
      <w:tr w:rsidR="00677583" w:rsidRPr="00677583" w14:paraId="2ADACDE1" w14:textId="77777777" w:rsidTr="00E3119F">
        <w:trPr>
          <w:trHeight w:val="840"/>
        </w:trPr>
        <w:tc>
          <w:tcPr>
            <w:tcW w:w="990" w:type="dxa"/>
            <w:vAlign w:val="center"/>
          </w:tcPr>
          <w:p w14:paraId="3C62EB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9FEA3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D12E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BEEAF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SU1033;Nav-Graylg N</w:t>
            </w:r>
          </w:p>
        </w:tc>
        <w:tc>
          <w:tcPr>
            <w:tcW w:w="810" w:type="dxa"/>
            <w:vAlign w:val="center"/>
          </w:tcPr>
          <w:p w14:paraId="5EC3A9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017-ALT</w:t>
            </w:r>
          </w:p>
        </w:tc>
        <w:tc>
          <w:tcPr>
            <w:tcW w:w="810" w:type="dxa"/>
            <w:vAlign w:val="center"/>
          </w:tcPr>
          <w:p w14:paraId="1339C8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194738</w:t>
            </w:r>
          </w:p>
        </w:tc>
      </w:tr>
      <w:tr w:rsidR="00677583" w:rsidRPr="00677583" w14:paraId="35C3D816" w14:textId="77777777" w:rsidTr="00E3119F">
        <w:trPr>
          <w:trHeight w:val="840"/>
        </w:trPr>
        <w:tc>
          <w:tcPr>
            <w:tcW w:w="990" w:type="dxa"/>
            <w:vAlign w:val="center"/>
          </w:tcPr>
          <w:p w14:paraId="2718E8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903C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57943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1643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SU1042;Grayling</w:t>
            </w:r>
          </w:p>
        </w:tc>
        <w:tc>
          <w:tcPr>
            <w:tcW w:w="810" w:type="dxa"/>
            <w:vAlign w:val="center"/>
          </w:tcPr>
          <w:p w14:paraId="392562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006-ALT</w:t>
            </w:r>
          </w:p>
        </w:tc>
        <w:tc>
          <w:tcPr>
            <w:tcW w:w="810" w:type="dxa"/>
            <w:vAlign w:val="center"/>
          </w:tcPr>
          <w:p w14:paraId="6A46B6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194739</w:t>
            </w:r>
          </w:p>
        </w:tc>
      </w:tr>
      <w:tr w:rsidR="00677583" w:rsidRPr="00677583" w14:paraId="396B2175" w14:textId="77777777" w:rsidTr="00E3119F">
        <w:trPr>
          <w:trHeight w:val="840"/>
        </w:trPr>
        <w:tc>
          <w:tcPr>
            <w:tcW w:w="990" w:type="dxa"/>
            <w:vAlign w:val="center"/>
          </w:tcPr>
          <w:p w14:paraId="35458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6641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5E573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E809D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473959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7E3459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194740</w:t>
            </w:r>
          </w:p>
        </w:tc>
      </w:tr>
      <w:tr w:rsidR="00677583" w:rsidRPr="00677583" w14:paraId="5666A0D9" w14:textId="77777777" w:rsidTr="00E3119F">
        <w:trPr>
          <w:trHeight w:val="840"/>
        </w:trPr>
        <w:tc>
          <w:tcPr>
            <w:tcW w:w="990" w:type="dxa"/>
            <w:vAlign w:val="center"/>
          </w:tcPr>
          <w:p w14:paraId="5DEF54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8017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A1D29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C07A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2210A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68AD2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194861</w:t>
            </w:r>
          </w:p>
        </w:tc>
      </w:tr>
      <w:tr w:rsidR="00677583" w:rsidRPr="00677583" w14:paraId="77B2DD19" w14:textId="77777777" w:rsidTr="00E3119F">
        <w:trPr>
          <w:trHeight w:val="840"/>
        </w:trPr>
        <w:tc>
          <w:tcPr>
            <w:tcW w:w="990" w:type="dxa"/>
            <w:vAlign w:val="center"/>
          </w:tcPr>
          <w:p w14:paraId="3A3598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5377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F2C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E48BB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075E60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030</w:t>
            </w:r>
          </w:p>
        </w:tc>
        <w:tc>
          <w:tcPr>
            <w:tcW w:w="810" w:type="dxa"/>
            <w:vAlign w:val="center"/>
          </w:tcPr>
          <w:p w14:paraId="4AA003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194862</w:t>
            </w:r>
          </w:p>
        </w:tc>
      </w:tr>
      <w:tr w:rsidR="00677583" w:rsidRPr="00677583" w14:paraId="6B78FE54" w14:textId="77777777" w:rsidTr="00E3119F">
        <w:trPr>
          <w:trHeight w:val="840"/>
        </w:trPr>
        <w:tc>
          <w:tcPr>
            <w:tcW w:w="990" w:type="dxa"/>
            <w:vAlign w:val="center"/>
          </w:tcPr>
          <w:p w14:paraId="23D910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5EBB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5E9C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2B207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SU1033;Nav-Grayling N</w:t>
            </w:r>
          </w:p>
        </w:tc>
        <w:tc>
          <w:tcPr>
            <w:tcW w:w="810" w:type="dxa"/>
            <w:vAlign w:val="center"/>
          </w:tcPr>
          <w:p w14:paraId="22CF73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0B94ED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194863</w:t>
            </w:r>
          </w:p>
        </w:tc>
      </w:tr>
      <w:tr w:rsidR="00677583" w:rsidRPr="00677583" w14:paraId="5B91DA0C" w14:textId="77777777" w:rsidTr="00E3119F">
        <w:trPr>
          <w:trHeight w:val="840"/>
        </w:trPr>
        <w:tc>
          <w:tcPr>
            <w:tcW w:w="990" w:type="dxa"/>
            <w:vAlign w:val="center"/>
          </w:tcPr>
          <w:p w14:paraId="1BC1DD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4E8F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F00C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1E96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SU1029;Grayling</w:t>
            </w:r>
          </w:p>
        </w:tc>
        <w:tc>
          <w:tcPr>
            <w:tcW w:w="810" w:type="dxa"/>
            <w:vAlign w:val="center"/>
          </w:tcPr>
          <w:p w14:paraId="2778E5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402D4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194864</w:t>
            </w:r>
          </w:p>
        </w:tc>
      </w:tr>
      <w:tr w:rsidR="00677583" w:rsidRPr="00677583" w14:paraId="2F82A195" w14:textId="77777777" w:rsidTr="00E3119F">
        <w:trPr>
          <w:trHeight w:val="840"/>
        </w:trPr>
        <w:tc>
          <w:tcPr>
            <w:tcW w:w="990" w:type="dxa"/>
            <w:vAlign w:val="center"/>
          </w:tcPr>
          <w:p w14:paraId="0566DE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666E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4400B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F95C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46AA2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033</w:t>
            </w:r>
          </w:p>
        </w:tc>
        <w:tc>
          <w:tcPr>
            <w:tcW w:w="810" w:type="dxa"/>
            <w:vAlign w:val="center"/>
          </w:tcPr>
          <w:p w14:paraId="69F678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194865</w:t>
            </w:r>
          </w:p>
        </w:tc>
      </w:tr>
      <w:tr w:rsidR="00677583" w:rsidRPr="00677583" w14:paraId="37C505BE" w14:textId="77777777" w:rsidTr="00E3119F">
        <w:trPr>
          <w:trHeight w:val="840"/>
        </w:trPr>
        <w:tc>
          <w:tcPr>
            <w:tcW w:w="990" w:type="dxa"/>
            <w:vAlign w:val="center"/>
          </w:tcPr>
          <w:p w14:paraId="417DB0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E694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D513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5E3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26941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9FA70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197131</w:t>
            </w:r>
          </w:p>
        </w:tc>
      </w:tr>
      <w:tr w:rsidR="00677583" w:rsidRPr="00677583" w14:paraId="45F845BA" w14:textId="77777777" w:rsidTr="00E3119F">
        <w:trPr>
          <w:trHeight w:val="840"/>
        </w:trPr>
        <w:tc>
          <w:tcPr>
            <w:tcW w:w="990" w:type="dxa"/>
            <w:vAlign w:val="center"/>
          </w:tcPr>
          <w:p w14:paraId="1C7A0B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10A1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535E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5C34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1B43E1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62935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197228</w:t>
            </w:r>
          </w:p>
        </w:tc>
      </w:tr>
      <w:tr w:rsidR="00677583" w:rsidRPr="00677583" w14:paraId="1CBC3944" w14:textId="77777777" w:rsidTr="00E3119F">
        <w:trPr>
          <w:trHeight w:val="840"/>
        </w:trPr>
        <w:tc>
          <w:tcPr>
            <w:tcW w:w="990" w:type="dxa"/>
            <w:vAlign w:val="center"/>
          </w:tcPr>
          <w:p w14:paraId="6097D2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7EE1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9752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1344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4EAF06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BA2B9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197229</w:t>
            </w:r>
          </w:p>
        </w:tc>
      </w:tr>
      <w:tr w:rsidR="00677583" w:rsidRPr="00677583" w14:paraId="2398F134" w14:textId="77777777" w:rsidTr="00E3119F">
        <w:trPr>
          <w:trHeight w:val="840"/>
        </w:trPr>
        <w:tc>
          <w:tcPr>
            <w:tcW w:w="990" w:type="dxa"/>
            <w:vAlign w:val="center"/>
          </w:tcPr>
          <w:p w14:paraId="7BEDA2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847B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72E6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F6A3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5D9DF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2697A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197230</w:t>
            </w:r>
          </w:p>
        </w:tc>
      </w:tr>
      <w:tr w:rsidR="00677583" w:rsidRPr="00677583" w14:paraId="2D1A0305" w14:textId="77777777" w:rsidTr="00E3119F">
        <w:trPr>
          <w:trHeight w:val="840"/>
        </w:trPr>
        <w:tc>
          <w:tcPr>
            <w:tcW w:w="990" w:type="dxa"/>
            <w:vAlign w:val="center"/>
          </w:tcPr>
          <w:p w14:paraId="3D6A0C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286E1B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3308C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88493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12B35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61A5B4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197231</w:t>
            </w:r>
          </w:p>
        </w:tc>
      </w:tr>
      <w:tr w:rsidR="00677583" w:rsidRPr="00677583" w14:paraId="1EFBC5D8" w14:textId="77777777" w:rsidTr="00E3119F">
        <w:trPr>
          <w:trHeight w:val="840"/>
        </w:trPr>
        <w:tc>
          <w:tcPr>
            <w:tcW w:w="990" w:type="dxa"/>
            <w:vAlign w:val="center"/>
          </w:tcPr>
          <w:p w14:paraId="59F2AF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E3F10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7840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549B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6CDBD2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482A6F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197232</w:t>
            </w:r>
          </w:p>
        </w:tc>
      </w:tr>
      <w:tr w:rsidR="00677583" w:rsidRPr="00677583" w14:paraId="242903C5" w14:textId="77777777" w:rsidTr="00E3119F">
        <w:trPr>
          <w:trHeight w:val="840"/>
        </w:trPr>
        <w:tc>
          <w:tcPr>
            <w:tcW w:w="990" w:type="dxa"/>
            <w:vAlign w:val="center"/>
          </w:tcPr>
          <w:p w14:paraId="3BE1B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DD565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AFC1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A1AB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04970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C6BF1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197233</w:t>
            </w:r>
          </w:p>
        </w:tc>
      </w:tr>
      <w:tr w:rsidR="00677583" w:rsidRPr="00677583" w14:paraId="2896F983" w14:textId="77777777" w:rsidTr="00E3119F">
        <w:trPr>
          <w:trHeight w:val="840"/>
        </w:trPr>
        <w:tc>
          <w:tcPr>
            <w:tcW w:w="990" w:type="dxa"/>
            <w:vAlign w:val="center"/>
          </w:tcPr>
          <w:p w14:paraId="54826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9C65F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392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5423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2FD28F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3BE3AE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197234</w:t>
            </w:r>
          </w:p>
        </w:tc>
      </w:tr>
      <w:tr w:rsidR="00677583" w:rsidRPr="00677583" w14:paraId="34BEF1D9" w14:textId="77777777" w:rsidTr="00E3119F">
        <w:trPr>
          <w:trHeight w:val="840"/>
        </w:trPr>
        <w:tc>
          <w:tcPr>
            <w:tcW w:w="990" w:type="dxa"/>
            <w:vAlign w:val="center"/>
          </w:tcPr>
          <w:p w14:paraId="42EEE3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19374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E026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22D0A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74EFA1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280076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197235</w:t>
            </w:r>
          </w:p>
        </w:tc>
      </w:tr>
      <w:tr w:rsidR="00677583" w:rsidRPr="00677583" w14:paraId="48981B55" w14:textId="77777777" w:rsidTr="00E3119F">
        <w:trPr>
          <w:trHeight w:val="840"/>
        </w:trPr>
        <w:tc>
          <w:tcPr>
            <w:tcW w:w="990" w:type="dxa"/>
            <w:vAlign w:val="center"/>
          </w:tcPr>
          <w:p w14:paraId="1C50F3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88A8A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5EA86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273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48EA33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5BCC52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197270</w:t>
            </w:r>
          </w:p>
        </w:tc>
      </w:tr>
      <w:tr w:rsidR="00677583" w:rsidRPr="00677583" w14:paraId="47B19894" w14:textId="77777777" w:rsidTr="00E3119F">
        <w:trPr>
          <w:trHeight w:val="840"/>
        </w:trPr>
        <w:tc>
          <w:tcPr>
            <w:tcW w:w="990" w:type="dxa"/>
            <w:vAlign w:val="center"/>
          </w:tcPr>
          <w:p w14:paraId="0E5D75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280F9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F39A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83A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59371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1DEB4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198663</w:t>
            </w:r>
          </w:p>
        </w:tc>
      </w:tr>
      <w:tr w:rsidR="00677583" w:rsidRPr="00677583" w14:paraId="26A656C0" w14:textId="77777777" w:rsidTr="00E3119F">
        <w:trPr>
          <w:trHeight w:val="840"/>
        </w:trPr>
        <w:tc>
          <w:tcPr>
            <w:tcW w:w="990" w:type="dxa"/>
            <w:vAlign w:val="center"/>
          </w:tcPr>
          <w:p w14:paraId="033734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F4E1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87AC6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12DB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1383A3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C29B2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198664</w:t>
            </w:r>
          </w:p>
        </w:tc>
      </w:tr>
      <w:tr w:rsidR="00677583" w:rsidRPr="00677583" w14:paraId="0B39EEB9" w14:textId="77777777" w:rsidTr="00E3119F">
        <w:trPr>
          <w:trHeight w:val="840"/>
        </w:trPr>
        <w:tc>
          <w:tcPr>
            <w:tcW w:w="990" w:type="dxa"/>
            <w:vAlign w:val="center"/>
          </w:tcPr>
          <w:p w14:paraId="565ABF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7BAE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F562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E1D6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07FF02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5D226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198665</w:t>
            </w:r>
          </w:p>
        </w:tc>
      </w:tr>
      <w:tr w:rsidR="00677583" w:rsidRPr="00677583" w14:paraId="00AC7E8F" w14:textId="77777777" w:rsidTr="00E3119F">
        <w:trPr>
          <w:trHeight w:val="840"/>
        </w:trPr>
        <w:tc>
          <w:tcPr>
            <w:tcW w:w="990" w:type="dxa"/>
            <w:vAlign w:val="center"/>
          </w:tcPr>
          <w:p w14:paraId="4887F3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29F87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D280A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21CF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00189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AA6EB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198669</w:t>
            </w:r>
          </w:p>
        </w:tc>
      </w:tr>
      <w:tr w:rsidR="00677583" w:rsidRPr="00677583" w14:paraId="5272B5F3" w14:textId="77777777" w:rsidTr="00E3119F">
        <w:trPr>
          <w:trHeight w:val="840"/>
        </w:trPr>
        <w:tc>
          <w:tcPr>
            <w:tcW w:w="990" w:type="dxa"/>
            <w:vAlign w:val="center"/>
          </w:tcPr>
          <w:p w14:paraId="747FD6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762CE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4A65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D2D37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1AC54A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DBC0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198670</w:t>
            </w:r>
          </w:p>
        </w:tc>
      </w:tr>
      <w:tr w:rsidR="00677583" w:rsidRPr="00677583" w14:paraId="5EB22BBA" w14:textId="77777777" w:rsidTr="00E3119F">
        <w:trPr>
          <w:trHeight w:val="840"/>
        </w:trPr>
        <w:tc>
          <w:tcPr>
            <w:tcW w:w="990" w:type="dxa"/>
            <w:vAlign w:val="center"/>
          </w:tcPr>
          <w:p w14:paraId="15BB06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3023E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8283A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68F9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3845E7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CD5BC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198671</w:t>
            </w:r>
          </w:p>
        </w:tc>
      </w:tr>
      <w:tr w:rsidR="00677583" w:rsidRPr="00677583" w14:paraId="3A151189" w14:textId="77777777" w:rsidTr="00E3119F">
        <w:trPr>
          <w:trHeight w:val="840"/>
        </w:trPr>
        <w:tc>
          <w:tcPr>
            <w:tcW w:w="990" w:type="dxa"/>
            <w:vAlign w:val="center"/>
          </w:tcPr>
          <w:p w14:paraId="74446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C0F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030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A69D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0BE5AC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51CB9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198672</w:t>
            </w:r>
          </w:p>
        </w:tc>
      </w:tr>
      <w:tr w:rsidR="00677583" w:rsidRPr="00677583" w14:paraId="4F4DBCE5" w14:textId="77777777" w:rsidTr="00E3119F">
        <w:trPr>
          <w:trHeight w:val="840"/>
        </w:trPr>
        <w:tc>
          <w:tcPr>
            <w:tcW w:w="990" w:type="dxa"/>
            <w:vAlign w:val="center"/>
          </w:tcPr>
          <w:p w14:paraId="554E92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4BC2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638C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902EE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607FE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250516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198674</w:t>
            </w:r>
          </w:p>
        </w:tc>
      </w:tr>
      <w:tr w:rsidR="00677583" w:rsidRPr="00677583" w14:paraId="128791D5" w14:textId="77777777" w:rsidTr="00E3119F">
        <w:trPr>
          <w:trHeight w:val="840"/>
        </w:trPr>
        <w:tc>
          <w:tcPr>
            <w:tcW w:w="990" w:type="dxa"/>
            <w:vAlign w:val="center"/>
          </w:tcPr>
          <w:p w14:paraId="745470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6D2A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10ED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7D6C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67CAED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6EF39A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198675</w:t>
            </w:r>
          </w:p>
        </w:tc>
      </w:tr>
      <w:tr w:rsidR="00677583" w:rsidRPr="00677583" w14:paraId="03E2D535" w14:textId="77777777" w:rsidTr="00E3119F">
        <w:trPr>
          <w:trHeight w:val="840"/>
        </w:trPr>
        <w:tc>
          <w:tcPr>
            <w:tcW w:w="990" w:type="dxa"/>
            <w:vAlign w:val="center"/>
          </w:tcPr>
          <w:p w14:paraId="75F251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2F58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5F3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35A5E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2CD8FD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1B78C9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198676</w:t>
            </w:r>
          </w:p>
        </w:tc>
      </w:tr>
      <w:tr w:rsidR="00677583" w:rsidRPr="00677583" w14:paraId="476A9999" w14:textId="77777777" w:rsidTr="00E3119F">
        <w:trPr>
          <w:trHeight w:val="840"/>
        </w:trPr>
        <w:tc>
          <w:tcPr>
            <w:tcW w:w="990" w:type="dxa"/>
            <w:vAlign w:val="center"/>
          </w:tcPr>
          <w:p w14:paraId="3019FE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5514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AFB77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C29ED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1F9A6A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1F5A2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198831</w:t>
            </w:r>
          </w:p>
        </w:tc>
      </w:tr>
      <w:tr w:rsidR="00677583" w:rsidRPr="00677583" w14:paraId="5E9D9D4B" w14:textId="77777777" w:rsidTr="00E3119F">
        <w:trPr>
          <w:trHeight w:val="840"/>
        </w:trPr>
        <w:tc>
          <w:tcPr>
            <w:tcW w:w="990" w:type="dxa"/>
            <w:vAlign w:val="center"/>
          </w:tcPr>
          <w:p w14:paraId="5F936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4A0B4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43F2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E45E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7F9A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2014F2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200012</w:t>
            </w:r>
          </w:p>
        </w:tc>
      </w:tr>
      <w:tr w:rsidR="00677583" w:rsidRPr="00677583" w14:paraId="5FFC94DA" w14:textId="77777777" w:rsidTr="00E3119F">
        <w:trPr>
          <w:trHeight w:val="840"/>
        </w:trPr>
        <w:tc>
          <w:tcPr>
            <w:tcW w:w="990" w:type="dxa"/>
            <w:vAlign w:val="center"/>
          </w:tcPr>
          <w:p w14:paraId="5FA83A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DD4F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C4E69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2FF3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5A92B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035</w:t>
            </w:r>
          </w:p>
        </w:tc>
        <w:tc>
          <w:tcPr>
            <w:tcW w:w="810" w:type="dxa"/>
            <w:vAlign w:val="center"/>
          </w:tcPr>
          <w:p w14:paraId="65F41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200013</w:t>
            </w:r>
          </w:p>
        </w:tc>
      </w:tr>
      <w:tr w:rsidR="00677583" w:rsidRPr="00677583" w14:paraId="1FE4AF57" w14:textId="77777777" w:rsidTr="00E3119F">
        <w:trPr>
          <w:trHeight w:val="840"/>
        </w:trPr>
        <w:tc>
          <w:tcPr>
            <w:tcW w:w="990" w:type="dxa"/>
            <w:vAlign w:val="center"/>
          </w:tcPr>
          <w:p w14:paraId="77E758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36F5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47255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4ACA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SU1020;Grayling D</w:t>
            </w:r>
          </w:p>
        </w:tc>
        <w:tc>
          <w:tcPr>
            <w:tcW w:w="810" w:type="dxa"/>
            <w:vAlign w:val="center"/>
          </w:tcPr>
          <w:p w14:paraId="4D3C7A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4244E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200953</w:t>
            </w:r>
          </w:p>
        </w:tc>
      </w:tr>
      <w:tr w:rsidR="00677583" w:rsidRPr="00677583" w14:paraId="0079F56C" w14:textId="77777777" w:rsidTr="00E3119F">
        <w:trPr>
          <w:trHeight w:val="840"/>
        </w:trPr>
        <w:tc>
          <w:tcPr>
            <w:tcW w:w="990" w:type="dxa"/>
            <w:vAlign w:val="center"/>
          </w:tcPr>
          <w:p w14:paraId="232755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06FD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4AB6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47C2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SU1035;Grayling D</w:t>
            </w:r>
          </w:p>
        </w:tc>
        <w:tc>
          <w:tcPr>
            <w:tcW w:w="810" w:type="dxa"/>
            <w:vAlign w:val="center"/>
          </w:tcPr>
          <w:p w14:paraId="0701B5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79955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201039</w:t>
            </w:r>
          </w:p>
        </w:tc>
      </w:tr>
      <w:tr w:rsidR="00677583" w:rsidRPr="00677583" w14:paraId="020347E6" w14:textId="77777777" w:rsidTr="00E3119F">
        <w:trPr>
          <w:trHeight w:val="840"/>
        </w:trPr>
        <w:tc>
          <w:tcPr>
            <w:tcW w:w="990" w:type="dxa"/>
            <w:vAlign w:val="center"/>
          </w:tcPr>
          <w:p w14:paraId="61C8DC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1C37B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557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067E7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SU1042;Grayling D</w:t>
            </w:r>
          </w:p>
        </w:tc>
        <w:tc>
          <w:tcPr>
            <w:tcW w:w="810" w:type="dxa"/>
            <w:vAlign w:val="center"/>
          </w:tcPr>
          <w:p w14:paraId="1D1CAD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036D1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201040</w:t>
            </w:r>
          </w:p>
        </w:tc>
      </w:tr>
      <w:tr w:rsidR="00677583" w:rsidRPr="00677583" w14:paraId="7ECD0628" w14:textId="77777777" w:rsidTr="00E3119F">
        <w:trPr>
          <w:trHeight w:val="840"/>
        </w:trPr>
        <w:tc>
          <w:tcPr>
            <w:tcW w:w="990" w:type="dxa"/>
            <w:vAlign w:val="center"/>
          </w:tcPr>
          <w:p w14:paraId="52E9FD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5C114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4A90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98F7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SU1021;Grayling D</w:t>
            </w:r>
          </w:p>
        </w:tc>
        <w:tc>
          <w:tcPr>
            <w:tcW w:w="810" w:type="dxa"/>
            <w:vAlign w:val="center"/>
          </w:tcPr>
          <w:p w14:paraId="75634C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D7B50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201082</w:t>
            </w:r>
          </w:p>
        </w:tc>
      </w:tr>
      <w:tr w:rsidR="00677583" w:rsidRPr="00677583" w14:paraId="3E86029C" w14:textId="77777777" w:rsidTr="00E3119F">
        <w:trPr>
          <w:trHeight w:val="840"/>
        </w:trPr>
        <w:tc>
          <w:tcPr>
            <w:tcW w:w="990" w:type="dxa"/>
            <w:vAlign w:val="center"/>
          </w:tcPr>
          <w:p w14:paraId="1A7238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FCA5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9565A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02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721F12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D089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201821</w:t>
            </w:r>
          </w:p>
        </w:tc>
      </w:tr>
      <w:tr w:rsidR="00677583" w:rsidRPr="00677583" w14:paraId="1FA11B31" w14:textId="77777777" w:rsidTr="00E3119F">
        <w:trPr>
          <w:trHeight w:val="840"/>
        </w:trPr>
        <w:tc>
          <w:tcPr>
            <w:tcW w:w="990" w:type="dxa"/>
            <w:vAlign w:val="center"/>
          </w:tcPr>
          <w:p w14:paraId="361EEA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1308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4267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890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SU1028;Grayling D</w:t>
            </w:r>
          </w:p>
        </w:tc>
        <w:tc>
          <w:tcPr>
            <w:tcW w:w="810" w:type="dxa"/>
            <w:vAlign w:val="center"/>
          </w:tcPr>
          <w:p w14:paraId="5F090F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9B13D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201908</w:t>
            </w:r>
          </w:p>
        </w:tc>
      </w:tr>
      <w:tr w:rsidR="00677583" w:rsidRPr="00677583" w14:paraId="005FE614" w14:textId="77777777" w:rsidTr="00E3119F">
        <w:trPr>
          <w:trHeight w:val="840"/>
        </w:trPr>
        <w:tc>
          <w:tcPr>
            <w:tcW w:w="990" w:type="dxa"/>
            <w:vAlign w:val="center"/>
          </w:tcPr>
          <w:p w14:paraId="029CF0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D2C0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2C44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50AB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SU136;Stripling</w:t>
            </w:r>
          </w:p>
        </w:tc>
        <w:tc>
          <w:tcPr>
            <w:tcW w:w="810" w:type="dxa"/>
            <w:vAlign w:val="center"/>
          </w:tcPr>
          <w:p w14:paraId="47C59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3341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201938</w:t>
            </w:r>
          </w:p>
        </w:tc>
      </w:tr>
      <w:tr w:rsidR="00677583" w:rsidRPr="00677583" w14:paraId="52102F45" w14:textId="77777777" w:rsidTr="00E3119F">
        <w:trPr>
          <w:trHeight w:val="840"/>
        </w:trPr>
        <w:tc>
          <w:tcPr>
            <w:tcW w:w="990" w:type="dxa"/>
            <w:vAlign w:val="center"/>
          </w:tcPr>
          <w:p w14:paraId="7A0A43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C45D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63BFA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F8D0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556C8D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08F3C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202013</w:t>
            </w:r>
          </w:p>
        </w:tc>
      </w:tr>
      <w:tr w:rsidR="00677583" w:rsidRPr="00677583" w14:paraId="71735BF1" w14:textId="77777777" w:rsidTr="00E3119F">
        <w:trPr>
          <w:trHeight w:val="840"/>
        </w:trPr>
        <w:tc>
          <w:tcPr>
            <w:tcW w:w="990" w:type="dxa"/>
            <w:vAlign w:val="center"/>
          </w:tcPr>
          <w:p w14:paraId="51F25C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C743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C642A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C350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SU1021;Grayling D</w:t>
            </w:r>
          </w:p>
        </w:tc>
        <w:tc>
          <w:tcPr>
            <w:tcW w:w="810" w:type="dxa"/>
            <w:vAlign w:val="center"/>
          </w:tcPr>
          <w:p w14:paraId="1500A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007-ALT</w:t>
            </w:r>
          </w:p>
        </w:tc>
        <w:tc>
          <w:tcPr>
            <w:tcW w:w="810" w:type="dxa"/>
            <w:vAlign w:val="center"/>
          </w:tcPr>
          <w:p w14:paraId="559FE0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202083</w:t>
            </w:r>
          </w:p>
        </w:tc>
      </w:tr>
      <w:tr w:rsidR="00677583" w:rsidRPr="00677583" w14:paraId="4D07AE23" w14:textId="77777777" w:rsidTr="00E3119F">
        <w:trPr>
          <w:trHeight w:val="840"/>
        </w:trPr>
        <w:tc>
          <w:tcPr>
            <w:tcW w:w="990" w:type="dxa"/>
            <w:vAlign w:val="center"/>
          </w:tcPr>
          <w:p w14:paraId="719B32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9EE0F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CE207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635E2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D</w:t>
            </w:r>
          </w:p>
        </w:tc>
        <w:tc>
          <w:tcPr>
            <w:tcW w:w="810" w:type="dxa"/>
            <w:vAlign w:val="center"/>
          </w:tcPr>
          <w:p w14:paraId="4C4CB0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35244F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202084</w:t>
            </w:r>
          </w:p>
        </w:tc>
      </w:tr>
      <w:tr w:rsidR="00677583" w:rsidRPr="00677583" w14:paraId="19B8D445" w14:textId="77777777" w:rsidTr="00E3119F">
        <w:trPr>
          <w:trHeight w:val="840"/>
        </w:trPr>
        <w:tc>
          <w:tcPr>
            <w:tcW w:w="990" w:type="dxa"/>
            <w:vAlign w:val="center"/>
          </w:tcPr>
          <w:p w14:paraId="3AB04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C54F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797A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35404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SU1028;Grayling D</w:t>
            </w:r>
          </w:p>
        </w:tc>
        <w:tc>
          <w:tcPr>
            <w:tcW w:w="810" w:type="dxa"/>
            <w:vAlign w:val="center"/>
          </w:tcPr>
          <w:p w14:paraId="694069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009-ALT</w:t>
            </w:r>
          </w:p>
        </w:tc>
        <w:tc>
          <w:tcPr>
            <w:tcW w:w="810" w:type="dxa"/>
            <w:vAlign w:val="center"/>
          </w:tcPr>
          <w:p w14:paraId="672F39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202085</w:t>
            </w:r>
          </w:p>
        </w:tc>
      </w:tr>
      <w:tr w:rsidR="00677583" w:rsidRPr="00677583" w14:paraId="782303A3" w14:textId="77777777" w:rsidTr="00E3119F">
        <w:trPr>
          <w:trHeight w:val="840"/>
        </w:trPr>
        <w:tc>
          <w:tcPr>
            <w:tcW w:w="990" w:type="dxa"/>
            <w:vAlign w:val="center"/>
          </w:tcPr>
          <w:p w14:paraId="62B41D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32EEE1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4ECC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07A6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1B7B69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87F56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202373</w:t>
            </w:r>
          </w:p>
        </w:tc>
      </w:tr>
      <w:tr w:rsidR="00677583" w:rsidRPr="00677583" w14:paraId="63E19D8E" w14:textId="77777777" w:rsidTr="00E3119F">
        <w:trPr>
          <w:trHeight w:val="840"/>
        </w:trPr>
        <w:tc>
          <w:tcPr>
            <w:tcW w:w="990" w:type="dxa"/>
            <w:vAlign w:val="center"/>
          </w:tcPr>
          <w:p w14:paraId="724F69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A11C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EC940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B485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7F67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BC44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202404</w:t>
            </w:r>
          </w:p>
        </w:tc>
      </w:tr>
      <w:tr w:rsidR="00677583" w:rsidRPr="00677583" w14:paraId="2280B891" w14:textId="77777777" w:rsidTr="00E3119F">
        <w:trPr>
          <w:trHeight w:val="840"/>
        </w:trPr>
        <w:tc>
          <w:tcPr>
            <w:tcW w:w="990" w:type="dxa"/>
            <w:vAlign w:val="center"/>
          </w:tcPr>
          <w:p w14:paraId="61663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97BD1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33C9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3D09C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5063B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B1653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202405</w:t>
            </w:r>
          </w:p>
        </w:tc>
      </w:tr>
      <w:tr w:rsidR="00677583" w:rsidRPr="00677583" w14:paraId="486BED61" w14:textId="77777777" w:rsidTr="00E3119F">
        <w:trPr>
          <w:trHeight w:val="840"/>
        </w:trPr>
        <w:tc>
          <w:tcPr>
            <w:tcW w:w="990" w:type="dxa"/>
            <w:vAlign w:val="center"/>
          </w:tcPr>
          <w:p w14:paraId="3F354B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AA00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5A3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4A1A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7ABB7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61BDC6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202406</w:t>
            </w:r>
          </w:p>
        </w:tc>
      </w:tr>
      <w:tr w:rsidR="00677583" w:rsidRPr="00677583" w14:paraId="74DED043" w14:textId="77777777" w:rsidTr="00E3119F">
        <w:trPr>
          <w:trHeight w:val="840"/>
        </w:trPr>
        <w:tc>
          <w:tcPr>
            <w:tcW w:w="990" w:type="dxa"/>
            <w:vAlign w:val="center"/>
          </w:tcPr>
          <w:p w14:paraId="6F7E71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D2AF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9C00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BCCB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49CC3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397266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202407</w:t>
            </w:r>
          </w:p>
        </w:tc>
      </w:tr>
      <w:tr w:rsidR="00677583" w:rsidRPr="00677583" w14:paraId="53A8D891" w14:textId="77777777" w:rsidTr="00E3119F">
        <w:trPr>
          <w:trHeight w:val="840"/>
        </w:trPr>
        <w:tc>
          <w:tcPr>
            <w:tcW w:w="990" w:type="dxa"/>
            <w:vAlign w:val="center"/>
          </w:tcPr>
          <w:p w14:paraId="22E89B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B435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C831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3C9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9D10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4283C1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202408</w:t>
            </w:r>
          </w:p>
        </w:tc>
      </w:tr>
      <w:tr w:rsidR="00677583" w:rsidRPr="00677583" w14:paraId="62D813FA" w14:textId="77777777" w:rsidTr="00E3119F">
        <w:trPr>
          <w:trHeight w:val="840"/>
        </w:trPr>
        <w:tc>
          <w:tcPr>
            <w:tcW w:w="990" w:type="dxa"/>
            <w:vAlign w:val="center"/>
          </w:tcPr>
          <w:p w14:paraId="0F891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10A5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B74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8CBD2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4E6745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6AE15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202409</w:t>
            </w:r>
          </w:p>
        </w:tc>
      </w:tr>
      <w:tr w:rsidR="00677583" w:rsidRPr="00677583" w14:paraId="0AA70C7B" w14:textId="77777777" w:rsidTr="00E3119F">
        <w:trPr>
          <w:trHeight w:val="840"/>
        </w:trPr>
        <w:tc>
          <w:tcPr>
            <w:tcW w:w="990" w:type="dxa"/>
            <w:vAlign w:val="center"/>
          </w:tcPr>
          <w:p w14:paraId="168358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F76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929AD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DF73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6D6F46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60F0A2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202410</w:t>
            </w:r>
          </w:p>
        </w:tc>
      </w:tr>
      <w:tr w:rsidR="00677583" w:rsidRPr="00677583" w14:paraId="2C670CC5" w14:textId="77777777" w:rsidTr="00E3119F">
        <w:trPr>
          <w:trHeight w:val="840"/>
        </w:trPr>
        <w:tc>
          <w:tcPr>
            <w:tcW w:w="990" w:type="dxa"/>
            <w:vAlign w:val="center"/>
          </w:tcPr>
          <w:p w14:paraId="45968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F3BF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0F1D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BF297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74AF6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084725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202411</w:t>
            </w:r>
          </w:p>
        </w:tc>
      </w:tr>
      <w:tr w:rsidR="00677583" w:rsidRPr="00677583" w14:paraId="1F0DE6BC" w14:textId="77777777" w:rsidTr="00E3119F">
        <w:trPr>
          <w:trHeight w:val="840"/>
        </w:trPr>
        <w:tc>
          <w:tcPr>
            <w:tcW w:w="990" w:type="dxa"/>
            <w:vAlign w:val="center"/>
          </w:tcPr>
          <w:p w14:paraId="0861AF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964B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C8B4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D154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9F63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36A626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202412</w:t>
            </w:r>
          </w:p>
        </w:tc>
      </w:tr>
      <w:tr w:rsidR="00677583" w:rsidRPr="00677583" w14:paraId="1380FB24" w14:textId="77777777" w:rsidTr="00E3119F">
        <w:trPr>
          <w:trHeight w:val="840"/>
        </w:trPr>
        <w:tc>
          <w:tcPr>
            <w:tcW w:w="990" w:type="dxa"/>
            <w:vAlign w:val="center"/>
          </w:tcPr>
          <w:p w14:paraId="73598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B77E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376D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1903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4D5F6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3F67FD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202413</w:t>
            </w:r>
          </w:p>
        </w:tc>
      </w:tr>
      <w:tr w:rsidR="00677583" w:rsidRPr="00677583" w14:paraId="3CE043F3" w14:textId="77777777" w:rsidTr="00E3119F">
        <w:trPr>
          <w:trHeight w:val="840"/>
        </w:trPr>
        <w:tc>
          <w:tcPr>
            <w:tcW w:w="990" w:type="dxa"/>
            <w:vAlign w:val="center"/>
          </w:tcPr>
          <w:p w14:paraId="562F61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AD1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849E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B166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FBC7C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5CF84E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202414</w:t>
            </w:r>
          </w:p>
        </w:tc>
      </w:tr>
      <w:tr w:rsidR="00677583" w:rsidRPr="00677583" w14:paraId="26E941AE" w14:textId="77777777" w:rsidTr="00E3119F">
        <w:trPr>
          <w:trHeight w:val="840"/>
        </w:trPr>
        <w:tc>
          <w:tcPr>
            <w:tcW w:w="990" w:type="dxa"/>
            <w:vAlign w:val="center"/>
          </w:tcPr>
          <w:p w14:paraId="029B9D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FC5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28D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64371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45617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75BE77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202415</w:t>
            </w:r>
          </w:p>
        </w:tc>
      </w:tr>
      <w:tr w:rsidR="00677583" w:rsidRPr="00677583" w14:paraId="38371AD1" w14:textId="77777777" w:rsidTr="00E3119F">
        <w:trPr>
          <w:trHeight w:val="840"/>
        </w:trPr>
        <w:tc>
          <w:tcPr>
            <w:tcW w:w="990" w:type="dxa"/>
            <w:vAlign w:val="center"/>
          </w:tcPr>
          <w:p w14:paraId="5D8966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3523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09D4D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DBA3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SU136;Stripling</w:t>
            </w:r>
          </w:p>
        </w:tc>
        <w:tc>
          <w:tcPr>
            <w:tcW w:w="810" w:type="dxa"/>
            <w:vAlign w:val="center"/>
          </w:tcPr>
          <w:p w14:paraId="1BBF08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AA35D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202533</w:t>
            </w:r>
          </w:p>
        </w:tc>
      </w:tr>
      <w:tr w:rsidR="00677583" w:rsidRPr="00677583" w14:paraId="0E9701BE" w14:textId="77777777" w:rsidTr="00E3119F">
        <w:trPr>
          <w:trHeight w:val="840"/>
        </w:trPr>
        <w:tc>
          <w:tcPr>
            <w:tcW w:w="990" w:type="dxa"/>
            <w:vAlign w:val="center"/>
          </w:tcPr>
          <w:p w14:paraId="350C87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A920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6134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F32D3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BDCE6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547B05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202909</w:t>
            </w:r>
          </w:p>
        </w:tc>
      </w:tr>
      <w:tr w:rsidR="00677583" w:rsidRPr="00677583" w14:paraId="05E4DB48" w14:textId="77777777" w:rsidTr="00E3119F">
        <w:trPr>
          <w:trHeight w:val="840"/>
        </w:trPr>
        <w:tc>
          <w:tcPr>
            <w:tcW w:w="990" w:type="dxa"/>
            <w:vAlign w:val="center"/>
          </w:tcPr>
          <w:p w14:paraId="522A9B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A445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1485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25E0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0D7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59C8C2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202961</w:t>
            </w:r>
          </w:p>
        </w:tc>
      </w:tr>
      <w:tr w:rsidR="00677583" w:rsidRPr="00677583" w14:paraId="28A14E38" w14:textId="77777777" w:rsidTr="00E3119F">
        <w:trPr>
          <w:trHeight w:val="840"/>
        </w:trPr>
        <w:tc>
          <w:tcPr>
            <w:tcW w:w="990" w:type="dxa"/>
            <w:vAlign w:val="center"/>
          </w:tcPr>
          <w:p w14:paraId="37BD19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7D5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0AA8F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57AC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09102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7625F1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202962</w:t>
            </w:r>
          </w:p>
        </w:tc>
      </w:tr>
      <w:tr w:rsidR="00677583" w:rsidRPr="00677583" w14:paraId="40339645" w14:textId="77777777" w:rsidTr="00E3119F">
        <w:trPr>
          <w:trHeight w:val="840"/>
        </w:trPr>
        <w:tc>
          <w:tcPr>
            <w:tcW w:w="990" w:type="dxa"/>
            <w:vAlign w:val="center"/>
          </w:tcPr>
          <w:p w14:paraId="4F4287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4D3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4373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B5F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309D7E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250EB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202963</w:t>
            </w:r>
          </w:p>
        </w:tc>
      </w:tr>
      <w:tr w:rsidR="00677583" w:rsidRPr="00677583" w14:paraId="07DA4D9D" w14:textId="77777777" w:rsidTr="00E3119F">
        <w:trPr>
          <w:trHeight w:val="840"/>
        </w:trPr>
        <w:tc>
          <w:tcPr>
            <w:tcW w:w="990" w:type="dxa"/>
            <w:vAlign w:val="center"/>
          </w:tcPr>
          <w:p w14:paraId="1618A7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DE38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343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002E2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9A728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3CCC62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202964</w:t>
            </w:r>
          </w:p>
        </w:tc>
      </w:tr>
      <w:tr w:rsidR="00677583" w:rsidRPr="00677583" w14:paraId="191D17D4" w14:textId="77777777" w:rsidTr="00E3119F">
        <w:trPr>
          <w:trHeight w:val="840"/>
        </w:trPr>
        <w:tc>
          <w:tcPr>
            <w:tcW w:w="990" w:type="dxa"/>
            <w:vAlign w:val="center"/>
          </w:tcPr>
          <w:p w14:paraId="5CE03F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DFA6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FD68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ADD4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EB9A0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524E18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202965</w:t>
            </w:r>
          </w:p>
        </w:tc>
      </w:tr>
      <w:tr w:rsidR="00677583" w:rsidRPr="00677583" w14:paraId="40635DAE" w14:textId="77777777" w:rsidTr="00E3119F">
        <w:trPr>
          <w:trHeight w:val="840"/>
        </w:trPr>
        <w:tc>
          <w:tcPr>
            <w:tcW w:w="990" w:type="dxa"/>
            <w:vAlign w:val="center"/>
          </w:tcPr>
          <w:p w14:paraId="0C27DA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EEE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4744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294F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6CDC39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026</w:t>
            </w:r>
          </w:p>
        </w:tc>
        <w:tc>
          <w:tcPr>
            <w:tcW w:w="810" w:type="dxa"/>
            <w:vAlign w:val="center"/>
          </w:tcPr>
          <w:p w14:paraId="578911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202966</w:t>
            </w:r>
          </w:p>
        </w:tc>
      </w:tr>
      <w:tr w:rsidR="00677583" w:rsidRPr="00677583" w14:paraId="3343354B" w14:textId="77777777" w:rsidTr="00E3119F">
        <w:trPr>
          <w:trHeight w:val="840"/>
        </w:trPr>
        <w:tc>
          <w:tcPr>
            <w:tcW w:w="990" w:type="dxa"/>
            <w:vAlign w:val="center"/>
          </w:tcPr>
          <w:p w14:paraId="3F0DC0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A330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87B68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16B1E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SU1030;Terro MLGC FO</w:t>
            </w:r>
          </w:p>
        </w:tc>
        <w:tc>
          <w:tcPr>
            <w:tcW w:w="810" w:type="dxa"/>
            <w:vAlign w:val="center"/>
          </w:tcPr>
          <w:p w14:paraId="457BC9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38E7E4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203849</w:t>
            </w:r>
          </w:p>
        </w:tc>
      </w:tr>
      <w:tr w:rsidR="00677583" w:rsidRPr="00677583" w14:paraId="73875E06" w14:textId="77777777" w:rsidTr="00E3119F">
        <w:trPr>
          <w:trHeight w:val="840"/>
        </w:trPr>
        <w:tc>
          <w:tcPr>
            <w:tcW w:w="990" w:type="dxa"/>
            <w:vAlign w:val="center"/>
          </w:tcPr>
          <w:p w14:paraId="34605D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F4CC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D4690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1153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SU1020;Grayling D</w:t>
            </w:r>
          </w:p>
        </w:tc>
        <w:tc>
          <w:tcPr>
            <w:tcW w:w="810" w:type="dxa"/>
            <w:vAlign w:val="center"/>
          </w:tcPr>
          <w:p w14:paraId="2EAE33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006-ALT</w:t>
            </w:r>
          </w:p>
        </w:tc>
        <w:tc>
          <w:tcPr>
            <w:tcW w:w="810" w:type="dxa"/>
            <w:vAlign w:val="center"/>
          </w:tcPr>
          <w:p w14:paraId="6C076A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203927</w:t>
            </w:r>
          </w:p>
        </w:tc>
      </w:tr>
      <w:tr w:rsidR="00677583" w:rsidRPr="00677583" w14:paraId="58B01147" w14:textId="77777777" w:rsidTr="00E3119F">
        <w:trPr>
          <w:trHeight w:val="840"/>
        </w:trPr>
        <w:tc>
          <w:tcPr>
            <w:tcW w:w="990" w:type="dxa"/>
            <w:vAlign w:val="center"/>
          </w:tcPr>
          <w:p w14:paraId="2B2F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5DB6A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892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1021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SU1027;Grayling A</w:t>
            </w:r>
          </w:p>
        </w:tc>
        <w:tc>
          <w:tcPr>
            <w:tcW w:w="810" w:type="dxa"/>
            <w:vAlign w:val="center"/>
          </w:tcPr>
          <w:p w14:paraId="297108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04D1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204064</w:t>
            </w:r>
          </w:p>
        </w:tc>
      </w:tr>
      <w:tr w:rsidR="00677583" w:rsidRPr="00677583" w14:paraId="4588D1D9" w14:textId="77777777" w:rsidTr="00E3119F">
        <w:trPr>
          <w:trHeight w:val="840"/>
        </w:trPr>
        <w:tc>
          <w:tcPr>
            <w:tcW w:w="990" w:type="dxa"/>
            <w:vAlign w:val="center"/>
          </w:tcPr>
          <w:p w14:paraId="7593A3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F1E6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356A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E4BCD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Terronne-USA</w:t>
            </w:r>
          </w:p>
        </w:tc>
        <w:tc>
          <w:tcPr>
            <w:tcW w:w="810" w:type="dxa"/>
            <w:vAlign w:val="center"/>
          </w:tcPr>
          <w:p w14:paraId="3D05DB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24BB6E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204092</w:t>
            </w:r>
          </w:p>
        </w:tc>
      </w:tr>
      <w:tr w:rsidR="00677583" w:rsidRPr="00677583" w14:paraId="658E17A7" w14:textId="77777777" w:rsidTr="00E3119F">
        <w:trPr>
          <w:trHeight w:val="840"/>
        </w:trPr>
        <w:tc>
          <w:tcPr>
            <w:tcW w:w="990" w:type="dxa"/>
            <w:vAlign w:val="center"/>
          </w:tcPr>
          <w:p w14:paraId="2CE741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ED36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F5259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3ABB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592C3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13CD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204124</w:t>
            </w:r>
          </w:p>
        </w:tc>
      </w:tr>
      <w:tr w:rsidR="00677583" w:rsidRPr="00677583" w14:paraId="1BCA5B64" w14:textId="77777777" w:rsidTr="00E3119F">
        <w:trPr>
          <w:trHeight w:val="840"/>
        </w:trPr>
        <w:tc>
          <w:tcPr>
            <w:tcW w:w="990" w:type="dxa"/>
            <w:vAlign w:val="center"/>
          </w:tcPr>
          <w:p w14:paraId="172E4C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3FFE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00AF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FBB3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7624D9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EB25D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204144</w:t>
            </w:r>
          </w:p>
        </w:tc>
      </w:tr>
      <w:tr w:rsidR="00677583" w:rsidRPr="00677583" w14:paraId="257B0592" w14:textId="77777777" w:rsidTr="00E3119F">
        <w:trPr>
          <w:trHeight w:val="840"/>
        </w:trPr>
        <w:tc>
          <w:tcPr>
            <w:tcW w:w="990" w:type="dxa"/>
            <w:vAlign w:val="center"/>
          </w:tcPr>
          <w:p w14:paraId="3D20BC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BE8BA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A4D3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21DF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717A0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20784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204162</w:t>
            </w:r>
          </w:p>
        </w:tc>
      </w:tr>
      <w:tr w:rsidR="00677583" w:rsidRPr="00677583" w14:paraId="5C462929" w14:textId="77777777" w:rsidTr="00E3119F">
        <w:trPr>
          <w:trHeight w:val="840"/>
        </w:trPr>
        <w:tc>
          <w:tcPr>
            <w:tcW w:w="990" w:type="dxa"/>
            <w:vAlign w:val="center"/>
          </w:tcPr>
          <w:p w14:paraId="7B9188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318E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D254A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AA7B5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4EF6D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EC6D0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204195</w:t>
            </w:r>
          </w:p>
        </w:tc>
      </w:tr>
      <w:tr w:rsidR="00677583" w:rsidRPr="00677583" w14:paraId="4715045F" w14:textId="77777777" w:rsidTr="00E3119F">
        <w:trPr>
          <w:trHeight w:val="840"/>
        </w:trPr>
        <w:tc>
          <w:tcPr>
            <w:tcW w:w="990" w:type="dxa"/>
            <w:vAlign w:val="center"/>
          </w:tcPr>
          <w:p w14:paraId="0AA5E3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0776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46D8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E70C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SU88;Terronne MLGC FO</w:t>
            </w:r>
          </w:p>
        </w:tc>
        <w:tc>
          <w:tcPr>
            <w:tcW w:w="810" w:type="dxa"/>
            <w:vAlign w:val="center"/>
          </w:tcPr>
          <w:p w14:paraId="50DD24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4EC3C2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204290</w:t>
            </w:r>
          </w:p>
        </w:tc>
      </w:tr>
      <w:tr w:rsidR="00677583" w:rsidRPr="00677583" w14:paraId="10F9461F" w14:textId="77777777" w:rsidTr="00E3119F">
        <w:trPr>
          <w:trHeight w:val="840"/>
        </w:trPr>
        <w:tc>
          <w:tcPr>
            <w:tcW w:w="990" w:type="dxa"/>
            <w:vAlign w:val="center"/>
          </w:tcPr>
          <w:p w14:paraId="0C5578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45FA6F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38BC3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3DE5E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SU1027;Grayling E</w:t>
            </w:r>
          </w:p>
        </w:tc>
        <w:tc>
          <w:tcPr>
            <w:tcW w:w="810" w:type="dxa"/>
            <w:vAlign w:val="center"/>
          </w:tcPr>
          <w:p w14:paraId="54EB66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5DAAB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204342</w:t>
            </w:r>
          </w:p>
        </w:tc>
      </w:tr>
      <w:tr w:rsidR="00677583" w:rsidRPr="00677583" w14:paraId="710AB860" w14:textId="77777777" w:rsidTr="00E3119F">
        <w:trPr>
          <w:trHeight w:val="840"/>
        </w:trPr>
        <w:tc>
          <w:tcPr>
            <w:tcW w:w="990" w:type="dxa"/>
            <w:vAlign w:val="center"/>
          </w:tcPr>
          <w:p w14:paraId="4603DC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222D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3326D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8C5F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Terronne-USA</w:t>
            </w:r>
          </w:p>
        </w:tc>
        <w:tc>
          <w:tcPr>
            <w:tcW w:w="810" w:type="dxa"/>
            <w:vAlign w:val="center"/>
          </w:tcPr>
          <w:p w14:paraId="24303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68827D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204407</w:t>
            </w:r>
          </w:p>
        </w:tc>
      </w:tr>
      <w:tr w:rsidR="00677583" w:rsidRPr="00677583" w14:paraId="67647168" w14:textId="77777777" w:rsidTr="00E3119F">
        <w:trPr>
          <w:trHeight w:val="840"/>
        </w:trPr>
        <w:tc>
          <w:tcPr>
            <w:tcW w:w="990" w:type="dxa"/>
            <w:vAlign w:val="center"/>
          </w:tcPr>
          <w:p w14:paraId="43503A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D1E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CF12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80EC4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598D06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123A73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204764</w:t>
            </w:r>
          </w:p>
        </w:tc>
      </w:tr>
      <w:tr w:rsidR="00677583" w:rsidRPr="00677583" w14:paraId="4ACF9E9E" w14:textId="77777777" w:rsidTr="00E3119F">
        <w:trPr>
          <w:trHeight w:val="840"/>
        </w:trPr>
        <w:tc>
          <w:tcPr>
            <w:tcW w:w="990" w:type="dxa"/>
            <w:vAlign w:val="center"/>
          </w:tcPr>
          <w:p w14:paraId="135F99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8100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F4F7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0BAEF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E8CB5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72468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206648</w:t>
            </w:r>
          </w:p>
        </w:tc>
      </w:tr>
      <w:tr w:rsidR="00677583" w:rsidRPr="00677583" w14:paraId="6BF8B45F" w14:textId="77777777" w:rsidTr="00E3119F">
        <w:trPr>
          <w:trHeight w:val="840"/>
        </w:trPr>
        <w:tc>
          <w:tcPr>
            <w:tcW w:w="990" w:type="dxa"/>
            <w:vAlign w:val="center"/>
          </w:tcPr>
          <w:p w14:paraId="1A04E6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FA1B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F425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A467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5B9CC5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8414B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206649</w:t>
            </w:r>
          </w:p>
        </w:tc>
      </w:tr>
      <w:tr w:rsidR="00677583" w:rsidRPr="00677583" w14:paraId="2CAD2418" w14:textId="77777777" w:rsidTr="00E3119F">
        <w:trPr>
          <w:trHeight w:val="840"/>
        </w:trPr>
        <w:tc>
          <w:tcPr>
            <w:tcW w:w="990" w:type="dxa"/>
            <w:vAlign w:val="center"/>
          </w:tcPr>
          <w:p w14:paraId="3F2C9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DAE43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54B5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D01F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404C55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B80F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206650</w:t>
            </w:r>
          </w:p>
        </w:tc>
      </w:tr>
      <w:tr w:rsidR="00677583" w:rsidRPr="00677583" w14:paraId="1639C95F" w14:textId="77777777" w:rsidTr="00E3119F">
        <w:trPr>
          <w:trHeight w:val="840"/>
        </w:trPr>
        <w:tc>
          <w:tcPr>
            <w:tcW w:w="990" w:type="dxa"/>
            <w:vAlign w:val="center"/>
          </w:tcPr>
          <w:p w14:paraId="094E7D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32E3D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F64F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545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2A4D0F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955A8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206651</w:t>
            </w:r>
          </w:p>
        </w:tc>
      </w:tr>
      <w:tr w:rsidR="00677583" w:rsidRPr="00677583" w14:paraId="0DBCB9AE" w14:textId="77777777" w:rsidTr="00E3119F">
        <w:trPr>
          <w:trHeight w:val="840"/>
        </w:trPr>
        <w:tc>
          <w:tcPr>
            <w:tcW w:w="990" w:type="dxa"/>
            <w:vAlign w:val="center"/>
          </w:tcPr>
          <w:p w14:paraId="41EEE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6789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007E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01CD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0B3EB2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F4B7B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206652</w:t>
            </w:r>
          </w:p>
        </w:tc>
      </w:tr>
      <w:tr w:rsidR="00677583" w:rsidRPr="00677583" w14:paraId="0E4AB9A0" w14:textId="77777777" w:rsidTr="00E3119F">
        <w:trPr>
          <w:trHeight w:val="840"/>
        </w:trPr>
        <w:tc>
          <w:tcPr>
            <w:tcW w:w="990" w:type="dxa"/>
            <w:vAlign w:val="center"/>
          </w:tcPr>
          <w:p w14:paraId="1C2C09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7FC8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133DD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C58C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E9EC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2BA259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206654</w:t>
            </w:r>
          </w:p>
        </w:tc>
      </w:tr>
      <w:tr w:rsidR="00677583" w:rsidRPr="00677583" w14:paraId="66028443" w14:textId="77777777" w:rsidTr="00E3119F">
        <w:trPr>
          <w:trHeight w:val="840"/>
        </w:trPr>
        <w:tc>
          <w:tcPr>
            <w:tcW w:w="990" w:type="dxa"/>
            <w:vAlign w:val="center"/>
          </w:tcPr>
          <w:p w14:paraId="63BFE0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0623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9B83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0CA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9AC8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69E73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206655</w:t>
            </w:r>
          </w:p>
        </w:tc>
      </w:tr>
      <w:tr w:rsidR="00677583" w:rsidRPr="00677583" w14:paraId="662853B8" w14:textId="77777777" w:rsidTr="00E3119F">
        <w:trPr>
          <w:trHeight w:val="840"/>
        </w:trPr>
        <w:tc>
          <w:tcPr>
            <w:tcW w:w="990" w:type="dxa"/>
            <w:vAlign w:val="center"/>
          </w:tcPr>
          <w:p w14:paraId="0998D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C101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705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4E1C8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64C8E9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0AA139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206656</w:t>
            </w:r>
          </w:p>
        </w:tc>
      </w:tr>
      <w:tr w:rsidR="00677583" w:rsidRPr="00677583" w14:paraId="11081F16" w14:textId="77777777" w:rsidTr="00E3119F">
        <w:trPr>
          <w:trHeight w:val="840"/>
        </w:trPr>
        <w:tc>
          <w:tcPr>
            <w:tcW w:w="990" w:type="dxa"/>
            <w:vAlign w:val="center"/>
          </w:tcPr>
          <w:p w14:paraId="3420A0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C29B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DDAD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4C59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010AAB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16CAB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206906</w:t>
            </w:r>
          </w:p>
        </w:tc>
      </w:tr>
      <w:tr w:rsidR="00677583" w:rsidRPr="00677583" w14:paraId="743FA0B5" w14:textId="77777777" w:rsidTr="00E3119F">
        <w:trPr>
          <w:trHeight w:val="840"/>
        </w:trPr>
        <w:tc>
          <w:tcPr>
            <w:tcW w:w="990" w:type="dxa"/>
            <w:vAlign w:val="center"/>
          </w:tcPr>
          <w:p w14:paraId="7F9D49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240A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B9A9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A743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1DDB16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032</w:t>
            </w:r>
          </w:p>
        </w:tc>
        <w:tc>
          <w:tcPr>
            <w:tcW w:w="810" w:type="dxa"/>
            <w:vAlign w:val="center"/>
          </w:tcPr>
          <w:p w14:paraId="78EB41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206909</w:t>
            </w:r>
          </w:p>
        </w:tc>
      </w:tr>
      <w:tr w:rsidR="00677583" w:rsidRPr="00677583" w14:paraId="2BC0662F" w14:textId="77777777" w:rsidTr="00E3119F">
        <w:trPr>
          <w:trHeight w:val="840"/>
        </w:trPr>
        <w:tc>
          <w:tcPr>
            <w:tcW w:w="990" w:type="dxa"/>
            <w:vAlign w:val="center"/>
          </w:tcPr>
          <w:p w14:paraId="480526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AD97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68E89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4B09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4AAABC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131F1D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207013</w:t>
            </w:r>
          </w:p>
        </w:tc>
      </w:tr>
      <w:tr w:rsidR="00677583" w:rsidRPr="00677583" w14:paraId="68701C35" w14:textId="77777777" w:rsidTr="00E3119F">
        <w:trPr>
          <w:trHeight w:val="840"/>
        </w:trPr>
        <w:tc>
          <w:tcPr>
            <w:tcW w:w="990" w:type="dxa"/>
            <w:vAlign w:val="center"/>
          </w:tcPr>
          <w:p w14:paraId="0F1CD1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F9DC6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2CF8D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6F0F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SU1035;Grayling DD</w:t>
            </w:r>
          </w:p>
        </w:tc>
        <w:tc>
          <w:tcPr>
            <w:tcW w:w="810" w:type="dxa"/>
            <w:vAlign w:val="center"/>
          </w:tcPr>
          <w:p w14:paraId="52BB8F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0701F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207209</w:t>
            </w:r>
          </w:p>
        </w:tc>
      </w:tr>
      <w:tr w:rsidR="00677583" w:rsidRPr="00677583" w14:paraId="34538B85" w14:textId="77777777" w:rsidTr="00E3119F">
        <w:trPr>
          <w:trHeight w:val="840"/>
        </w:trPr>
        <w:tc>
          <w:tcPr>
            <w:tcW w:w="990" w:type="dxa"/>
            <w:vAlign w:val="center"/>
          </w:tcPr>
          <w:p w14:paraId="2FF70C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3B6AB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D371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A743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Saltwater Disposal</w:t>
            </w:r>
          </w:p>
        </w:tc>
        <w:tc>
          <w:tcPr>
            <w:tcW w:w="810" w:type="dxa"/>
            <w:vAlign w:val="center"/>
          </w:tcPr>
          <w:p w14:paraId="56CF70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F2332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970711</w:t>
            </w:r>
          </w:p>
        </w:tc>
      </w:tr>
      <w:tr w:rsidR="00677583" w:rsidRPr="00677583" w14:paraId="776D6A78" w14:textId="77777777" w:rsidTr="00E3119F">
        <w:trPr>
          <w:trHeight w:val="840"/>
        </w:trPr>
        <w:tc>
          <w:tcPr>
            <w:tcW w:w="990" w:type="dxa"/>
            <w:vAlign w:val="center"/>
          </w:tcPr>
          <w:p w14:paraId="041C3F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AC29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B447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1809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Exxon-Arco B SWD</w:t>
            </w:r>
          </w:p>
        </w:tc>
        <w:tc>
          <w:tcPr>
            <w:tcW w:w="810" w:type="dxa"/>
            <w:vAlign w:val="center"/>
          </w:tcPr>
          <w:p w14:paraId="4930A2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9D6FB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971552</w:t>
            </w:r>
          </w:p>
        </w:tc>
      </w:tr>
      <w:tr w:rsidR="00677583" w:rsidRPr="00677583" w14:paraId="0684A439" w14:textId="77777777" w:rsidTr="00E3119F">
        <w:trPr>
          <w:trHeight w:val="559"/>
        </w:trPr>
        <w:tc>
          <w:tcPr>
            <w:tcW w:w="990" w:type="dxa"/>
            <w:vAlign w:val="center"/>
          </w:tcPr>
          <w:p w14:paraId="3B9A67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TWC Oil Company</w:t>
            </w:r>
          </w:p>
        </w:tc>
        <w:tc>
          <w:tcPr>
            <w:tcW w:w="810" w:type="dxa"/>
            <w:vAlign w:val="center"/>
          </w:tcPr>
          <w:p w14:paraId="2D9452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Larto Lake, South</w:t>
            </w:r>
          </w:p>
        </w:tc>
        <w:tc>
          <w:tcPr>
            <w:tcW w:w="810" w:type="dxa"/>
            <w:vAlign w:val="center"/>
          </w:tcPr>
          <w:p w14:paraId="2E2A8F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DDE5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Exxon - Tensas Delta SWD</w:t>
            </w:r>
          </w:p>
        </w:tc>
        <w:tc>
          <w:tcPr>
            <w:tcW w:w="810" w:type="dxa"/>
            <w:vAlign w:val="center"/>
          </w:tcPr>
          <w:p w14:paraId="28BD45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02E2D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195836</w:t>
            </w:r>
          </w:p>
        </w:tc>
      </w:tr>
    </w:tbl>
    <w:p w14:paraId="299CE285" w14:textId="77777777" w:rsidR="00677583" w:rsidRPr="00677583" w:rsidRDefault="00677583" w:rsidP="00677583">
      <w:pPr>
        <w:keepNext/>
        <w:ind w:left="2160"/>
        <w:jc w:val="both"/>
      </w:pPr>
      <w:r w:rsidRPr="00677583">
        <w:t>Manny Acosta</w:t>
      </w:r>
    </w:p>
    <w:p w14:paraId="02AAD8EE" w14:textId="77777777" w:rsidR="00677583" w:rsidRPr="00677583" w:rsidRDefault="00677583" w:rsidP="00677583">
      <w:pPr>
        <w:keepNext/>
        <w:ind w:left="2160"/>
        <w:jc w:val="both"/>
      </w:pPr>
      <w:r w:rsidRPr="00677583">
        <w:t>Executive Director</w:t>
      </w:r>
    </w:p>
    <w:p w14:paraId="6F50D021" w14:textId="77777777" w:rsidR="00677583" w:rsidRPr="00677583" w:rsidRDefault="00677583" w:rsidP="00677583">
      <w:pPr>
        <w:rPr>
          <w:noProof/>
          <w:sz w:val="16"/>
        </w:rPr>
      </w:pPr>
      <w:r w:rsidRPr="00677583">
        <w:rPr>
          <w:noProof/>
          <w:sz w:val="16"/>
        </w:rPr>
        <w:t>2603#018</w:t>
      </w:r>
    </w:p>
    <w:p w14:paraId="0A4D63E3" w14:textId="77777777" w:rsidR="00677583" w:rsidRPr="00677583" w:rsidRDefault="00677583" w:rsidP="00677583"/>
    <w:p w14:paraId="55FDBED3" w14:textId="77777777" w:rsidR="00677583" w:rsidRPr="00677583" w:rsidRDefault="00677583" w:rsidP="00677583">
      <w:pPr>
        <w:keepNext/>
        <w:tabs>
          <w:tab w:val="left" w:pos="-1440"/>
        </w:tabs>
        <w:spacing w:after="120"/>
        <w:jc w:val="center"/>
        <w:rPr>
          <w:b/>
          <w:noProof/>
        </w:rPr>
      </w:pPr>
      <w:r w:rsidRPr="00677583">
        <w:rPr>
          <w:b/>
          <w:noProof/>
        </w:rPr>
        <w:t>POTPOURRI</w:t>
      </w:r>
    </w:p>
    <w:p w14:paraId="028E89CF" w14:textId="77777777" w:rsidR="00677583" w:rsidRPr="00677583" w:rsidRDefault="00677583" w:rsidP="00677583">
      <w:pPr>
        <w:keepNext/>
        <w:jc w:val="center"/>
        <w:rPr>
          <w:b/>
          <w:noProof/>
        </w:rPr>
      </w:pPr>
      <w:r w:rsidRPr="00677583">
        <w:rPr>
          <w:b/>
          <w:noProof/>
        </w:rPr>
        <w:t>Department of Health</w:t>
      </w:r>
    </w:p>
    <w:p w14:paraId="314985EB" w14:textId="77777777" w:rsidR="00677583" w:rsidRPr="00677583" w:rsidRDefault="00677583" w:rsidP="00677583">
      <w:pPr>
        <w:keepNext/>
        <w:jc w:val="center"/>
        <w:rPr>
          <w:b/>
          <w:noProof/>
        </w:rPr>
      </w:pPr>
      <w:r w:rsidRPr="00677583">
        <w:rPr>
          <w:b/>
          <w:noProof/>
        </w:rPr>
        <w:t>Office of Public Health</w:t>
      </w:r>
    </w:p>
    <w:p w14:paraId="6CA3594B"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 xml:space="preserve">Marine and Fresh Water Animal Food Products </w:t>
      </w:r>
      <w:r w:rsidRPr="00677583">
        <w:rPr>
          <w:noProof/>
        </w:rPr>
        <w:br/>
        <w:t>(LAC 51:IX.318)</w:t>
      </w:r>
    </w:p>
    <w:p w14:paraId="51A589AE"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A Notice of Intent concerning the above-referenced proposed Rule was originally published by the Department of Health on November 20, 2025 in the </w:t>
      </w:r>
      <w:r w:rsidRPr="00677583">
        <w:rPr>
          <w:i/>
          <w:kern w:val="2"/>
        </w:rPr>
        <w:t>Louisiana Register</w:t>
      </w:r>
      <w:r w:rsidRPr="00677583">
        <w:rPr>
          <w:kern w:val="2"/>
        </w:rPr>
        <w:t xml:space="preserve"> (see LR 51:1932-1934). Written comments were invited, received, and considered. The Senate Health and Welfare Committee held an oversight hearing on December 2, 2025 and the committee members objected to the undefined use of the term “bisque” in the proposed Rule. Accordingly, the department proposes to amend the proposed Rule, in accordance with R.S. 49:966(H)(2), as follows.</w:t>
      </w:r>
    </w:p>
    <w:p w14:paraId="569FC6BB" w14:textId="77777777" w:rsidR="00677583" w:rsidRPr="00677583" w:rsidRDefault="00677583" w:rsidP="00677583">
      <w:pPr>
        <w:keepNext/>
        <w:jc w:val="center"/>
        <w:rPr>
          <w:b/>
          <w:kern w:val="28"/>
        </w:rPr>
      </w:pPr>
      <w:r w:rsidRPr="00677583">
        <w:rPr>
          <w:b/>
          <w:kern w:val="28"/>
        </w:rPr>
        <w:t>Title 51</w:t>
      </w:r>
    </w:p>
    <w:p w14:paraId="4A97CAB3" w14:textId="77777777" w:rsidR="00677583" w:rsidRPr="00677583" w:rsidRDefault="00677583" w:rsidP="00677583">
      <w:pPr>
        <w:keepNext/>
        <w:jc w:val="center"/>
        <w:rPr>
          <w:b/>
          <w:kern w:val="28"/>
        </w:rPr>
      </w:pPr>
      <w:r w:rsidRPr="00677583">
        <w:rPr>
          <w:b/>
          <w:kern w:val="28"/>
        </w:rPr>
        <w:t>PUBLIC HEALTH―SANITARY CODE</w:t>
      </w:r>
    </w:p>
    <w:p w14:paraId="3C481BE8" w14:textId="77777777" w:rsidR="00677583" w:rsidRPr="00677583" w:rsidRDefault="00677583" w:rsidP="00677583">
      <w:pPr>
        <w:keepNext/>
        <w:jc w:val="center"/>
        <w:rPr>
          <w:b/>
          <w:noProof/>
        </w:rPr>
      </w:pPr>
      <w:r w:rsidRPr="00677583">
        <w:rPr>
          <w:b/>
          <w:noProof/>
        </w:rPr>
        <w:t>Part IX.  Marine and Fresh Water Animal Food Products</w:t>
      </w:r>
    </w:p>
    <w:p w14:paraId="356355D2"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3.</w:t>
      </w:r>
      <w:r w:rsidRPr="00677583">
        <w:rPr>
          <w:b/>
          <w:kern w:val="2"/>
        </w:rPr>
        <w:tab/>
      </w:r>
      <w:bookmarkStart w:id="516" w:name="TOCT_Chap7"/>
      <w:r w:rsidRPr="00677583">
        <w:rPr>
          <w:b/>
          <w:kern w:val="2"/>
        </w:rPr>
        <w:t>Preparation and Handling of Seafood for Market</w:t>
      </w:r>
      <w:bookmarkEnd w:id="516"/>
    </w:p>
    <w:p w14:paraId="3EE01827"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§318.</w:t>
      </w:r>
      <w:r w:rsidRPr="00677583">
        <w:rPr>
          <w:b/>
          <w:kern w:val="2"/>
        </w:rPr>
        <w:tab/>
        <w:t>Handling of Shells of Crustacean and Molluscan Shellfish</w:t>
      </w:r>
    </w:p>
    <w:p w14:paraId="360B793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 xml:space="preserve">No person, firm, or corporation holding or required to hold a permit under §311 of this Part shall engage in the sale or distribution of emptied crustacean or molluscan shells to a “food establishment”, as that term is defined in LAC 51:XXIII.101—except for the cephalothoraxes of specimens of crawfish from which the viscera have been previously removed for the purposes of preparing for service by adding an edible stuffing to the cephalothoraxes. </w:t>
      </w:r>
    </w:p>
    <w:p w14:paraId="71362624"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40:4(A)(1).</w:t>
      </w:r>
    </w:p>
    <w:p w14:paraId="45623A40"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w:t>
      </w:r>
      <w:r w:rsidRPr="00677583">
        <w:rPr>
          <w:kern w:val="2"/>
          <w:sz w:val="18"/>
        </w:rPr>
        <w:tab/>
        <w:t>Promulgated by the Department of Health, Office of Public Health, LR 52:</w:t>
      </w:r>
    </w:p>
    <w:p w14:paraId="646176CD" w14:textId="77777777" w:rsidR="00677583" w:rsidRPr="00677583" w:rsidRDefault="00677583" w:rsidP="00677583">
      <w:pPr>
        <w:keepNext/>
        <w:jc w:val="center"/>
        <w:rPr>
          <w:b/>
          <w:kern w:val="28"/>
        </w:rPr>
      </w:pPr>
      <w:r w:rsidRPr="00677583">
        <w:rPr>
          <w:b/>
          <w:kern w:val="28"/>
        </w:rPr>
        <w:t>Public Hearing</w:t>
      </w:r>
    </w:p>
    <w:p w14:paraId="0A17703E" w14:textId="43E4CF9E"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Interested persons may submit a written request to conduct a public hearing either by U.S. mail to the Office of the Secretary ATTN: LDH Rulemaking Coordinator, Post Office Box 629, Baton Rouge, LA 70821-0629; however, such </w:t>
      </w:r>
      <w:r w:rsidRPr="00677583">
        <w:rPr>
          <w:kern w:val="2"/>
        </w:rPr>
        <w:lastRenderedPageBreak/>
        <w:t xml:space="preserve">request must be received no later than 4:30 p.m. on April 10, 2026. If the criteria set forth in R.S. 49:961(B)(1)are satisfied, LDH will conduct a public hearing on April 27, 2026, at 10 a.m., in Room 118 of the Bienville Building, which is located at 628 North Fourth Street, Baton Rouge, LA. To confirm whether or not a public hearing will be held, interested persons should first call Allen Enger at (225) 342-1342 after April 10, 2026, at 4:30 p.m.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w:t>
      </w:r>
    </w:p>
    <w:p w14:paraId="40399EDD" w14:textId="77777777" w:rsidR="00677583" w:rsidRPr="00677583" w:rsidRDefault="00677583" w:rsidP="00677583">
      <w:pPr>
        <w:tabs>
          <w:tab w:val="left" w:pos="144"/>
          <w:tab w:val="left" w:pos="187"/>
          <w:tab w:val="left" w:pos="540"/>
          <w:tab w:val="left" w:pos="907"/>
          <w:tab w:val="left" w:pos="1080"/>
        </w:tabs>
        <w:jc w:val="both"/>
        <w:outlineLvl w:val="3"/>
        <w:rPr>
          <w:kern w:val="2"/>
        </w:rPr>
      </w:pPr>
      <w:r w:rsidRPr="00677583">
        <w:rPr>
          <w:kern w:val="2"/>
        </w:rPr>
        <w:t>Bienville Building). Validated parking for the Galvez Garage may be available to public hearing attendees when the parking ticket is presented to LDH staff at the hearing.</w:t>
      </w:r>
    </w:p>
    <w:p w14:paraId="7D9061CB"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27049CF6" w14:textId="77777777" w:rsidR="00677583" w:rsidRPr="00677583" w:rsidRDefault="00677583" w:rsidP="00677583">
      <w:pPr>
        <w:keepNext/>
        <w:ind w:left="2160"/>
        <w:jc w:val="both"/>
      </w:pPr>
      <w:r w:rsidRPr="00677583">
        <w:t>Evelyn Griffin, MD</w:t>
      </w:r>
    </w:p>
    <w:p w14:paraId="770658B7" w14:textId="77777777" w:rsidR="00677583" w:rsidRPr="00677583" w:rsidRDefault="00677583" w:rsidP="00677583">
      <w:pPr>
        <w:keepNext/>
        <w:ind w:left="2160"/>
        <w:jc w:val="both"/>
      </w:pPr>
      <w:r w:rsidRPr="00677583">
        <w:t>Surgeon General</w:t>
      </w:r>
    </w:p>
    <w:p w14:paraId="49864C08" w14:textId="77777777" w:rsidR="00677583" w:rsidRPr="00677583" w:rsidRDefault="00677583" w:rsidP="00677583">
      <w:pPr>
        <w:keepNext/>
        <w:ind w:left="2160"/>
        <w:jc w:val="both"/>
        <w:rPr>
          <w:b/>
        </w:rPr>
      </w:pPr>
      <w:r w:rsidRPr="00677583">
        <w:t>and</w:t>
      </w:r>
    </w:p>
    <w:p w14:paraId="401FA9F2" w14:textId="77777777" w:rsidR="00677583" w:rsidRPr="00677583" w:rsidRDefault="00677583" w:rsidP="00677583">
      <w:pPr>
        <w:keepNext/>
        <w:ind w:left="2160"/>
        <w:jc w:val="both"/>
      </w:pPr>
      <w:r w:rsidRPr="00677583">
        <w:t>Bruce D. Greenstein</w:t>
      </w:r>
    </w:p>
    <w:p w14:paraId="19C776FE" w14:textId="77777777" w:rsidR="00677583" w:rsidRPr="00677583" w:rsidRDefault="00677583" w:rsidP="00677583">
      <w:pPr>
        <w:keepNext/>
        <w:ind w:left="2160"/>
        <w:jc w:val="both"/>
        <w:rPr>
          <w:b/>
        </w:rPr>
      </w:pPr>
      <w:r w:rsidRPr="00677583">
        <w:t>Secretary</w:t>
      </w:r>
    </w:p>
    <w:p w14:paraId="142CAC18" w14:textId="77777777" w:rsidR="00677583" w:rsidRPr="00677583" w:rsidRDefault="00677583" w:rsidP="00677583">
      <w:pPr>
        <w:rPr>
          <w:noProof/>
          <w:sz w:val="16"/>
        </w:rPr>
      </w:pPr>
      <w:r w:rsidRPr="00677583">
        <w:rPr>
          <w:noProof/>
          <w:sz w:val="16"/>
        </w:rPr>
        <w:t>2603#040</w:t>
      </w:r>
    </w:p>
    <w:p w14:paraId="10D2C294" w14:textId="77777777" w:rsidR="00677583" w:rsidRPr="00677583" w:rsidRDefault="00677583" w:rsidP="00677583"/>
    <w:p w14:paraId="007F618A" w14:textId="77777777" w:rsidR="00677583" w:rsidRPr="00677583" w:rsidRDefault="00677583" w:rsidP="00677583">
      <w:pPr>
        <w:keepNext/>
        <w:tabs>
          <w:tab w:val="left" w:pos="-1440"/>
        </w:tabs>
        <w:spacing w:after="120"/>
        <w:jc w:val="center"/>
        <w:rPr>
          <w:b/>
          <w:noProof/>
        </w:rPr>
      </w:pPr>
      <w:r w:rsidRPr="00677583">
        <w:rPr>
          <w:b/>
          <w:noProof/>
        </w:rPr>
        <w:t>POTPOURRI</w:t>
      </w:r>
    </w:p>
    <w:p w14:paraId="31CDA055" w14:textId="77777777" w:rsidR="00677583" w:rsidRPr="00677583" w:rsidRDefault="00677583" w:rsidP="00677583">
      <w:pPr>
        <w:keepNext/>
        <w:jc w:val="center"/>
        <w:rPr>
          <w:b/>
          <w:noProof/>
        </w:rPr>
      </w:pPr>
      <w:r w:rsidRPr="00677583">
        <w:rPr>
          <w:b/>
          <w:noProof/>
        </w:rPr>
        <w:t>Department of Health</w:t>
      </w:r>
    </w:p>
    <w:p w14:paraId="388CB55F" w14:textId="77777777" w:rsidR="00677583" w:rsidRPr="00677583" w:rsidRDefault="00677583" w:rsidP="00677583">
      <w:pPr>
        <w:keepNext/>
        <w:jc w:val="center"/>
        <w:rPr>
          <w:b/>
          <w:noProof/>
        </w:rPr>
      </w:pPr>
      <w:r w:rsidRPr="00677583">
        <w:rPr>
          <w:b/>
          <w:noProof/>
        </w:rPr>
        <w:t>Office of Public Health</w:t>
      </w:r>
    </w:p>
    <w:p w14:paraId="0916D059"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Retail Food Establishments (LAC 51:XXIII.2101)</w:t>
      </w:r>
    </w:p>
    <w:p w14:paraId="4B43A56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A Notice of Intent concerning the above-referenced proposed Rule was originally published by the Department of Health on November 20, 2025 in the </w:t>
      </w:r>
      <w:r w:rsidRPr="00677583">
        <w:rPr>
          <w:i/>
          <w:kern w:val="2"/>
        </w:rPr>
        <w:t>Louisiana Register</w:t>
      </w:r>
      <w:r w:rsidRPr="00677583">
        <w:rPr>
          <w:kern w:val="2"/>
        </w:rPr>
        <w:t xml:space="preserve"> (see LR 51:1934-1935). Written comments were invited, received, and considered. The Senate Health and Welfare Committee held an oversight hearing on December 2, 2025, and the committee members objected to the undefined use of the term “bisque” in the proposed Rule. Accordingly, the department proposes to amend the proposed Rule, in accordance with R.S. 49:966(H)(2), as follows.</w:t>
      </w:r>
    </w:p>
    <w:p w14:paraId="7D2DF7D2" w14:textId="77777777" w:rsidR="00677583" w:rsidRPr="00677583" w:rsidRDefault="00677583" w:rsidP="00677583">
      <w:pPr>
        <w:keepNext/>
        <w:jc w:val="center"/>
        <w:rPr>
          <w:b/>
          <w:kern w:val="28"/>
        </w:rPr>
      </w:pPr>
      <w:r w:rsidRPr="00677583">
        <w:rPr>
          <w:b/>
          <w:kern w:val="28"/>
        </w:rPr>
        <w:t>Title 51</w:t>
      </w:r>
    </w:p>
    <w:p w14:paraId="67894074" w14:textId="77777777" w:rsidR="00677583" w:rsidRPr="00677583" w:rsidRDefault="00677583" w:rsidP="00677583">
      <w:pPr>
        <w:keepNext/>
        <w:jc w:val="center"/>
        <w:rPr>
          <w:b/>
          <w:kern w:val="28"/>
        </w:rPr>
      </w:pPr>
      <w:r w:rsidRPr="00677583">
        <w:rPr>
          <w:b/>
          <w:kern w:val="28"/>
        </w:rPr>
        <w:t>PUBLIC HEALTH―SANITARY CODE</w:t>
      </w:r>
    </w:p>
    <w:p w14:paraId="177A8413" w14:textId="77777777" w:rsidR="00677583" w:rsidRPr="00677583" w:rsidRDefault="00677583" w:rsidP="00677583">
      <w:pPr>
        <w:keepNext/>
        <w:jc w:val="center"/>
        <w:rPr>
          <w:b/>
          <w:noProof/>
        </w:rPr>
      </w:pPr>
      <w:r w:rsidRPr="00677583">
        <w:rPr>
          <w:b/>
          <w:noProof/>
        </w:rPr>
        <w:t>Part XXIII.  Retail Food Establishments</w:t>
      </w:r>
    </w:p>
    <w:p w14:paraId="52298FE3"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21.</w:t>
      </w:r>
      <w:r w:rsidRPr="00677583">
        <w:rPr>
          <w:b/>
          <w:kern w:val="2"/>
        </w:rPr>
        <w:tab/>
        <w:t>Equipment and Utensils</w:t>
      </w:r>
    </w:p>
    <w:p w14:paraId="1F81E024"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§2101.</w:t>
      </w:r>
      <w:r w:rsidRPr="00677583">
        <w:rPr>
          <w:b/>
          <w:kern w:val="2"/>
        </w:rPr>
        <w:tab/>
        <w:t>General</w:t>
      </w:r>
      <w:r w:rsidRPr="00677583">
        <w:rPr>
          <w:b/>
          <w:kern w:val="2"/>
        </w:rPr>
        <w:br/>
        <w:t>[formerly paragraph 22:13]</w:t>
      </w:r>
    </w:p>
    <w:p w14:paraId="5480956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 xml:space="preserve">… </w:t>
      </w:r>
    </w:p>
    <w:p w14:paraId="63F05F7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B. Mollusk and crustacean shells may not be used as serving containers. This prohibition does not apply to the removal of the animal from the shell for preparation then returning to the same shell for service or the one-time use of a cephalothorax from a crawfish from which the viscera have been previously removed for the purposes of preparing for service by adding an edible stuffing to the cephalothorax. </w:t>
      </w:r>
    </w:p>
    <w:p w14:paraId="178B4A46"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40:4.</w:t>
      </w:r>
    </w:p>
    <w:p w14:paraId="55AD2470" w14:textId="1E99C091" w:rsidR="00677583" w:rsidRPr="00677583" w:rsidRDefault="00727E8D"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Pr>
          <w:kern w:val="2"/>
          <w:sz w:val="18"/>
        </w:rPr>
        <w:br w:type="column"/>
      </w:r>
      <w:r w:rsidR="00677583" w:rsidRPr="00677583">
        <w:rPr>
          <w:kern w:val="2"/>
          <w:sz w:val="18"/>
        </w:rPr>
        <w:t>HISTORICAL NOTE:</w:t>
      </w:r>
      <w:r w:rsidR="00677583" w:rsidRPr="00677583">
        <w:rPr>
          <w:kern w:val="2"/>
          <w:sz w:val="18"/>
        </w:rPr>
        <w:tab/>
        <w:t>Promulgated by the Department of Health and Hospitals, Office of Public Health, LR 28:324 (February 2002), repromulgated LR 28:1417 (June 2002), amended LR 28:2532 (December 2002), amended by the Department of Health, Office of Public Health, LR 43:1392 (July 2017), amended LR 52:</w:t>
      </w:r>
    </w:p>
    <w:p w14:paraId="6E5BC1B0" w14:textId="77777777" w:rsidR="00677583" w:rsidRPr="00677583" w:rsidRDefault="00677583" w:rsidP="00677583">
      <w:pPr>
        <w:keepNext/>
        <w:jc w:val="center"/>
        <w:rPr>
          <w:b/>
          <w:kern w:val="28"/>
        </w:rPr>
      </w:pPr>
      <w:r w:rsidRPr="00677583">
        <w:rPr>
          <w:b/>
          <w:kern w:val="28"/>
        </w:rPr>
        <w:t>Public Hearing</w:t>
      </w:r>
    </w:p>
    <w:p w14:paraId="51227772"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Interested persons may submit a written request to conduct a public hearing either by U.S. mail to the Office of the Secretary ATTN: LDH Rulemaking Coordinator, Post Office Box 629, Baton Rouge, LA 70821-0629; however, such request must be received no later than 4:30 p.m. on April 10, 2026. If the criteria set forth in R.S. 49:961(B)(1)are satisfied, LDH will conduct a public hearing on April 27, 2026, at 10 a.m., in Room 118 of the Bienville Building, which is located at 628 North Fourth Street, Baton Rouge, LA. To confirm whether or not a public hearing will be held, interested persons should first call Allen Enger at (225) 342-1342 after April 10, 2026, at 4:30 p.m.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324D29A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543D252" w14:textId="77777777" w:rsidR="00677583" w:rsidRPr="00677583" w:rsidRDefault="00677583" w:rsidP="00677583">
      <w:pPr>
        <w:keepNext/>
        <w:ind w:left="2160"/>
        <w:jc w:val="both"/>
      </w:pPr>
      <w:r w:rsidRPr="00677583">
        <w:t>Evelyn Griffin, MD</w:t>
      </w:r>
    </w:p>
    <w:p w14:paraId="25E867C9" w14:textId="77777777" w:rsidR="00677583" w:rsidRPr="00677583" w:rsidRDefault="00677583" w:rsidP="00677583">
      <w:pPr>
        <w:keepNext/>
        <w:ind w:left="2160"/>
        <w:jc w:val="both"/>
      </w:pPr>
      <w:r w:rsidRPr="00677583">
        <w:t>Surgeon General</w:t>
      </w:r>
    </w:p>
    <w:p w14:paraId="5FE2553F" w14:textId="77777777" w:rsidR="00677583" w:rsidRPr="00677583" w:rsidRDefault="00677583" w:rsidP="00677583">
      <w:pPr>
        <w:keepNext/>
        <w:ind w:left="2160"/>
        <w:jc w:val="both"/>
      </w:pPr>
      <w:r w:rsidRPr="00677583">
        <w:t>and</w:t>
      </w:r>
    </w:p>
    <w:p w14:paraId="08ED39D1" w14:textId="77777777" w:rsidR="00677583" w:rsidRPr="00677583" w:rsidRDefault="00677583" w:rsidP="00677583">
      <w:pPr>
        <w:keepNext/>
        <w:ind w:left="2160"/>
        <w:jc w:val="both"/>
      </w:pPr>
      <w:r w:rsidRPr="00677583">
        <w:t>Bruce D. Greenstein</w:t>
      </w:r>
    </w:p>
    <w:p w14:paraId="0FCFB7EF" w14:textId="77777777" w:rsidR="00677583" w:rsidRPr="00677583" w:rsidRDefault="00677583" w:rsidP="00677583">
      <w:pPr>
        <w:keepNext/>
        <w:ind w:left="2160"/>
        <w:jc w:val="both"/>
      </w:pPr>
      <w:r w:rsidRPr="00677583">
        <w:t>Secretary</w:t>
      </w:r>
    </w:p>
    <w:p w14:paraId="2ECFF75C" w14:textId="77777777" w:rsidR="00677583" w:rsidRPr="00677583" w:rsidRDefault="00677583" w:rsidP="00677583">
      <w:pPr>
        <w:rPr>
          <w:noProof/>
          <w:sz w:val="16"/>
        </w:rPr>
      </w:pPr>
      <w:r w:rsidRPr="00677583">
        <w:rPr>
          <w:noProof/>
          <w:sz w:val="16"/>
        </w:rPr>
        <w:t>2603#039</w:t>
      </w:r>
    </w:p>
    <w:p w14:paraId="7B514C5A" w14:textId="77777777" w:rsidR="00677583" w:rsidRPr="00677583" w:rsidRDefault="00677583" w:rsidP="00677583"/>
    <w:p w14:paraId="78EB00EB" w14:textId="77777777" w:rsidR="00677583" w:rsidRPr="00677583" w:rsidRDefault="00677583" w:rsidP="00677583">
      <w:pPr>
        <w:keepNext/>
        <w:tabs>
          <w:tab w:val="left" w:pos="-1440"/>
        </w:tabs>
        <w:spacing w:after="120"/>
        <w:jc w:val="center"/>
        <w:rPr>
          <w:b/>
          <w:noProof/>
        </w:rPr>
      </w:pPr>
      <w:r w:rsidRPr="00677583">
        <w:rPr>
          <w:b/>
          <w:noProof/>
        </w:rPr>
        <w:t>POTPOURRI</w:t>
      </w:r>
    </w:p>
    <w:p w14:paraId="6A8F2AAF" w14:textId="77777777" w:rsidR="00677583" w:rsidRPr="00677583" w:rsidRDefault="00677583" w:rsidP="00677583">
      <w:pPr>
        <w:keepNext/>
        <w:jc w:val="center"/>
        <w:rPr>
          <w:b/>
          <w:noProof/>
        </w:rPr>
      </w:pPr>
      <w:r w:rsidRPr="00677583">
        <w:rPr>
          <w:b/>
          <w:noProof/>
        </w:rPr>
        <w:t>Department of Justice</w:t>
      </w:r>
    </w:p>
    <w:p w14:paraId="11656A65" w14:textId="77777777" w:rsidR="00677583" w:rsidRPr="00677583" w:rsidRDefault="00677583" w:rsidP="00677583">
      <w:pPr>
        <w:keepNext/>
        <w:spacing w:before="240" w:after="240"/>
        <w:jc w:val="center"/>
        <w:rPr>
          <w:noProof/>
        </w:rPr>
      </w:pPr>
      <w:r w:rsidRPr="00677583">
        <w:rPr>
          <w:noProof/>
        </w:rPr>
        <w:t xml:space="preserve">Occupational Licensing Review Program </w:t>
      </w:r>
      <w:r w:rsidRPr="00677583">
        <w:rPr>
          <w:noProof/>
        </w:rPr>
        <w:br/>
        <w:t>Accepting Participants for FY 2026-2027</w:t>
      </w:r>
      <w:r w:rsidRPr="00677583">
        <w:rPr>
          <w:noProof/>
        </w:rPr>
        <w:br/>
        <w:t>Period of July 1, 2026 - June 30, 2027</w:t>
      </w:r>
    </w:p>
    <w:p w14:paraId="7AAF70F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The Department of Justice is currently accepting occupational licensing boards into the Department of Justice Occupational Licensing Review Program (OLRP) established by R.S. 49:260. This program provides for active state supervision and was established to ensure that participating boards and board members will avoid liability under federal antitrust laws. Participants for the July 1, 2026 - June 30, 2027 period will be accepted into the program through May 31, 2026. For information about participating in the program, contact Jessica Weimer, Section Chief, OLRP - Public Protection Division, Louisiana Department of Justice at olrp@ag.lousiana.gov. </w:t>
      </w:r>
    </w:p>
    <w:p w14:paraId="378DB07D"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1B86F85" w14:textId="77777777" w:rsidR="00677583" w:rsidRPr="00677583" w:rsidRDefault="00677583" w:rsidP="00677583">
      <w:pPr>
        <w:keepNext/>
        <w:ind w:left="2160"/>
        <w:jc w:val="both"/>
      </w:pPr>
      <w:r w:rsidRPr="00677583">
        <w:t>Jessica Weimer</w:t>
      </w:r>
    </w:p>
    <w:p w14:paraId="2B9B1F6E" w14:textId="77777777" w:rsidR="00677583" w:rsidRPr="00677583" w:rsidRDefault="00677583" w:rsidP="00677583">
      <w:pPr>
        <w:keepNext/>
        <w:ind w:left="2160"/>
        <w:jc w:val="both"/>
      </w:pPr>
      <w:r w:rsidRPr="00677583">
        <w:t>OLRP Section Chief</w:t>
      </w:r>
    </w:p>
    <w:p w14:paraId="791177D4" w14:textId="77777777" w:rsidR="00677583" w:rsidRPr="00677583" w:rsidRDefault="00677583" w:rsidP="00677583">
      <w:pPr>
        <w:rPr>
          <w:noProof/>
          <w:sz w:val="16"/>
        </w:rPr>
      </w:pPr>
      <w:r w:rsidRPr="00677583">
        <w:rPr>
          <w:noProof/>
          <w:sz w:val="16"/>
        </w:rPr>
        <w:t>2603#011</w:t>
      </w:r>
    </w:p>
    <w:p w14:paraId="2E2EFB0D" w14:textId="77777777" w:rsidR="00677583" w:rsidRPr="00677583" w:rsidRDefault="00677583" w:rsidP="00677583"/>
    <w:p w14:paraId="5B61DF16" w14:textId="77777777" w:rsidR="00677583" w:rsidRPr="00677583" w:rsidRDefault="00677583" w:rsidP="00677583">
      <w:pPr>
        <w:keepNext/>
        <w:tabs>
          <w:tab w:val="left" w:pos="-1440"/>
        </w:tabs>
        <w:spacing w:after="120"/>
        <w:jc w:val="center"/>
        <w:rPr>
          <w:b/>
          <w:noProof/>
        </w:rPr>
      </w:pPr>
      <w:r w:rsidRPr="00677583">
        <w:rPr>
          <w:b/>
          <w:noProof/>
        </w:rPr>
        <w:lastRenderedPageBreak/>
        <w:t>POTPOURRI</w:t>
      </w:r>
    </w:p>
    <w:p w14:paraId="54B84621" w14:textId="77777777" w:rsidR="00677583" w:rsidRPr="00677583" w:rsidRDefault="00677583" w:rsidP="00677583">
      <w:pPr>
        <w:keepNext/>
        <w:jc w:val="center"/>
        <w:rPr>
          <w:b/>
          <w:noProof/>
        </w:rPr>
      </w:pPr>
      <w:r w:rsidRPr="00677583">
        <w:rPr>
          <w:b/>
          <w:noProof/>
        </w:rPr>
        <w:t>Department of Wildlife and Fisheries</w:t>
      </w:r>
    </w:p>
    <w:p w14:paraId="3C67327C" w14:textId="77777777" w:rsidR="00677583" w:rsidRPr="00677583" w:rsidRDefault="00677583" w:rsidP="00677583">
      <w:pPr>
        <w:keepNext/>
        <w:jc w:val="center"/>
        <w:rPr>
          <w:b/>
          <w:noProof/>
        </w:rPr>
      </w:pPr>
      <w:r w:rsidRPr="00677583">
        <w:rPr>
          <w:b/>
          <w:noProof/>
        </w:rPr>
        <w:t>Wildlife and Fisheries Commission</w:t>
      </w:r>
    </w:p>
    <w:p w14:paraId="5E08985C"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2026-2028 Hunting Regulations and Seasons</w:t>
      </w:r>
      <w:r w:rsidRPr="00677583">
        <w:rPr>
          <w:noProof/>
        </w:rPr>
        <w:br/>
        <w:t>(LAC 76:XIX.Chapter 1)</w:t>
      </w:r>
    </w:p>
    <w:p w14:paraId="0AC9EF0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The Department of Wildlife and Fisheries (department) and the Wildlife and Fisheries Commission (commission) published a Notice of Intent to amend its General and WMA Hunting rules in the January 20, 2026 edition of the </w:t>
      </w:r>
      <w:r w:rsidRPr="00677583">
        <w:rPr>
          <w:i/>
          <w:iCs/>
          <w:kern w:val="2"/>
        </w:rPr>
        <w:t>Louisiana Register</w:t>
      </w:r>
      <w:r w:rsidRPr="00677583">
        <w:rPr>
          <w:kern w:val="2"/>
        </w:rPr>
        <w:t xml:space="preserve">. The commission proposes to amend the original Notice of Intent by adding an earlier archery season in Deer Area 6, amends the use of Unmanned Aerial Vehicle (drone) for the recovery of deer and bear, modification of the operation of internal combustion engine powered vessels date and time on certain WMAs, change in the closing time for hunting waterfowl and other waterbirds on WMAs and other public lands, change in the hunter orange requirement for mourning dove hunters on Corps of Engineers property, adjusts antlered deer restrictions on Indian Bayou Area and youth physically challenged deer hunt dates on Indian Bayou Area, removes beaver from incidental take when hunting on Indian Bayou Area, adjusts days of the week waterfowl may </w:t>
      </w:r>
      <w:r w:rsidRPr="00677583">
        <w:rPr>
          <w:kern w:val="2"/>
        </w:rPr>
        <w:t>be hunted at Old River Control and Lock Area Keller’s Lake, allows for woodcock hunting with dogs at the Old River Control and Lock Area, modification of the black-bellied whistling duck possession limit and shooting hours and prohibit guide limits on WMAs.</w:t>
      </w:r>
    </w:p>
    <w:p w14:paraId="7FE448DE"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The secretary of the Department of Wildlife and Fisheries is authorized to take any and all necessary steps on behalf of the commission to promulgate and effectuate this amended Notice of Intent, including but not limited to, the filing of the Fiscal and Economic Impact Statement, the filing of the amended Notice of Intent and compiling public comments and submissions for the commission’s review and consideration. In the absence of any further action by the commission following an opportunity to consider all public comments regarding the amended proposed rule, the secretary is authorized and directed to prepare and transmit a summary report to the legislative oversight committees and file the final Rule.</w:t>
      </w:r>
    </w:p>
    <w:p w14:paraId="73CC5E9D" w14:textId="77777777" w:rsidR="00677583" w:rsidRPr="00677583" w:rsidRDefault="00677583" w:rsidP="00677583">
      <w:pPr>
        <w:keepNext/>
        <w:jc w:val="center"/>
        <w:rPr>
          <w:b/>
          <w:kern w:val="28"/>
        </w:rPr>
      </w:pPr>
      <w:r w:rsidRPr="00677583">
        <w:rPr>
          <w:b/>
          <w:kern w:val="28"/>
        </w:rPr>
        <w:t>Title 76</w:t>
      </w:r>
    </w:p>
    <w:p w14:paraId="02569185" w14:textId="77777777" w:rsidR="00677583" w:rsidRPr="00677583" w:rsidRDefault="00677583" w:rsidP="00677583">
      <w:pPr>
        <w:keepNext/>
        <w:jc w:val="center"/>
        <w:rPr>
          <w:b/>
          <w:kern w:val="28"/>
        </w:rPr>
      </w:pPr>
      <w:r w:rsidRPr="00677583">
        <w:rPr>
          <w:b/>
          <w:kern w:val="28"/>
        </w:rPr>
        <w:t>WILDLIFE AND FISHERIES</w:t>
      </w:r>
    </w:p>
    <w:p w14:paraId="4E193EC2" w14:textId="77777777" w:rsidR="00677583" w:rsidRPr="00677583" w:rsidRDefault="00677583" w:rsidP="00677583">
      <w:pPr>
        <w:keepNext/>
        <w:jc w:val="center"/>
        <w:rPr>
          <w:b/>
          <w:noProof/>
        </w:rPr>
      </w:pPr>
      <w:r w:rsidRPr="00677583">
        <w:rPr>
          <w:b/>
          <w:noProof/>
        </w:rPr>
        <w:t>Part XIX.  Hunting and WMA Regulations</w:t>
      </w:r>
    </w:p>
    <w:p w14:paraId="39896F19"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1.</w:t>
      </w:r>
      <w:r w:rsidRPr="00677583">
        <w:rPr>
          <w:b/>
          <w:kern w:val="2"/>
        </w:rPr>
        <w:tab/>
        <w:t>Resident Game Hunting Season</w:t>
      </w:r>
    </w:p>
    <w:p w14:paraId="6877DBA9"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§103.</w:t>
      </w:r>
      <w:r w:rsidRPr="00677583">
        <w:rPr>
          <w:b/>
          <w:caps/>
          <w:kern w:val="2"/>
        </w:rPr>
        <w:tab/>
      </w:r>
      <w:r w:rsidRPr="00677583">
        <w:rPr>
          <w:b/>
          <w:kern w:val="2"/>
        </w:rPr>
        <w:t xml:space="preserve">Resident Game Birds and Animals </w:t>
      </w:r>
    </w:p>
    <w:p w14:paraId="5932CA7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 - B.</w:t>
      </w:r>
      <w:r w:rsidRPr="00677583">
        <w:rPr>
          <w:kern w:val="2"/>
        </w:rPr>
        <w:tab/>
        <w:t>…</w:t>
      </w:r>
    </w:p>
    <w:p w14:paraId="0C8E42E6" w14:textId="77777777" w:rsidR="00677583" w:rsidRPr="00677583" w:rsidRDefault="00677583" w:rsidP="00677583">
      <w:pPr>
        <w:tabs>
          <w:tab w:val="left" w:pos="144"/>
          <w:tab w:val="left" w:pos="187"/>
          <w:tab w:val="left" w:pos="540"/>
          <w:tab w:val="left" w:pos="907"/>
          <w:tab w:val="left" w:pos="1080"/>
        </w:tabs>
        <w:ind w:firstLine="187"/>
        <w:jc w:val="center"/>
        <w:outlineLvl w:val="3"/>
        <w:rPr>
          <w:kern w:val="2"/>
        </w:rPr>
      </w:pPr>
      <w:r w:rsidRPr="00677583">
        <w:rPr>
          <w:kern w:val="2"/>
        </w:rPr>
        <w:t>* * *</w:t>
      </w:r>
    </w:p>
    <w:p w14:paraId="48A93B3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C.</w:t>
      </w:r>
      <w:r w:rsidRPr="00677583">
        <w:rPr>
          <w:kern w:val="2"/>
        </w:rPr>
        <w:tab/>
        <w:t>Deer Hunting Schedule 2026-2027</w:t>
      </w:r>
    </w:p>
    <w:p w14:paraId="1F514F4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 w:val="24"/>
          <w:szCs w:val="24"/>
        </w:rPr>
        <w:sectPr w:rsidR="00677583" w:rsidRPr="00677583" w:rsidSect="00677583">
          <w:type w:val="continuous"/>
          <w:pgSz w:w="12240" w:h="15840" w:code="1"/>
          <w:pgMar w:top="720" w:right="864" w:bottom="317" w:left="864" w:header="576" w:footer="432" w:gutter="0"/>
          <w:cols w:num="2" w:space="720"/>
        </w:sectPr>
      </w:pPr>
    </w:p>
    <w:tbl>
      <w:tblPr>
        <w:tblW w:w="995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0" w:type="dxa"/>
          <w:right w:w="100" w:type="dxa"/>
        </w:tblCellMar>
        <w:tblLook w:val="01E0" w:firstRow="1" w:lastRow="1" w:firstColumn="1" w:lastColumn="1" w:noHBand="0" w:noVBand="0"/>
      </w:tblPr>
      <w:tblGrid>
        <w:gridCol w:w="892"/>
        <w:gridCol w:w="1440"/>
        <w:gridCol w:w="2610"/>
        <w:gridCol w:w="2610"/>
        <w:gridCol w:w="2404"/>
      </w:tblGrid>
      <w:tr w:rsidR="00677583" w:rsidRPr="00677583" w14:paraId="185DA04E" w14:textId="77777777" w:rsidTr="00E3119F">
        <w:trPr>
          <w:cantSplit/>
          <w:tblHeader/>
          <w:jc w:val="center"/>
        </w:trPr>
        <w:tc>
          <w:tcPr>
            <w:tcW w:w="892" w:type="dxa"/>
            <w:shd w:val="clear" w:color="auto" w:fill="BFBFBF" w:themeFill="background1" w:themeFillShade="BF"/>
            <w:vAlign w:val="bottom"/>
            <w:hideMark/>
          </w:tcPr>
          <w:p w14:paraId="0D5BF7C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lastRenderedPageBreak/>
              <w:t>Area</w:t>
            </w:r>
          </w:p>
        </w:tc>
        <w:tc>
          <w:tcPr>
            <w:tcW w:w="1440" w:type="dxa"/>
            <w:shd w:val="clear" w:color="auto" w:fill="BFBFBF" w:themeFill="background1" w:themeFillShade="BF"/>
            <w:vAlign w:val="bottom"/>
            <w:hideMark/>
          </w:tcPr>
          <w:p w14:paraId="1C3DF0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Archery</w:t>
            </w:r>
          </w:p>
        </w:tc>
        <w:tc>
          <w:tcPr>
            <w:tcW w:w="2610" w:type="dxa"/>
            <w:shd w:val="clear" w:color="auto" w:fill="BFBFBF" w:themeFill="background1" w:themeFillShade="BF"/>
            <w:vAlign w:val="bottom"/>
            <w:hideMark/>
          </w:tcPr>
          <w:p w14:paraId="0F4AC77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 xml:space="preserve">Primitive Firearms </w:t>
            </w:r>
            <w:r w:rsidRPr="00677583">
              <w:rPr>
                <w:b/>
                <w:sz w:val="16"/>
                <w:szCs w:val="16"/>
              </w:rPr>
              <w:br/>
              <w:t xml:space="preserve">(All Either-Sex </w:t>
            </w:r>
            <w:r w:rsidRPr="00677583">
              <w:rPr>
                <w:b/>
                <w:sz w:val="16"/>
                <w:szCs w:val="16"/>
              </w:rPr>
              <w:br/>
              <w:t>Except as Noted)</w:t>
            </w:r>
          </w:p>
        </w:tc>
        <w:tc>
          <w:tcPr>
            <w:tcW w:w="2610" w:type="dxa"/>
            <w:shd w:val="clear" w:color="auto" w:fill="BFBFBF" w:themeFill="background1" w:themeFillShade="BF"/>
            <w:vAlign w:val="bottom"/>
            <w:hideMark/>
          </w:tcPr>
          <w:p w14:paraId="42D279B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 xml:space="preserve">Still Hunt </w:t>
            </w:r>
            <w:r w:rsidRPr="00677583">
              <w:rPr>
                <w:b/>
                <w:sz w:val="16"/>
                <w:szCs w:val="16"/>
              </w:rPr>
              <w:br/>
              <w:t>(No dogs allowed)</w:t>
            </w:r>
          </w:p>
        </w:tc>
        <w:tc>
          <w:tcPr>
            <w:tcW w:w="2404" w:type="dxa"/>
            <w:shd w:val="clear" w:color="auto" w:fill="BFBFBF" w:themeFill="background1" w:themeFillShade="BF"/>
            <w:vAlign w:val="bottom"/>
            <w:hideMark/>
          </w:tcPr>
          <w:p w14:paraId="1F9453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With or Without Dogs</w:t>
            </w:r>
          </w:p>
        </w:tc>
      </w:tr>
      <w:tr w:rsidR="00677583" w:rsidRPr="00677583" w14:paraId="4203EA9E" w14:textId="77777777" w:rsidTr="00E3119F">
        <w:trPr>
          <w:cantSplit/>
          <w:jc w:val="center"/>
        </w:trPr>
        <w:tc>
          <w:tcPr>
            <w:tcW w:w="892" w:type="dxa"/>
            <w:vAlign w:val="center"/>
            <w:hideMark/>
          </w:tcPr>
          <w:p w14:paraId="5ADB829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440" w:type="dxa"/>
            <w:hideMark/>
          </w:tcPr>
          <w:p w14:paraId="322E964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4048FCF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4B1C4B6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w:t>
            </w:r>
          </w:p>
          <w:p w14:paraId="1786259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10" w:type="dxa"/>
            <w:hideMark/>
          </w:tcPr>
          <w:p w14:paraId="105D8E1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701FE51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12A45EB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46D1CD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79C469A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7F153B0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6C873B6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1AFF15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c>
          <w:tcPr>
            <w:tcW w:w="2404" w:type="dxa"/>
            <w:hideMark/>
          </w:tcPr>
          <w:p w14:paraId="46E1AD1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ABA8EC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first Sat. of Jan.</w:t>
            </w:r>
          </w:p>
        </w:tc>
      </w:tr>
      <w:tr w:rsidR="00677583" w:rsidRPr="00677583" w14:paraId="4A904CFC" w14:textId="77777777" w:rsidTr="00E3119F">
        <w:trPr>
          <w:cantSplit/>
          <w:jc w:val="center"/>
        </w:trPr>
        <w:tc>
          <w:tcPr>
            <w:tcW w:w="892" w:type="dxa"/>
            <w:vAlign w:val="center"/>
            <w:hideMark/>
          </w:tcPr>
          <w:p w14:paraId="2B4C7B1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w:t>
            </w:r>
          </w:p>
        </w:tc>
        <w:tc>
          <w:tcPr>
            <w:tcW w:w="1440" w:type="dxa"/>
            <w:hideMark/>
          </w:tcPr>
          <w:p w14:paraId="301A734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01C5297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03D35B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last Sat. of Aug.</w:t>
            </w:r>
          </w:p>
          <w:p w14:paraId="5E68E3C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10" w:type="dxa"/>
            <w:hideMark/>
          </w:tcPr>
          <w:p w14:paraId="78F6802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next to last Sat. of Oct.</w:t>
            </w:r>
          </w:p>
          <w:p w14:paraId="239F3E4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last Sat. of Oct. </w:t>
            </w:r>
          </w:p>
          <w:p w14:paraId="2F25B34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last day of Modern Firearm Season in Jan.</w:t>
            </w:r>
          </w:p>
          <w:p w14:paraId="545B006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422A90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last Sat. of Oct.</w:t>
            </w:r>
          </w:p>
          <w:p w14:paraId="7601390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04" w:type="dxa"/>
            <w:hideMark/>
          </w:tcPr>
          <w:p w14:paraId="27F66C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33BBE6C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40 days after opening in odd numbered years or 39 days after opening in even numbered years</w:t>
            </w:r>
          </w:p>
        </w:tc>
      </w:tr>
      <w:tr w:rsidR="00677583" w:rsidRPr="00677583" w14:paraId="7DAEB41C" w14:textId="77777777" w:rsidTr="00E3119F">
        <w:trPr>
          <w:cantSplit/>
          <w:jc w:val="center"/>
        </w:trPr>
        <w:tc>
          <w:tcPr>
            <w:tcW w:w="892" w:type="dxa"/>
            <w:vAlign w:val="center"/>
            <w:hideMark/>
          </w:tcPr>
          <w:p w14:paraId="1CE6355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440" w:type="dxa"/>
            <w:hideMark/>
          </w:tcPr>
          <w:p w14:paraId="4699239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7BF85C8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0201C79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19528F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0F616C7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278A755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05C50E6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73C595C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p w14:paraId="7E0FB46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w:t>
            </w:r>
          </w:p>
        </w:tc>
        <w:tc>
          <w:tcPr>
            <w:tcW w:w="2404" w:type="dxa"/>
            <w:hideMark/>
          </w:tcPr>
          <w:p w14:paraId="3B88CD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OPENS: Mon. after Thanksgiving Day </w:t>
            </w:r>
          </w:p>
          <w:p w14:paraId="0A4B169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5F14C8D9" w14:textId="77777777" w:rsidTr="00E3119F">
        <w:trPr>
          <w:cantSplit/>
          <w:jc w:val="center"/>
        </w:trPr>
        <w:tc>
          <w:tcPr>
            <w:tcW w:w="892" w:type="dxa"/>
            <w:vAlign w:val="center"/>
            <w:hideMark/>
          </w:tcPr>
          <w:p w14:paraId="32408FC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w:t>
            </w:r>
          </w:p>
        </w:tc>
        <w:tc>
          <w:tcPr>
            <w:tcW w:w="1440" w:type="dxa"/>
            <w:hideMark/>
          </w:tcPr>
          <w:p w14:paraId="71D8BE0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22FDF7B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41603A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B97BA8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66DC574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E0C8D5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last day of Jan. </w:t>
            </w:r>
          </w:p>
        </w:tc>
        <w:tc>
          <w:tcPr>
            <w:tcW w:w="2610" w:type="dxa"/>
            <w:hideMark/>
          </w:tcPr>
          <w:p w14:paraId="329720F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6AD78B5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6A08DDD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7132A61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w:t>
            </w:r>
          </w:p>
        </w:tc>
        <w:tc>
          <w:tcPr>
            <w:tcW w:w="2404" w:type="dxa"/>
            <w:hideMark/>
          </w:tcPr>
          <w:p w14:paraId="3F19BF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9DF1AD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first Sat. of Jan. </w:t>
            </w:r>
          </w:p>
        </w:tc>
      </w:tr>
      <w:tr w:rsidR="00677583" w:rsidRPr="00677583" w14:paraId="105F7DAA" w14:textId="77777777" w:rsidTr="00E3119F">
        <w:trPr>
          <w:cantSplit/>
          <w:jc w:val="center"/>
        </w:trPr>
        <w:tc>
          <w:tcPr>
            <w:tcW w:w="892" w:type="dxa"/>
            <w:vAlign w:val="center"/>
            <w:hideMark/>
          </w:tcPr>
          <w:p w14:paraId="3B6A0F8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5</w:t>
            </w:r>
          </w:p>
        </w:tc>
        <w:tc>
          <w:tcPr>
            <w:tcW w:w="1440" w:type="dxa"/>
            <w:hideMark/>
          </w:tcPr>
          <w:p w14:paraId="6EE1F6E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6DC995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966B4F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(first 15 days are BUCKS ONLY)</w:t>
            </w:r>
          </w:p>
        </w:tc>
        <w:tc>
          <w:tcPr>
            <w:tcW w:w="2610" w:type="dxa"/>
            <w:hideMark/>
          </w:tcPr>
          <w:p w14:paraId="24391A9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(All Either-Sex except as noted.)</w:t>
            </w:r>
          </w:p>
          <w:p w14:paraId="3DBE92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318BB5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76D8AA0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70FF1D0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608F9E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21679F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1F50A6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7402247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of the same weekend.</w:t>
            </w:r>
          </w:p>
          <w:p w14:paraId="113DD95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(EITHER-SEX)</w:t>
            </w:r>
          </w:p>
          <w:p w14:paraId="0CC714C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4C75D98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Sun. after Thanksgiving Day (EITHER-SEX)</w:t>
            </w:r>
          </w:p>
        </w:tc>
        <w:tc>
          <w:tcPr>
            <w:tcW w:w="2404" w:type="dxa"/>
            <w:hideMark/>
          </w:tcPr>
          <w:p w14:paraId="6027272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916AAF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55AA63E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04C6A2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53635A0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25823CB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48862BAD" w14:textId="77777777" w:rsidTr="00E3119F">
        <w:trPr>
          <w:cantSplit/>
          <w:jc w:val="center"/>
        </w:trPr>
        <w:tc>
          <w:tcPr>
            <w:tcW w:w="892" w:type="dxa"/>
            <w:vAlign w:val="center"/>
            <w:hideMark/>
          </w:tcPr>
          <w:p w14:paraId="3A64A60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6</w:t>
            </w:r>
          </w:p>
        </w:tc>
        <w:tc>
          <w:tcPr>
            <w:tcW w:w="1440" w:type="dxa"/>
            <w:hideMark/>
          </w:tcPr>
          <w:p w14:paraId="4242D22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188614E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ADD25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p w14:paraId="40F69C8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lightGray"/>
              </w:rPr>
            </w:pPr>
            <w:r w:rsidRPr="00677583">
              <w:rPr>
                <w:sz w:val="16"/>
                <w:szCs w:val="16"/>
              </w:rPr>
              <w:t>(Only within the CWD Control Area: OPENS: second Sat. of Sept. CLOSES: after 9 days [Antlered Bucks only with or without velvet])</w:t>
            </w:r>
          </w:p>
        </w:tc>
        <w:tc>
          <w:tcPr>
            <w:tcW w:w="2610" w:type="dxa"/>
            <w:hideMark/>
          </w:tcPr>
          <w:p w14:paraId="4FE03F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6902946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23055EE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015E7E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36E870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23EBF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tc>
        <w:tc>
          <w:tcPr>
            <w:tcW w:w="2404" w:type="dxa"/>
            <w:hideMark/>
          </w:tcPr>
          <w:p w14:paraId="7C47844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EAA5B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r>
      <w:tr w:rsidR="00677583" w:rsidRPr="00677583" w14:paraId="48F6C038" w14:textId="77777777" w:rsidTr="00E3119F">
        <w:trPr>
          <w:cantSplit/>
          <w:jc w:val="center"/>
        </w:trPr>
        <w:tc>
          <w:tcPr>
            <w:tcW w:w="892" w:type="dxa"/>
            <w:vAlign w:val="center"/>
            <w:hideMark/>
          </w:tcPr>
          <w:p w14:paraId="5E4659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w:t>
            </w:r>
          </w:p>
        </w:tc>
        <w:tc>
          <w:tcPr>
            <w:tcW w:w="1440" w:type="dxa"/>
            <w:hideMark/>
          </w:tcPr>
          <w:p w14:paraId="4BDD97F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0F1B141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1CDF069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30C538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7AEC39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53621CF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75FD60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146D1B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Thanksgiving </w:t>
            </w:r>
          </w:p>
        </w:tc>
        <w:tc>
          <w:tcPr>
            <w:tcW w:w="2404" w:type="dxa"/>
          </w:tcPr>
          <w:p w14:paraId="38C3B1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67671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6E86B3A2" w14:textId="77777777" w:rsidTr="00E3119F">
        <w:trPr>
          <w:cantSplit/>
          <w:jc w:val="center"/>
        </w:trPr>
        <w:tc>
          <w:tcPr>
            <w:tcW w:w="892" w:type="dxa"/>
            <w:vAlign w:val="center"/>
            <w:hideMark/>
          </w:tcPr>
          <w:p w14:paraId="3D390CA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440" w:type="dxa"/>
            <w:hideMark/>
          </w:tcPr>
          <w:p w14:paraId="50A6E9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2E63A7A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w:t>
            </w:r>
          </w:p>
          <w:p w14:paraId="402461A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15</w:t>
            </w:r>
          </w:p>
        </w:tc>
        <w:tc>
          <w:tcPr>
            <w:tcW w:w="2610" w:type="dxa"/>
            <w:hideMark/>
          </w:tcPr>
          <w:p w14:paraId="4EC31A4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2DD43B7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41F9E8A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2B5EE66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72BA86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78D881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tc>
        <w:tc>
          <w:tcPr>
            <w:tcW w:w="2404" w:type="dxa"/>
            <w:hideMark/>
          </w:tcPr>
          <w:p w14:paraId="24E843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7D6D8B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734E3292" w14:textId="77777777" w:rsidTr="00E3119F">
        <w:trPr>
          <w:cantSplit/>
          <w:trHeight w:val="3045"/>
          <w:jc w:val="center"/>
        </w:trPr>
        <w:tc>
          <w:tcPr>
            <w:tcW w:w="892" w:type="dxa"/>
            <w:vAlign w:val="center"/>
            <w:hideMark/>
          </w:tcPr>
          <w:p w14:paraId="40A64EF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c>
          <w:tcPr>
            <w:tcW w:w="1440" w:type="dxa"/>
            <w:hideMark/>
          </w:tcPr>
          <w:p w14:paraId="472FBF4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0DCA026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19CBDE3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10" w:type="dxa"/>
            <w:hideMark/>
          </w:tcPr>
          <w:p w14:paraId="3D1812C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F947A3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5E214C5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3E7BC1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 Bucks Only</w:t>
            </w:r>
          </w:p>
        </w:tc>
        <w:tc>
          <w:tcPr>
            <w:tcW w:w="2610" w:type="dxa"/>
            <w:hideMark/>
          </w:tcPr>
          <w:p w14:paraId="2CC61DB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76F3D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118491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25C06E3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Sunday of the same weekend (EITHER-SEX) </w:t>
            </w:r>
          </w:p>
          <w:p w14:paraId="6250010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324532D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Thanksgiving Day (EITHER-SEX) </w:t>
            </w:r>
          </w:p>
        </w:tc>
        <w:tc>
          <w:tcPr>
            <w:tcW w:w="2404" w:type="dxa"/>
            <w:hideMark/>
          </w:tcPr>
          <w:p w14:paraId="23BCBAF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1A5CC96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74A664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2E6C7F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135197C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third Sat. of Dec. </w:t>
            </w:r>
          </w:p>
          <w:p w14:paraId="3C390A5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156AA1EE" w14:textId="77777777" w:rsidTr="00E3119F">
        <w:trPr>
          <w:cantSplit/>
          <w:trHeight w:val="966"/>
          <w:jc w:val="center"/>
        </w:trPr>
        <w:tc>
          <w:tcPr>
            <w:tcW w:w="892" w:type="dxa"/>
            <w:vAlign w:val="center"/>
            <w:hideMark/>
          </w:tcPr>
          <w:p w14:paraId="19F7071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10</w:t>
            </w:r>
          </w:p>
        </w:tc>
        <w:tc>
          <w:tcPr>
            <w:tcW w:w="1440" w:type="dxa"/>
            <w:hideMark/>
          </w:tcPr>
          <w:p w14:paraId="34D9024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043A66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4F7DA8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22BC290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 xml:space="preserve">CLOSES: Fri. before third Sat. of Oct. </w:t>
            </w:r>
          </w:p>
          <w:p w14:paraId="277E858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Firearms</w:t>
            </w:r>
          </w:p>
          <w:p w14:paraId="3BD638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244E14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627DC78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38 days after Thanksgiving Day</w:t>
            </w:r>
          </w:p>
        </w:tc>
        <w:tc>
          <w:tcPr>
            <w:tcW w:w="2404" w:type="dxa"/>
            <w:hideMark/>
          </w:tcPr>
          <w:p w14:paraId="0E5CB3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w:t>
            </w:r>
          </w:p>
        </w:tc>
      </w:tr>
    </w:tbl>
    <w:p w14:paraId="36D2F4DD" w14:textId="77777777" w:rsidR="00677583" w:rsidRPr="00677583" w:rsidRDefault="00677583" w:rsidP="00677583">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sectPr w:rsidR="00677583" w:rsidRPr="00677583" w:rsidSect="00677583">
          <w:type w:val="continuous"/>
          <w:pgSz w:w="12240" w:h="15840"/>
          <w:pgMar w:top="720" w:right="864" w:bottom="317" w:left="864" w:header="576" w:footer="432" w:gutter="0"/>
          <w:cols w:space="720"/>
          <w:docGrid w:linePitch="360"/>
        </w:sectPr>
      </w:pPr>
    </w:p>
    <w:p w14:paraId="56088E1D" w14:textId="77777777" w:rsidR="00677583" w:rsidRPr="00677583" w:rsidRDefault="00677583" w:rsidP="00677583">
      <w:pPr>
        <w:keepNext/>
        <w:tabs>
          <w:tab w:val="left" w:pos="144"/>
          <w:tab w:val="left" w:pos="187"/>
          <w:tab w:val="left" w:pos="540"/>
          <w:tab w:val="left" w:pos="907"/>
          <w:tab w:val="left" w:pos="1080"/>
        </w:tabs>
        <w:ind w:firstLine="187"/>
        <w:jc w:val="both"/>
        <w:outlineLvl w:val="3"/>
        <w:rPr>
          <w:kern w:val="2"/>
        </w:rPr>
      </w:pPr>
      <w:r w:rsidRPr="00677583">
        <w:rPr>
          <w:kern w:val="2"/>
        </w:rPr>
        <w:lastRenderedPageBreak/>
        <w:t>D.</w:t>
      </w:r>
      <w:r w:rsidRPr="00677583">
        <w:rPr>
          <w:kern w:val="2"/>
        </w:rPr>
        <w:tab/>
        <w:t>Deer Hunting Schedule 2027-2028</w:t>
      </w:r>
    </w:p>
    <w:p w14:paraId="2140C17C" w14:textId="77777777" w:rsidR="00677583" w:rsidRPr="00677583" w:rsidRDefault="00677583" w:rsidP="00677583">
      <w:pPr>
        <w:keepNext/>
        <w:tabs>
          <w:tab w:val="left" w:pos="144"/>
          <w:tab w:val="left" w:pos="187"/>
          <w:tab w:val="left" w:pos="540"/>
          <w:tab w:val="left" w:pos="907"/>
          <w:tab w:val="left" w:pos="1080"/>
        </w:tabs>
        <w:ind w:firstLine="187"/>
        <w:jc w:val="both"/>
        <w:outlineLvl w:val="3"/>
        <w:rPr>
          <w:kern w:val="2"/>
        </w:rPr>
      </w:pPr>
    </w:p>
    <w:tbl>
      <w:tblPr>
        <w:tblW w:w="1001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0" w:type="dxa"/>
          <w:right w:w="100" w:type="dxa"/>
        </w:tblCellMar>
        <w:tblLook w:val="04A0" w:firstRow="1" w:lastRow="0" w:firstColumn="1" w:lastColumn="0" w:noHBand="0" w:noVBand="1"/>
      </w:tblPr>
      <w:tblGrid>
        <w:gridCol w:w="900"/>
        <w:gridCol w:w="1463"/>
        <w:gridCol w:w="2677"/>
        <w:gridCol w:w="2547"/>
        <w:gridCol w:w="2430"/>
      </w:tblGrid>
      <w:tr w:rsidR="00677583" w:rsidRPr="00677583" w14:paraId="6C5F8B68" w14:textId="77777777" w:rsidTr="00E3119F">
        <w:trPr>
          <w:cantSplit/>
          <w:tblHeader/>
          <w:jc w:val="center"/>
        </w:trPr>
        <w:tc>
          <w:tcPr>
            <w:tcW w:w="900" w:type="dxa"/>
            <w:shd w:val="clear" w:color="auto" w:fill="BFBFBF"/>
            <w:vAlign w:val="bottom"/>
            <w:hideMark/>
          </w:tcPr>
          <w:p w14:paraId="4C4B687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Area</w:t>
            </w:r>
          </w:p>
        </w:tc>
        <w:tc>
          <w:tcPr>
            <w:tcW w:w="1463" w:type="dxa"/>
            <w:shd w:val="clear" w:color="auto" w:fill="BFBFBF"/>
            <w:vAlign w:val="bottom"/>
            <w:hideMark/>
          </w:tcPr>
          <w:p w14:paraId="03F2B25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Archery</w:t>
            </w:r>
          </w:p>
        </w:tc>
        <w:tc>
          <w:tcPr>
            <w:tcW w:w="2677" w:type="dxa"/>
            <w:shd w:val="clear" w:color="auto" w:fill="BFBFBF"/>
            <w:vAlign w:val="bottom"/>
            <w:hideMark/>
          </w:tcPr>
          <w:p w14:paraId="10AF52D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Primitive Firearms (All Either-Sex Except as Noted)</w:t>
            </w:r>
          </w:p>
        </w:tc>
        <w:tc>
          <w:tcPr>
            <w:tcW w:w="2547" w:type="dxa"/>
            <w:shd w:val="clear" w:color="auto" w:fill="BFBFBF"/>
            <w:vAlign w:val="bottom"/>
            <w:hideMark/>
          </w:tcPr>
          <w:p w14:paraId="31091F2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Still Hunt (No dogs allowed)</w:t>
            </w:r>
          </w:p>
        </w:tc>
        <w:tc>
          <w:tcPr>
            <w:tcW w:w="2430" w:type="dxa"/>
            <w:shd w:val="clear" w:color="auto" w:fill="BFBFBF"/>
            <w:vAlign w:val="bottom"/>
            <w:hideMark/>
          </w:tcPr>
          <w:p w14:paraId="45FBEA7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With or Without Dogs</w:t>
            </w:r>
          </w:p>
        </w:tc>
      </w:tr>
      <w:tr w:rsidR="00677583" w:rsidRPr="00677583" w14:paraId="07D3EB89" w14:textId="77777777" w:rsidTr="00E3119F">
        <w:trPr>
          <w:cantSplit/>
          <w:jc w:val="center"/>
        </w:trPr>
        <w:tc>
          <w:tcPr>
            <w:tcW w:w="900" w:type="dxa"/>
          </w:tcPr>
          <w:p w14:paraId="2874185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463" w:type="dxa"/>
          </w:tcPr>
          <w:p w14:paraId="08D7336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42DBAFD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00F49DA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w:t>
            </w:r>
          </w:p>
          <w:p w14:paraId="4350B00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77" w:type="dxa"/>
          </w:tcPr>
          <w:p w14:paraId="097E351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49C7A74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0B68DBD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50C6451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547" w:type="dxa"/>
          </w:tcPr>
          <w:p w14:paraId="6155142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17F276E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4BC957B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0637A7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c>
          <w:tcPr>
            <w:tcW w:w="2430" w:type="dxa"/>
          </w:tcPr>
          <w:p w14:paraId="203041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7657228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first Sat. of Jan.</w:t>
            </w:r>
          </w:p>
        </w:tc>
      </w:tr>
      <w:tr w:rsidR="00677583" w:rsidRPr="00677583" w14:paraId="7A3B0890" w14:textId="77777777" w:rsidTr="00E3119F">
        <w:trPr>
          <w:cantSplit/>
          <w:jc w:val="center"/>
        </w:trPr>
        <w:tc>
          <w:tcPr>
            <w:tcW w:w="900" w:type="dxa"/>
          </w:tcPr>
          <w:p w14:paraId="67FFA8A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w:t>
            </w:r>
          </w:p>
        </w:tc>
        <w:tc>
          <w:tcPr>
            <w:tcW w:w="1463" w:type="dxa"/>
          </w:tcPr>
          <w:p w14:paraId="55F51BB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373596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1DD59DC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w:t>
            </w:r>
          </w:p>
          <w:p w14:paraId="27121BF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last Sat. of Aug.</w:t>
            </w:r>
          </w:p>
          <w:p w14:paraId="7CC833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w:t>
            </w:r>
          </w:p>
          <w:p w14:paraId="2767660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[Antlered Bucks Only with or without velvet])</w:t>
            </w:r>
          </w:p>
        </w:tc>
        <w:tc>
          <w:tcPr>
            <w:tcW w:w="2677" w:type="dxa"/>
          </w:tcPr>
          <w:p w14:paraId="44C2F6E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next to last Sat. of Oct.</w:t>
            </w:r>
          </w:p>
          <w:p w14:paraId="0686271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last Sat. of Oct. </w:t>
            </w:r>
          </w:p>
          <w:p w14:paraId="6396D29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last day of Modern Firearm Season in Jan.</w:t>
            </w:r>
          </w:p>
          <w:p w14:paraId="2C1A6D0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0CD6AFB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last Sat. of Oct. </w:t>
            </w:r>
          </w:p>
          <w:p w14:paraId="2320D6F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30" w:type="dxa"/>
          </w:tcPr>
          <w:p w14:paraId="3DE31AB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4C83E02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40 days after opening in odd numbered years or 39</w:t>
            </w:r>
            <w:r w:rsidRPr="00C21D49">
              <w:rPr>
                <w:sz w:val="16"/>
                <w:szCs w:val="16"/>
              </w:rPr>
              <w:t xml:space="preserve"> </w:t>
            </w:r>
            <w:r w:rsidRPr="00677583">
              <w:rPr>
                <w:sz w:val="16"/>
                <w:szCs w:val="16"/>
              </w:rPr>
              <w:t>days after opening in even numbered years</w:t>
            </w:r>
          </w:p>
        </w:tc>
      </w:tr>
      <w:tr w:rsidR="00677583" w:rsidRPr="00677583" w14:paraId="75D11322" w14:textId="77777777" w:rsidTr="00E3119F">
        <w:trPr>
          <w:cantSplit/>
          <w:jc w:val="center"/>
        </w:trPr>
        <w:tc>
          <w:tcPr>
            <w:tcW w:w="900" w:type="dxa"/>
          </w:tcPr>
          <w:p w14:paraId="45C478B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463" w:type="dxa"/>
          </w:tcPr>
          <w:p w14:paraId="1D570C3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2F7CAC1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tcPr>
          <w:p w14:paraId="5CE2CFD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044C2AA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790CD6F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7CA0294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275BAD4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03146B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p w14:paraId="416F788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tcPr>
          <w:p w14:paraId="6C6FF7F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Thanksgiving Day </w:t>
            </w:r>
          </w:p>
          <w:p w14:paraId="1E88813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45BA6B28" w14:textId="77777777" w:rsidTr="00E3119F">
        <w:trPr>
          <w:cantSplit/>
          <w:jc w:val="center"/>
        </w:trPr>
        <w:tc>
          <w:tcPr>
            <w:tcW w:w="900" w:type="dxa"/>
            <w:hideMark/>
          </w:tcPr>
          <w:p w14:paraId="70D7F37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w:t>
            </w:r>
          </w:p>
        </w:tc>
        <w:tc>
          <w:tcPr>
            <w:tcW w:w="1463" w:type="dxa"/>
            <w:hideMark/>
          </w:tcPr>
          <w:p w14:paraId="27A4F13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7DC730C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77" w:type="dxa"/>
            <w:hideMark/>
          </w:tcPr>
          <w:p w14:paraId="5DA76C6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7AF5AB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3DC77E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941B55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last day of Jan. </w:t>
            </w:r>
          </w:p>
        </w:tc>
        <w:tc>
          <w:tcPr>
            <w:tcW w:w="2547" w:type="dxa"/>
            <w:hideMark/>
          </w:tcPr>
          <w:p w14:paraId="58D758C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587663C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50DF733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275399E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w:t>
            </w:r>
          </w:p>
        </w:tc>
        <w:tc>
          <w:tcPr>
            <w:tcW w:w="2430" w:type="dxa"/>
            <w:hideMark/>
          </w:tcPr>
          <w:p w14:paraId="4D4366F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2DD0FE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first Sat. of Jan. </w:t>
            </w:r>
          </w:p>
        </w:tc>
      </w:tr>
      <w:tr w:rsidR="00677583" w:rsidRPr="00677583" w14:paraId="077D4ED7" w14:textId="77777777" w:rsidTr="00E3119F">
        <w:trPr>
          <w:cantSplit/>
          <w:jc w:val="center"/>
        </w:trPr>
        <w:tc>
          <w:tcPr>
            <w:tcW w:w="900" w:type="dxa"/>
          </w:tcPr>
          <w:p w14:paraId="1BADBAA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5</w:t>
            </w:r>
          </w:p>
        </w:tc>
        <w:tc>
          <w:tcPr>
            <w:tcW w:w="1463" w:type="dxa"/>
            <w:hideMark/>
          </w:tcPr>
          <w:p w14:paraId="72DF037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7095DCA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403ED17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77" w:type="dxa"/>
            <w:hideMark/>
          </w:tcPr>
          <w:p w14:paraId="44F6207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(All Either-Sex except as noted.)</w:t>
            </w:r>
          </w:p>
          <w:p w14:paraId="3147459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1645E16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11E5696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2908D88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53686E0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547" w:type="dxa"/>
            <w:hideMark/>
          </w:tcPr>
          <w:p w14:paraId="685267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3C4BFDC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4A52FD5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6CCD510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of the same weekend.</w:t>
            </w:r>
          </w:p>
          <w:p w14:paraId="1BAAB81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(EITHER-SEX)</w:t>
            </w:r>
          </w:p>
          <w:p w14:paraId="7F64FA8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5FEC2BB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 (EITHER-SEX)</w:t>
            </w:r>
          </w:p>
        </w:tc>
        <w:tc>
          <w:tcPr>
            <w:tcW w:w="2430" w:type="dxa"/>
            <w:hideMark/>
          </w:tcPr>
          <w:p w14:paraId="0256E71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AEB8F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19F00C2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290E96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2FB9024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6799848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58A2A1CD" w14:textId="77777777" w:rsidTr="00E3119F">
        <w:trPr>
          <w:cantSplit/>
          <w:jc w:val="center"/>
        </w:trPr>
        <w:tc>
          <w:tcPr>
            <w:tcW w:w="900" w:type="dxa"/>
            <w:hideMark/>
          </w:tcPr>
          <w:p w14:paraId="6D4638E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6</w:t>
            </w:r>
          </w:p>
        </w:tc>
        <w:tc>
          <w:tcPr>
            <w:tcW w:w="1463" w:type="dxa"/>
            <w:hideMark/>
          </w:tcPr>
          <w:p w14:paraId="3A0151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5FAC10B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70953B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p w14:paraId="6BDE095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 CLOSES: after 9 days [Antlered Bucks Only with or without velvet])</w:t>
            </w:r>
          </w:p>
        </w:tc>
        <w:tc>
          <w:tcPr>
            <w:tcW w:w="2677" w:type="dxa"/>
            <w:hideMark/>
          </w:tcPr>
          <w:p w14:paraId="4018673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033C1C9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3422B4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326E1AE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547" w:type="dxa"/>
            <w:hideMark/>
          </w:tcPr>
          <w:p w14:paraId="450A9C2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3148F2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tc>
        <w:tc>
          <w:tcPr>
            <w:tcW w:w="2430" w:type="dxa"/>
            <w:hideMark/>
          </w:tcPr>
          <w:p w14:paraId="06C3C97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2014CA5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r>
      <w:tr w:rsidR="00677583" w:rsidRPr="00677583" w14:paraId="33DC2F08" w14:textId="77777777" w:rsidTr="00E3119F">
        <w:trPr>
          <w:cantSplit/>
          <w:jc w:val="center"/>
        </w:trPr>
        <w:tc>
          <w:tcPr>
            <w:tcW w:w="900" w:type="dxa"/>
            <w:hideMark/>
          </w:tcPr>
          <w:p w14:paraId="7226128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w:t>
            </w:r>
          </w:p>
        </w:tc>
        <w:tc>
          <w:tcPr>
            <w:tcW w:w="1463" w:type="dxa"/>
            <w:hideMark/>
          </w:tcPr>
          <w:p w14:paraId="39A1DC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11886C1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hideMark/>
          </w:tcPr>
          <w:p w14:paraId="39A660C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EDA95C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62B06F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 Season</w:t>
            </w:r>
          </w:p>
          <w:p w14:paraId="25A8A51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hideMark/>
          </w:tcPr>
          <w:p w14:paraId="51D16D9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6A653F3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w:t>
            </w:r>
          </w:p>
        </w:tc>
        <w:tc>
          <w:tcPr>
            <w:tcW w:w="2430" w:type="dxa"/>
            <w:hideMark/>
          </w:tcPr>
          <w:p w14:paraId="4936541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4455BB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28EEC82E" w14:textId="77777777" w:rsidTr="00E3119F">
        <w:trPr>
          <w:cantSplit/>
          <w:jc w:val="center"/>
        </w:trPr>
        <w:tc>
          <w:tcPr>
            <w:tcW w:w="900" w:type="dxa"/>
            <w:hideMark/>
          </w:tcPr>
          <w:p w14:paraId="21051E8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463" w:type="dxa"/>
            <w:hideMark/>
          </w:tcPr>
          <w:p w14:paraId="5C71B62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1164DE9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w:t>
            </w:r>
          </w:p>
          <w:p w14:paraId="65BC0F1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15</w:t>
            </w:r>
          </w:p>
        </w:tc>
        <w:tc>
          <w:tcPr>
            <w:tcW w:w="2677" w:type="dxa"/>
            <w:hideMark/>
          </w:tcPr>
          <w:p w14:paraId="7A9B9C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ED86E5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100D4F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 Season</w:t>
            </w:r>
          </w:p>
          <w:p w14:paraId="69B2AA0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hideMark/>
          </w:tcPr>
          <w:p w14:paraId="06325A9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54C915B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tc>
        <w:tc>
          <w:tcPr>
            <w:tcW w:w="2430" w:type="dxa"/>
            <w:hideMark/>
          </w:tcPr>
          <w:p w14:paraId="4153BBD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45917B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73294B5A" w14:textId="77777777" w:rsidTr="00E3119F">
        <w:trPr>
          <w:cantSplit/>
          <w:jc w:val="center"/>
        </w:trPr>
        <w:tc>
          <w:tcPr>
            <w:tcW w:w="900" w:type="dxa"/>
            <w:hideMark/>
          </w:tcPr>
          <w:p w14:paraId="6B824F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c>
          <w:tcPr>
            <w:tcW w:w="1463" w:type="dxa"/>
            <w:hideMark/>
          </w:tcPr>
          <w:p w14:paraId="0127091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519586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705BD52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77" w:type="dxa"/>
            <w:hideMark/>
          </w:tcPr>
          <w:p w14:paraId="0E0D946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3A03463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2AA90C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w:t>
            </w:r>
          </w:p>
          <w:p w14:paraId="324C0C9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highlight w:val="yellow"/>
              </w:rPr>
            </w:pPr>
            <w:r w:rsidRPr="00677583">
              <w:rPr>
                <w:sz w:val="16"/>
                <w:szCs w:val="16"/>
              </w:rPr>
              <w:t>CLOSES: last day of Jan. Bucks Only</w:t>
            </w:r>
          </w:p>
        </w:tc>
        <w:tc>
          <w:tcPr>
            <w:tcW w:w="2547" w:type="dxa"/>
            <w:hideMark/>
          </w:tcPr>
          <w:p w14:paraId="2A8C27F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5DE7100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 (BUCKS ONLY UNLESS EITHER-SEX SEASON IS IN PROGRESS)</w:t>
            </w:r>
          </w:p>
          <w:p w14:paraId="045E540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Sat. before Thanksgiving Day except when there are 5 Sats. in Nov., then it will open on the third Sat. of Nov. </w:t>
            </w:r>
          </w:p>
          <w:p w14:paraId="31C9691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Sunday of the same weekend (EITHER-SEX) </w:t>
            </w:r>
          </w:p>
          <w:p w14:paraId="16D0FF6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6AE2014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 (EITHER-SEX)</w:t>
            </w:r>
          </w:p>
        </w:tc>
        <w:tc>
          <w:tcPr>
            <w:tcW w:w="2430" w:type="dxa"/>
            <w:hideMark/>
          </w:tcPr>
          <w:p w14:paraId="7B5807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7B199D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 (BUCKS ONLY UNLESS EITHER-SEX SEASON IS IN PROGRESS)</w:t>
            </w:r>
          </w:p>
          <w:p w14:paraId="20C4ACD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34272D2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5DFB75A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12DE3F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0A846F6C" w14:textId="77777777" w:rsidTr="00E3119F">
        <w:trPr>
          <w:cantSplit/>
          <w:trHeight w:val="1218"/>
          <w:jc w:val="center"/>
        </w:trPr>
        <w:tc>
          <w:tcPr>
            <w:tcW w:w="900" w:type="dxa"/>
            <w:hideMark/>
          </w:tcPr>
          <w:p w14:paraId="123C9E8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10</w:t>
            </w:r>
          </w:p>
        </w:tc>
        <w:tc>
          <w:tcPr>
            <w:tcW w:w="1463" w:type="dxa"/>
            <w:hideMark/>
          </w:tcPr>
          <w:p w14:paraId="3A9A6AF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51079D3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hideMark/>
          </w:tcPr>
          <w:p w14:paraId="2C26318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5045C70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Fri. before third Sat. of Oct.</w:t>
            </w:r>
          </w:p>
          <w:p w14:paraId="1FF134F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Firearms </w:t>
            </w:r>
          </w:p>
          <w:p w14:paraId="038A481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6AFB87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hideMark/>
          </w:tcPr>
          <w:p w14:paraId="4E8CCC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r>
    </w:tbl>
    <w:p w14:paraId="15B3303E" w14:textId="77777777" w:rsidR="00677583" w:rsidRPr="00677583" w:rsidRDefault="00677583" w:rsidP="00677583">
      <w:pPr>
        <w:spacing w:line="480" w:lineRule="auto"/>
        <w:rPr>
          <w:sz w:val="24"/>
          <w:szCs w:val="24"/>
        </w:rPr>
        <w:sectPr w:rsidR="00677583" w:rsidRPr="00677583" w:rsidSect="00677583">
          <w:type w:val="continuous"/>
          <w:pgSz w:w="12240" w:h="15840"/>
          <w:pgMar w:top="720" w:right="864" w:bottom="317" w:left="864" w:header="576" w:footer="432" w:gutter="0"/>
          <w:cols w:space="720"/>
          <w:docGrid w:linePitch="360"/>
        </w:sectPr>
      </w:pPr>
    </w:p>
    <w:p w14:paraId="164E823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 - G.4.</w:t>
      </w:r>
      <w:r w:rsidRPr="00677583">
        <w:rPr>
          <w:kern w:val="2"/>
        </w:rPr>
        <w:tab/>
        <w:t>…</w:t>
      </w:r>
    </w:p>
    <w:p w14:paraId="5CE6E4C1"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 xml:space="preserve"> Promulgated in accordance with R.S. 56:115, R.S. 56:109(B) and R.S. 56:141(C).</w:t>
      </w:r>
    </w:p>
    <w:p w14:paraId="20E2995B"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 xml:space="preserve">HISTORICAL NOTE: Promulgated by the Department of Wildlife and Fisheries, Wildlife and Fisheries Commission, LR 21:707 (July 1995), amended LR 22:585 (July 1996), LR 23:871 (July 1997), LR 24:1324 (July 1998), LR 25:1290 (July 1999), repromulgated LR 25:1526 (August 1999), LR 26:1506 (July 2000), LR 27:1061 (July 2001), LR 28:1615 (July 2002), LR 29:1122 (July 2003), repromulgated LR 29:1521 (August 2003), amended LR 30:1494 (July 2004), LR 31:1627 (July 2005), LR 32:1254 (July 2006), LR 33:115 (January 2007), LR 33:1399 (July 2007), LR 34:1447 (July 2008), LR 35:1278 (July 2009), LR 35:2856 (December 2009), LR 36:1580 (July 2010), LR 37:2207 (July 2011), LR 38:1747 (July 2012), LR 39:2307 (August 2013), LR 40:1535 (August 2014), LR 41:958 (May 2015), LR 42:1108 (July 2016), LR 43:1420 (July 2017), LR 44:1273 (July 2018), LR 45:934 (July </w:t>
      </w:r>
      <w:r w:rsidRPr="00677583">
        <w:rPr>
          <w:kern w:val="2"/>
          <w:sz w:val="18"/>
        </w:rPr>
        <w:t xml:space="preserve">2019), LR 46:957 (July 2020), LR 47:901 (July 2021), LR 48:1863 (July 2022), LR 49:1232 (July 2023), LR 50:790 (June 2024), LR 51:825 (June 2025), LR 52: </w:t>
      </w:r>
    </w:p>
    <w:p w14:paraId="3021F859"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§111.</w:t>
      </w:r>
      <w:r w:rsidRPr="00677583">
        <w:rPr>
          <w:b/>
          <w:kern w:val="2"/>
        </w:rPr>
        <w:tab/>
        <w:t>General and Wildlife Management Area Hunting Rules and Regulations</w:t>
      </w:r>
    </w:p>
    <w:p w14:paraId="22414254"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 - D.13.</w:t>
      </w:r>
      <w:r w:rsidRPr="00677583">
        <w:rPr>
          <w:kern w:val="2"/>
        </w:rPr>
        <w:tab/>
        <w:t>…</w:t>
      </w:r>
    </w:p>
    <w:p w14:paraId="3C9A5BBF"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14.</w:t>
      </w:r>
      <w:r w:rsidRPr="00677583">
        <w:rPr>
          <w:kern w:val="2"/>
        </w:rPr>
        <w:tab/>
        <w:t xml:space="preserve">Use of Drones for the Recovery of Wounded Deer or Bear. </w:t>
      </w:r>
    </w:p>
    <w:p w14:paraId="08BE6FF4" w14:textId="77777777" w:rsidR="00677583" w:rsidRPr="00677583" w:rsidRDefault="00677583" w:rsidP="00677583">
      <w:pPr>
        <w:tabs>
          <w:tab w:val="left" w:pos="907"/>
        </w:tabs>
        <w:ind w:firstLine="547"/>
        <w:jc w:val="both"/>
        <w:outlineLvl w:val="5"/>
        <w:rPr>
          <w:rFonts w:eastAsia="Calibri"/>
          <w:kern w:val="2"/>
        </w:rPr>
      </w:pPr>
      <w:r w:rsidRPr="00677583">
        <w:rPr>
          <w:rFonts w:eastAsia="Calibri"/>
          <w:kern w:val="2"/>
        </w:rPr>
        <w:t>a.</w:t>
      </w:r>
      <w:r w:rsidRPr="00677583">
        <w:rPr>
          <w:rFonts w:eastAsia="Calibri"/>
          <w:kern w:val="2"/>
        </w:rPr>
        <w:tab/>
        <w:t>An Unmanned Aerial Vehicle (drone) may be used for the recovery of a deer or bear, reasonably believed to be mortally wounded by a licensed hunter utilizing legal hunting methods, in the following circumstances:</w:t>
      </w:r>
    </w:p>
    <w:p w14:paraId="0CD994A6"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w:t>
      </w:r>
      <w:r w:rsidRPr="00677583">
        <w:rPr>
          <w:rFonts w:eastAsia="Calibri"/>
          <w:kern w:val="2"/>
        </w:rPr>
        <w:tab/>
        <w:t>When it can be reasonably concluded that a deer or bear has been mortally wounded and cannot be located after traditional and historical tracking attempts.</w:t>
      </w:r>
    </w:p>
    <w:p w14:paraId="12284FD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lastRenderedPageBreak/>
        <w:tab/>
        <w:t>ii.</w:t>
      </w:r>
      <w:r w:rsidRPr="00677583">
        <w:rPr>
          <w:rFonts w:eastAsia="Calibri"/>
          <w:kern w:val="2"/>
        </w:rPr>
        <w:tab/>
        <w:t>When the drone pilot and hunter are not in possession of a firearm or weapon that could be used for hunting deer or bear.</w:t>
      </w:r>
    </w:p>
    <w:p w14:paraId="2F8BB30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iii.</w:t>
      </w:r>
      <w:r w:rsidRPr="00677583">
        <w:rPr>
          <w:rFonts w:eastAsia="Calibri"/>
          <w:kern w:val="2"/>
        </w:rPr>
        <w:tab/>
        <w:t>A drone may only be used for deer or bear recovery outside of legal hunting hours. In no event may a drone be used during legal hunting hours.</w:t>
      </w:r>
    </w:p>
    <w:p w14:paraId="1D60487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iv.</w:t>
      </w:r>
      <w:r w:rsidRPr="00677583">
        <w:rPr>
          <w:rFonts w:eastAsia="Calibri"/>
          <w:kern w:val="2"/>
        </w:rPr>
        <w:tab/>
        <w:t>Drones may only be used to recover deer or bear over private property in which the hunter and drone pilot have permission to be upon.</w:t>
      </w:r>
    </w:p>
    <w:p w14:paraId="11C9FD04" w14:textId="77777777" w:rsidR="00677583" w:rsidRPr="00677583" w:rsidRDefault="00677583" w:rsidP="00677583">
      <w:pPr>
        <w:tabs>
          <w:tab w:val="left" w:pos="907"/>
        </w:tabs>
        <w:ind w:firstLine="547"/>
        <w:jc w:val="both"/>
        <w:outlineLvl w:val="5"/>
        <w:rPr>
          <w:rFonts w:eastAsia="Calibri"/>
          <w:kern w:val="2"/>
        </w:rPr>
      </w:pPr>
      <w:r w:rsidRPr="00677583">
        <w:rPr>
          <w:rFonts w:eastAsia="Calibri"/>
          <w:kern w:val="2"/>
        </w:rPr>
        <w:t>b.</w:t>
      </w:r>
      <w:r w:rsidRPr="00677583">
        <w:rPr>
          <w:rFonts w:eastAsia="Calibri"/>
          <w:kern w:val="2"/>
        </w:rPr>
        <w:tab/>
        <w:t>Drone Requirements and Limitations</w:t>
      </w:r>
    </w:p>
    <w:p w14:paraId="0CFC43D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w:t>
      </w:r>
      <w:r w:rsidRPr="00677583">
        <w:rPr>
          <w:rFonts w:eastAsia="Calibri"/>
          <w:kern w:val="2"/>
        </w:rPr>
        <w:tab/>
        <w:t xml:space="preserve">A drone must be registered with the FAA to be used for deer or bear recovery. </w:t>
      </w:r>
    </w:p>
    <w:p w14:paraId="44C4651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w:t>
      </w:r>
      <w:r w:rsidRPr="00677583">
        <w:rPr>
          <w:rFonts w:eastAsia="Calibri"/>
          <w:kern w:val="2"/>
        </w:rPr>
        <w:tab/>
        <w:t>A drone used for the recovery of deer or bear must be capable of using thermal imaging and be equipped with a light source powerful enough to visibly see if a deer or bear is alive, mortally wounded, or dead. A light source may only be used to verify the status of the animal.</w:t>
      </w:r>
    </w:p>
    <w:p w14:paraId="3D668A68"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iii.</w:t>
      </w:r>
      <w:r w:rsidRPr="00677583">
        <w:rPr>
          <w:rFonts w:eastAsia="Calibri"/>
          <w:kern w:val="2"/>
        </w:rPr>
        <w:tab/>
        <w:t>A drone shall not have any mechanism equipped to make animal calls or noise that could be used to scare or lure deer or bear.</w:t>
      </w:r>
    </w:p>
    <w:p w14:paraId="21D87EF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iv.</w:t>
      </w:r>
      <w:r w:rsidRPr="00677583">
        <w:rPr>
          <w:rFonts w:eastAsia="Calibri"/>
          <w:kern w:val="2"/>
        </w:rPr>
        <w:tab/>
        <w:t>A drone may not have any type of mounted weapon system or onboard netting system when used for deer or bear recovery.</w:t>
      </w:r>
    </w:p>
    <w:p w14:paraId="098B92A4"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Responsibilities of Drone Pilots</w:t>
      </w:r>
    </w:p>
    <w:p w14:paraId="4A8546F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A drone pilot shall have Remote Pilot (Part 107) Certificate issued by the FAA.</w:t>
      </w:r>
    </w:p>
    <w:p w14:paraId="75FF493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In no event may a drone be used to hunt, harass, chase, drive, flush, attract, pursue, worry, or follow after deer, bear, or other wildlife while undertaking a recovery as contemplated by this Rule.</w:t>
      </w:r>
    </w:p>
    <w:p w14:paraId="5DA8AFA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When a deer or bear is located, and it is not immediately apparent that the animal is mortally wounded, the drone pilot may not provide location assistance to the hunter, and the recovery session must be immediately terminated. Providing assistance with a drone to locate a deer that is alive or not reasonably believed to be mortally wounded constitutes hunting and is illegal.</w:t>
      </w:r>
    </w:p>
    <w:p w14:paraId="2B6675A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If a deer or bear is found dead or mortally wounded, the location and/or coordinates of the deer may be given to the hunter.</w:t>
      </w:r>
    </w:p>
    <w:p w14:paraId="14BC4A0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A drone pilot shall be responsible for their compliance with all matters related to legal property ownership and access.</w:t>
      </w:r>
    </w:p>
    <w:p w14:paraId="1671D26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A drone pilot shall be responsible for their compliance with federal and state law, regulations, or guidelines relating to drone flight. Nothing contained in this Rule confers any license or authority to a drone pilot to take any action beyond the narrow and limited matters detailed herein. At all times, this Rule is subservient and supplemental to federal and state law.</w:t>
      </w:r>
    </w:p>
    <w:p w14:paraId="27A09E2B"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 - F.10.b.iii.</w:t>
      </w:r>
      <w:r w:rsidRPr="00677583">
        <w:rPr>
          <w:kern w:val="2"/>
        </w:rPr>
        <w:tab/>
        <w:t>…</w:t>
      </w:r>
    </w:p>
    <w:p w14:paraId="57E0A3A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w:t>
      </w:r>
      <w:r w:rsidRPr="00677583">
        <w:rPr>
          <w:kern w:val="2"/>
        </w:rPr>
        <w:tab/>
        <w:t>WMA Regulations</w:t>
      </w:r>
    </w:p>
    <w:p w14:paraId="5FF3E555"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 - G.9.r.</w:t>
      </w:r>
      <w:r w:rsidRPr="00677583">
        <w:rPr>
          <w:kern w:val="2"/>
        </w:rPr>
        <w:tab/>
        <w:t>…</w:t>
      </w:r>
    </w:p>
    <w:p w14:paraId="2AB1E4A4"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10.</w:t>
      </w:r>
      <w:r w:rsidRPr="00677583">
        <w:rPr>
          <w:kern w:val="2"/>
        </w:rPr>
        <w:tab/>
        <w:t>Commercial Activities</w:t>
      </w:r>
    </w:p>
    <w:p w14:paraId="059D3D9A"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Hunting Guides/Outfitters. No person or group may act as a hunting guide, outfitter or in any other capacity for which they are paid or promised to be paid directly or indirectly by any other individual or individuals for services rendered to any other person or persons hunting on any WMA, regardless of whether such payment is for guiding, outfitting, lodging or club memberships. This provision does not apply to properly licensed and insured charter fishing </w:t>
      </w:r>
      <w:r w:rsidRPr="00677583">
        <w:rPr>
          <w:kern w:val="2"/>
        </w:rPr>
        <w:t>guides operating on WMAs unless specifically prohibited on WMAs identified by the Department. Any person performing for-hire fishing guide activity within a WMA shall possess a valid state charter boat fishing guide license, a valid captain's license issued by the United States Coast Guard, proof of commercial marine insurance, a valid state recreational fishing license that grants fishing privileges appropriate for his charter activity, and a valid state WMA Access Permit. Additionally, charter fishing guides and crew members shall not retain a bag limit while engaged in for-hire fishing guide activity within a WMA. Charter fishing guides and crew may engage in fishing activity to assist passengers to catch, retrieve, or land, or to demonstrate to passengers how to catch.</w:t>
      </w:r>
    </w:p>
    <w:p w14:paraId="7C50DE23"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Except for licensed activities otherwise allowed by law, commercial activities are prohibited without a permit issued by the secretary of the LDWF.</w:t>
      </w:r>
    </w:p>
    <w:p w14:paraId="4566D076"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Commercial Fishing. Permits are required of all commercial fishermen using Grassy Lake, Pomme de Terre and Spring Bayou WMAs. Drag seines (except minnow and bait seines) are prohibited except experimental bait seines allowed on Dewey Wills WMA north of LA 28 in Diversion Canal. Commercial fishing is prohibited on Salvador/Timken, Pointe-aux-Chenes, and Russell Sage WMAs except commercial fishing on Pointe-aux-Chenes is allowed in Cut Off Canal. No commercial fishing activity shall impede navigation and no unattended vessels or barges will be allowed. Non-compliance with permit regulations will result in revocation of commercial fishing privileges for the period the license is issued and one year thereafter. Commercial fishing is allowed on Pass-a-Loutre and Atchafalaya Delta WMAs. See Pass-a-Loutre for additional commercial fishing regulations on mullet.</w:t>
      </w:r>
    </w:p>
    <w:p w14:paraId="14582080"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G.11. - G.12.</w:t>
      </w:r>
      <w:r w:rsidRPr="00677583">
        <w:rPr>
          <w:kern w:val="2"/>
        </w:rPr>
        <w:tab/>
        <w:t>…</w:t>
      </w:r>
    </w:p>
    <w:p w14:paraId="13E39BFB"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13.</w:t>
      </w:r>
      <w:r w:rsidRPr="00677583">
        <w:rPr>
          <w:kern w:val="2"/>
        </w:rPr>
        <w:tab/>
        <w:t xml:space="preserve">Waterfowl (ducks, geese and coots). </w:t>
      </w:r>
    </w:p>
    <w:p w14:paraId="1DE3989E"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Consult regulations pamphlet. Hunting after 12 noon prohibited on all WMAs except for Atchafalaya Delta and Pass-a-Loutre. Consult specific WMA regulations for shooting hours on these WMAs. </w:t>
      </w:r>
    </w:p>
    <w:p w14:paraId="3F62B439"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Areas designated, marked and depicted on WMA maps as Waterfowl Sanctuary, and depicted via “Waterfowl Sanctuary” signage on Biloxi, Boeuf, and Russell Sage WMAs are closed to all public access and activity beginning November 1 through the final day of the Conservation Order for Light Geese in each location’s respective waterfowl zone.</w:t>
      </w:r>
    </w:p>
    <w:p w14:paraId="48A8CBD8"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All of Manchac and certain areas on Bayou Macon, Bodcau, Boeuf, Buckhorn, Dewey W. Wills, Manchac, Richard K. Yancey and Russell Sage WMAs: Operation of internal combustion engine powered vessels prohibited 12 noon to 4 a.m. from Nov. 1-Jan. 31. See WMA map for locations.</w:t>
      </w:r>
    </w:p>
    <w:p w14:paraId="0EA0EED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G.14. -.G.17.h.vii.</w:t>
      </w:r>
      <w:r w:rsidRPr="00677583">
        <w:rPr>
          <w:kern w:val="2"/>
        </w:rPr>
        <w:tab/>
        <w:t>…</w:t>
      </w:r>
    </w:p>
    <w:p w14:paraId="4EF791FC" w14:textId="77777777" w:rsidR="00677583" w:rsidRPr="00677583" w:rsidRDefault="00677583" w:rsidP="00677583">
      <w:pPr>
        <w:tabs>
          <w:tab w:val="left" w:pos="907"/>
        </w:tabs>
        <w:ind w:firstLine="547"/>
        <w:jc w:val="both"/>
        <w:outlineLvl w:val="5"/>
        <w:rPr>
          <w:kern w:val="2"/>
        </w:rPr>
      </w:pPr>
      <w:r w:rsidRPr="00677583">
        <w:rPr>
          <w:bCs/>
          <w:kern w:val="2"/>
        </w:rPr>
        <w:t>i.</w:t>
      </w:r>
      <w:r w:rsidRPr="00677583">
        <w:rPr>
          <w:bCs/>
          <w:kern w:val="2"/>
        </w:rPr>
        <w:tab/>
        <w:t xml:space="preserve">Biloxi. </w:t>
      </w:r>
      <w:r w:rsidRPr="00677583">
        <w:rPr>
          <w:kern w:val="2"/>
        </w:rPr>
        <w:t xml:space="preserve">Self-clearing permits required for all activities. </w:t>
      </w:r>
      <w:r w:rsidRPr="00677583">
        <w:rPr>
          <w:bCs/>
          <w:kern w:val="2"/>
        </w:rPr>
        <w:t xml:space="preserve">Vessels/Vehicles: </w:t>
      </w:r>
      <w:r w:rsidRPr="00677583">
        <w:rPr>
          <w:kern w:val="2"/>
        </w:rPr>
        <w:t xml:space="preserve">All airboats, mud boats, vessels powered by air-cooled engines, ATVs/UTVs, motorcycles, horses, and mules are prohibited. All types of mud boats, “long-tail”, air cooled propulsion vessels, etc., including “surface-drive” boats, are prohibited. Overnight mooring of vessels 50 feet in length or less is only allowed at the designated camping area (see WMA map for location), vessels greater than 50 feet in length are prohibited from mooring overnight. Dogs are prohibited except retrievers allowed for waterfowl hunting. No structures may be erected </w:t>
      </w:r>
      <w:r w:rsidRPr="00677583">
        <w:rPr>
          <w:kern w:val="2"/>
        </w:rPr>
        <w:lastRenderedPageBreak/>
        <w:t xml:space="preserve">including fixed or permanent blinds of any type. All nighttime activities are prohibited EXCEPT hunters may enter the WMA no earlier than 4 a.m. during hunting season. Fish may only be taken by rod and reel, and/or hook and line. Bowfishing is prohibited. </w:t>
      </w:r>
    </w:p>
    <w:p w14:paraId="0AA84F43"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75F5613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(bucks only): Oct. 1-15.</w:t>
      </w:r>
    </w:p>
    <w:p w14:paraId="619FEE7F"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Deer Archery (either-sex): Oct. 16-Jan. 31.</w:t>
      </w:r>
    </w:p>
    <w:p w14:paraId="4F8D64DD"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bCs/>
          <w:kern w:val="2"/>
        </w:rPr>
      </w:pPr>
      <w:r w:rsidRPr="00677583">
        <w:rPr>
          <w:bCs/>
          <w:kern w:val="2"/>
        </w:rPr>
        <w:tab/>
        <w:t>ii.</w:t>
      </w:r>
      <w:r w:rsidRPr="00677583">
        <w:rPr>
          <w:bCs/>
          <w:kern w:val="2"/>
        </w:rPr>
        <w:tab/>
        <w:t>Small Game and Waterfowl: s</w:t>
      </w:r>
      <w:r w:rsidRPr="00677583">
        <w:rPr>
          <w:kern w:val="2"/>
        </w:rPr>
        <w:t>ame as outside except waterfowl closed after 12 noon and except</w:t>
      </w:r>
      <w:r w:rsidRPr="00677583">
        <w:rPr>
          <w:bCs/>
          <w:kern w:val="2"/>
        </w:rPr>
        <w:t xml:space="preserve"> closed </w:t>
      </w:r>
      <w:r w:rsidRPr="00677583">
        <w:rPr>
          <w:kern w:val="2"/>
        </w:rPr>
        <w:t>to squirrel hunting during the spring season.</w:t>
      </w:r>
    </w:p>
    <w:p w14:paraId="7E634D3F"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G.17.j. - G.17.nn.vii.</w:t>
      </w:r>
      <w:r w:rsidRPr="00677583">
        <w:rPr>
          <w:kern w:val="2"/>
        </w:rPr>
        <w:tab/>
        <w:t>…</w:t>
      </w:r>
    </w:p>
    <w:p w14:paraId="4297575B" w14:textId="77777777" w:rsidR="00677583" w:rsidRPr="00677583" w:rsidRDefault="00677583" w:rsidP="00677583">
      <w:pPr>
        <w:tabs>
          <w:tab w:val="left" w:pos="907"/>
        </w:tabs>
        <w:ind w:firstLine="547"/>
        <w:jc w:val="both"/>
        <w:outlineLvl w:val="5"/>
        <w:rPr>
          <w:kern w:val="2"/>
        </w:rPr>
      </w:pPr>
      <w:r w:rsidRPr="00677583">
        <w:rPr>
          <w:kern w:val="2"/>
        </w:rPr>
        <w:t>oo.</w:t>
      </w:r>
      <w:r w:rsidRPr="00677583">
        <w:rPr>
          <w:kern w:val="2"/>
        </w:rPr>
        <w:tab/>
        <w:t>Russell Sage. Area Closed: last Sat. of Oct. for 2 days South of I-20 only to all except Youth and Physically Challenged Deer Hunters. North of I-20 open to all other allowable activities. Wham Brake: closed to all motorized vessels 14 days prior to opening day of duck and teal seasons, excluding youth and Veteran days. Also closed to all motorized vessels during waterfowl season splits, and September 1-Jan. 31, all motorized vessels prohibited 2 p.m. to 4 a.m., and all nighttime activities prohibited during open waterfowl season. Waterfowl Refuge: North of LA Highway 15 closed to all hunting, fishing, trapping and ATV use during duck season including early teal season, except hunting allowed during Falconry Waterfowl Season. Transporting trash or garbage on WMA roads is prohibited. All nighttime activities prohibited except as otherwise provided. Chauvin Tract: All season dates on Chauvin Tract (US 165 North) same as outside, except still hunt only, except deer hunting restricted to archery only, and except small game shotgun only. All vehicles including ATVs prohibited. Wham Brake Area: Waterfowl hunting open during either-sex deer season.</w:t>
      </w:r>
    </w:p>
    <w:p w14:paraId="42FF266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51724B23"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1-Jan. 31, either-sex.</w:t>
      </w:r>
    </w:p>
    <w:p w14:paraId="28B95D4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last Sat. of Oct. for 2 days, either-sex, south of I-20 only.</w:t>
      </w:r>
    </w:p>
    <w:p w14:paraId="6A3B2A6D"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Firearms Either-sex: Fri. after Thanksgiving Day for 3 days, Fri. and Sat. mandatory deer check, Sun. self-clearing permit.</w:t>
      </w:r>
    </w:p>
    <w:p w14:paraId="7AD7910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Firearms Bucks Only: second Sat. of Dec. for 14 days.</w:t>
      </w:r>
    </w:p>
    <w:p w14:paraId="3AE4B0C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Primitive Firearms: second Sat. of Nov. for 7 days.</w:t>
      </w:r>
    </w:p>
    <w:p w14:paraId="725EDBA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 xml:space="preserve">Small Game and Waterfowl: same as outside except closed during either-sex firearms deer seasons, except Wham Brake area, South Bosco Tract and Pintail Alley area will remain open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 Snipe hunting after 12 noon prohibited during duck season. </w:t>
      </w:r>
    </w:p>
    <w:p w14:paraId="3C1E285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(a).</w:t>
      </w:r>
      <w:r w:rsidRPr="00677583">
        <w:rPr>
          <w:kern w:val="2"/>
        </w:rPr>
        <w:tab/>
        <w:t>Youth Squirrel Hunt: fourth Sat. of Sept. for 2 days.</w:t>
      </w:r>
    </w:p>
    <w:p w14:paraId="6BFF010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 xml:space="preserve">Raccoon (Nighttime): first Sat. of Sept. for 16 days and the day after the last deer firearms season (bucks only or primitive) to last day of Feb. </w:t>
      </w:r>
    </w:p>
    <w:p w14:paraId="30D643F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tab/>
        <w:t>iv.</w:t>
      </w:r>
      <w:r w:rsidRPr="00677583">
        <w:rPr>
          <w:bCs/>
          <w:kern w:val="2"/>
        </w:rPr>
        <w:tab/>
        <w:t xml:space="preserve">Crawfish: </w:t>
      </w:r>
      <w:r w:rsidRPr="00677583">
        <w:rPr>
          <w:kern w:val="2"/>
        </w:rPr>
        <w:t>100 pounds per person per day limit.</w:t>
      </w:r>
    </w:p>
    <w:p w14:paraId="26F9B14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G.17.pp. - G.17.ss.ix.</w:t>
      </w:r>
      <w:r w:rsidRPr="00677583">
        <w:rPr>
          <w:kern w:val="2"/>
        </w:rPr>
        <w:tab/>
        <w:t>…</w:t>
      </w:r>
    </w:p>
    <w:p w14:paraId="5413794A" w14:textId="77777777" w:rsidR="00677583" w:rsidRPr="00677583" w:rsidRDefault="00677583" w:rsidP="00677583">
      <w:pPr>
        <w:tabs>
          <w:tab w:val="left" w:pos="907"/>
        </w:tabs>
        <w:ind w:firstLine="547"/>
        <w:jc w:val="both"/>
        <w:outlineLvl w:val="5"/>
        <w:rPr>
          <w:strike/>
          <w:kern w:val="2"/>
        </w:rPr>
      </w:pPr>
      <w:r w:rsidRPr="00677583">
        <w:rPr>
          <w:kern w:val="2"/>
        </w:rPr>
        <w:t>tt.</w:t>
      </w:r>
      <w:r w:rsidRPr="00677583">
        <w:rPr>
          <w:kern w:val="2"/>
        </w:rPr>
        <w:tab/>
        <w:t xml:space="preserve">Sherburne. Area Closed: Last Sat. of Oct. for 2 days to all hunters except to Youth and Physically Challenged Deer Hunters and South Farm closed to all hunters except youth lottery deer hunters. Physically Challenged Wheelchair Confined Deer Hunting Restricted Area: Access restricted. Check WMA map for location and call Lafayette or Baton Rouge Offices for details and applications. Hunting by reservation for wheelchair confined PCHP permittees only. Same deer seasons as listed below. Physically Challenged Wheelchair Confined Waterfowl Hunting Restricted Area: Access restricted. Call Lafayette or Baton Rouge Offices for further details. Hunting by reservation for wheelchair confined PCHP permittees only. The area known as the South Farm is located on the East Side of Sherburne WMA as depicted on the WMA map. No hunting will be allowed on South Farm except specified lottery hunts, and except open migratory game bird hunting will be allowed during early teal season, statewide youth and veteran waterfowl seasons, and any open goose seasons that occur after the close of duck season. </w:t>
      </w:r>
    </w:p>
    <w:p w14:paraId="0A20ED12"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2C336F3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1-15 bucks only, Oct. 16-Feb. 15 either-sex.</w:t>
      </w:r>
    </w:p>
    <w:p w14:paraId="4C3E096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last Sat. of Oct. for 2 days, either-sex, all other seasons closed, self-clearing permit.</w:t>
      </w:r>
    </w:p>
    <w:p w14:paraId="02FBF41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Youth Lottery: last Sat. and Sun. of Oct., fourth Mon. of Dec., and first and second Sun. of Jan. except no hunt on Christmas Day or Christmas Eve, either-sex. Contact Lafayette office, 337-262-2080 for details and applications.</w:t>
      </w:r>
    </w:p>
    <w:p w14:paraId="16CFBBE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 xml:space="preserve">Firearms Either-sex: Fri. after Thanksgiving Day for 2 days, mandatory deer check and Sun. after Thanksgiving, self-clearing permit, and second Sat. after Thanksgiving for 2 days, self-clearing permit. </w:t>
      </w:r>
    </w:p>
    <w:p w14:paraId="3A681A1C"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Firearms Bucks Only: fourth Sat. of Dec. for 9 days.</w:t>
      </w:r>
    </w:p>
    <w:p w14:paraId="46BE6D74"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Primitive Firearms: Fri. after close of Firearms Bucks only for 3 days.</w:t>
      </w:r>
    </w:p>
    <w:p w14:paraId="1279C759"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 xml:space="preserve">Turkey: closed. </w:t>
      </w:r>
    </w:p>
    <w:p w14:paraId="64E14A6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same as outside except closed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w:t>
      </w:r>
    </w:p>
    <w:p w14:paraId="31EFCCD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Youth Squirrel Hunt: fourth Sat. of Sept. for 2 days.</w:t>
      </w:r>
    </w:p>
    <w:p w14:paraId="57927799"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 xml:space="preserve">Waterfowl, Snipe, Rail, and Gallinules: same as outside except closed during Firearms Either-Sex Deer and except hunting after 12 noon prohibited except no hunting in Restricted Area. </w:t>
      </w:r>
    </w:p>
    <w:p w14:paraId="29030F7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Youth Waterfowl Lottery: hunting by pre-application lottery only.</w:t>
      </w:r>
    </w:p>
    <w:p w14:paraId="7574E46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General Waterfowl Lottery: hunting by pre-application lottery only.</w:t>
      </w:r>
    </w:p>
    <w:p w14:paraId="206B28A6"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Quail: closed.</w:t>
      </w:r>
    </w:p>
    <w:p w14:paraId="4A032B1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Raccoon (Nighttime): second Sat. of Sept. for 16 days and day after primitive firearms season ends to last day of Feb.</w:t>
      </w:r>
    </w:p>
    <w:p w14:paraId="7697FEF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lastRenderedPageBreak/>
        <w:tab/>
        <w:t>vii.</w:t>
      </w:r>
      <w:r w:rsidRPr="00677583">
        <w:rPr>
          <w:bCs/>
          <w:kern w:val="2"/>
        </w:rPr>
        <w:tab/>
        <w:t>Crawfish:</w:t>
      </w:r>
      <w:r w:rsidRPr="00677583">
        <w:rPr>
          <w:kern w:val="2"/>
        </w:rPr>
        <w:t xml:space="preserve"> </w:t>
      </w:r>
      <w:r w:rsidRPr="00677583">
        <w:rPr>
          <w:bCs/>
          <w:kern w:val="2"/>
        </w:rPr>
        <w:t>March 15-July 31</w:t>
      </w:r>
      <w:r w:rsidRPr="00677583">
        <w:rPr>
          <w:kern w:val="2"/>
        </w:rPr>
        <w:t>, Recreational crawfishing only. Crawfish harvest limited to 100 pounds per person per day. No traps or nets left overnight. No motorized watercraft allowed on farm complexes. Retriever training allowed on selected portions of the WMA. Contact the Wildlife Field office for specific details.</w:t>
      </w:r>
    </w:p>
    <w:p w14:paraId="401C669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viii.</w:t>
      </w:r>
      <w:r w:rsidRPr="00677583">
        <w:rPr>
          <w:kern w:val="2"/>
        </w:rPr>
        <w:tab/>
        <w:t>Vehicular traffic prohibited on East Atchafalaya River levee within Sherburne WMA boundaries.</w:t>
      </w:r>
    </w:p>
    <w:p w14:paraId="1C98EFF3"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tab/>
        <w:t>ix.</w:t>
      </w:r>
      <w:r w:rsidRPr="00677583">
        <w:rPr>
          <w:bCs/>
          <w:kern w:val="2"/>
        </w:rPr>
        <w:tab/>
        <w:t>Bird Dog Training Area:</w:t>
      </w:r>
      <w:r w:rsidRPr="00677583">
        <w:rPr>
          <w:kern w:val="2"/>
        </w:rPr>
        <w:t xml:space="preserve"> Open to bird dog training all year except</w:t>
      </w:r>
      <w:r w:rsidRPr="00677583">
        <w:rPr>
          <w:bCs/>
          <w:kern w:val="2"/>
        </w:rPr>
        <w:t xml:space="preserve"> closed</w:t>
      </w:r>
      <w:r w:rsidRPr="00677583">
        <w:rPr>
          <w:kern w:val="2"/>
        </w:rPr>
        <w:t xml:space="preserve"> during either-sex modern firearm hunts for deer, WMA turkey season, and opening weekend of first and second segments of dove season. </w:t>
      </w:r>
    </w:p>
    <w:p w14:paraId="3239F420" w14:textId="77777777" w:rsidR="00677583" w:rsidRPr="00677583" w:rsidRDefault="00677583" w:rsidP="00677583">
      <w:pPr>
        <w:ind w:left="432" w:right="432"/>
        <w:jc w:val="both"/>
        <w:rPr>
          <w:noProof/>
          <w:sz w:val="16"/>
          <w:szCs w:val="16"/>
        </w:rPr>
      </w:pPr>
      <w:r w:rsidRPr="00677583">
        <w:rPr>
          <w:bCs/>
          <w:noProof/>
          <w:sz w:val="16"/>
          <w:szCs w:val="16"/>
        </w:rPr>
        <w:t>Note:</w:t>
      </w:r>
      <w:r w:rsidRPr="00677583">
        <w:rPr>
          <w:noProof/>
          <w:sz w:val="16"/>
          <w:szCs w:val="16"/>
        </w:rPr>
        <w:t xml:space="preserve"> Atchafalaya National Wildlife Refuge and U.S. Army Corps of Engineers land holdings within/adjacent to the Sherburne Wildlife Management Area will have the same rules and regulations as Sherburne WMA. No hunting or trapping in restricted area.</w:t>
      </w:r>
    </w:p>
    <w:p w14:paraId="745747F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G.17.uu. - G.18.i.(a).</w:t>
      </w:r>
      <w:r w:rsidRPr="00677583">
        <w:rPr>
          <w:kern w:val="2"/>
        </w:rPr>
        <w:tab/>
        <w:t>…</w:t>
      </w:r>
    </w:p>
    <w:p w14:paraId="5370AE7D"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19.</w:t>
      </w:r>
      <w:r w:rsidRPr="00677583">
        <w:rPr>
          <w:kern w:val="2"/>
        </w:rPr>
        <w:tab/>
        <w:t>U.S. Forest Service Areas</w:t>
      </w:r>
    </w:p>
    <w:p w14:paraId="24E2D0A5"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Kisatchie National Forest (KNF)</w:t>
      </w:r>
    </w:p>
    <w:p w14:paraId="2C6B1E9D"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G.19.a.i. - G.19.a.xi.(a).</w:t>
      </w:r>
      <w:r w:rsidRPr="00677583">
        <w:rPr>
          <w:kern w:val="2"/>
        </w:rPr>
        <w:tab/>
        <w:t>…</w:t>
      </w:r>
    </w:p>
    <w:p w14:paraId="24822A41"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Waterfowl: same as outside except waterfowl hunting ceases at 12 noon. If hunting on Corney Lake (Caney Ranger District), a permit (free of charge) is required for the use of a duck blind on the lake.</w:t>
      </w:r>
    </w:p>
    <w:p w14:paraId="309BC273"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G.19.a.xi.(c). - G.20.c.</w:t>
      </w:r>
      <w:r w:rsidRPr="00677583">
        <w:rPr>
          <w:kern w:val="2"/>
        </w:rPr>
        <w:tab/>
        <w:t>…</w:t>
      </w:r>
    </w:p>
    <w:p w14:paraId="627F9084"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21.</w:t>
      </w:r>
      <w:r w:rsidRPr="00677583">
        <w:rPr>
          <w:kern w:val="2"/>
        </w:rPr>
        <w:tab/>
        <w:t>U.S. Army Corps of Engineers Areas</w:t>
      </w:r>
    </w:p>
    <w:p w14:paraId="52D7F084"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Bonnet Carre´ Spillway: The use and/or possession of firearms is prohibited in the ARCHERY-ONLY area. Baiting or hunting over bait for any species is prohibited. The use and/or possession of alcoholic beverages is prohibited while in possession of a firearm. </w:t>
      </w:r>
    </w:p>
    <w:p w14:paraId="4132EC9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 xml:space="preserve">Vehicles. </w:t>
      </w:r>
      <w:r w:rsidRPr="00677583">
        <w:rPr>
          <w:bCs/>
          <w:kern w:val="2"/>
        </w:rPr>
        <w:t xml:space="preserve">Motorized Vehicles and All-Terrain Vehicles: </w:t>
      </w:r>
      <w:r w:rsidRPr="00677583">
        <w:rPr>
          <w:kern w:val="2"/>
        </w:rPr>
        <w:t xml:space="preserve">all motorized vehicles, including automobiles, ATVs and motorcycles are restricted to designated roads and trails. ATVs must be operated under a valid permit from Spillway Office, be brought in to the area by vehicle or trailer, off loaded in parking areas and may only be operated on designated trails. Vehicles must park in designated parking areas. Blocking gates or roads with a vehicle or ATV is prohibited. ATVs are not allowed off designated trails. The use of ATVs outside of the ATV area without a permit is strictly prohibited, </w:t>
      </w:r>
      <w:r w:rsidRPr="00677583">
        <w:rPr>
          <w:bCs/>
          <w:kern w:val="2"/>
        </w:rPr>
        <w:t xml:space="preserve">No Exceptions! </w:t>
      </w:r>
      <w:r w:rsidRPr="00677583">
        <w:rPr>
          <w:kern w:val="2"/>
        </w:rPr>
        <w:t xml:space="preserve">Designated trails are open from 4 a.m. until two hours after sunset. </w:t>
      </w:r>
    </w:p>
    <w:p w14:paraId="59AC3C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Firearms. The possession of firearms, ammunition, loaded projectile firing devices, bows and arrows, crossbows, or other weapons are prohibited except during designated area hunts. Hunters must have firearms unloaded at all times while traveling within the area by motor vehicle, ATV, horse, bicycle and while in a vessel under mechanical power. Loaded weapons are not allowed within 100 feet of designated ATV trails, foot trails, and roads; or within 100 yards of designated parking areas. Loaded is defined as shells or cartridges in the gun’s chamber, magazine, cylinder or clip when attached to firearms or crossbows cocked and in the ready position, or caps on muzzleloader.</w:t>
      </w:r>
    </w:p>
    <w:p w14:paraId="3F8B39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Deer: All users except waterfowl hunters and mourning dove hunters must display a total of 400 square inches of “Hunter Orange” and wear a “Hunter Orange” cap during the open gun hunts for deer. Hunter orange must be worn the entire time while in the field.</w:t>
      </w:r>
    </w:p>
    <w:p w14:paraId="5B1B152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br w:type="column"/>
      </w:r>
      <w:r w:rsidRPr="00677583">
        <w:rPr>
          <w:kern w:val="2"/>
        </w:rPr>
        <w:t>G.21.a.iii.(a).-G.21.a.v.</w:t>
      </w:r>
      <w:r w:rsidRPr="00677583">
        <w:rPr>
          <w:kern w:val="2"/>
        </w:rPr>
        <w:tab/>
        <w:t>…</w:t>
      </w:r>
    </w:p>
    <w:p w14:paraId="39077088"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 xml:space="preserve">Indian Bayou Area. </w:t>
      </w:r>
      <w:r w:rsidRPr="00677583">
        <w:rPr>
          <w:bCs/>
          <w:kern w:val="2"/>
        </w:rPr>
        <w:t xml:space="preserve">Additional Permit required </w:t>
      </w:r>
      <w:r w:rsidRPr="00677583">
        <w:rPr>
          <w:kern w:val="2"/>
        </w:rPr>
        <w:t>and posted restrictions apply for all persons regardless of age. Permits must be signed prior to hunting any game and must be carried at all times while in the field. To obtain a permit, see bulletin boards on-site, visit the Atchafalaya Basin Floodway System Project Office, 112 Speck Lane, Port Barre, LA 70577, phone (337) 585-0853 or visit the project website https://www.mvn.usace.army.mil/recreation/ (then click on Atchafalaya Basin). All hunting shall be still hunting only, except as otherwise specified.</w:t>
      </w:r>
    </w:p>
    <w:p w14:paraId="6D74D27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 daily limit on deer is one per day.</w:t>
      </w:r>
    </w:p>
    <w:p w14:paraId="35BA2C5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1-15 bucks only. Oct. 16-Feb. 15, either-sex.</w:t>
      </w:r>
    </w:p>
    <w:p w14:paraId="4244DA9B"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Deer Hunt: last Sat. of Oct. for 2 days, either-sex, mandatory deer check. All other seasons CLOSED.</w:t>
      </w:r>
    </w:p>
    <w:p w14:paraId="6683389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 xml:space="preserve">Firearms Either-sex: Fri. after Thanksgiving for 3 days, first Sat. of Dec. for 2 days. Mandatory deer check. </w:t>
      </w:r>
    </w:p>
    <w:p w14:paraId="531EA8E2"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Primitive Firearms Either-sex: second Fri. of Dec. for 3 days.</w:t>
      </w:r>
    </w:p>
    <w:p w14:paraId="5A41D08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Firearms Bucks Only: last Sat. of Dec. for 9 days, mandatory deer check.</w:t>
      </w:r>
    </w:p>
    <w:p w14:paraId="29E895A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 xml:space="preserve">Deer Youth Lottery: third Sat. of Nov., third Sat. of Dec., Tues. after third Sat. of Dec. </w:t>
      </w:r>
    </w:p>
    <w:p w14:paraId="5AC197E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Turkey: closed.</w:t>
      </w:r>
    </w:p>
    <w:p w14:paraId="4FEE80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Migratory Game Birds and Waterfowl: same as outside except CLOSED during Youth and Physically Challenged Deer Hunt, and during Firearms Either-sex deer season (except waterfowl season will remain open during all deer gun hunts). Hunting waterfowl after 12 noon prohibited. Squirrel and rabbit hunting with dogs allowed second Sat. of Jan. to last day of Feb. Youth squirrel hunt fourth Sat. of Sept. for 2 days. Raccoon (Nighttime): second Sat. of Sept. for 16 days, Mon. after second Sat. of Jan. to last day of Feb. Special use permit required.</w:t>
      </w:r>
    </w:p>
    <w:p w14:paraId="0BB5E60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Hogs, Coyote, and Armadillos: may be taken incidental to any hunt with weapons legal for that hunt. All visitors except waterfowl hunters must display a total of 400 square inches “hunter orange” or “blaze pink” and wear a “hunter orange” or “blaze pink” cap during the open gun and primitive weapons season for deer. Hunters participating in dog seasons for rabbit, squirrels and woodcock must wear a minimum of “hunter orange” or “blaze pink” cap. All hunters and archers (while on the ground), except waterfowl hunters, also must wear a minimum of a “hunter orange” or “blaze pink” cap during the special dog season for rabbits and squirrels. Consult U.S. Army Corps of Engineers’ “Hunting Guide to Indian Bayou” brochure for additional posted restrictions.</w:t>
      </w:r>
    </w:p>
    <w:p w14:paraId="5C45657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Crawfishing: Commercial and recreational crawfishing is permitted from Oct. 1-Jan. 31 starting at 12 p.m. each day and all day from Feb. 1-July 31 with an additional annual permit required. A maximum limit of 500 traps for Commercial Crawfishing. All equipment left on the area (including traps) must also be tagged with the permit number issued. The permit is available Jan. 1. Call USACE Port Barre Office for more details, 337-585-0853 or visit www.mvn.usace.army.mil/Missions/Recreation/AtchafalayaBasin.aspx.</w:t>
      </w:r>
    </w:p>
    <w:p w14:paraId="6D5178E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br w:type="page"/>
      </w:r>
    </w:p>
    <w:p w14:paraId="6998932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lastRenderedPageBreak/>
        <w:tab/>
        <w:t>vi.</w:t>
      </w:r>
      <w:r w:rsidRPr="00677583">
        <w:rPr>
          <w:kern w:val="2"/>
        </w:rPr>
        <w:tab/>
        <w:t>Prohibited Activities:</w:t>
      </w:r>
    </w:p>
    <w:p w14:paraId="1D533463"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Possessing a loaded firearm while traveling within the area by motor vehicle, ATV, UTV, horse, bicycle and while in a vessel under mechanical power. Possessing a loaded weapon within 100 feet of a parking area or designated trail. Hunting or possessing loaded weapons within 100 feet of pipelines during deer gun and primitive weapon hunts. Hunting, possessing weapons, in any No Hunting Areas, except registered Wheelchair Bound Hunters within that designated area. See project map for locations. Loaded is defined as a firearm having live ammunition in the chamber, magazine, cylinder or clip when attached to the firearm or crossbow cocked and in the ready position. Target practicing or skeet shooting.</w:t>
      </w:r>
    </w:p>
    <w:p w14:paraId="1C0D8A4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Operation of motorized vehicles, which includes automobiles, ATVs, UTVs, electronic bicycles and motorcycles off specifically designated roads and trails as indicated on area map. Operating motorized vehicles on Physically Challenged trails while being under the age of 60 or without a Physically Challenged Hunter Permit issued by Louisiana Department of Wildlife and Fisheries. Operating an ATV or UTV with a tire lug greater than one inch. Use of airboats.</w:t>
      </w:r>
    </w:p>
    <w:p w14:paraId="4E7F07E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Camping, parking or mooring houseboats overnight.</w:t>
      </w:r>
    </w:p>
    <w:p w14:paraId="7A60278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Hunting from a permanent blind or stand constructed of non-natural vegetation or held together by metallic fasteners. Natural vegetation is defined as natural branches that are two inches or less in diameter. Leaving personal property on project property overnight including tree stands, blinds, decoys and trail cameras, etc.</w:t>
      </w:r>
    </w:p>
    <w:p w14:paraId="55D844DF"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Baiting, hunting over bait, or possession of bait, salt or ingestible attractant while on project property. Feeding of any wildlife including alligators.</w:t>
      </w:r>
    </w:p>
    <w:p w14:paraId="64D7041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Moving deer or hogs with organized drivers, standers and/or noise-making devices.</w:t>
      </w:r>
    </w:p>
    <w:p w14:paraId="27C4C178"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(g).</w:t>
      </w:r>
      <w:r w:rsidRPr="00677583">
        <w:rPr>
          <w:kern w:val="2"/>
        </w:rPr>
        <w:tab/>
        <w:t>Cutting trees, limbs or brush.</w:t>
      </w:r>
    </w:p>
    <w:p w14:paraId="423EEDA3"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 xml:space="preserve">Old River Control and Lock Area: Additional permit required and posted restrictions apply for all persons regardless of age. Permits must be signed prior to hunting any game and must be carried at all times while in the field. To obtain a permit: see brown box in front of Old River campground for </w:t>
      </w:r>
      <w:r w:rsidRPr="00677583">
        <w:rPr>
          <w:i/>
          <w:iCs/>
          <w:kern w:val="2"/>
        </w:rPr>
        <w:t xml:space="preserve">Old River Hunting and Trail Guide </w:t>
      </w:r>
      <w:r w:rsidRPr="00677583">
        <w:rPr>
          <w:iCs/>
          <w:kern w:val="2"/>
        </w:rPr>
        <w:t>or visi</w:t>
      </w:r>
      <w:r w:rsidRPr="00677583">
        <w:rPr>
          <w:kern w:val="2"/>
        </w:rPr>
        <w:t>t the Old River website www.mvn.usace.army.mil/Missions/Recreation/Old-River-Control or call phone 225-492-2169.</w:t>
      </w:r>
      <w:r w:rsidRPr="00677583">
        <w:rPr>
          <w:color w:val="0563C1"/>
          <w:kern w:val="2"/>
          <w:sz w:val="24"/>
          <w:szCs w:val="24"/>
          <w:u w:val="single"/>
        </w:rPr>
        <w:t xml:space="preserve"> </w:t>
      </w:r>
      <w:r w:rsidRPr="00677583">
        <w:rPr>
          <w:kern w:val="2"/>
        </w:rPr>
        <w:t>All hunters must have in their possession a picture ID and valid State Hunting License and a signed Corps of Engineers hunting permit. Use of DOGS is RESTRICTED during the deer season, except for duck hunting. Raccoon, rabbit and squirrel hunting with dogs are permitted after deer season, unless otherwise specified. Baiting or hunting over bait for any species is prohibited. The possession of loaded weapons and the discharging of firearms are prohibited within 100 feet of designated roads, levees, and parking areas and 200 feet of water control structures and navigational locks.</w:t>
      </w:r>
    </w:p>
    <w:p w14:paraId="032F664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 xml:space="preserve">Deer: all deer hunting shall be STILL HUNTING ONLY. Moving deer or hogs on Corps land with organized drivers and standers, or making use of noises or noise making devices is prohibited. </w:t>
      </w:r>
    </w:p>
    <w:p w14:paraId="4C73600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(either-sex): Oct. 1-Jan. 31.</w:t>
      </w:r>
    </w:p>
    <w:p w14:paraId="0137A2CC"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Muzzleloader (blackpowder only): second Sat. in December for 2 days. During the Muzzleloader season you may only use black powder weapons or archery equipment. Black powder weapons must use black powder or approved substitute only and must be loaded from the muzzle.</w:t>
      </w:r>
    </w:p>
    <w:p w14:paraId="4E6D23B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Shotgun (either-sex): Fri. after Thanksgiving Day for 3 days.</w:t>
      </w:r>
    </w:p>
    <w:p w14:paraId="4BFFA80D"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Shotgun (bucks only): last Sat. of Dec. for 9 days.</w:t>
      </w:r>
    </w:p>
    <w:p w14:paraId="29DEE31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Youth (either-sex): 17 years and under: last Sat. of Oct. for 2 days.</w:t>
      </w:r>
    </w:p>
    <w:p w14:paraId="66BB10E5"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Turkey: closed.</w:t>
      </w:r>
    </w:p>
    <w:p w14:paraId="318400B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Migratory Game Birds and Waterfowl: same as outside, except hunting waterfowl after 12 noon prohibited, waterfowl hunting on Keller’s Lake same as outside except prohibited on Sun., Mon., Wed., and Fri., no firearms larger than .22 caliber rimfire and except beagles are allowed for rabbit and dogs are allowed for squirrel Mon. after Thanksgiving for 12 days and end of Shotgun bucks only to last day of Feb.</w:t>
      </w:r>
    </w:p>
    <w:p w14:paraId="301CA9C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Woodcock: same as outside except hunting with dogs permitted.</w:t>
      </w:r>
    </w:p>
    <w:p w14:paraId="56A8FDD8"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Raccoon: day after Shotgun bucks only season ends to last day of Feb.</w:t>
      </w:r>
    </w:p>
    <w:p w14:paraId="2C1F322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 xml:space="preserve">Hogs, Coyote, Beaver, and Nutria: may be taken incidental to any hunt with weapons legal for that hunt. </w:t>
      </w:r>
    </w:p>
    <w:p w14:paraId="43D46846"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56:115 and R.S. 56:116.</w:t>
      </w:r>
    </w:p>
    <w:p w14:paraId="46B1184D"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w:t>
      </w:r>
      <w:r w:rsidRPr="00677583">
        <w:rPr>
          <w:kern w:val="2"/>
          <w:sz w:val="18"/>
        </w:rPr>
        <w:tab/>
        <w:t>Promulgated by the Department of Wildlife and Fisheries, Wildlife and Fisheries Commission, LR 25:1279 (July 1999), amended LR 26:1494 (July 2000), LR 27:1049 (July 2001), LR 28:1603 (July 2002), LR 29:1124 (July 2003), repromulgated LR 29:1522 (August 2003), amended LR 30:1495 (July 2004), LR 31:1611 (July 2005), LR 32:1251 (July 2006), LR 33:1382 (July 2007), LR 34:1429 (July 2008), LR 35:1264 (July 2009), LR 36:1566 (July 2010), LR 37:2190 (July 2011), LR 38:1732 (July 2012), LR 39:2292 (August 2013), LR 40:1540 (August 2014), LR 41:963 (May 2015), LR 42:1112 (July 2016), LR 43:1423 (July 2017), LR 44:1277 (July 2018), LR 45:938 (July 2019), LR 46:961 (July 2020), LR 47:904 (July 2021), LR 48:511 (March 2022), LR 48:1867 (July 2022), LR 49:1235 (July 2023), LR 50:794 (June 2024), LR 51:829 (June 2025), LR 51:1168 (August 2025), LR 52:</w:t>
      </w:r>
    </w:p>
    <w:p w14:paraId="12FE17C5"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7" w:name="_Toc475610678"/>
      <w:r w:rsidRPr="00677583">
        <w:rPr>
          <w:b/>
          <w:kern w:val="2"/>
        </w:rPr>
        <w:t>§117.</w:t>
      </w:r>
      <w:r w:rsidRPr="00677583">
        <w:rPr>
          <w:b/>
          <w:kern w:val="2"/>
        </w:rPr>
        <w:tab/>
        <w:t>Migratory Bird Seasons, Regulations, and Bag Limits</w:t>
      </w:r>
      <w:bookmarkEnd w:id="517"/>
    </w:p>
    <w:p w14:paraId="38E2933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Seasons and Bag Limits</w:t>
      </w:r>
    </w:p>
    <w:p w14:paraId="67369D1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tbl>
      <w:tblPr>
        <w:tblW w:w="531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0" w:type="dxa"/>
          <w:right w:w="100" w:type="dxa"/>
        </w:tblCellMar>
        <w:tblLook w:val="04A0" w:firstRow="1" w:lastRow="0" w:firstColumn="1" w:lastColumn="0" w:noHBand="0" w:noVBand="1"/>
      </w:tblPr>
      <w:tblGrid>
        <w:gridCol w:w="1393"/>
        <w:gridCol w:w="1350"/>
        <w:gridCol w:w="1350"/>
        <w:gridCol w:w="1221"/>
      </w:tblGrid>
      <w:tr w:rsidR="00677583" w:rsidRPr="00677583" w14:paraId="360F2B9F" w14:textId="77777777" w:rsidTr="00E3119F">
        <w:trPr>
          <w:cantSplit/>
          <w:tblHeader/>
          <w:jc w:val="center"/>
        </w:trPr>
        <w:tc>
          <w:tcPr>
            <w:tcW w:w="1393" w:type="dxa"/>
            <w:shd w:val="clear" w:color="auto" w:fill="BFBFBF"/>
            <w:vAlign w:val="bottom"/>
            <w:hideMark/>
          </w:tcPr>
          <w:p w14:paraId="35355BB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Species</w:t>
            </w:r>
          </w:p>
        </w:tc>
        <w:tc>
          <w:tcPr>
            <w:tcW w:w="1350" w:type="dxa"/>
            <w:shd w:val="clear" w:color="auto" w:fill="BFBFBF"/>
            <w:vAlign w:val="bottom"/>
            <w:hideMark/>
          </w:tcPr>
          <w:p w14:paraId="5B0C459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Season Dates</w:t>
            </w:r>
          </w:p>
        </w:tc>
        <w:tc>
          <w:tcPr>
            <w:tcW w:w="1350" w:type="dxa"/>
            <w:shd w:val="clear" w:color="auto" w:fill="BFBFBF"/>
            <w:vAlign w:val="bottom"/>
            <w:hideMark/>
          </w:tcPr>
          <w:p w14:paraId="00D657A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Daily Bag Limit</w:t>
            </w:r>
          </w:p>
        </w:tc>
        <w:tc>
          <w:tcPr>
            <w:tcW w:w="1221" w:type="dxa"/>
            <w:shd w:val="clear" w:color="auto" w:fill="BFBFBF"/>
            <w:vAlign w:val="bottom"/>
            <w:hideMark/>
          </w:tcPr>
          <w:p w14:paraId="39EC373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Possession Limit</w:t>
            </w:r>
          </w:p>
        </w:tc>
      </w:tr>
      <w:tr w:rsidR="00677583" w:rsidRPr="00677583" w14:paraId="0B443D09" w14:textId="77777777" w:rsidTr="00E3119F">
        <w:trPr>
          <w:cantSplit/>
          <w:jc w:val="center"/>
        </w:trPr>
        <w:tc>
          <w:tcPr>
            <w:tcW w:w="1393" w:type="dxa"/>
            <w:hideMark/>
          </w:tcPr>
          <w:p w14:paraId="7F09549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Mourning and White Winged Doves and fully-dressed Eurasian and Collared Doves</w:t>
            </w:r>
          </w:p>
        </w:tc>
        <w:tc>
          <w:tcPr>
            <w:tcW w:w="1350" w:type="dxa"/>
          </w:tcPr>
          <w:p w14:paraId="240013C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South Zone:</w:t>
            </w:r>
          </w:p>
          <w:p w14:paraId="3203A62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Sept.5-Sept. 20</w:t>
            </w:r>
          </w:p>
          <w:p w14:paraId="510A70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17-Nov. 29</w:t>
            </w:r>
          </w:p>
          <w:p w14:paraId="187E3C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12-Jan. 10</w:t>
            </w:r>
          </w:p>
          <w:p w14:paraId="3DEF3EC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North Zone:</w:t>
            </w:r>
          </w:p>
          <w:p w14:paraId="1E47CB2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5-Sept. 27</w:t>
            </w:r>
          </w:p>
          <w:p w14:paraId="434A85B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10-Nov. 15</w:t>
            </w:r>
          </w:p>
          <w:p w14:paraId="1CF8AD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19-Jan. 17</w:t>
            </w:r>
          </w:p>
        </w:tc>
        <w:tc>
          <w:tcPr>
            <w:tcW w:w="1350" w:type="dxa"/>
            <w:hideMark/>
          </w:tcPr>
          <w:p w14:paraId="0B304FA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 (in aggregate)</w:t>
            </w:r>
          </w:p>
        </w:tc>
        <w:tc>
          <w:tcPr>
            <w:tcW w:w="1221" w:type="dxa"/>
            <w:hideMark/>
          </w:tcPr>
          <w:p w14:paraId="576CFD7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 (in aggregate)</w:t>
            </w:r>
          </w:p>
        </w:tc>
      </w:tr>
      <w:tr w:rsidR="00677583" w:rsidRPr="00677583" w14:paraId="7C6E6A57" w14:textId="77777777" w:rsidTr="00E3119F">
        <w:trPr>
          <w:cantSplit/>
          <w:jc w:val="center"/>
        </w:trPr>
        <w:tc>
          <w:tcPr>
            <w:tcW w:w="1393" w:type="dxa"/>
            <w:hideMark/>
          </w:tcPr>
          <w:p w14:paraId="53E6395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Woodcock</w:t>
            </w:r>
          </w:p>
        </w:tc>
        <w:tc>
          <w:tcPr>
            <w:tcW w:w="1350" w:type="dxa"/>
            <w:hideMark/>
          </w:tcPr>
          <w:p w14:paraId="4232ABD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18-Jan. 31</w:t>
            </w:r>
          </w:p>
        </w:tc>
        <w:tc>
          <w:tcPr>
            <w:tcW w:w="1350" w:type="dxa"/>
            <w:hideMark/>
          </w:tcPr>
          <w:p w14:paraId="2CF79D9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221" w:type="dxa"/>
            <w:hideMark/>
          </w:tcPr>
          <w:p w14:paraId="32658A1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r>
      <w:tr w:rsidR="00677583" w:rsidRPr="00677583" w14:paraId="3AB3F22A" w14:textId="77777777" w:rsidTr="00E3119F">
        <w:trPr>
          <w:cantSplit/>
          <w:jc w:val="center"/>
        </w:trPr>
        <w:tc>
          <w:tcPr>
            <w:tcW w:w="1393" w:type="dxa"/>
            <w:hideMark/>
          </w:tcPr>
          <w:p w14:paraId="32F2865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Teal (Blue-winged, Green-winged and Cinnamon)</w:t>
            </w:r>
          </w:p>
        </w:tc>
        <w:tc>
          <w:tcPr>
            <w:tcW w:w="1350" w:type="dxa"/>
            <w:hideMark/>
          </w:tcPr>
          <w:p w14:paraId="1D187F7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Sept. 19-Sept. 27</w:t>
            </w:r>
          </w:p>
        </w:tc>
        <w:tc>
          <w:tcPr>
            <w:tcW w:w="1350" w:type="dxa"/>
            <w:hideMark/>
          </w:tcPr>
          <w:p w14:paraId="4FDEB32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6</w:t>
            </w:r>
          </w:p>
        </w:tc>
        <w:tc>
          <w:tcPr>
            <w:tcW w:w="1221" w:type="dxa"/>
            <w:hideMark/>
          </w:tcPr>
          <w:p w14:paraId="2D8AA3A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18</w:t>
            </w:r>
          </w:p>
        </w:tc>
      </w:tr>
      <w:tr w:rsidR="00677583" w:rsidRPr="00677583" w14:paraId="7CC0FDA3" w14:textId="77777777" w:rsidTr="00E3119F">
        <w:trPr>
          <w:cantSplit/>
          <w:jc w:val="center"/>
        </w:trPr>
        <w:tc>
          <w:tcPr>
            <w:tcW w:w="1393" w:type="dxa"/>
          </w:tcPr>
          <w:p w14:paraId="245E02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Black-Bellied Whistling Duck</w:t>
            </w:r>
          </w:p>
        </w:tc>
        <w:tc>
          <w:tcPr>
            <w:tcW w:w="1350" w:type="dxa"/>
          </w:tcPr>
          <w:p w14:paraId="458799F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Oct. 3-Oct. 11</w:t>
            </w:r>
          </w:p>
        </w:tc>
        <w:tc>
          <w:tcPr>
            <w:tcW w:w="1350" w:type="dxa"/>
          </w:tcPr>
          <w:p w14:paraId="7E2BB74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4</w:t>
            </w:r>
          </w:p>
        </w:tc>
        <w:tc>
          <w:tcPr>
            <w:tcW w:w="1221" w:type="dxa"/>
          </w:tcPr>
          <w:p w14:paraId="6E242C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12</w:t>
            </w:r>
          </w:p>
        </w:tc>
      </w:tr>
      <w:tr w:rsidR="00677583" w:rsidRPr="00677583" w14:paraId="5DEB844F" w14:textId="77777777" w:rsidTr="00E3119F">
        <w:trPr>
          <w:cantSplit/>
          <w:jc w:val="center"/>
        </w:trPr>
        <w:tc>
          <w:tcPr>
            <w:tcW w:w="1393" w:type="dxa"/>
            <w:hideMark/>
          </w:tcPr>
          <w:p w14:paraId="12CF575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King and Clapper Rails</w:t>
            </w:r>
          </w:p>
        </w:tc>
        <w:tc>
          <w:tcPr>
            <w:tcW w:w="1350" w:type="dxa"/>
            <w:hideMark/>
          </w:tcPr>
          <w:p w14:paraId="3755971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69913C7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03C8B00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 (in aggregate)</w:t>
            </w:r>
          </w:p>
        </w:tc>
        <w:tc>
          <w:tcPr>
            <w:tcW w:w="1221" w:type="dxa"/>
            <w:hideMark/>
          </w:tcPr>
          <w:p w14:paraId="451551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 (in aggregate)</w:t>
            </w:r>
          </w:p>
        </w:tc>
      </w:tr>
      <w:tr w:rsidR="00677583" w:rsidRPr="00677583" w14:paraId="5F71BAA1" w14:textId="77777777" w:rsidTr="00E3119F">
        <w:trPr>
          <w:cantSplit/>
          <w:jc w:val="center"/>
        </w:trPr>
        <w:tc>
          <w:tcPr>
            <w:tcW w:w="1393" w:type="dxa"/>
            <w:hideMark/>
          </w:tcPr>
          <w:p w14:paraId="2F3FAD7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Sora and Virginia Rails</w:t>
            </w:r>
          </w:p>
        </w:tc>
        <w:tc>
          <w:tcPr>
            <w:tcW w:w="1350" w:type="dxa"/>
            <w:hideMark/>
          </w:tcPr>
          <w:p w14:paraId="38EE246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22F7D83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192E8A6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25 (in aggregate)</w:t>
            </w:r>
          </w:p>
        </w:tc>
        <w:tc>
          <w:tcPr>
            <w:tcW w:w="1221" w:type="dxa"/>
            <w:hideMark/>
          </w:tcPr>
          <w:p w14:paraId="2981464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75 (in aggregate)</w:t>
            </w:r>
          </w:p>
        </w:tc>
      </w:tr>
      <w:tr w:rsidR="00677583" w:rsidRPr="00677583" w14:paraId="218DC60E" w14:textId="77777777" w:rsidTr="00E3119F">
        <w:trPr>
          <w:cantSplit/>
          <w:jc w:val="center"/>
        </w:trPr>
        <w:tc>
          <w:tcPr>
            <w:tcW w:w="1393" w:type="dxa"/>
            <w:hideMark/>
          </w:tcPr>
          <w:p w14:paraId="29118C1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Gallinules</w:t>
            </w:r>
          </w:p>
        </w:tc>
        <w:tc>
          <w:tcPr>
            <w:tcW w:w="1350" w:type="dxa"/>
            <w:hideMark/>
          </w:tcPr>
          <w:p w14:paraId="2138A4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150E812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687DA8A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w:t>
            </w:r>
          </w:p>
        </w:tc>
        <w:tc>
          <w:tcPr>
            <w:tcW w:w="1221" w:type="dxa"/>
            <w:hideMark/>
          </w:tcPr>
          <w:p w14:paraId="37BB252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w:t>
            </w:r>
          </w:p>
        </w:tc>
      </w:tr>
      <w:tr w:rsidR="00677583" w:rsidRPr="00677583" w14:paraId="1778638B" w14:textId="77777777" w:rsidTr="00E3119F">
        <w:trPr>
          <w:cantSplit/>
          <w:jc w:val="center"/>
        </w:trPr>
        <w:tc>
          <w:tcPr>
            <w:tcW w:w="1393" w:type="dxa"/>
            <w:hideMark/>
          </w:tcPr>
          <w:p w14:paraId="56F3BBF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Snipe</w:t>
            </w:r>
          </w:p>
        </w:tc>
        <w:tc>
          <w:tcPr>
            <w:tcW w:w="1350" w:type="dxa"/>
          </w:tcPr>
          <w:p w14:paraId="5F7F95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31-Jan. 10</w:t>
            </w:r>
          </w:p>
          <w:p w14:paraId="3C9833D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25-Feb. 28</w:t>
            </w:r>
          </w:p>
        </w:tc>
        <w:tc>
          <w:tcPr>
            <w:tcW w:w="1350" w:type="dxa"/>
            <w:hideMark/>
          </w:tcPr>
          <w:p w14:paraId="360A544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221" w:type="dxa"/>
            <w:hideMark/>
          </w:tcPr>
          <w:p w14:paraId="454F8A4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24</w:t>
            </w:r>
          </w:p>
        </w:tc>
      </w:tr>
      <w:tr w:rsidR="00677583" w:rsidRPr="00677583" w14:paraId="20FC82F1" w14:textId="77777777" w:rsidTr="00E3119F">
        <w:trPr>
          <w:cantSplit/>
          <w:jc w:val="center"/>
        </w:trPr>
        <w:tc>
          <w:tcPr>
            <w:tcW w:w="1393" w:type="dxa"/>
            <w:hideMark/>
          </w:tcPr>
          <w:p w14:paraId="008F83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Ducks, Coots and Mergansers</w:t>
            </w:r>
          </w:p>
        </w:tc>
        <w:tc>
          <w:tcPr>
            <w:tcW w:w="1350" w:type="dxa"/>
          </w:tcPr>
          <w:p w14:paraId="1CAAC0C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5DB1A72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7 and Jan. 30 (Youth and Veteran’s only)</w:t>
            </w:r>
          </w:p>
          <w:p w14:paraId="0366258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00BA573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19-Jan. 24</w:t>
            </w:r>
          </w:p>
          <w:p w14:paraId="07B031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0D61D37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 and Feb. 6 (Youth and Veteran’s only)</w:t>
            </w:r>
          </w:p>
          <w:p w14:paraId="7CF9463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21-Dec. 6</w:t>
            </w:r>
          </w:p>
          <w:p w14:paraId="0206A77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19-Jan. 31</w:t>
            </w:r>
          </w:p>
        </w:tc>
        <w:tc>
          <w:tcPr>
            <w:tcW w:w="1350" w:type="dxa"/>
          </w:tcPr>
          <w:p w14:paraId="54538AC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ducks is 6 and may include no more than 4 mallards (no more than 2 females), 3 wood ducks, 2 canvasbacks, 2 redheads, 1 black duck and 3 pintails (no more than 1 female). Only 1 scaup may be taken for the first 15 days of the season with 2 per day allowed for the remainder. No mottled ducks may be taken for the first 15 days of the season with 1 per day allowed for the remainder. Daily bag limit on coots is 15. Mergansers-The daily bag limit for mergansers is 5, only 2 of which may be hooded mergansers, in addition to the daily bag limit for ducks.</w:t>
            </w:r>
          </w:p>
        </w:tc>
        <w:tc>
          <w:tcPr>
            <w:tcW w:w="1221" w:type="dxa"/>
            <w:hideMark/>
          </w:tcPr>
          <w:p w14:paraId="23FFA22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Three times the daily bag limit.</w:t>
            </w:r>
          </w:p>
        </w:tc>
      </w:tr>
      <w:tr w:rsidR="00677583" w:rsidRPr="00677583" w14:paraId="6CE481B6" w14:textId="77777777" w:rsidTr="00E3119F">
        <w:trPr>
          <w:cantSplit/>
          <w:jc w:val="center"/>
        </w:trPr>
        <w:tc>
          <w:tcPr>
            <w:tcW w:w="1393" w:type="dxa"/>
            <w:hideMark/>
          </w:tcPr>
          <w:p w14:paraId="12382A0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Light Geese (Snow, Blue, and Ross’) and White-Fronted Geese</w:t>
            </w:r>
          </w:p>
        </w:tc>
        <w:tc>
          <w:tcPr>
            <w:tcW w:w="1350" w:type="dxa"/>
          </w:tcPr>
          <w:p w14:paraId="0FB1E7A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37119F1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3A119E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19-Feb. 7</w:t>
            </w:r>
          </w:p>
          <w:p w14:paraId="51016B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3E7981C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56738BE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lightGray"/>
              </w:rPr>
            </w:pPr>
            <w:r w:rsidRPr="00677583">
              <w:rPr>
                <w:sz w:val="16"/>
                <w:szCs w:val="16"/>
              </w:rPr>
              <w:t>Dec. 19-Feb. 7</w:t>
            </w:r>
          </w:p>
        </w:tc>
        <w:tc>
          <w:tcPr>
            <w:tcW w:w="1350" w:type="dxa"/>
          </w:tcPr>
          <w:p w14:paraId="29C9E4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Light Geese (snow, blue, and ross’) is 20.</w:t>
            </w:r>
          </w:p>
          <w:p w14:paraId="41423C2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White-Fronted Geese is 3.</w:t>
            </w:r>
          </w:p>
        </w:tc>
        <w:tc>
          <w:tcPr>
            <w:tcW w:w="1221" w:type="dxa"/>
          </w:tcPr>
          <w:p w14:paraId="25098BE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 possession limit on Light Geese (snow, blue, and ross’)</w:t>
            </w:r>
          </w:p>
          <w:p w14:paraId="7A4966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Possession limit on White-Fronted Geese is 9.</w:t>
            </w:r>
          </w:p>
        </w:tc>
      </w:tr>
      <w:tr w:rsidR="00677583" w:rsidRPr="00677583" w14:paraId="0DBFEA3D" w14:textId="77777777" w:rsidTr="00E3119F">
        <w:trPr>
          <w:cantSplit/>
          <w:jc w:val="center"/>
        </w:trPr>
        <w:tc>
          <w:tcPr>
            <w:tcW w:w="1393" w:type="dxa"/>
            <w:hideMark/>
          </w:tcPr>
          <w:p w14:paraId="155102A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Canada Geese</w:t>
            </w:r>
          </w:p>
        </w:tc>
        <w:tc>
          <w:tcPr>
            <w:tcW w:w="1350" w:type="dxa"/>
          </w:tcPr>
          <w:p w14:paraId="5FDF8AE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1DE159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693ECD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19-Feb. 7</w:t>
            </w:r>
          </w:p>
          <w:p w14:paraId="2965A5F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3B9CC41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081B1AD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19-Feb. 7</w:t>
            </w:r>
          </w:p>
        </w:tc>
        <w:tc>
          <w:tcPr>
            <w:tcW w:w="1350" w:type="dxa"/>
            <w:hideMark/>
          </w:tcPr>
          <w:p w14:paraId="12E09ED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221" w:type="dxa"/>
            <w:hideMark/>
          </w:tcPr>
          <w:p w14:paraId="4E39781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r>
    </w:tbl>
    <w:p w14:paraId="1689D345"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407ABEE1" w14:textId="77777777" w:rsidR="00677583" w:rsidRPr="00677583" w:rsidRDefault="00677583" w:rsidP="00677583">
      <w:pPr>
        <w:tabs>
          <w:tab w:val="left" w:pos="144"/>
          <w:tab w:val="left" w:pos="187"/>
          <w:tab w:val="left" w:pos="540"/>
          <w:tab w:val="left" w:pos="990"/>
          <w:tab w:val="left" w:pos="1080"/>
        </w:tabs>
        <w:ind w:firstLine="187"/>
        <w:jc w:val="both"/>
        <w:outlineLvl w:val="3"/>
        <w:rPr>
          <w:kern w:val="2"/>
        </w:rPr>
      </w:pPr>
      <w:r w:rsidRPr="00677583">
        <w:rPr>
          <w:kern w:val="2"/>
        </w:rPr>
        <w:t>B. - D.3.</w:t>
      </w:r>
      <w:r w:rsidRPr="00677583">
        <w:rPr>
          <w:kern w:val="2"/>
        </w:rPr>
        <w:tab/>
        <w:t>…</w:t>
      </w:r>
    </w:p>
    <w:p w14:paraId="3FF99C2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w:t>
      </w:r>
      <w:r w:rsidRPr="00677583">
        <w:rPr>
          <w:kern w:val="2"/>
        </w:rPr>
        <w:tab/>
        <w:t>Black-Bellied Whistling Duck</w:t>
      </w:r>
    </w:p>
    <w:p w14:paraId="65E8328C"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w:t>
      </w:r>
      <w:r w:rsidRPr="00677583">
        <w:rPr>
          <w:kern w:val="2"/>
        </w:rPr>
        <w:tab/>
        <w:t>Shooting Hours: sunrise to sunset.</w:t>
      </w:r>
    </w:p>
    <w:p w14:paraId="17E80F69"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2.</w:t>
      </w:r>
      <w:r w:rsidRPr="00677583">
        <w:rPr>
          <w:kern w:val="2"/>
        </w:rPr>
        <w:tab/>
        <w:t>Regulations. All hunters participating in the Black-Bellied Whistling Duck only season in October are required to have a free Black-Bellied Whistling Duck hunting permit from LDWF and are required to report Black-Bellied Whistling Duck hunter effort and harvest within 15 days of the Black-Bellied Whistling Duck season closure.</w:t>
      </w:r>
    </w:p>
    <w:p w14:paraId="3CA3EDD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F.-I.2.</w:t>
      </w:r>
      <w:r w:rsidRPr="00677583">
        <w:rPr>
          <w:kern w:val="2"/>
        </w:rPr>
        <w:tab/>
        <w:t>…</w:t>
      </w:r>
    </w:p>
    <w:p w14:paraId="77E8EC08"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 Promulgated in accordance with R.S. 56:115.</w:t>
      </w:r>
    </w:p>
    <w:p w14:paraId="3DB3EA50"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 Promulgated by the Department of Wildlife and Fisheries, Wildlife and Fisheries Commission, LR 42:1130 (July 2016), amended LR 43:1427 (July 2017), LR 44:1306 (July 2018), LR 45:966 (July 2019), LR 46:991 (July 2020), LR 47:937 (July 2021), LR 48:1899 (July 2022), LR 49:1268 (July 2023), LR 50:828 (June 2024), LR 51:864 (June 2025), LR 52:</w:t>
      </w:r>
    </w:p>
    <w:p w14:paraId="3A30DF32" w14:textId="77777777" w:rsidR="00677583" w:rsidRPr="00677583" w:rsidRDefault="00677583" w:rsidP="00677583">
      <w:pPr>
        <w:keepNext/>
        <w:jc w:val="center"/>
        <w:rPr>
          <w:b/>
          <w:kern w:val="28"/>
        </w:rPr>
      </w:pPr>
      <w:r w:rsidRPr="00677583">
        <w:rPr>
          <w:b/>
          <w:kern w:val="28"/>
        </w:rPr>
        <w:t>Public Hearing</w:t>
      </w:r>
    </w:p>
    <w:p w14:paraId="7FEF5CB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In accordance with R.S. 49:966(H)(2), a public hearing on the proposed substantive change will be held by the Department of Wildlife and Fisheries on April 21, 2026 at 10 a.m. in the Joe L. Herring Louisiana Room of the Wildlife and Fisheries Headquarters Building, 2000 Quail Drive, Baton Rouge, LA, 70808.</w:t>
      </w:r>
    </w:p>
    <w:p w14:paraId="1CC52410"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2054138" w14:textId="77777777" w:rsidR="00677583" w:rsidRPr="00677583" w:rsidRDefault="00677583" w:rsidP="00677583">
      <w:pPr>
        <w:keepNext/>
        <w:ind w:left="2160"/>
        <w:jc w:val="both"/>
      </w:pPr>
      <w:r w:rsidRPr="00677583">
        <w:t>Kenneth A. “Andy” Brister</w:t>
      </w:r>
    </w:p>
    <w:p w14:paraId="2EA3DF28" w14:textId="77777777" w:rsidR="00677583" w:rsidRPr="00677583" w:rsidRDefault="00677583" w:rsidP="00677583">
      <w:pPr>
        <w:keepNext/>
        <w:ind w:left="2160"/>
        <w:jc w:val="both"/>
      </w:pPr>
      <w:r w:rsidRPr="00677583">
        <w:t>Chairman</w:t>
      </w:r>
    </w:p>
    <w:p w14:paraId="5FB4C4E4" w14:textId="77777777" w:rsidR="00677583" w:rsidRPr="00677583" w:rsidRDefault="00677583" w:rsidP="00677583">
      <w:pPr>
        <w:rPr>
          <w:noProof/>
          <w:sz w:val="16"/>
        </w:rPr>
      </w:pPr>
      <w:r w:rsidRPr="00677583">
        <w:rPr>
          <w:noProof/>
          <w:sz w:val="16"/>
        </w:rPr>
        <w:t>2603#028</w:t>
      </w:r>
    </w:p>
    <w:p w14:paraId="34F243FB" w14:textId="77777777" w:rsidR="00677583" w:rsidRPr="00677583" w:rsidRDefault="00677583" w:rsidP="00677583"/>
    <w:p w14:paraId="4D26D644" w14:textId="77777777" w:rsidR="00677583" w:rsidRPr="00677583" w:rsidRDefault="00677583" w:rsidP="00677583">
      <w:pPr>
        <w:sectPr w:rsidR="00677583" w:rsidRPr="00677583" w:rsidSect="00677583">
          <w:type w:val="continuous"/>
          <w:pgSz w:w="12240" w:h="15840" w:code="1"/>
          <w:pgMar w:top="720" w:right="864" w:bottom="317" w:left="864" w:header="576" w:footer="432" w:gutter="0"/>
          <w:cols w:num="2" w:space="720"/>
        </w:sectPr>
      </w:pPr>
    </w:p>
    <w:p w14:paraId="65F6BFA0" w14:textId="77777777" w:rsidR="00677583" w:rsidRPr="00677583" w:rsidRDefault="00677583" w:rsidP="00677583"/>
    <w:p w14:paraId="2682CB4C" w14:textId="77777777" w:rsidR="001A6F17" w:rsidRDefault="001A6F17" w:rsidP="00E000D2">
      <w:pPr>
        <w:sectPr w:rsidR="001A6F17" w:rsidSect="00677583">
          <w:type w:val="continuous"/>
          <w:pgSz w:w="12240" w:h="15840" w:code="1"/>
          <w:pgMar w:top="720" w:right="864" w:bottom="317" w:left="864" w:header="576" w:footer="432" w:gutter="0"/>
          <w:cols w:num="2" w:space="720"/>
        </w:sectPr>
      </w:pPr>
    </w:p>
    <w:p w14:paraId="7C76F441" w14:textId="77777777" w:rsidR="001A6F17" w:rsidRPr="001A6F17" w:rsidRDefault="001A6F17" w:rsidP="001A6F17">
      <w:pPr>
        <w:tabs>
          <w:tab w:val="left" w:pos="6120"/>
        </w:tabs>
        <w:spacing w:line="204" w:lineRule="atLeast"/>
        <w:jc w:val="center"/>
        <w:rPr>
          <w:b/>
          <w:color w:val="000000"/>
        </w:rPr>
      </w:pPr>
      <w:r w:rsidRPr="001A6F17">
        <w:rPr>
          <w:b/>
          <w:color w:val="000000"/>
        </w:rPr>
        <w:lastRenderedPageBreak/>
        <w:t>CUMULATIVE INDEX</w:t>
      </w:r>
    </w:p>
    <w:p w14:paraId="7A8557B2" w14:textId="77777777" w:rsidR="001A6F17" w:rsidRPr="001A6F17" w:rsidRDefault="001A6F17" w:rsidP="001A6F17">
      <w:pPr>
        <w:spacing w:line="163" w:lineRule="atLeast"/>
        <w:jc w:val="center"/>
        <w:rPr>
          <w:b/>
          <w:color w:val="000000"/>
        </w:rPr>
      </w:pPr>
      <w:r w:rsidRPr="001A6F17">
        <w:rPr>
          <w:b/>
          <w:color w:val="000000"/>
        </w:rPr>
        <w:t>(Volume 52, Number 3)</w:t>
      </w:r>
    </w:p>
    <w:p w14:paraId="6882520E" w14:textId="77777777" w:rsidR="001A6F17" w:rsidRPr="001A6F17" w:rsidRDefault="001A6F17" w:rsidP="001A6F17">
      <w:pPr>
        <w:spacing w:line="163" w:lineRule="atLeast"/>
        <w:jc w:val="center"/>
        <w:rPr>
          <w:b/>
          <w:color w:val="000000"/>
        </w:rPr>
      </w:pPr>
    </w:p>
    <w:p w14:paraId="6A92CFCE" w14:textId="77777777" w:rsidR="001A6F17" w:rsidRPr="001A6F17" w:rsidRDefault="001A6F17" w:rsidP="001A6F17">
      <w:pPr>
        <w:spacing w:line="163" w:lineRule="atLeast"/>
        <w:jc w:val="center"/>
        <w:rPr>
          <w:b/>
          <w:bCs/>
          <w:color w:val="000000"/>
        </w:rPr>
        <w:sectPr w:rsidR="001A6F17" w:rsidRPr="001A6F17" w:rsidSect="001A6F17">
          <w:headerReference w:type="even" r:id="rId25"/>
          <w:headerReference w:type="default" r:id="rId26"/>
          <w:footerReference w:type="even" r:id="rId27"/>
          <w:footerReference w:type="default" r:id="rId28"/>
          <w:headerReference w:type="first" r:id="rId29"/>
          <w:footerReference w:type="first" r:id="rId30"/>
          <w:pgSz w:w="12240" w:h="15840" w:code="1"/>
          <w:pgMar w:top="720" w:right="864" w:bottom="317" w:left="864" w:header="576" w:footer="432" w:gutter="0"/>
          <w:pgNumType w:start="463"/>
          <w:cols w:space="0" w:equalWidth="0">
            <w:col w:w="10296" w:space="432"/>
          </w:cols>
          <w:noEndnote/>
          <w:docGrid w:linePitch="272"/>
        </w:sectPr>
      </w:pPr>
    </w:p>
    <w:p w14:paraId="1D3B01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noProof/>
          <w:kern w:val="2"/>
          <w:lang w:val="x-none" w:eastAsia="x-none"/>
        </w:rPr>
        <mc:AlternateContent>
          <mc:Choice Requires="wps">
            <w:drawing>
              <wp:anchor distT="0" distB="0" distL="114300" distR="114300" simplePos="0" relativeHeight="251659264" behindDoc="0" locked="0" layoutInCell="1" allowOverlap="1" wp14:anchorId="35D9A3CE" wp14:editId="796DDC7D">
                <wp:simplePos x="0" y="0"/>
                <wp:positionH relativeFrom="column">
                  <wp:posOffset>302333</wp:posOffset>
                </wp:positionH>
                <wp:positionV relativeFrom="paragraph">
                  <wp:posOffset>56049</wp:posOffset>
                </wp:positionV>
                <wp:extent cx="2503170" cy="2241073"/>
                <wp:effectExtent l="0" t="0" r="11430" b="26035"/>
                <wp:wrapNone/>
                <wp:docPr id="146018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2241073"/>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97DB4B" w14:textId="77777777" w:rsidR="001A6F17" w:rsidRDefault="001A6F17" w:rsidP="001A6F17">
                            <w:pPr>
                              <w:jc w:val="center"/>
                              <w:rPr>
                                <w:b/>
                                <w:sz w:val="18"/>
                              </w:rPr>
                            </w:pPr>
                            <w:r>
                              <w:rPr>
                                <w:b/>
                                <w:sz w:val="18"/>
                              </w:rPr>
                              <w:t>2026</w:t>
                            </w:r>
                          </w:p>
                          <w:p w14:paraId="2CC48BF0" w14:textId="77777777" w:rsidR="001A6F17" w:rsidRDefault="001A6F17" w:rsidP="001A6F17">
                            <w:pPr>
                              <w:rPr>
                                <w:b/>
                                <w:sz w:val="18"/>
                              </w:rPr>
                            </w:pPr>
                            <w:r>
                              <w:rPr>
                                <w:b/>
                                <w:sz w:val="18"/>
                              </w:rPr>
                              <w:t>Pages</w:t>
                            </w:r>
                            <w:r>
                              <w:rPr>
                                <w:b/>
                                <w:sz w:val="18"/>
                              </w:rPr>
                              <w:tab/>
                            </w:r>
                            <w:r>
                              <w:rPr>
                                <w:sz w:val="18"/>
                              </w:rPr>
                              <w:tab/>
                            </w:r>
                            <w:r>
                              <w:rPr>
                                <w:sz w:val="18"/>
                              </w:rPr>
                              <w:tab/>
                            </w:r>
                            <w:r>
                              <w:rPr>
                                <w:sz w:val="18"/>
                              </w:rPr>
                              <w:tab/>
                            </w:r>
                            <w:r>
                              <w:rPr>
                                <w:b/>
                                <w:sz w:val="18"/>
                              </w:rPr>
                              <w:t>Issue</w:t>
                            </w:r>
                          </w:p>
                          <w:p w14:paraId="0B3938CD" w14:textId="77777777" w:rsidR="001A6F17" w:rsidRDefault="001A6F17" w:rsidP="001A6F17">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2D44D64F" w14:textId="77777777" w:rsidR="001A6F17" w:rsidRDefault="001A6F17" w:rsidP="001A6F17">
                            <w:pPr>
                              <w:tabs>
                                <w:tab w:val="left" w:leader="dot" w:pos="2880"/>
                              </w:tabs>
                              <w:rPr>
                                <w:sz w:val="17"/>
                                <w:szCs w:val="17"/>
                              </w:rPr>
                            </w:pPr>
                            <w:r>
                              <w:rPr>
                                <w:sz w:val="17"/>
                                <w:szCs w:val="17"/>
                              </w:rPr>
                              <w:t>195-329</w:t>
                            </w:r>
                            <w:r>
                              <w:rPr>
                                <w:sz w:val="17"/>
                                <w:szCs w:val="17"/>
                              </w:rPr>
                              <w:tab/>
                              <w:t>February</w:t>
                            </w:r>
                          </w:p>
                          <w:p w14:paraId="44DE5344" w14:textId="77777777" w:rsidR="001A6F17" w:rsidRPr="005B25E4" w:rsidRDefault="001A6F17" w:rsidP="001A6F17">
                            <w:pPr>
                              <w:tabs>
                                <w:tab w:val="left" w:leader="dot" w:pos="2880"/>
                              </w:tabs>
                              <w:rPr>
                                <w:sz w:val="17"/>
                                <w:szCs w:val="17"/>
                              </w:rPr>
                            </w:pPr>
                            <w:r>
                              <w:rPr>
                                <w:sz w:val="17"/>
                                <w:szCs w:val="17"/>
                              </w:rPr>
                              <w:t>330-466</w:t>
                            </w:r>
                            <w:r>
                              <w:rPr>
                                <w:sz w:val="17"/>
                                <w:szCs w:val="17"/>
                              </w:rPr>
                              <w:tab/>
                              <w:t>March</w:t>
                            </w:r>
                          </w:p>
                          <w:p w14:paraId="202D24E2" w14:textId="77777777" w:rsidR="001A6F17" w:rsidRPr="00B96DFB" w:rsidRDefault="001A6F17" w:rsidP="001A6F17">
                            <w:pPr>
                              <w:tabs>
                                <w:tab w:val="left" w:leader="dot" w:pos="2880"/>
                              </w:tabs>
                              <w:rPr>
                                <w:sz w:val="24"/>
                                <w:szCs w:val="24"/>
                              </w:rPr>
                            </w:pPr>
                          </w:p>
                          <w:p w14:paraId="7EECA905" w14:textId="77777777" w:rsidR="001A6F17" w:rsidRDefault="001A6F17" w:rsidP="001A6F17">
                            <w:pPr>
                              <w:tabs>
                                <w:tab w:val="left" w:leader="dot" w:pos="2880"/>
                              </w:tabs>
                              <w:rPr>
                                <w:sz w:val="18"/>
                              </w:rPr>
                            </w:pPr>
                            <w:r>
                              <w:rPr>
                                <w:sz w:val="18"/>
                              </w:rPr>
                              <w:t>EO―Executive Order</w:t>
                            </w:r>
                          </w:p>
                          <w:p w14:paraId="581D2A7D" w14:textId="77777777" w:rsidR="001A6F17" w:rsidRDefault="001A6F17" w:rsidP="001A6F17">
                            <w:pPr>
                              <w:tabs>
                                <w:tab w:val="left" w:leader="dot" w:pos="2880"/>
                              </w:tabs>
                              <w:rPr>
                                <w:sz w:val="18"/>
                              </w:rPr>
                            </w:pPr>
                            <w:r>
                              <w:rPr>
                                <w:sz w:val="18"/>
                              </w:rPr>
                              <w:t>PPM―Policy and Procedure Memoranda</w:t>
                            </w:r>
                          </w:p>
                          <w:p w14:paraId="71F3D90B" w14:textId="77777777" w:rsidR="001A6F17" w:rsidRDefault="001A6F17" w:rsidP="001A6F17">
                            <w:pPr>
                              <w:tabs>
                                <w:tab w:val="left" w:leader="dot" w:pos="2880"/>
                              </w:tabs>
                              <w:rPr>
                                <w:sz w:val="18"/>
                              </w:rPr>
                            </w:pPr>
                            <w:r>
                              <w:rPr>
                                <w:sz w:val="18"/>
                              </w:rPr>
                              <w:t>ER―Emergency Rule</w:t>
                            </w:r>
                          </w:p>
                          <w:p w14:paraId="32DA80D2" w14:textId="77777777" w:rsidR="001A6F17" w:rsidRDefault="001A6F17" w:rsidP="001A6F17">
                            <w:pPr>
                              <w:tabs>
                                <w:tab w:val="left" w:leader="dot" w:pos="2880"/>
                              </w:tabs>
                              <w:rPr>
                                <w:sz w:val="18"/>
                              </w:rPr>
                            </w:pPr>
                            <w:r>
                              <w:rPr>
                                <w:sz w:val="18"/>
                              </w:rPr>
                              <w:t>R―Rule</w:t>
                            </w:r>
                          </w:p>
                          <w:p w14:paraId="038CBBA7" w14:textId="77777777" w:rsidR="001A6F17" w:rsidRDefault="001A6F17" w:rsidP="001A6F17">
                            <w:pPr>
                              <w:tabs>
                                <w:tab w:val="left" w:leader="dot" w:pos="2880"/>
                              </w:tabs>
                              <w:rPr>
                                <w:sz w:val="18"/>
                              </w:rPr>
                            </w:pPr>
                            <w:r>
                              <w:rPr>
                                <w:sz w:val="18"/>
                              </w:rPr>
                              <w:t>N―Notice of Intent</w:t>
                            </w:r>
                          </w:p>
                          <w:p w14:paraId="4907B475" w14:textId="77777777" w:rsidR="001A6F17" w:rsidRDefault="001A6F17" w:rsidP="001A6F17">
                            <w:pPr>
                              <w:tabs>
                                <w:tab w:val="left" w:leader="dot" w:pos="2880"/>
                              </w:tabs>
                              <w:rPr>
                                <w:sz w:val="18"/>
                              </w:rPr>
                            </w:pPr>
                            <w:r>
                              <w:rPr>
                                <w:sz w:val="18"/>
                              </w:rPr>
                              <w:t>CR―Committee Report</w:t>
                            </w:r>
                          </w:p>
                          <w:p w14:paraId="47A2CE96" w14:textId="77777777" w:rsidR="001A6F17" w:rsidRDefault="001A6F17" w:rsidP="001A6F17">
                            <w:pPr>
                              <w:tabs>
                                <w:tab w:val="left" w:leader="dot" w:pos="2880"/>
                              </w:tabs>
                              <w:rPr>
                                <w:sz w:val="18"/>
                              </w:rPr>
                            </w:pPr>
                            <w:r>
                              <w:rPr>
                                <w:sz w:val="18"/>
                              </w:rPr>
                              <w:t>GR―Governor's Report</w:t>
                            </w:r>
                          </w:p>
                          <w:p w14:paraId="4BDC216A" w14:textId="77777777" w:rsidR="001A6F17" w:rsidRDefault="001A6F17" w:rsidP="001A6F17">
                            <w:pPr>
                              <w:tabs>
                                <w:tab w:val="left" w:leader="dot" w:pos="2880"/>
                              </w:tabs>
                              <w:rPr>
                                <w:sz w:val="18"/>
                              </w:rPr>
                            </w:pPr>
                            <w:r>
                              <w:rPr>
                                <w:sz w:val="18"/>
                              </w:rPr>
                              <w:t>L―Legislation</w:t>
                            </w:r>
                          </w:p>
                          <w:p w14:paraId="56FABFF0" w14:textId="77777777" w:rsidR="001A6F17" w:rsidRDefault="001A6F17" w:rsidP="001A6F17">
                            <w:pPr>
                              <w:tabs>
                                <w:tab w:val="left" w:leader="dot" w:pos="2880"/>
                              </w:tabs>
                              <w:rPr>
                                <w:sz w:val="18"/>
                              </w:rPr>
                            </w:pPr>
                            <w:r>
                              <w:rPr>
                                <w:sz w:val="18"/>
                              </w:rPr>
                              <w:t>P―Potpourri</w:t>
                            </w:r>
                          </w:p>
                          <w:p w14:paraId="6CA2519F" w14:textId="77777777" w:rsidR="001A6F17" w:rsidRDefault="001A6F17" w:rsidP="001A6F17">
                            <w:pPr>
                              <w:tabs>
                                <w:tab w:val="left" w:leader="dot" w:pos="2880"/>
                              </w:tabs>
                              <w:rPr>
                                <w:sz w:val="18"/>
                              </w:rPr>
                            </w:pPr>
                            <w:r>
                              <w:rPr>
                                <w:sz w:val="18"/>
                              </w:rPr>
                              <w:t>QU―Administrative Code Quarterly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9A3CE" id="_x0000_s1028" type="#_x0000_t202" style="position:absolute;left:0;text-align:left;margin-left:23.8pt;margin-top:4.4pt;width:197.1pt;height:1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" fillcolor="#ddd">
                <v:textbox>
                  <w:txbxContent>
                    <w:p w14:paraId="1097DB4B" w14:textId="77777777" w:rsidR="001A6F17" w:rsidRDefault="001A6F17" w:rsidP="001A6F17">
                      <w:pPr>
                        <w:jc w:val="center"/>
                        <w:rPr>
                          <w:b/>
                          <w:sz w:val="18"/>
                        </w:rPr>
                      </w:pPr>
                      <w:r>
                        <w:rPr>
                          <w:b/>
                          <w:sz w:val="18"/>
                        </w:rPr>
                        <w:t>2026</w:t>
                      </w:r>
                    </w:p>
                    <w:p w14:paraId="2CC48BF0" w14:textId="77777777" w:rsidR="001A6F17" w:rsidRDefault="001A6F17" w:rsidP="001A6F17">
                      <w:pPr>
                        <w:rPr>
                          <w:b/>
                          <w:sz w:val="18"/>
                        </w:rPr>
                      </w:pPr>
                      <w:r>
                        <w:rPr>
                          <w:b/>
                          <w:sz w:val="18"/>
                        </w:rPr>
                        <w:t>Pages</w:t>
                      </w:r>
                      <w:r>
                        <w:rPr>
                          <w:b/>
                          <w:sz w:val="18"/>
                        </w:rPr>
                        <w:tab/>
                      </w:r>
                      <w:r>
                        <w:rPr>
                          <w:sz w:val="18"/>
                        </w:rPr>
                        <w:tab/>
                      </w:r>
                      <w:r>
                        <w:rPr>
                          <w:sz w:val="18"/>
                        </w:rPr>
                        <w:tab/>
                      </w:r>
                      <w:r>
                        <w:rPr>
                          <w:sz w:val="18"/>
                        </w:rPr>
                        <w:tab/>
                      </w:r>
                      <w:r>
                        <w:rPr>
                          <w:b/>
                          <w:sz w:val="18"/>
                        </w:rPr>
                        <w:t>Issue</w:t>
                      </w:r>
                    </w:p>
                    <w:p w14:paraId="0B3938CD" w14:textId="77777777" w:rsidR="001A6F17" w:rsidRDefault="001A6F17" w:rsidP="001A6F17">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2D44D64F" w14:textId="77777777" w:rsidR="001A6F17" w:rsidRDefault="001A6F17" w:rsidP="001A6F17">
                      <w:pPr>
                        <w:tabs>
                          <w:tab w:val="left" w:leader="dot" w:pos="2880"/>
                        </w:tabs>
                        <w:rPr>
                          <w:sz w:val="17"/>
                          <w:szCs w:val="17"/>
                        </w:rPr>
                      </w:pPr>
                      <w:r>
                        <w:rPr>
                          <w:sz w:val="17"/>
                          <w:szCs w:val="17"/>
                        </w:rPr>
                        <w:t>195-329</w:t>
                      </w:r>
                      <w:r>
                        <w:rPr>
                          <w:sz w:val="17"/>
                          <w:szCs w:val="17"/>
                        </w:rPr>
                        <w:tab/>
                        <w:t>February</w:t>
                      </w:r>
                    </w:p>
                    <w:p w14:paraId="44DE5344" w14:textId="77777777" w:rsidR="001A6F17" w:rsidRPr="005B25E4" w:rsidRDefault="001A6F17" w:rsidP="001A6F17">
                      <w:pPr>
                        <w:tabs>
                          <w:tab w:val="left" w:leader="dot" w:pos="2880"/>
                        </w:tabs>
                        <w:rPr>
                          <w:sz w:val="17"/>
                          <w:szCs w:val="17"/>
                        </w:rPr>
                      </w:pPr>
                      <w:r>
                        <w:rPr>
                          <w:sz w:val="17"/>
                          <w:szCs w:val="17"/>
                        </w:rPr>
                        <w:t>330-466</w:t>
                      </w:r>
                      <w:r>
                        <w:rPr>
                          <w:sz w:val="17"/>
                          <w:szCs w:val="17"/>
                        </w:rPr>
                        <w:tab/>
                        <w:t>March</w:t>
                      </w:r>
                    </w:p>
                    <w:p w14:paraId="202D24E2" w14:textId="77777777" w:rsidR="001A6F17" w:rsidRPr="00B96DFB" w:rsidRDefault="001A6F17" w:rsidP="001A6F17">
                      <w:pPr>
                        <w:tabs>
                          <w:tab w:val="left" w:leader="dot" w:pos="2880"/>
                        </w:tabs>
                        <w:rPr>
                          <w:sz w:val="24"/>
                          <w:szCs w:val="24"/>
                        </w:rPr>
                      </w:pPr>
                    </w:p>
                    <w:p w14:paraId="7EECA905" w14:textId="77777777" w:rsidR="001A6F17" w:rsidRDefault="001A6F17" w:rsidP="001A6F17">
                      <w:pPr>
                        <w:tabs>
                          <w:tab w:val="left" w:leader="dot" w:pos="2880"/>
                        </w:tabs>
                        <w:rPr>
                          <w:sz w:val="18"/>
                        </w:rPr>
                      </w:pPr>
                      <w:r>
                        <w:rPr>
                          <w:sz w:val="18"/>
                        </w:rPr>
                        <w:t>EO―Executive Order</w:t>
                      </w:r>
                    </w:p>
                    <w:p w14:paraId="581D2A7D" w14:textId="77777777" w:rsidR="001A6F17" w:rsidRDefault="001A6F17" w:rsidP="001A6F17">
                      <w:pPr>
                        <w:tabs>
                          <w:tab w:val="left" w:leader="dot" w:pos="2880"/>
                        </w:tabs>
                        <w:rPr>
                          <w:sz w:val="18"/>
                        </w:rPr>
                      </w:pPr>
                      <w:r>
                        <w:rPr>
                          <w:sz w:val="18"/>
                        </w:rPr>
                        <w:t>PPM―Policy and Procedure Memoranda</w:t>
                      </w:r>
                    </w:p>
                    <w:p w14:paraId="71F3D90B" w14:textId="77777777" w:rsidR="001A6F17" w:rsidRDefault="001A6F17" w:rsidP="001A6F17">
                      <w:pPr>
                        <w:tabs>
                          <w:tab w:val="left" w:leader="dot" w:pos="2880"/>
                        </w:tabs>
                        <w:rPr>
                          <w:sz w:val="18"/>
                        </w:rPr>
                      </w:pPr>
                      <w:r>
                        <w:rPr>
                          <w:sz w:val="18"/>
                        </w:rPr>
                        <w:t>ER―Emergency Rule</w:t>
                      </w:r>
                    </w:p>
                    <w:p w14:paraId="32DA80D2" w14:textId="77777777" w:rsidR="001A6F17" w:rsidRDefault="001A6F17" w:rsidP="001A6F17">
                      <w:pPr>
                        <w:tabs>
                          <w:tab w:val="left" w:leader="dot" w:pos="2880"/>
                        </w:tabs>
                        <w:rPr>
                          <w:sz w:val="18"/>
                        </w:rPr>
                      </w:pPr>
                      <w:r>
                        <w:rPr>
                          <w:sz w:val="18"/>
                        </w:rPr>
                        <w:t>R―Rule</w:t>
                      </w:r>
                    </w:p>
                    <w:p w14:paraId="038CBBA7" w14:textId="77777777" w:rsidR="001A6F17" w:rsidRDefault="001A6F17" w:rsidP="001A6F17">
                      <w:pPr>
                        <w:tabs>
                          <w:tab w:val="left" w:leader="dot" w:pos="2880"/>
                        </w:tabs>
                        <w:rPr>
                          <w:sz w:val="18"/>
                        </w:rPr>
                      </w:pPr>
                      <w:r>
                        <w:rPr>
                          <w:sz w:val="18"/>
                        </w:rPr>
                        <w:t>N―Notice of Intent</w:t>
                      </w:r>
                    </w:p>
                    <w:p w14:paraId="4907B475" w14:textId="77777777" w:rsidR="001A6F17" w:rsidRDefault="001A6F17" w:rsidP="001A6F17">
                      <w:pPr>
                        <w:tabs>
                          <w:tab w:val="left" w:leader="dot" w:pos="2880"/>
                        </w:tabs>
                        <w:rPr>
                          <w:sz w:val="18"/>
                        </w:rPr>
                      </w:pPr>
                      <w:r>
                        <w:rPr>
                          <w:sz w:val="18"/>
                        </w:rPr>
                        <w:t>CR―Committee Report</w:t>
                      </w:r>
                    </w:p>
                    <w:p w14:paraId="47A2CE96" w14:textId="77777777" w:rsidR="001A6F17" w:rsidRDefault="001A6F17" w:rsidP="001A6F17">
                      <w:pPr>
                        <w:tabs>
                          <w:tab w:val="left" w:leader="dot" w:pos="2880"/>
                        </w:tabs>
                        <w:rPr>
                          <w:sz w:val="18"/>
                        </w:rPr>
                      </w:pPr>
                      <w:r>
                        <w:rPr>
                          <w:sz w:val="18"/>
                        </w:rPr>
                        <w:t>GR―Governor's Report</w:t>
                      </w:r>
                    </w:p>
                    <w:p w14:paraId="4BDC216A" w14:textId="77777777" w:rsidR="001A6F17" w:rsidRDefault="001A6F17" w:rsidP="001A6F17">
                      <w:pPr>
                        <w:tabs>
                          <w:tab w:val="left" w:leader="dot" w:pos="2880"/>
                        </w:tabs>
                        <w:rPr>
                          <w:sz w:val="18"/>
                        </w:rPr>
                      </w:pPr>
                      <w:r>
                        <w:rPr>
                          <w:sz w:val="18"/>
                        </w:rPr>
                        <w:t>L―Legislation</w:t>
                      </w:r>
                    </w:p>
                    <w:p w14:paraId="56FABFF0" w14:textId="77777777" w:rsidR="001A6F17" w:rsidRDefault="001A6F17" w:rsidP="001A6F17">
                      <w:pPr>
                        <w:tabs>
                          <w:tab w:val="left" w:leader="dot" w:pos="2880"/>
                        </w:tabs>
                        <w:rPr>
                          <w:sz w:val="18"/>
                        </w:rPr>
                      </w:pPr>
                      <w:r>
                        <w:rPr>
                          <w:sz w:val="18"/>
                        </w:rPr>
                        <w:t>P―Potpourri</w:t>
                      </w:r>
                    </w:p>
                    <w:p w14:paraId="6CA2519F" w14:textId="77777777" w:rsidR="001A6F17" w:rsidRDefault="001A6F17" w:rsidP="001A6F17">
                      <w:pPr>
                        <w:tabs>
                          <w:tab w:val="left" w:leader="dot" w:pos="2880"/>
                        </w:tabs>
                        <w:rPr>
                          <w:sz w:val="18"/>
                        </w:rPr>
                      </w:pPr>
                      <w:r>
                        <w:rPr>
                          <w:sz w:val="18"/>
                        </w:rPr>
                        <w:t>QU―Administrative Code Quarterly Update</w:t>
                      </w:r>
                    </w:p>
                  </w:txbxContent>
                </v:textbox>
              </v:shape>
            </w:pict>
          </mc:Fallback>
        </mc:AlternateContent>
      </w:r>
    </w:p>
    <w:p w14:paraId="7BA918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11A075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E97E82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4B2C4D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936327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noProof/>
          <w:kern w:val="2"/>
          <w:lang w:val="x-none" w:eastAsia="x-none"/>
        </w:rPr>
        <mc:AlternateContent>
          <mc:Choice Requires="wps">
            <w:drawing>
              <wp:anchor distT="0" distB="0" distL="114300" distR="114300" simplePos="0" relativeHeight="251660288" behindDoc="0" locked="0" layoutInCell="1" allowOverlap="1" wp14:anchorId="06B0B2A1" wp14:editId="43C190D9">
                <wp:simplePos x="0" y="0"/>
                <wp:positionH relativeFrom="column">
                  <wp:posOffset>302895</wp:posOffset>
                </wp:positionH>
                <wp:positionV relativeFrom="paragraph">
                  <wp:posOffset>105616</wp:posOffset>
                </wp:positionV>
                <wp:extent cx="2503170" cy="0"/>
                <wp:effectExtent l="0" t="0" r="0" b="0"/>
                <wp:wrapNone/>
                <wp:docPr id="244263131" name="Line 3" descr="Image contains box with key to page numbers with corresponding cumulative Louisiana Registers of the current ye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5AE8" id="Line 3" o:spid="_x0000_s1026" alt="Image contains box with key to page numbers with corresponding cumulative Louisiana Registers of the current year."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8.3pt" to="22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Tu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"/>
            </w:pict>
          </mc:Fallback>
        </mc:AlternateContent>
      </w:r>
    </w:p>
    <w:p w14:paraId="2F3AC83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D1F967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FDBF45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439DF4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B36DA8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269D76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178DE4A"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4F470E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09B6A3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545965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9A57ED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CFEF16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1B7F5E86" w14:textId="77777777" w:rsidR="001A6F17" w:rsidRPr="001A6F17" w:rsidRDefault="001A6F17" w:rsidP="001A6F17">
      <w:pPr>
        <w:keepNext/>
        <w:jc w:val="center"/>
        <w:rPr>
          <w:b/>
          <w:bCs/>
          <w:kern w:val="28"/>
        </w:rPr>
      </w:pPr>
      <w:r w:rsidRPr="001A6F17">
        <w:rPr>
          <w:b/>
          <w:kern w:val="28"/>
        </w:rPr>
        <w:t>ADMINISTRATIVE CODE UPDATE</w:t>
      </w:r>
    </w:p>
    <w:p w14:paraId="005A0251"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1A6F17">
        <w:rPr>
          <w:b/>
          <w:kern w:val="2"/>
          <w:lang w:eastAsia="x-none"/>
        </w:rPr>
        <w:t>Cumulative</w:t>
      </w:r>
    </w:p>
    <w:p w14:paraId="1817836B" w14:textId="77777777" w:rsidR="001A6F17" w:rsidRPr="001A6F17" w:rsidRDefault="001A6F17" w:rsidP="001A6F17">
      <w:pPr>
        <w:tabs>
          <w:tab w:val="left" w:pos="720"/>
          <w:tab w:val="left" w:pos="979"/>
          <w:tab w:val="left" w:pos="1152"/>
        </w:tabs>
        <w:ind w:firstLine="360"/>
        <w:jc w:val="both"/>
        <w:outlineLvl w:val="4"/>
        <w:rPr>
          <w:kern w:val="2"/>
        </w:rPr>
      </w:pPr>
      <w:r w:rsidRPr="001A6F17">
        <w:rPr>
          <w:kern w:val="2"/>
        </w:rPr>
        <w:t>January 2025-December 2025, 184QU</w:t>
      </w:r>
    </w:p>
    <w:p w14:paraId="591956D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C26774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2ABB52D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6F65A65E" w14:textId="77777777" w:rsidR="001A6F17" w:rsidRPr="001A6F17" w:rsidRDefault="001A6F17" w:rsidP="001A6F17">
      <w:pPr>
        <w:keepNext/>
        <w:jc w:val="center"/>
        <w:rPr>
          <w:kern w:val="28"/>
        </w:rPr>
      </w:pPr>
      <w:r w:rsidRPr="001A6F17">
        <w:rPr>
          <w:b/>
          <w:kern w:val="28"/>
        </w:rPr>
        <w:t>AGRICULTURE AND FORESTRY</w:t>
      </w:r>
    </w:p>
    <w:p w14:paraId="29AC610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Agricultural and Environmental Sciences, Office of</w:t>
      </w:r>
    </w:p>
    <w:p w14:paraId="55142822"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Agricultural Chemistry and Seed Commission</w:t>
      </w:r>
    </w:p>
    <w:p w14:paraId="01547639"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Certification of specific crops/varieties, 347R</w:t>
      </w:r>
    </w:p>
    <w:p w14:paraId="20482254"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Horticulture Commission</w:t>
      </w:r>
    </w:p>
    <w:p w14:paraId="0A59BE2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Nursery stock quarantines and horticulture, 348R</w:t>
      </w:r>
    </w:p>
    <w:p w14:paraId="2FE05750"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Structural Pest Control Commission</w:t>
      </w:r>
    </w:p>
    <w:p w14:paraId="4C826D4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Approved termiticides and manufacturers, 320P</w:t>
      </w:r>
    </w:p>
    <w:p w14:paraId="42A7B48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Obligation of the licensee/permittee and enforcement, 349R</w:t>
      </w:r>
    </w:p>
    <w:p w14:paraId="36C61602"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Agricultural Finance Authority</w:t>
      </w:r>
    </w:p>
    <w:p w14:paraId="68471893" w14:textId="77777777" w:rsidR="001A6F17" w:rsidRPr="001A6F17" w:rsidRDefault="001A6F17" w:rsidP="001A6F17">
      <w:pPr>
        <w:tabs>
          <w:tab w:val="left" w:pos="720"/>
          <w:tab w:val="left" w:pos="979"/>
          <w:tab w:val="left" w:pos="1152"/>
        </w:tabs>
        <w:ind w:left="450" w:hanging="90"/>
        <w:jc w:val="both"/>
        <w:outlineLvl w:val="4"/>
        <w:rPr>
          <w:b/>
          <w:kern w:val="2"/>
        </w:rPr>
      </w:pPr>
      <w:r w:rsidRPr="001A6F17">
        <w:rPr>
          <w:kern w:val="2"/>
        </w:rPr>
        <w:t>Louisiana Agricultural Workforce Development Program, 376N</w:t>
      </w:r>
    </w:p>
    <w:p w14:paraId="0A86B50B"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Agro-Consumer Services, Office of</w:t>
      </w:r>
    </w:p>
    <w:p w14:paraId="6CDC2137" w14:textId="77777777" w:rsidR="001A6F17" w:rsidRPr="001A6F17" w:rsidRDefault="001A6F17" w:rsidP="001A6F17">
      <w:pPr>
        <w:tabs>
          <w:tab w:val="left" w:pos="720"/>
          <w:tab w:val="left" w:pos="979"/>
          <w:tab w:val="left" w:pos="1152"/>
        </w:tabs>
        <w:ind w:firstLine="270"/>
        <w:jc w:val="both"/>
        <w:outlineLvl w:val="4"/>
        <w:rPr>
          <w:b/>
          <w:kern w:val="2"/>
        </w:rPr>
      </w:pPr>
      <w:r w:rsidRPr="001A6F17">
        <w:rPr>
          <w:b/>
          <w:kern w:val="2"/>
        </w:rPr>
        <w:t>Weights and Measures, Division of</w:t>
      </w:r>
    </w:p>
    <w:p w14:paraId="53F319F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Imported seafood safety, 1354N, 2032R</w:t>
      </w:r>
    </w:p>
    <w:p w14:paraId="3038E50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Seafood consumer protection, 29R</w:t>
      </w:r>
    </w:p>
    <w:p w14:paraId="11B77A37"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kern w:val="2"/>
          <w:lang w:val="x-none" w:eastAsia="x-none"/>
        </w:rPr>
      </w:pPr>
      <w:r w:rsidRPr="001A6F17">
        <w:rPr>
          <w:b/>
          <w:kern w:val="2"/>
          <w:lang w:eastAsia="x-none"/>
        </w:rPr>
        <w:t>Commissioner</w:t>
      </w:r>
      <w:r w:rsidRPr="001A6F17">
        <w:rPr>
          <w:b/>
          <w:bCs/>
          <w:kern w:val="2"/>
          <w:lang w:val="x-none" w:eastAsia="x-none"/>
        </w:rPr>
        <w:t>, Office of the</w:t>
      </w:r>
    </w:p>
    <w:p w14:paraId="46D851B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Gypsum, 24R</w:t>
      </w:r>
    </w:p>
    <w:p w14:paraId="73C2D89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Veterinary Medicine, Board of</w:t>
      </w:r>
    </w:p>
    <w:p w14:paraId="14FC7BF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Board meeting dates, 187P</w:t>
      </w:r>
    </w:p>
    <w:p w14:paraId="352C7B7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Board nominations, 187P</w:t>
      </w:r>
    </w:p>
    <w:p w14:paraId="068A2C3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Examination dates, 187P</w:t>
      </w:r>
    </w:p>
    <w:p w14:paraId="7DCE666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Licensing and continuing education</w:t>
      </w:r>
    </w:p>
    <w:p w14:paraId="723C9C38"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CAETs, 210R</w:t>
      </w:r>
    </w:p>
    <w:p w14:paraId="1A41FFC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DVMs, 210R</w:t>
      </w:r>
    </w:p>
    <w:p w14:paraId="70FDB993"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RVTs, 210R</w:t>
      </w:r>
    </w:p>
    <w:p w14:paraId="50C51F2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Zoo personnel, 378N</w:t>
      </w:r>
    </w:p>
    <w:p w14:paraId="35492AF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301C248"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058736BA" w14:textId="77777777" w:rsidR="001A6F17" w:rsidRPr="001A6F17" w:rsidRDefault="001A6F17" w:rsidP="001A6F17">
      <w:pPr>
        <w:keepNext/>
        <w:jc w:val="center"/>
        <w:rPr>
          <w:b/>
          <w:kern w:val="28"/>
        </w:rPr>
      </w:pPr>
      <w:r w:rsidRPr="001A6F17">
        <w:rPr>
          <w:b/>
          <w:kern w:val="28"/>
          <w:sz w:val="16"/>
          <w:szCs w:val="16"/>
        </w:rPr>
        <w:br w:type="column"/>
      </w:r>
      <w:r w:rsidRPr="001A6F17">
        <w:rPr>
          <w:b/>
          <w:kern w:val="28"/>
        </w:rPr>
        <w:t>CHILDREN AND FAMILY SERVICES</w:t>
      </w:r>
    </w:p>
    <w:p w14:paraId="2F4B26A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Temporary Assistance for Needy Families (TANF)</w:t>
      </w:r>
    </w:p>
    <w:p w14:paraId="7115DD01"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Caseload reduction credit for FFY 26, 321P</w:t>
      </w:r>
    </w:p>
    <w:p w14:paraId="6ECC6C7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Child Welfare, Division of</w:t>
      </w:r>
    </w:p>
    <w:p w14:paraId="336B04CD" w14:textId="77777777"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kern w:val="2"/>
        </w:rPr>
        <w:t>Louisiana pregnancy and baby care initiative, 247N</w:t>
      </w:r>
    </w:p>
    <w:p w14:paraId="2BA3FD0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D2E8CC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0DDB473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30490205" w14:textId="77777777" w:rsidR="001A6F17" w:rsidRPr="001A6F17" w:rsidRDefault="001A6F17" w:rsidP="001A6F17">
      <w:pPr>
        <w:keepNext/>
        <w:jc w:val="center"/>
        <w:rPr>
          <w:b/>
          <w:kern w:val="28"/>
        </w:rPr>
      </w:pPr>
      <w:r w:rsidRPr="001A6F17">
        <w:rPr>
          <w:b/>
          <w:kern w:val="28"/>
        </w:rPr>
        <w:t>CIVIL SERVICE</w:t>
      </w:r>
    </w:p>
    <w:p w14:paraId="7BDF5440"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Administrative Law, Division of</w:t>
      </w:r>
    </w:p>
    <w:p w14:paraId="41B024A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1D7B930F" w14:textId="18C9388A" w:rsidR="001A6F17" w:rsidRPr="001A6F17" w:rsidRDefault="001A6F17" w:rsidP="001A6F17">
      <w:pPr>
        <w:tabs>
          <w:tab w:val="left" w:pos="720"/>
          <w:tab w:val="left" w:pos="979"/>
          <w:tab w:val="left" w:pos="1152"/>
        </w:tabs>
        <w:ind w:left="450"/>
        <w:jc w:val="both"/>
        <w:outlineLvl w:val="4"/>
        <w:rPr>
          <w:rFonts w:eastAsia="Calibri"/>
          <w:bCs/>
          <w:kern w:val="2"/>
        </w:rPr>
      </w:pPr>
      <w:r w:rsidRPr="001A6F17">
        <w:rPr>
          <w:rFonts w:eastAsia="Calibri"/>
          <w:bCs/>
          <w:kern w:val="2"/>
        </w:rPr>
        <w:t>Request for comments on rulemaking, 43</w:t>
      </w:r>
      <w:r w:rsidR="0009247E">
        <w:rPr>
          <w:rFonts w:eastAsia="Calibri"/>
          <w:bCs/>
          <w:kern w:val="2"/>
        </w:rPr>
        <w:t>7</w:t>
      </w:r>
      <w:r w:rsidRPr="001A6F17">
        <w:rPr>
          <w:rFonts w:eastAsia="Calibri"/>
          <w:bCs/>
          <w:kern w:val="2"/>
        </w:rPr>
        <w:t>P</w:t>
      </w:r>
    </w:p>
    <w:p w14:paraId="28C55F3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6E3C19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A867F3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74CA639F" w14:textId="77777777" w:rsidR="001A6F17" w:rsidRPr="001A6F17" w:rsidRDefault="001A6F17" w:rsidP="001A6F17">
      <w:pPr>
        <w:keepNext/>
        <w:jc w:val="center"/>
        <w:rPr>
          <w:b/>
          <w:kern w:val="28"/>
        </w:rPr>
      </w:pPr>
      <w:r w:rsidRPr="001A6F17">
        <w:rPr>
          <w:b/>
          <w:kern w:val="28"/>
        </w:rPr>
        <w:t>CONSERVATION AND ENERGY</w:t>
      </w:r>
    </w:p>
    <w:p w14:paraId="135CCF63"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Enforcement, Office of</w:t>
      </w:r>
    </w:p>
    <w:p w14:paraId="6A8CCFEB" w14:textId="3ADF1ABA"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rFonts w:eastAsia="Calibri"/>
          <w:bCs/>
          <w:kern w:val="2"/>
        </w:rPr>
        <w:t>Orphaned oilfield sites, 187P, 43</w:t>
      </w:r>
      <w:r w:rsidR="0009247E">
        <w:rPr>
          <w:rFonts w:eastAsia="Calibri"/>
          <w:bCs/>
          <w:kern w:val="2"/>
        </w:rPr>
        <w:t>7</w:t>
      </w:r>
      <w:r w:rsidRPr="001A6F17">
        <w:rPr>
          <w:rFonts w:eastAsia="Calibri"/>
          <w:bCs/>
          <w:kern w:val="2"/>
        </w:rPr>
        <w:t>P</w:t>
      </w:r>
    </w:p>
    <w:p w14:paraId="37116B19"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Permitting and Compliance, Office of</w:t>
      </w:r>
    </w:p>
    <w:p w14:paraId="32467A2C" w14:textId="77777777"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rFonts w:eastAsia="Calibri"/>
          <w:bCs/>
          <w:kern w:val="2"/>
        </w:rPr>
        <w:t>Administration of the fisherman’s gear compensation fund, 80N</w:t>
      </w:r>
    </w:p>
    <w:p w14:paraId="54C9A687"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Secretary, Office of the</w:t>
      </w:r>
    </w:p>
    <w:p w14:paraId="570659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rFonts w:eastAsia="Calibri"/>
          <w:bCs/>
          <w:kern w:val="2"/>
        </w:rPr>
        <w:t>Notice</w:t>
      </w:r>
      <w:r w:rsidRPr="001A6F17">
        <w:rPr>
          <w:kern w:val="2"/>
        </w:rPr>
        <w:t xml:space="preserve"> of public hearing</w:t>
      </w:r>
    </w:p>
    <w:p w14:paraId="29B3594B" w14:textId="77777777" w:rsidR="001A6F17" w:rsidRPr="001A6F17" w:rsidRDefault="001A6F17" w:rsidP="001A6F17">
      <w:pPr>
        <w:tabs>
          <w:tab w:val="left" w:pos="720"/>
          <w:tab w:val="left" w:pos="979"/>
          <w:tab w:val="left" w:pos="1152"/>
        </w:tabs>
        <w:ind w:left="450"/>
        <w:jc w:val="both"/>
        <w:outlineLvl w:val="4"/>
        <w:rPr>
          <w:kern w:val="2"/>
        </w:rPr>
      </w:pPr>
      <w:r w:rsidRPr="001A6F17">
        <w:rPr>
          <w:rFonts w:eastAsia="Calibri"/>
          <w:bCs/>
          <w:kern w:val="2"/>
        </w:rPr>
        <w:t>Substantive</w:t>
      </w:r>
      <w:r w:rsidRPr="001A6F17">
        <w:rPr>
          <w:kern w:val="2"/>
        </w:rPr>
        <w:t xml:space="preserve"> changes to proposed Rule</w:t>
      </w:r>
    </w:p>
    <w:p w14:paraId="60756770" w14:textId="77777777" w:rsidR="001A6F17" w:rsidRPr="001A6F17" w:rsidRDefault="001A6F17" w:rsidP="001A6F17">
      <w:pPr>
        <w:tabs>
          <w:tab w:val="left" w:pos="720"/>
          <w:tab w:val="left" w:pos="979"/>
          <w:tab w:val="left" w:pos="1152"/>
        </w:tabs>
        <w:ind w:left="630" w:hanging="90"/>
        <w:jc w:val="both"/>
        <w:outlineLvl w:val="4"/>
        <w:rPr>
          <w:kern w:val="2"/>
        </w:rPr>
      </w:pPr>
      <w:r w:rsidRPr="001A6F17">
        <w:rPr>
          <w:rFonts w:eastAsia="Calibri"/>
          <w:bCs/>
          <w:kern w:val="2"/>
        </w:rPr>
        <w:t>Regulation</w:t>
      </w:r>
      <w:r w:rsidRPr="001A6F17">
        <w:rPr>
          <w:kern w:val="2"/>
        </w:rPr>
        <w:t xml:space="preserve"> of Solar Power Generation Facilities, 321P</w:t>
      </w:r>
    </w:p>
    <w:p w14:paraId="130E21A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Open meetings via electronic means, 212R</w:t>
      </w:r>
    </w:p>
    <w:p w14:paraId="202F02E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Regulation of Solar Power Generation Facilities, 379N</w:t>
      </w:r>
    </w:p>
    <w:p w14:paraId="46901B7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217A3DC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69A0F92C"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5F83ECD1" w14:textId="77777777" w:rsidR="001A6F17" w:rsidRPr="001A6F17" w:rsidRDefault="001A6F17" w:rsidP="001A6F17">
      <w:pPr>
        <w:keepNext/>
        <w:jc w:val="center"/>
        <w:rPr>
          <w:b/>
          <w:kern w:val="28"/>
        </w:rPr>
      </w:pPr>
      <w:r w:rsidRPr="001A6F17">
        <w:rPr>
          <w:b/>
          <w:kern w:val="28"/>
        </w:rPr>
        <w:t>EDUCATION</w:t>
      </w:r>
    </w:p>
    <w:p w14:paraId="6320F3F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Elementary</w:t>
      </w:r>
      <w:r w:rsidRPr="001A6F17">
        <w:rPr>
          <w:b/>
          <w:kern w:val="2"/>
          <w:lang w:val="x-none" w:eastAsia="x-none"/>
        </w:rPr>
        <w:t xml:space="preserve"> and Secondary Education</w:t>
      </w:r>
      <w:r w:rsidRPr="001A6F17">
        <w:rPr>
          <w:b/>
          <w:kern w:val="2"/>
          <w:lang w:eastAsia="x-none"/>
        </w:rPr>
        <w:t>, Board of</w:t>
      </w:r>
    </w:p>
    <w:p w14:paraId="023CA6C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Bulletin 130—Regulations for the Evaluation and Assessment of School Personnel</w:t>
      </w:r>
    </w:p>
    <w:p w14:paraId="6BD7A5F1"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Educator evaluations, 83N</w:t>
      </w:r>
    </w:p>
    <w:p w14:paraId="4B05F37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noProof/>
          <w:kern w:val="2"/>
        </w:rPr>
        <w:t>Bulletin 746–Louisiana Standards for State Certification of School Personnel</w:t>
      </w:r>
    </w:p>
    <w:p w14:paraId="3E5A99DD" w14:textId="77777777" w:rsidR="001A6F17" w:rsidRPr="001A6F17" w:rsidRDefault="001A6F17" w:rsidP="001A6F17">
      <w:pPr>
        <w:tabs>
          <w:tab w:val="left" w:pos="720"/>
          <w:tab w:val="left" w:pos="979"/>
          <w:tab w:val="left" w:pos="1152"/>
        </w:tabs>
        <w:ind w:left="450"/>
        <w:jc w:val="both"/>
        <w:outlineLvl w:val="4"/>
        <w:rPr>
          <w:kern w:val="2"/>
        </w:rPr>
      </w:pPr>
      <w:r w:rsidRPr="001A6F17">
        <w:rPr>
          <w:noProof/>
          <w:kern w:val="2"/>
        </w:rPr>
        <w:t>Certification endorsement, 213R, 249N</w:t>
      </w:r>
    </w:p>
    <w:p w14:paraId="34CD878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Bulletin 1929—Louisiana Accounting and Uniform Governmental Handbook</w:t>
      </w:r>
    </w:p>
    <w:p w14:paraId="4BD43FFF"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Definitions and minimum requirements, 85N</w:t>
      </w:r>
    </w:p>
    <w:p w14:paraId="28A7F53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Child and safety welfare, 24R</w:t>
      </w:r>
    </w:p>
    <w:p w14:paraId="4E767E0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Comprehensive assessments, 213R</w:t>
      </w:r>
    </w:p>
    <w:p w14:paraId="32CD4D2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Implementation of education acts of the 2025 Regular Legislative Session, 215R</w:t>
      </w:r>
    </w:p>
    <w:p w14:paraId="091581A6"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Tuition Trust Authority</w:t>
      </w:r>
    </w:p>
    <w:p w14:paraId="191B84CA" w14:textId="77777777" w:rsidR="001A6F17" w:rsidRPr="001A6F17" w:rsidRDefault="001A6F17" w:rsidP="001A6F17">
      <w:pPr>
        <w:tabs>
          <w:tab w:val="left" w:pos="720"/>
          <w:tab w:val="left" w:pos="979"/>
          <w:tab w:val="left" w:pos="1152"/>
        </w:tabs>
        <w:ind w:left="450" w:hanging="180"/>
        <w:jc w:val="both"/>
        <w:outlineLvl w:val="4"/>
        <w:rPr>
          <w:b/>
          <w:kern w:val="2"/>
        </w:rPr>
      </w:pPr>
      <w:r w:rsidRPr="001A6F17">
        <w:rPr>
          <w:b/>
          <w:kern w:val="2"/>
        </w:rPr>
        <w:t>Student Financial Assistance, Office of</w:t>
      </w:r>
    </w:p>
    <w:p w14:paraId="4FC1F7C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START Saving Program, 8ER, 350R, 383N</w:t>
      </w:r>
    </w:p>
    <w:p w14:paraId="5F4C32B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8"/>
          <w:szCs w:val="18"/>
          <w:lang w:val="x-none" w:eastAsia="x-none"/>
        </w:rPr>
      </w:pPr>
    </w:p>
    <w:p w14:paraId="094255A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8"/>
          <w:szCs w:val="18"/>
          <w:lang w:val="x-none" w:eastAsia="x-none"/>
        </w:rPr>
      </w:pPr>
    </w:p>
    <w:p w14:paraId="50DC798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352E062E" w14:textId="77777777" w:rsidR="001A6F17" w:rsidRPr="001A6F17" w:rsidRDefault="001A6F17" w:rsidP="001A6F17">
      <w:pPr>
        <w:keepNext/>
        <w:jc w:val="center"/>
        <w:rPr>
          <w:b/>
          <w:kern w:val="28"/>
        </w:rPr>
      </w:pPr>
      <w:r w:rsidRPr="001A6F17">
        <w:rPr>
          <w:b/>
          <w:kern w:val="28"/>
        </w:rPr>
        <w:t>ENVIRONMENTAL QUALITY</w:t>
      </w:r>
    </w:p>
    <w:p w14:paraId="41AFF504"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Secretary, Office of the</w:t>
      </w:r>
    </w:p>
    <w:p w14:paraId="16578049"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val="x-none" w:eastAsia="x-none"/>
        </w:rPr>
      </w:pPr>
      <w:r w:rsidRPr="001A6F17">
        <w:rPr>
          <w:b/>
          <w:kern w:val="2"/>
          <w:lang w:val="x-none" w:eastAsia="x-none"/>
        </w:rPr>
        <w:t xml:space="preserve">Legal </w:t>
      </w:r>
      <w:r w:rsidRPr="001A6F17">
        <w:rPr>
          <w:b/>
          <w:kern w:val="2"/>
          <w:lang w:eastAsia="x-none"/>
        </w:rPr>
        <w:t>Affairs</w:t>
      </w:r>
      <w:r w:rsidRPr="001A6F17">
        <w:rPr>
          <w:b/>
          <w:kern w:val="2"/>
          <w:lang w:val="x-none" w:eastAsia="x-none"/>
        </w:rPr>
        <w:t xml:space="preserve"> Division</w:t>
      </w:r>
    </w:p>
    <w:p w14:paraId="35E11E3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Exclusion of wastes for The Dow Chemical Company Plaquemine Plant, 29R</w:t>
      </w:r>
    </w:p>
    <w:p w14:paraId="1851694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Expedited penalty maximums, 32R</w:t>
      </w:r>
    </w:p>
    <w:p w14:paraId="0640398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br w:type="page"/>
      </w:r>
    </w:p>
    <w:p w14:paraId="68EB07F7" w14:textId="77777777" w:rsidR="001A6F17" w:rsidRPr="001A6F17" w:rsidRDefault="001A6F17" w:rsidP="001A6F17">
      <w:pPr>
        <w:keepNext/>
        <w:jc w:val="center"/>
        <w:rPr>
          <w:b/>
          <w:kern w:val="28"/>
        </w:rPr>
      </w:pPr>
      <w:r w:rsidRPr="001A6F17">
        <w:rPr>
          <w:b/>
          <w:kern w:val="28"/>
        </w:rPr>
        <w:lastRenderedPageBreak/>
        <w:t>ENVIRONMENTAL QUALITY (continued)</w:t>
      </w:r>
    </w:p>
    <w:p w14:paraId="1B9D837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Expedited permit processing for a federal permitting parity program, 351R</w:t>
      </w:r>
    </w:p>
    <w:p w14:paraId="04C96C4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General standards for nonpermitted facilities, 86N</w:t>
      </w:r>
    </w:p>
    <w:p w14:paraId="3E4BF04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Hazardous waste post closure fee update, 88N</w:t>
      </w:r>
    </w:p>
    <w:p w14:paraId="024CCF4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Late fee update, 89N</w:t>
      </w:r>
    </w:p>
    <w:p w14:paraId="57B7715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Solid waste and waste tire public notice revision, 252N</w:t>
      </w:r>
    </w:p>
    <w:p w14:paraId="3384CF9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Substantive changes to the proposed regional haze second planning period</w:t>
      </w:r>
    </w:p>
    <w:p w14:paraId="091C6CF6"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State Implementation Plan (SIP) revision, 189P</w:t>
      </w:r>
    </w:p>
    <w:p w14:paraId="228CC7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Voluntary environmental self-audit regulations, 33R</w:t>
      </w:r>
    </w:p>
    <w:p w14:paraId="0DBDF61A" w14:textId="77777777" w:rsidR="001A6F17" w:rsidRPr="001A6F17" w:rsidRDefault="001A6F17" w:rsidP="001A6F17">
      <w:pPr>
        <w:tabs>
          <w:tab w:val="left" w:pos="720"/>
          <w:tab w:val="left" w:pos="979"/>
          <w:tab w:val="left" w:pos="1152"/>
        </w:tabs>
        <w:ind w:left="450" w:hanging="90"/>
        <w:jc w:val="both"/>
        <w:outlineLvl w:val="4"/>
        <w:rPr>
          <w:b/>
          <w:kern w:val="2"/>
        </w:rPr>
      </w:pPr>
      <w:r w:rsidRPr="001A6F17">
        <w:rPr>
          <w:kern w:val="2"/>
        </w:rPr>
        <w:t>Water quality standards triennial revision, 92N</w:t>
      </w:r>
    </w:p>
    <w:p w14:paraId="4B9700E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B09DC3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4451ABA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C321955" w14:textId="77777777" w:rsidR="001A6F17" w:rsidRPr="001A6F17" w:rsidRDefault="001A6F17" w:rsidP="001A6F17">
      <w:pPr>
        <w:keepNext/>
        <w:jc w:val="center"/>
        <w:rPr>
          <w:b/>
          <w:kern w:val="28"/>
        </w:rPr>
      </w:pPr>
      <w:r w:rsidRPr="001A6F17">
        <w:rPr>
          <w:b/>
          <w:kern w:val="28"/>
        </w:rPr>
        <w:t>EXECUTIVE ORDERS</w:t>
      </w:r>
    </w:p>
    <w:p w14:paraId="79027D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val="x-none" w:eastAsia="x-none"/>
        </w:rPr>
        <w:t>JML 25-143</w:t>
      </w:r>
      <w:r w:rsidRPr="001A6F17">
        <w:rPr>
          <w:kern w:val="2"/>
          <w:lang w:val="x-none" w:eastAsia="x-none"/>
        </w:rPr>
        <w:tab/>
        <w:t>Renewal of State of Emergency—Maximum Security Camp J Repairs and Operation—Louisiana State Penitentiary</w:t>
      </w:r>
      <w:r w:rsidRPr="001A6F17">
        <w:rPr>
          <w:kern w:val="2"/>
          <w:lang w:eastAsia="x-none"/>
        </w:rPr>
        <w:t xml:space="preserve">, </w:t>
      </w:r>
      <w:r w:rsidRPr="001A6F17">
        <w:rPr>
          <w:kern w:val="2"/>
          <w:lang w:val="x-none" w:eastAsia="x-none"/>
        </w:rPr>
        <w:t>1</w:t>
      </w:r>
      <w:r w:rsidRPr="001A6F17">
        <w:rPr>
          <w:kern w:val="2"/>
          <w:lang w:eastAsia="x-none"/>
        </w:rPr>
        <w:t>EO</w:t>
      </w:r>
    </w:p>
    <w:p w14:paraId="6F8973D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eastAsia="x-none"/>
        </w:rPr>
        <w:t>JML 25-144</w:t>
      </w:r>
      <w:r w:rsidRPr="001A6F17">
        <w:rPr>
          <w:kern w:val="2"/>
          <w:lang w:eastAsia="x-none"/>
        </w:rPr>
        <w:tab/>
      </w:r>
      <w:r w:rsidRPr="001A6F17">
        <w:rPr>
          <w:kern w:val="2"/>
          <w:lang w:val="x-none" w:eastAsia="x-none"/>
        </w:rPr>
        <w:t>Renewal of State of Emergency—Hurricane Ida, 2EO</w:t>
      </w:r>
    </w:p>
    <w:p w14:paraId="072D5A5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eastAsia="x-none"/>
        </w:rPr>
        <w:t>JML 25-145</w:t>
      </w:r>
      <w:r w:rsidRPr="001A6F17">
        <w:rPr>
          <w:kern w:val="2"/>
          <w:lang w:eastAsia="x-none"/>
        </w:rPr>
        <w:tab/>
      </w:r>
      <w:r w:rsidRPr="001A6F17">
        <w:rPr>
          <w:kern w:val="2"/>
          <w:lang w:val="x-none" w:eastAsia="x-none"/>
        </w:rPr>
        <w:t>Renewal of State of Emergency—Threat of Subsidence, Subsurface Instability, and Presence of Hydrocarbons in Sulphur Mines Salt Dome Area, 3EO</w:t>
      </w:r>
    </w:p>
    <w:p w14:paraId="71EEA838"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25-146</w:t>
      </w:r>
      <w:r w:rsidRPr="001A6F17">
        <w:rPr>
          <w:kern w:val="2"/>
          <w:lang w:eastAsia="x-none"/>
        </w:rPr>
        <w:tab/>
      </w:r>
      <w:r w:rsidRPr="001A6F17">
        <w:rPr>
          <w:kern w:val="2"/>
          <w:lang w:val="x-none" w:eastAsia="x-none"/>
        </w:rPr>
        <w:t>Flags at Half-Staff—Period of Mourning and Reflection in Remembrance of the Victims of the French Quarter Terrorism Attack, 3EO</w:t>
      </w:r>
    </w:p>
    <w:p w14:paraId="6BB8618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w:t>
      </w:r>
      <w:r w:rsidRPr="001A6F17">
        <w:rPr>
          <w:kern w:val="2"/>
          <w:lang w:eastAsia="x-none"/>
        </w:rPr>
        <w:t xml:space="preserve"> 25-147</w:t>
      </w:r>
      <w:r w:rsidRPr="001A6F17">
        <w:rPr>
          <w:kern w:val="2"/>
          <w:lang w:eastAsia="x-none"/>
        </w:rPr>
        <w:tab/>
      </w:r>
      <w:r w:rsidRPr="001A6F17">
        <w:rPr>
          <w:kern w:val="2"/>
          <w:lang w:val="x-none" w:eastAsia="x-none"/>
        </w:rPr>
        <w:t>Renewal of State of Emergency—City of Tallulah Water System, 4EO</w:t>
      </w:r>
    </w:p>
    <w:p w14:paraId="1B827B8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25-148</w:t>
      </w:r>
      <w:r w:rsidRPr="001A6F17">
        <w:rPr>
          <w:kern w:val="2"/>
          <w:lang w:eastAsia="x-none"/>
        </w:rPr>
        <w:tab/>
      </w:r>
      <w:r w:rsidRPr="001A6F17">
        <w:rPr>
          <w:kern w:val="2"/>
          <w:lang w:val="x-none" w:eastAsia="x-none"/>
        </w:rPr>
        <w:t>Renewal of State of Emergency—Cybersecurity Incidents, 5EO</w:t>
      </w:r>
    </w:p>
    <w:p w14:paraId="77CA54F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25-149</w:t>
      </w:r>
      <w:r w:rsidRPr="001A6F17">
        <w:rPr>
          <w:kern w:val="2"/>
          <w:lang w:eastAsia="x-none"/>
        </w:rPr>
        <w:tab/>
      </w:r>
      <w:r w:rsidRPr="001A6F17">
        <w:rPr>
          <w:kern w:val="2"/>
          <w:lang w:val="x-none" w:eastAsia="x-none"/>
        </w:rPr>
        <w:t>Renewal of State of Disaster—Smitty’s Supply Fire, 6EO</w:t>
      </w:r>
    </w:p>
    <w:p w14:paraId="28298C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26-001</w:t>
      </w:r>
      <w:r w:rsidRPr="001A6F17">
        <w:rPr>
          <w:kern w:val="2"/>
          <w:lang w:val="x-none" w:eastAsia="x-none"/>
        </w:rPr>
        <w:tab/>
        <w:t>Amendment to Fiscal Responsibility Program, 195EO</w:t>
      </w:r>
    </w:p>
    <w:p w14:paraId="5CFBFFC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26-002</w:t>
      </w:r>
      <w:r w:rsidRPr="001A6F17">
        <w:rPr>
          <w:kern w:val="2"/>
          <w:lang w:val="x-none" w:eastAsia="x-none"/>
        </w:rPr>
        <w:tab/>
        <w:t>Flags at Half-Staff—The Honorable Robert “Bob” Kostelka, 196EO</w:t>
      </w:r>
    </w:p>
    <w:p w14:paraId="4A90E75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26-003</w:t>
      </w:r>
      <w:r w:rsidRPr="001A6F17">
        <w:rPr>
          <w:kern w:val="2"/>
          <w:lang w:val="x-none" w:eastAsia="x-none"/>
        </w:rPr>
        <w:tab/>
        <w:t>Renewal of State of Emergency—Maximum Security Camp J Repairs and Operation—Louisiana State Penitentiary, 196EO</w:t>
      </w:r>
    </w:p>
    <w:p w14:paraId="3406B65D"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w w:val="105"/>
          <w:kern w:val="2"/>
          <w:lang w:val="x-none" w:eastAsia="x-none"/>
        </w:rPr>
        <w:t>JML 26-004</w:t>
      </w:r>
      <w:r w:rsidRPr="001A6F17">
        <w:rPr>
          <w:w w:val="105"/>
          <w:kern w:val="2"/>
          <w:lang w:val="x-none" w:eastAsia="x-none"/>
        </w:rPr>
        <w:tab/>
      </w:r>
      <w:r w:rsidRPr="001A6F17">
        <w:rPr>
          <w:kern w:val="2"/>
          <w:lang w:val="x-none" w:eastAsia="x-none"/>
        </w:rPr>
        <w:t>Renewal of State of Emergency—Hurricane Ida, 198EO</w:t>
      </w:r>
    </w:p>
    <w:p w14:paraId="008EE08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26-005</w:t>
      </w:r>
      <w:r w:rsidRPr="001A6F17">
        <w:rPr>
          <w:kern w:val="2"/>
          <w:lang w:val="x-none" w:eastAsia="x-none"/>
        </w:rPr>
        <w:tab/>
        <w:t>Renewal of State of Emergency—Threat of Subsidence, Subsurface Instability, and Presence of Hydrocarbons in Sulphur Mines Salt Dome Area, 198EO</w:t>
      </w:r>
    </w:p>
    <w:p w14:paraId="0447A31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26-006</w:t>
      </w:r>
      <w:r w:rsidRPr="001A6F17">
        <w:rPr>
          <w:kern w:val="2"/>
          <w:lang w:val="x-none" w:eastAsia="x-none"/>
        </w:rPr>
        <w:tab/>
        <w:t>State of Emergency—Winter Weather Preparation—January 22, 2026, 199EO</w:t>
      </w:r>
    </w:p>
    <w:p w14:paraId="4B483DE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26-007</w:t>
      </w:r>
      <w:r w:rsidRPr="001A6F17">
        <w:rPr>
          <w:kern w:val="2"/>
          <w:lang w:val="x-none" w:eastAsia="x-none"/>
        </w:rPr>
        <w:tab/>
        <w:t>Renewal of State of Emergency—City of Tallulah Water System, 200EO</w:t>
      </w:r>
    </w:p>
    <w:p w14:paraId="2D7B09F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26-008</w:t>
      </w:r>
      <w:r w:rsidRPr="001A6F17">
        <w:rPr>
          <w:kern w:val="2"/>
          <w:lang w:val="x-none" w:eastAsia="x-none"/>
        </w:rPr>
        <w:tab/>
        <w:t>Renewal of State of Emergency—Cybersecurity Incidents, 201EO</w:t>
      </w:r>
    </w:p>
    <w:p w14:paraId="6439EA7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26-009</w:t>
      </w:r>
      <w:r w:rsidRPr="001A6F17">
        <w:rPr>
          <w:kern w:val="2"/>
          <w:lang w:val="x-none" w:eastAsia="x-none"/>
        </w:rPr>
        <w:tab/>
        <w:t>State of Emergency—Licensed Bed Capacity for Nursing Facilities, 202EO</w:t>
      </w:r>
    </w:p>
    <w:p w14:paraId="1CE40D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26-010</w:t>
      </w:r>
      <w:r w:rsidRPr="001A6F17">
        <w:rPr>
          <w:kern w:val="2"/>
          <w:lang w:val="x-none" w:eastAsia="x-none"/>
        </w:rPr>
        <w:tab/>
        <w:t>State of Emergency—Suspension of Early Voting, 203EO</w:t>
      </w:r>
    </w:p>
    <w:p w14:paraId="73E9AB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26-011</w:t>
      </w:r>
      <w:r w:rsidRPr="001A6F17">
        <w:rPr>
          <w:kern w:val="2"/>
          <w:lang w:val="x-none" w:eastAsia="x-none"/>
        </w:rPr>
        <w:tab/>
        <w:t>Modernizing Louisiana’s Workforce for a New Era, 204EO</w:t>
      </w:r>
    </w:p>
    <w:p w14:paraId="666150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26-012</w:t>
      </w:r>
      <w:r w:rsidRPr="001A6F17">
        <w:rPr>
          <w:kern w:val="2"/>
          <w:lang w:val="x-none" w:eastAsia="x-none"/>
        </w:rPr>
        <w:tab/>
        <w:t>Flags at Half-Staff—Deputy Timothy David Jordan, 205EO</w:t>
      </w:r>
    </w:p>
    <w:p w14:paraId="3E5D269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br w:type="column"/>
      </w:r>
      <w:r w:rsidRPr="001A6F17">
        <w:rPr>
          <w:kern w:val="2"/>
          <w:lang w:val="x-none" w:eastAsia="x-none"/>
        </w:rPr>
        <w:t>JML 26-013</w:t>
      </w:r>
      <w:r w:rsidRPr="001A6F17">
        <w:rPr>
          <w:kern w:val="2"/>
          <w:lang w:val="x-none" w:eastAsia="x-none"/>
        </w:rPr>
        <w:tab/>
        <w:t>Flags at Half-Staff—Deputy Christopher Paul Ohlmeyer, 205EO</w:t>
      </w:r>
    </w:p>
    <w:p w14:paraId="169E4D1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26-014</w:t>
      </w:r>
      <w:r w:rsidRPr="001A6F17">
        <w:rPr>
          <w:kern w:val="2"/>
          <w:lang w:val="x-none" w:eastAsia="x-none"/>
        </w:rPr>
        <w:tab/>
        <w:t>Bond Allocation 2026 Ceiling and Carry-Forward Bond Allocation 2025, 206EO</w:t>
      </w:r>
    </w:p>
    <w:p w14:paraId="52013EB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26-015</w:t>
      </w:r>
      <w:r w:rsidRPr="001A6F17">
        <w:rPr>
          <w:kern w:val="2"/>
          <w:lang w:val="x-none" w:eastAsia="x-none"/>
        </w:rPr>
        <w:tab/>
        <w:t>Bond Allocation 2026 Ceiling Amendment, 207EO</w:t>
      </w:r>
    </w:p>
    <w:p w14:paraId="14CF72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val="x-none" w:eastAsia="x-none"/>
        </w:rPr>
        <w:t>JML 26-016</w:t>
      </w:r>
      <w:r w:rsidRPr="001A6F17">
        <w:rPr>
          <w:kern w:val="2"/>
          <w:lang w:val="x-none" w:eastAsia="x-none"/>
        </w:rPr>
        <w:tab/>
        <w:t>Renewal of State of Emergency—Hurricane Ida, 330EO</w:t>
      </w:r>
    </w:p>
    <w:p w14:paraId="755C330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26-017</w:t>
      </w:r>
      <w:r w:rsidRPr="001A6F17">
        <w:rPr>
          <w:kern w:val="2"/>
          <w:lang w:val="x-none" w:eastAsia="x-none"/>
        </w:rPr>
        <w:tab/>
        <w:t>Renewal of State of Emergency—Threat of Subsidence, Subsurface Instability, and Presence of Hydrocarbons in Sulphur Mines Salt Dome Area, 331EO</w:t>
      </w:r>
    </w:p>
    <w:p w14:paraId="6D1EE8C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26-018</w:t>
      </w:r>
      <w:r w:rsidRPr="001A6F17">
        <w:rPr>
          <w:kern w:val="2"/>
          <w:lang w:val="x-none" w:eastAsia="x-none"/>
        </w:rPr>
        <w:tab/>
        <w:t>Renewal of State of Emergency—Maximum Security Camp J Repairs and Operation—Louisiana State Penitentiary, 331EO</w:t>
      </w:r>
    </w:p>
    <w:p w14:paraId="55D5656C"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26-019</w:t>
      </w:r>
      <w:r w:rsidRPr="001A6F17">
        <w:rPr>
          <w:kern w:val="2"/>
          <w:lang w:val="x-none" w:eastAsia="x-none"/>
        </w:rPr>
        <w:tab/>
        <w:t>Renewal of State of Emergency—City of Tallulah Water System, 332EO</w:t>
      </w:r>
    </w:p>
    <w:p w14:paraId="76A0CA8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26-020</w:t>
      </w:r>
      <w:r w:rsidRPr="001A6F17">
        <w:rPr>
          <w:kern w:val="2"/>
          <w:lang w:val="x-none" w:eastAsia="x-none"/>
        </w:rPr>
        <w:tab/>
      </w:r>
      <w:r w:rsidRPr="001A6F17">
        <w:rPr>
          <w:spacing w:val="1"/>
          <w:kern w:val="2"/>
          <w:lang w:val="x-none" w:eastAsia="x-none"/>
        </w:rPr>
        <w:t>Renewal of S</w:t>
      </w:r>
      <w:r w:rsidRPr="001A6F17">
        <w:rPr>
          <w:kern w:val="2"/>
          <w:lang w:val="x-none" w:eastAsia="x-none"/>
        </w:rPr>
        <w:t>tate</w:t>
      </w:r>
      <w:r w:rsidRPr="001A6F17">
        <w:rPr>
          <w:spacing w:val="1"/>
          <w:kern w:val="2"/>
          <w:lang w:val="x-none" w:eastAsia="x-none"/>
        </w:rPr>
        <w:t xml:space="preserve"> </w:t>
      </w:r>
      <w:r w:rsidRPr="001A6F17">
        <w:rPr>
          <w:kern w:val="2"/>
          <w:lang w:val="x-none" w:eastAsia="x-none"/>
        </w:rPr>
        <w:t xml:space="preserve">of </w:t>
      </w:r>
      <w:r w:rsidRPr="001A6F17">
        <w:rPr>
          <w:spacing w:val="1"/>
          <w:kern w:val="2"/>
          <w:lang w:val="x-none" w:eastAsia="x-none"/>
        </w:rPr>
        <w:t>E</w:t>
      </w:r>
      <w:r w:rsidRPr="001A6F17">
        <w:rPr>
          <w:spacing w:val="-2"/>
          <w:kern w:val="2"/>
          <w:lang w:val="x-none" w:eastAsia="x-none"/>
        </w:rPr>
        <w:t>m</w:t>
      </w:r>
      <w:r w:rsidRPr="001A6F17">
        <w:rPr>
          <w:kern w:val="2"/>
          <w:lang w:val="x-none" w:eastAsia="x-none"/>
        </w:rPr>
        <w:t>erge</w:t>
      </w:r>
      <w:r w:rsidRPr="001A6F17">
        <w:rPr>
          <w:spacing w:val="-3"/>
          <w:kern w:val="2"/>
          <w:lang w:val="x-none" w:eastAsia="x-none"/>
        </w:rPr>
        <w:t>n</w:t>
      </w:r>
      <w:r w:rsidRPr="001A6F17">
        <w:rPr>
          <w:kern w:val="2"/>
          <w:lang w:val="x-none" w:eastAsia="x-none"/>
        </w:rPr>
        <w:t>cy—Cybersecurity Incidents, 333EO</w:t>
      </w:r>
    </w:p>
    <w:p w14:paraId="1187A02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26-021</w:t>
      </w:r>
      <w:r w:rsidRPr="001A6F17">
        <w:rPr>
          <w:kern w:val="2"/>
          <w:lang w:val="x-none" w:eastAsia="x-none"/>
        </w:rPr>
        <w:tab/>
        <w:t>Directing the Department of Children and Family Services to Preserve Federal Earned Benefits for Eligible Children in Foster Care, 334EO</w:t>
      </w:r>
    </w:p>
    <w:p w14:paraId="1B16ACE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26-022</w:t>
      </w:r>
      <w:r w:rsidRPr="001A6F17">
        <w:rPr>
          <w:kern w:val="2"/>
          <w:lang w:val="x-none" w:eastAsia="x-none"/>
        </w:rPr>
        <w:tab/>
        <w:t>Bond Allocation 2026 Ceiling, 335EO</w:t>
      </w:r>
    </w:p>
    <w:p w14:paraId="4FF3625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70FC62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3324C6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7BAA74D1" w14:textId="77777777" w:rsidR="001A6F17" w:rsidRPr="001A6F17" w:rsidRDefault="001A6F17" w:rsidP="001A6F17">
      <w:pPr>
        <w:jc w:val="center"/>
        <w:rPr>
          <w:b/>
          <w:kern w:val="28"/>
        </w:rPr>
      </w:pPr>
      <w:bookmarkStart w:id="518" w:name="_Hlk211589355"/>
      <w:r w:rsidRPr="001A6F17">
        <w:rPr>
          <w:b/>
          <w:kern w:val="2"/>
        </w:rPr>
        <w:t>G</w:t>
      </w:r>
      <w:r w:rsidRPr="001A6F17">
        <w:rPr>
          <w:b/>
          <w:kern w:val="28"/>
        </w:rPr>
        <w:t>OVERNOR</w:t>
      </w:r>
      <w:bookmarkEnd w:id="518"/>
    </w:p>
    <w:p w14:paraId="55506EDC"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Administration, Division of</w:t>
      </w:r>
    </w:p>
    <w:p w14:paraId="09B9CE5C"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Commissioner, Office of</w:t>
      </w:r>
    </w:p>
    <w:p w14:paraId="382E4A22"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Nongovernmental entity database reporting, 261N</w:t>
      </w:r>
    </w:p>
    <w:p w14:paraId="62DEC25B"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Facility Planning and Control</w:t>
      </w:r>
    </w:p>
    <w:p w14:paraId="16D30C41"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Contract limit adjustment, 189P</w:t>
      </w:r>
    </w:p>
    <w:p w14:paraId="3989E25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79BE184C"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Designer contracts, 324P</w:t>
      </w:r>
    </w:p>
    <w:p w14:paraId="0CB707E2"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Group Benefits, Office of</w:t>
      </w:r>
    </w:p>
    <w:p w14:paraId="64B62EB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Payment of premiums, 263N</w:t>
      </w:r>
    </w:p>
    <w:p w14:paraId="3C2ACC24"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Racing Commission</w:t>
      </w:r>
    </w:p>
    <w:p w14:paraId="50E65A9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302F3B90"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Substantive changes to proposed Rule</w:t>
      </w:r>
    </w:p>
    <w:p w14:paraId="1F0CC6D3" w14:textId="77777777" w:rsidR="001A6F17" w:rsidRPr="001A6F17" w:rsidRDefault="001A6F17" w:rsidP="001A6F17">
      <w:pPr>
        <w:tabs>
          <w:tab w:val="left" w:pos="720"/>
          <w:tab w:val="left" w:pos="979"/>
          <w:tab w:val="left" w:pos="1152"/>
        </w:tabs>
        <w:ind w:left="450" w:firstLine="90"/>
        <w:jc w:val="both"/>
        <w:outlineLvl w:val="4"/>
        <w:rPr>
          <w:bCs/>
          <w:kern w:val="2"/>
        </w:rPr>
      </w:pPr>
      <w:r w:rsidRPr="001A6F17">
        <w:rPr>
          <w:bCs/>
          <w:kern w:val="2"/>
        </w:rPr>
        <w:t>Voided and Voidable Claims, 189P</w:t>
      </w:r>
    </w:p>
    <w:p w14:paraId="48345961"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State Procurement, Office of</w:t>
      </w:r>
    </w:p>
    <w:p w14:paraId="1B55B81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Procurement protest bonds, 36R</w:t>
      </w:r>
    </w:p>
    <w:p w14:paraId="4283A8F0"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Architectural Examiners, Board of</w:t>
      </w:r>
    </w:p>
    <w:p w14:paraId="4FF4D89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Architecture Education and Research Fund, 93N</w:t>
      </w:r>
    </w:p>
    <w:p w14:paraId="7F2573F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Titles, firm names, and assumed names, 95N</w:t>
      </w:r>
    </w:p>
    <w:p w14:paraId="5ADFA306"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Firefighters Pension and Relief Fund for the City of New Orleans and Vicinity</w:t>
      </w:r>
    </w:p>
    <w:p w14:paraId="507E0F9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Retirement, 216R</w:t>
      </w:r>
    </w:p>
    <w:p w14:paraId="0F292213"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Motor Vehicle Commission</w:t>
      </w:r>
    </w:p>
    <w:p w14:paraId="380CDCF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License by endorsement, 351R</w:t>
      </w:r>
    </w:p>
    <w:p w14:paraId="6084B93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Teleconference or video conference participation at open meetings by person with disability, 352R</w:t>
      </w:r>
    </w:p>
    <w:p w14:paraId="5EC1EDCF"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Real Estate Appraisers Board</w:t>
      </w:r>
    </w:p>
    <w:p w14:paraId="50CD09F2"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Real Estate Appraisers Board, 98N</w:t>
      </w:r>
    </w:p>
    <w:p w14:paraId="65036A65" w14:textId="77777777" w:rsidR="001A6F17" w:rsidRPr="001A6F17" w:rsidRDefault="001A6F17" w:rsidP="001A6F17">
      <w:pPr>
        <w:tabs>
          <w:tab w:val="left" w:pos="144"/>
          <w:tab w:val="left" w:pos="187"/>
          <w:tab w:val="left" w:pos="540"/>
          <w:tab w:val="left" w:pos="907"/>
          <w:tab w:val="left" w:pos="1080"/>
        </w:tabs>
        <w:ind w:firstLine="187"/>
        <w:jc w:val="both"/>
        <w:outlineLvl w:val="3"/>
        <w:rPr>
          <w:b/>
          <w:bCs/>
          <w:kern w:val="2"/>
          <w:lang w:eastAsia="x-none"/>
        </w:rPr>
      </w:pPr>
      <w:r w:rsidRPr="001A6F17">
        <w:rPr>
          <w:b/>
          <w:bCs/>
          <w:kern w:val="2"/>
          <w:lang w:eastAsia="x-none"/>
        </w:rPr>
        <w:t>Uniform Construction Code Council</w:t>
      </w:r>
    </w:p>
    <w:p w14:paraId="4F158A9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International building code and international existing building code changes, 264N</w:t>
      </w:r>
    </w:p>
    <w:p w14:paraId="0872C443" w14:textId="77777777" w:rsidR="001A6F17" w:rsidRPr="001A6F17" w:rsidRDefault="001A6F17" w:rsidP="001A6F17">
      <w:pPr>
        <w:tabs>
          <w:tab w:val="left" w:pos="144"/>
          <w:tab w:val="left" w:pos="187"/>
          <w:tab w:val="left" w:pos="540"/>
          <w:tab w:val="left" w:pos="907"/>
          <w:tab w:val="left" w:pos="1080"/>
        </w:tabs>
        <w:ind w:firstLine="187"/>
        <w:jc w:val="both"/>
        <w:outlineLvl w:val="3"/>
        <w:rPr>
          <w:b/>
          <w:bCs/>
          <w:kern w:val="2"/>
          <w:lang w:eastAsia="x-none"/>
        </w:rPr>
      </w:pPr>
      <w:r w:rsidRPr="001A6F17">
        <w:rPr>
          <w:b/>
          <w:bCs/>
          <w:kern w:val="2"/>
          <w:lang w:eastAsia="x-none"/>
        </w:rPr>
        <w:t>Veterans Affairs, Department of</w:t>
      </w:r>
    </w:p>
    <w:p w14:paraId="35DFE60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Cemeteries, 254N</w:t>
      </w:r>
    </w:p>
    <w:p w14:paraId="698964E6"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Military Family Assistance Grants, 255N</w:t>
      </w:r>
    </w:p>
    <w:p w14:paraId="56F0C623" w14:textId="77777777" w:rsidR="001A6F17" w:rsidRPr="001A6F17" w:rsidRDefault="001A6F17" w:rsidP="001A6F17">
      <w:pPr>
        <w:jc w:val="center"/>
        <w:rPr>
          <w:b/>
          <w:kern w:val="28"/>
        </w:rPr>
      </w:pPr>
      <w:bookmarkStart w:id="519" w:name="_Hlk211589523"/>
      <w:r w:rsidRPr="001A6F17">
        <w:rPr>
          <w:b/>
          <w:kern w:val="28"/>
        </w:rPr>
        <w:br w:type="page"/>
      </w:r>
    </w:p>
    <w:p w14:paraId="6DEE0CD8" w14:textId="77777777" w:rsidR="001A6F17" w:rsidRPr="001A6F17" w:rsidRDefault="001A6F17" w:rsidP="001A6F17">
      <w:pPr>
        <w:jc w:val="center"/>
        <w:rPr>
          <w:b/>
          <w:kern w:val="28"/>
        </w:rPr>
      </w:pPr>
      <w:r w:rsidRPr="001A6F17">
        <w:rPr>
          <w:b/>
          <w:kern w:val="28"/>
        </w:rPr>
        <w:lastRenderedPageBreak/>
        <w:t>HEALTH</w:t>
      </w:r>
    </w:p>
    <w:bookmarkEnd w:id="519"/>
    <w:p w14:paraId="606FBC65"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Dentistry, Board of</w:t>
      </w:r>
    </w:p>
    <w:p w14:paraId="399B475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Continuing education requirements, 271N</w:t>
      </w:r>
    </w:p>
    <w:p w14:paraId="150C5D26"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Licensure examination, 41R</w:t>
      </w:r>
    </w:p>
    <w:p w14:paraId="165E4968"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Examiners of Psychologists, Board of</w:t>
      </w:r>
    </w:p>
    <w:p w14:paraId="3A32E30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ADA accommodations, 386N</w:t>
      </w:r>
    </w:p>
    <w:p w14:paraId="4D3BC7D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Psychologists licensure requirements, 386N</w:t>
      </w:r>
    </w:p>
    <w:p w14:paraId="096DCC6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Continuing education, 386N</w:t>
      </w:r>
    </w:p>
    <w:p w14:paraId="54479B0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Health Services Financing, Bureau of</w:t>
      </w:r>
    </w:p>
    <w:p w14:paraId="5A1449C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Children and adult mental health services, 132N</w:t>
      </w:r>
    </w:p>
    <w:p w14:paraId="575FC53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Dental benefits</w:t>
      </w:r>
    </w:p>
    <w:p w14:paraId="101CB77B"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Prepaid Ambulatory Health Plan</w:t>
      </w:r>
    </w:p>
    <w:p w14:paraId="38B79285" w14:textId="77777777" w:rsidR="001A6F17" w:rsidRPr="001A6F17" w:rsidRDefault="001A6F17" w:rsidP="001A6F17">
      <w:pPr>
        <w:tabs>
          <w:tab w:val="left" w:pos="720"/>
          <w:tab w:val="left" w:pos="979"/>
          <w:tab w:val="left" w:pos="1152"/>
        </w:tabs>
        <w:ind w:left="540"/>
        <w:jc w:val="both"/>
        <w:outlineLvl w:val="4"/>
        <w:rPr>
          <w:kern w:val="2"/>
        </w:rPr>
      </w:pPr>
      <w:r w:rsidRPr="001A6F17">
        <w:rPr>
          <w:kern w:val="2"/>
        </w:rPr>
        <w:t>Enrollment broker, 225R</w:t>
      </w:r>
    </w:p>
    <w:p w14:paraId="757CD1E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Intermediate care facilities for persons with intellectual disabilities</w:t>
      </w:r>
    </w:p>
    <w:p w14:paraId="508E7A97"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Reimbursement methodology, 134N</w:t>
      </w:r>
    </w:p>
    <w:p w14:paraId="0501D8B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Managed care for physical and behavioral health</w:t>
      </w:r>
    </w:p>
    <w:p w14:paraId="32E285A5" w14:textId="77777777" w:rsidR="001A6F17" w:rsidRPr="001A6F17" w:rsidRDefault="001A6F17" w:rsidP="001A6F17">
      <w:pPr>
        <w:tabs>
          <w:tab w:val="left" w:pos="720"/>
          <w:tab w:val="left" w:pos="979"/>
          <w:tab w:val="left" w:pos="1152"/>
        </w:tabs>
        <w:ind w:left="540"/>
        <w:jc w:val="both"/>
        <w:outlineLvl w:val="4"/>
        <w:rPr>
          <w:kern w:val="2"/>
        </w:rPr>
      </w:pPr>
      <w:r w:rsidRPr="001A6F17">
        <w:rPr>
          <w:kern w:val="2"/>
        </w:rPr>
        <w:t>Enrollment broker, 226R</w:t>
      </w:r>
    </w:p>
    <w:p w14:paraId="372DDD2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Medicaid eligibility</w:t>
      </w:r>
    </w:p>
    <w:p w14:paraId="75896B8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Federally-facilitated marketplace determinations, 42R</w:t>
      </w:r>
    </w:p>
    <w:p w14:paraId="33EEA50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Medicaid Program integrity</w:t>
      </w:r>
    </w:p>
    <w:p w14:paraId="653EFEE6"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Fraud, waste and abuse recovery, 272N</w:t>
      </w:r>
    </w:p>
    <w:p w14:paraId="3CC59E3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Professional Services Program</w:t>
      </w:r>
    </w:p>
    <w:p w14:paraId="04536399" w14:textId="77777777" w:rsidR="001A6F17" w:rsidRPr="001A6F17" w:rsidRDefault="001A6F17" w:rsidP="001A6F17">
      <w:pPr>
        <w:tabs>
          <w:tab w:val="left" w:pos="720"/>
          <w:tab w:val="left" w:pos="979"/>
          <w:tab w:val="left" w:pos="1152"/>
        </w:tabs>
        <w:ind w:left="450"/>
        <w:jc w:val="both"/>
        <w:outlineLvl w:val="4"/>
        <w:rPr>
          <w:bCs/>
          <w:kern w:val="2"/>
        </w:rPr>
      </w:pPr>
      <w:r w:rsidRPr="001A6F17">
        <w:rPr>
          <w:kern w:val="2"/>
        </w:rPr>
        <w:t>Doula services, 42R</w:t>
      </w:r>
    </w:p>
    <w:p w14:paraId="0E20A03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Health Standards Section</w:t>
      </w:r>
    </w:p>
    <w:p w14:paraId="14AF9B07"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Ambulatory surgical center</w:t>
      </w:r>
    </w:p>
    <w:p w14:paraId="2FDB19BC"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43R</w:t>
      </w:r>
    </w:p>
    <w:p w14:paraId="0377120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Behavioral health service providers</w:t>
      </w:r>
    </w:p>
    <w:p w14:paraId="09FA2F2B"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44R</w:t>
      </w:r>
    </w:p>
    <w:p w14:paraId="5DF03BB1"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Free-standing birth centers</w:t>
      </w:r>
    </w:p>
    <w:p w14:paraId="642EE28B"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228R</w:t>
      </w:r>
    </w:p>
    <w:p w14:paraId="75B5E84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Home and community-based services providers</w:t>
      </w:r>
    </w:p>
    <w:p w14:paraId="5E9BE5D2"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Monitored in-home caregiving module, 395N</w:t>
      </w:r>
    </w:p>
    <w:p w14:paraId="1DCC8BD2" w14:textId="77777777" w:rsidR="001A6F17" w:rsidRPr="001A6F17" w:rsidRDefault="001A6F17" w:rsidP="001A6F17">
      <w:pPr>
        <w:tabs>
          <w:tab w:val="left" w:pos="720"/>
          <w:tab w:val="left" w:pos="979"/>
          <w:tab w:val="left" w:pos="1152"/>
        </w:tabs>
        <w:ind w:left="540"/>
        <w:jc w:val="both"/>
        <w:outlineLvl w:val="4"/>
        <w:rPr>
          <w:bCs/>
          <w:kern w:val="2"/>
        </w:rPr>
      </w:pPr>
      <w:r w:rsidRPr="001A6F17">
        <w:rPr>
          <w:bCs/>
          <w:kern w:val="2"/>
        </w:rPr>
        <w:t xml:space="preserve">Licensing standards, </w:t>
      </w:r>
    </w:p>
    <w:p w14:paraId="4B1CCBA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Hospitals</w:t>
      </w:r>
    </w:p>
    <w:p w14:paraId="2ABDDA1A"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354R</w:t>
      </w:r>
    </w:p>
    <w:p w14:paraId="5064EAC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4A8F3A71"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Substantive changes to proposed Rule</w:t>
      </w:r>
    </w:p>
    <w:p w14:paraId="73C1E7B3" w14:textId="77777777" w:rsidR="001A6F17" w:rsidRPr="001A6F17" w:rsidRDefault="001A6F17" w:rsidP="001A6F17">
      <w:pPr>
        <w:tabs>
          <w:tab w:val="left" w:pos="720"/>
          <w:tab w:val="left" w:pos="979"/>
          <w:tab w:val="left" w:pos="1152"/>
        </w:tabs>
        <w:ind w:left="450" w:firstLine="90"/>
        <w:jc w:val="both"/>
        <w:outlineLvl w:val="4"/>
        <w:rPr>
          <w:bCs/>
          <w:kern w:val="2"/>
        </w:rPr>
      </w:pPr>
      <w:r w:rsidRPr="001A6F17">
        <w:rPr>
          <w:bCs/>
          <w:kern w:val="2"/>
        </w:rPr>
        <w:t>Nurse Staffing Agencies—Licensing Standards, 190P</w:t>
      </w:r>
    </w:p>
    <w:p w14:paraId="70E2B862"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Medical Examiners, Board of</w:t>
      </w:r>
    </w:p>
    <w:p w14:paraId="44C8794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Medical psychologists, 109N</w:t>
      </w:r>
    </w:p>
    <w:p w14:paraId="59E114AC"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Physicians</w:t>
      </w:r>
    </w:p>
    <w:p w14:paraId="2AE2E4B3"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Continuing medical education 114N</w:t>
      </w:r>
    </w:p>
    <w:p w14:paraId="5D6C752D"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Obesity medication, 392N</w:t>
      </w:r>
    </w:p>
    <w:p w14:paraId="24D82A7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Respiratory therapists, 117N</w:t>
      </w:r>
    </w:p>
    <w:p w14:paraId="13E31A3D"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Nursing Home Administrators, Board of Examiners</w:t>
      </w:r>
    </w:p>
    <w:p w14:paraId="0A72504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Certified nurses aid register, 106N</w:t>
      </w:r>
    </w:p>
    <w:p w14:paraId="5E7F986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Complaints and hearing procedures, 106N</w:t>
      </w:r>
    </w:p>
    <w:p w14:paraId="6005851F"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Pharmacy, Board of</w:t>
      </w:r>
    </w:p>
    <w:p w14:paraId="4ED0E5D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Centralized prescription dispensing, 352R</w:t>
      </w:r>
    </w:p>
    <w:p w14:paraId="3F0DE19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Community pharmacy, 122N</w:t>
      </w:r>
    </w:p>
    <w:p w14:paraId="1295179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Controlled dangerous substances (CDS), 124N</w:t>
      </w:r>
    </w:p>
    <w:p w14:paraId="7CB676E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Institutional pharmacy, 128N</w:t>
      </w:r>
    </w:p>
    <w:p w14:paraId="7EFCA2E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Prescription drug delivery, 353R</w:t>
      </w:r>
    </w:p>
    <w:p w14:paraId="3D03800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Prescription Monitoring Program (PMP)</w:t>
      </w:r>
    </w:p>
    <w:p w14:paraId="4A530786" w14:textId="77777777" w:rsidR="001A6F17" w:rsidRPr="001A6F17" w:rsidRDefault="001A6F17" w:rsidP="001A6F17">
      <w:pPr>
        <w:tabs>
          <w:tab w:val="left" w:pos="720"/>
          <w:tab w:val="left" w:pos="979"/>
          <w:tab w:val="left" w:pos="1152"/>
        </w:tabs>
        <w:ind w:left="450"/>
        <w:jc w:val="both"/>
        <w:outlineLvl w:val="4"/>
        <w:rPr>
          <w:kern w:val="2"/>
        </w:rPr>
      </w:pPr>
      <w:r w:rsidRPr="001A6F17">
        <w:rPr>
          <w:bCs/>
          <w:kern w:val="2"/>
        </w:rPr>
        <w:t>Record</w:t>
      </w:r>
      <w:r w:rsidRPr="001A6F17">
        <w:rPr>
          <w:kern w:val="2"/>
        </w:rPr>
        <w:t xml:space="preserve"> retention, 354R</w:t>
      </w:r>
    </w:p>
    <w:p w14:paraId="6E5472F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Remote access by a pharmacy technician, 130N</w:t>
      </w:r>
    </w:p>
    <w:p w14:paraId="38CCA03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br w:type="column"/>
      </w:r>
      <w:r w:rsidRPr="001A6F17">
        <w:rPr>
          <w:b/>
          <w:kern w:val="2"/>
          <w:lang w:eastAsia="x-none"/>
        </w:rPr>
        <w:t>Practical Nurse Examiners, Board of</w:t>
      </w:r>
    </w:p>
    <w:p w14:paraId="1D2C2A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Employment of practical nursing students, 225R</w:t>
      </w:r>
    </w:p>
    <w:p w14:paraId="4276216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Unsuccessful candidates on the NCLEX-PN, 225R</w:t>
      </w:r>
    </w:p>
    <w:p w14:paraId="48ED4011"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Public Health, Office of</w:t>
      </w:r>
    </w:p>
    <w:p w14:paraId="50BFB47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Day care centers and residential facilities, 228R</w:t>
      </w:r>
    </w:p>
    <w:p w14:paraId="657B802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Health unit fees, 135N</w:t>
      </w:r>
    </w:p>
    <w:p w14:paraId="4DF0AEE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Marine and freshwater animal food products, 10ER</w:t>
      </w:r>
    </w:p>
    <w:p w14:paraId="257310D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4A58D22E"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 xml:space="preserve">Substantive change to Notice of Intent </w:t>
      </w:r>
    </w:p>
    <w:p w14:paraId="4C8407A6" w14:textId="1936E9CA" w:rsidR="001A6F17" w:rsidRPr="001A6F17" w:rsidRDefault="001A6F17" w:rsidP="001A6F17">
      <w:pPr>
        <w:tabs>
          <w:tab w:val="left" w:pos="720"/>
          <w:tab w:val="left" w:pos="979"/>
          <w:tab w:val="left" w:pos="1152"/>
        </w:tabs>
        <w:ind w:left="450" w:firstLine="90"/>
        <w:jc w:val="both"/>
        <w:outlineLvl w:val="4"/>
        <w:rPr>
          <w:kern w:val="2"/>
        </w:rPr>
      </w:pPr>
      <w:r w:rsidRPr="001A6F17">
        <w:rPr>
          <w:kern w:val="2"/>
        </w:rPr>
        <w:t>Marine and Fresh Water Animal Food Products, 45</w:t>
      </w:r>
      <w:r w:rsidR="00C066DB">
        <w:rPr>
          <w:kern w:val="2"/>
        </w:rPr>
        <w:t>1</w:t>
      </w:r>
      <w:r w:rsidRPr="001A6F17">
        <w:rPr>
          <w:kern w:val="2"/>
        </w:rPr>
        <w:t>P</w:t>
      </w:r>
    </w:p>
    <w:p w14:paraId="00265C73" w14:textId="08908907" w:rsidR="001A6F17" w:rsidRPr="001A6F17" w:rsidRDefault="001A6F17" w:rsidP="001A6F17">
      <w:pPr>
        <w:tabs>
          <w:tab w:val="left" w:pos="720"/>
          <w:tab w:val="left" w:pos="979"/>
          <w:tab w:val="left" w:pos="1152"/>
        </w:tabs>
        <w:ind w:left="450" w:firstLine="90"/>
        <w:jc w:val="both"/>
        <w:outlineLvl w:val="4"/>
        <w:rPr>
          <w:kern w:val="2"/>
        </w:rPr>
      </w:pPr>
      <w:r w:rsidRPr="001A6F17">
        <w:rPr>
          <w:kern w:val="2"/>
        </w:rPr>
        <w:t>Retail Food Establishments, 45</w:t>
      </w:r>
      <w:r w:rsidR="00C066DB">
        <w:rPr>
          <w:kern w:val="2"/>
        </w:rPr>
        <w:t>2</w:t>
      </w:r>
      <w:r w:rsidRPr="001A6F17">
        <w:rPr>
          <w:kern w:val="2"/>
        </w:rPr>
        <w:t>P</w:t>
      </w:r>
    </w:p>
    <w:p w14:paraId="5AB565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Plans and permits review fees, 53R</w:t>
      </w:r>
    </w:p>
    <w:p w14:paraId="7C12CBE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Plans review fees</w:t>
      </w:r>
    </w:p>
    <w:p w14:paraId="7825FAC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Medical marijuana retailers, 396N</w:t>
      </w:r>
    </w:p>
    <w:p w14:paraId="64122FE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Registration of foods, drugs, cosmetics, and prophylactic devices, 54R</w:t>
      </w:r>
    </w:p>
    <w:p w14:paraId="28C4B7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Regulation of medical marijuana, 59R</w:t>
      </w:r>
    </w:p>
    <w:p w14:paraId="1DB1B99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Retail food establishments, 10ER</w:t>
      </w:r>
    </w:p>
    <w:p w14:paraId="4629987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Sickle Cell Disease Registry, 228R</w:t>
      </w:r>
    </w:p>
    <w:p w14:paraId="44CAF96D"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Radiologic Technology Board of Examiners</w:t>
      </w:r>
    </w:p>
    <w:p w14:paraId="39CFAF87"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Radiologic technologists, 355R</w:t>
      </w:r>
    </w:p>
    <w:p w14:paraId="6F8D9B37" w14:textId="77777777" w:rsidR="001A6F17" w:rsidRPr="001A6F17" w:rsidRDefault="001A6F17" w:rsidP="001A6F17">
      <w:pPr>
        <w:tabs>
          <w:tab w:val="left" w:pos="720"/>
          <w:tab w:val="left" w:pos="979"/>
          <w:tab w:val="left" w:pos="1152"/>
        </w:tabs>
        <w:ind w:left="450" w:hanging="90"/>
        <w:jc w:val="both"/>
        <w:outlineLvl w:val="4"/>
        <w:rPr>
          <w:kern w:val="2"/>
        </w:rPr>
      </w:pPr>
    </w:p>
    <w:p w14:paraId="268890A2" w14:textId="77777777" w:rsidR="001A6F17" w:rsidRPr="001A6F17" w:rsidRDefault="001A6F17" w:rsidP="001A6F17">
      <w:pPr>
        <w:tabs>
          <w:tab w:val="left" w:pos="720"/>
          <w:tab w:val="left" w:pos="979"/>
          <w:tab w:val="left" w:pos="1152"/>
        </w:tabs>
        <w:ind w:left="450" w:hanging="90"/>
        <w:jc w:val="both"/>
        <w:outlineLvl w:val="4"/>
        <w:rPr>
          <w:kern w:val="2"/>
        </w:rPr>
      </w:pPr>
    </w:p>
    <w:p w14:paraId="60214FDF" w14:textId="77777777" w:rsidR="001A6F17" w:rsidRPr="001A6F17" w:rsidRDefault="001A6F17" w:rsidP="001A6F17">
      <w:pPr>
        <w:tabs>
          <w:tab w:val="left" w:pos="720"/>
          <w:tab w:val="left" w:pos="979"/>
          <w:tab w:val="left" w:pos="1152"/>
        </w:tabs>
        <w:ind w:left="450" w:hanging="90"/>
        <w:jc w:val="both"/>
        <w:outlineLvl w:val="4"/>
        <w:rPr>
          <w:kern w:val="2"/>
        </w:rPr>
      </w:pPr>
    </w:p>
    <w:p w14:paraId="7902009D" w14:textId="77777777" w:rsidR="001A6F17" w:rsidRPr="001A6F17" w:rsidRDefault="001A6F17" w:rsidP="001A6F17">
      <w:pPr>
        <w:keepNext/>
        <w:jc w:val="center"/>
        <w:rPr>
          <w:b/>
          <w:kern w:val="28"/>
        </w:rPr>
      </w:pPr>
      <w:r w:rsidRPr="001A6F17">
        <w:rPr>
          <w:b/>
          <w:kern w:val="28"/>
        </w:rPr>
        <w:t>INSURANCE</w:t>
      </w:r>
    </w:p>
    <w:p w14:paraId="5CDE88BC"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Commissioner, Office of</w:t>
      </w:r>
    </w:p>
    <w:p w14:paraId="60307E5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3F6AEA74"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Acquisition of Louisiana Farm Bureau Mutual Insurance Company by Southern Farm Bureau Casualty Insurance Company, 324P</w:t>
      </w:r>
    </w:p>
    <w:p w14:paraId="03B135BE" w14:textId="77777777" w:rsidR="001A6F17" w:rsidRPr="001A6F17" w:rsidRDefault="001A6F17" w:rsidP="001A6F17">
      <w:pPr>
        <w:tabs>
          <w:tab w:val="left" w:pos="720"/>
          <w:tab w:val="left" w:pos="979"/>
          <w:tab w:val="left" w:pos="1152"/>
        </w:tabs>
        <w:ind w:left="450" w:hanging="90"/>
        <w:jc w:val="both"/>
        <w:outlineLvl w:val="4"/>
        <w:rPr>
          <w:kern w:val="2"/>
        </w:rPr>
      </w:pPr>
    </w:p>
    <w:p w14:paraId="40676615" w14:textId="77777777" w:rsidR="001A6F17" w:rsidRPr="001A6F17" w:rsidRDefault="001A6F17" w:rsidP="001A6F17">
      <w:pPr>
        <w:tabs>
          <w:tab w:val="left" w:pos="720"/>
          <w:tab w:val="left" w:pos="979"/>
          <w:tab w:val="left" w:pos="1152"/>
        </w:tabs>
        <w:ind w:left="450" w:hanging="90"/>
        <w:jc w:val="both"/>
        <w:outlineLvl w:val="4"/>
        <w:rPr>
          <w:kern w:val="2"/>
        </w:rPr>
      </w:pPr>
    </w:p>
    <w:p w14:paraId="59C405F9" w14:textId="77777777" w:rsidR="001A6F17" w:rsidRPr="001A6F17" w:rsidRDefault="001A6F17" w:rsidP="001A6F17">
      <w:pPr>
        <w:tabs>
          <w:tab w:val="left" w:pos="720"/>
          <w:tab w:val="left" w:pos="979"/>
          <w:tab w:val="left" w:pos="1152"/>
        </w:tabs>
        <w:ind w:left="450" w:hanging="90"/>
        <w:jc w:val="both"/>
        <w:outlineLvl w:val="4"/>
        <w:rPr>
          <w:kern w:val="2"/>
        </w:rPr>
      </w:pPr>
    </w:p>
    <w:p w14:paraId="50261333" w14:textId="77777777" w:rsidR="001A6F17" w:rsidRPr="001A6F17" w:rsidRDefault="001A6F17" w:rsidP="001A6F17">
      <w:pPr>
        <w:keepNext/>
        <w:jc w:val="center"/>
        <w:rPr>
          <w:b/>
          <w:kern w:val="28"/>
        </w:rPr>
      </w:pPr>
      <w:r w:rsidRPr="001A6F17">
        <w:rPr>
          <w:b/>
          <w:kern w:val="28"/>
        </w:rPr>
        <w:t>JUSTICE</w:t>
      </w:r>
    </w:p>
    <w:p w14:paraId="5FBB5B0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Occupational Licensing Review Program</w:t>
      </w:r>
    </w:p>
    <w:p w14:paraId="319FEAAB"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Accepting participants for FY 2026 - 2027</w:t>
      </w:r>
    </w:p>
    <w:p w14:paraId="5EFA74C4" w14:textId="4F70B643" w:rsidR="001A6F17" w:rsidRPr="001A6F17" w:rsidRDefault="001A6F17" w:rsidP="001A6F17">
      <w:pPr>
        <w:tabs>
          <w:tab w:val="left" w:pos="720"/>
          <w:tab w:val="left" w:pos="979"/>
          <w:tab w:val="left" w:pos="1152"/>
        </w:tabs>
        <w:ind w:left="540"/>
        <w:jc w:val="both"/>
        <w:outlineLvl w:val="4"/>
        <w:rPr>
          <w:kern w:val="2"/>
        </w:rPr>
      </w:pPr>
      <w:r w:rsidRPr="001A6F17">
        <w:rPr>
          <w:kern w:val="2"/>
        </w:rPr>
        <w:t>Period of July 1, 2026 - June 30, 2027, 45</w:t>
      </w:r>
      <w:r w:rsidR="008B642E">
        <w:rPr>
          <w:kern w:val="2"/>
        </w:rPr>
        <w:t>2</w:t>
      </w:r>
      <w:r w:rsidRPr="001A6F17">
        <w:rPr>
          <w:kern w:val="2"/>
        </w:rPr>
        <w:t>P</w:t>
      </w:r>
    </w:p>
    <w:p w14:paraId="495E6A74" w14:textId="77777777" w:rsidR="001A6F17" w:rsidRPr="001A6F17" w:rsidRDefault="001A6F17" w:rsidP="001A6F17">
      <w:pPr>
        <w:tabs>
          <w:tab w:val="left" w:pos="720"/>
          <w:tab w:val="left" w:pos="979"/>
          <w:tab w:val="left" w:pos="1152"/>
        </w:tabs>
        <w:ind w:left="450" w:hanging="90"/>
        <w:jc w:val="both"/>
        <w:outlineLvl w:val="4"/>
        <w:rPr>
          <w:kern w:val="2"/>
        </w:rPr>
      </w:pPr>
    </w:p>
    <w:p w14:paraId="4626C985" w14:textId="77777777" w:rsidR="001A6F17" w:rsidRPr="001A6F17" w:rsidRDefault="001A6F17" w:rsidP="001A6F17">
      <w:pPr>
        <w:tabs>
          <w:tab w:val="left" w:pos="720"/>
          <w:tab w:val="left" w:pos="979"/>
          <w:tab w:val="left" w:pos="1152"/>
        </w:tabs>
        <w:ind w:left="450" w:hanging="90"/>
        <w:jc w:val="both"/>
        <w:outlineLvl w:val="4"/>
        <w:rPr>
          <w:kern w:val="2"/>
        </w:rPr>
      </w:pPr>
    </w:p>
    <w:p w14:paraId="590DC3F0" w14:textId="77777777" w:rsidR="001A6F17" w:rsidRPr="001A6F17" w:rsidRDefault="001A6F17" w:rsidP="001A6F17">
      <w:pPr>
        <w:tabs>
          <w:tab w:val="left" w:pos="720"/>
          <w:tab w:val="left" w:pos="979"/>
          <w:tab w:val="left" w:pos="1152"/>
        </w:tabs>
        <w:ind w:left="450" w:hanging="90"/>
        <w:jc w:val="both"/>
        <w:outlineLvl w:val="4"/>
        <w:rPr>
          <w:kern w:val="2"/>
        </w:rPr>
      </w:pPr>
    </w:p>
    <w:p w14:paraId="0022B91D" w14:textId="77777777" w:rsidR="001A6F17" w:rsidRPr="001A6F17" w:rsidRDefault="001A6F17" w:rsidP="001A6F17">
      <w:pPr>
        <w:keepNext/>
        <w:jc w:val="center"/>
        <w:rPr>
          <w:b/>
          <w:kern w:val="28"/>
        </w:rPr>
      </w:pPr>
      <w:r w:rsidRPr="001A6F17">
        <w:rPr>
          <w:b/>
          <w:kern w:val="28"/>
        </w:rPr>
        <w:t>LOUISIANA ECONOMIC DEVELOPMENT</w:t>
      </w:r>
    </w:p>
    <w:p w14:paraId="4F2448B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Economic Development, Office of</w:t>
      </w:r>
    </w:p>
    <w:p w14:paraId="3E06F47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Collateral Support Program, 284N</w:t>
      </w:r>
    </w:p>
    <w:p w14:paraId="2BDC785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Biomedical Research and Development Park Program, 232R</w:t>
      </w:r>
    </w:p>
    <w:p w14:paraId="440204B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Seed Capital Program, 289N</w:t>
      </w:r>
    </w:p>
    <w:p w14:paraId="1C7BA92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University Research and Development Parks Program, 233R</w:t>
      </w:r>
    </w:p>
    <w:p w14:paraId="4F156B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Micro Loan Program, 291N</w:t>
      </w:r>
    </w:p>
    <w:p w14:paraId="03B9A84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Motion Picture Production Tax Credit Program, 11ER, 300N</w:t>
      </w:r>
    </w:p>
    <w:p w14:paraId="047A30C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Restoration Tax Abatement Program, 398N</w:t>
      </w:r>
    </w:p>
    <w:p w14:paraId="5EADC22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Site Investment and Infrastructure Improvement Fund, 234R</w:t>
      </w:r>
    </w:p>
    <w:p w14:paraId="4AFDD15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Small Business Loan Guaranty Program, 296N</w:t>
      </w:r>
    </w:p>
    <w:p w14:paraId="0654F6E3"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Louisiana Economic Development Corporation</w:t>
      </w:r>
    </w:p>
    <w:p w14:paraId="049014B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Collateral Support Program, 284N</w:t>
      </w:r>
    </w:p>
    <w:p w14:paraId="2678924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Seed Capital Program, 289N</w:t>
      </w:r>
    </w:p>
    <w:p w14:paraId="7A9115D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Micro Loan Program, 291N</w:t>
      </w:r>
    </w:p>
    <w:p w14:paraId="2AFFEE1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Small Business Loan Guaranty Program, 296N</w:t>
      </w:r>
    </w:p>
    <w:p w14:paraId="375CB98C" w14:textId="77777777" w:rsidR="001A6F17" w:rsidRPr="001A6F17" w:rsidRDefault="001A6F17" w:rsidP="001A6F17">
      <w:pPr>
        <w:tabs>
          <w:tab w:val="left" w:pos="720"/>
          <w:tab w:val="left" w:pos="979"/>
          <w:tab w:val="left" w:pos="1152"/>
        </w:tabs>
        <w:ind w:left="450" w:hanging="90"/>
        <w:jc w:val="both"/>
        <w:outlineLvl w:val="4"/>
        <w:rPr>
          <w:kern w:val="2"/>
        </w:rPr>
      </w:pPr>
    </w:p>
    <w:p w14:paraId="7B47129D" w14:textId="77777777" w:rsidR="001A6F17" w:rsidRPr="001A6F17" w:rsidRDefault="001A6F17" w:rsidP="001A6F17">
      <w:pPr>
        <w:tabs>
          <w:tab w:val="left" w:pos="720"/>
          <w:tab w:val="left" w:pos="979"/>
          <w:tab w:val="left" w:pos="1152"/>
        </w:tabs>
        <w:ind w:left="450" w:hanging="90"/>
        <w:jc w:val="both"/>
        <w:outlineLvl w:val="4"/>
        <w:rPr>
          <w:kern w:val="2"/>
        </w:rPr>
      </w:pPr>
    </w:p>
    <w:p w14:paraId="110C8A7C" w14:textId="77777777" w:rsidR="001A6F17" w:rsidRPr="001A6F17" w:rsidRDefault="001A6F17" w:rsidP="001A6F17">
      <w:pPr>
        <w:jc w:val="center"/>
        <w:rPr>
          <w:kern w:val="28"/>
        </w:rPr>
      </w:pPr>
      <w:r w:rsidRPr="001A6F17">
        <w:rPr>
          <w:b/>
          <w:kern w:val="28"/>
        </w:rPr>
        <w:lastRenderedPageBreak/>
        <w:t>LOUISIANA WORKS</w:t>
      </w:r>
    </w:p>
    <w:p w14:paraId="29296C2C"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1A6F17">
        <w:rPr>
          <w:b/>
          <w:kern w:val="2"/>
          <w:lang w:eastAsia="x-none"/>
        </w:rPr>
        <w:t>Unemployment</w:t>
      </w:r>
      <w:r w:rsidRPr="001A6F17">
        <w:rPr>
          <w:b/>
          <w:bCs/>
          <w:color w:val="000000"/>
          <w:kern w:val="2"/>
          <w:lang w:val="x-none" w:eastAsia="x-none"/>
        </w:rPr>
        <w:t xml:space="preserve"> Insurance Administration, </w:t>
      </w:r>
    </w:p>
    <w:p w14:paraId="3527A582"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 xml:space="preserve">Office of </w:t>
      </w:r>
      <w:r w:rsidRPr="001A6F17">
        <w:rPr>
          <w:b/>
          <w:kern w:val="2"/>
          <w:lang w:eastAsia="x-none"/>
        </w:rPr>
        <w:t>Workers’</w:t>
      </w:r>
      <w:r w:rsidRPr="001A6F17">
        <w:rPr>
          <w:b/>
          <w:bCs/>
          <w:color w:val="000000"/>
          <w:kern w:val="2"/>
          <w:lang w:val="x-none" w:eastAsia="x-none"/>
        </w:rPr>
        <w:t xml:space="preserve"> Compensation Administration, Office of</w:t>
      </w:r>
    </w:p>
    <w:p w14:paraId="4D0537A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Mileage reimbursement limits, 192P</w:t>
      </w:r>
    </w:p>
    <w:p w14:paraId="5C35E4AD"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Rehabilitation Services</w:t>
      </w:r>
    </w:p>
    <w:p w14:paraId="1A92B23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Rehabilitation Services, 402N</w:t>
      </w:r>
    </w:p>
    <w:p w14:paraId="08CBBB01" w14:textId="77777777" w:rsidR="001A6F17" w:rsidRPr="001A6F17" w:rsidRDefault="001A6F17" w:rsidP="001A6F17">
      <w:pPr>
        <w:tabs>
          <w:tab w:val="left" w:pos="720"/>
          <w:tab w:val="left" w:pos="979"/>
          <w:tab w:val="left" w:pos="1152"/>
        </w:tabs>
        <w:ind w:left="450" w:hanging="90"/>
        <w:jc w:val="both"/>
        <w:outlineLvl w:val="4"/>
        <w:rPr>
          <w:kern w:val="2"/>
        </w:rPr>
      </w:pPr>
    </w:p>
    <w:p w14:paraId="0AD1D2BC" w14:textId="77777777" w:rsidR="001A6F17" w:rsidRPr="001A6F17" w:rsidRDefault="001A6F17" w:rsidP="001A6F17">
      <w:pPr>
        <w:tabs>
          <w:tab w:val="left" w:pos="720"/>
          <w:tab w:val="left" w:pos="979"/>
          <w:tab w:val="left" w:pos="1152"/>
        </w:tabs>
        <w:ind w:left="450" w:hanging="90"/>
        <w:jc w:val="both"/>
        <w:outlineLvl w:val="4"/>
        <w:rPr>
          <w:kern w:val="2"/>
        </w:rPr>
      </w:pPr>
    </w:p>
    <w:p w14:paraId="2E8E20B5" w14:textId="77777777" w:rsidR="001A6F17" w:rsidRPr="001A6F17" w:rsidRDefault="001A6F17" w:rsidP="001A6F17">
      <w:pPr>
        <w:tabs>
          <w:tab w:val="left" w:pos="720"/>
          <w:tab w:val="left" w:pos="979"/>
          <w:tab w:val="left" w:pos="1152"/>
        </w:tabs>
        <w:ind w:left="450" w:hanging="90"/>
        <w:jc w:val="both"/>
        <w:outlineLvl w:val="4"/>
        <w:rPr>
          <w:kern w:val="2"/>
        </w:rPr>
      </w:pPr>
    </w:p>
    <w:p w14:paraId="1D899241" w14:textId="77777777" w:rsidR="001A6F17" w:rsidRPr="001A6F17" w:rsidRDefault="001A6F17" w:rsidP="001A6F17">
      <w:pPr>
        <w:jc w:val="center"/>
        <w:rPr>
          <w:b/>
          <w:kern w:val="28"/>
        </w:rPr>
      </w:pPr>
      <w:r w:rsidRPr="001A6F17">
        <w:rPr>
          <w:b/>
          <w:kern w:val="28"/>
        </w:rPr>
        <w:t>POLICY AND PROCEDURE MEMORANDA</w:t>
      </w:r>
    </w:p>
    <w:p w14:paraId="41BC7A91"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Governor, Office of the</w:t>
      </w:r>
    </w:p>
    <w:p w14:paraId="76B6D3EE"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Administration, Division of</w:t>
      </w:r>
    </w:p>
    <w:p w14:paraId="5EED47B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PPM</w:t>
      </w:r>
      <w:r w:rsidRPr="001A6F17">
        <w:rPr>
          <w:spacing w:val="-5"/>
          <w:kern w:val="2"/>
        </w:rPr>
        <w:t xml:space="preserve"> </w:t>
      </w:r>
      <w:r w:rsidRPr="001A6F17">
        <w:rPr>
          <w:kern w:val="2"/>
        </w:rPr>
        <w:t>64—Printing</w:t>
      </w:r>
      <w:r w:rsidRPr="001A6F17">
        <w:rPr>
          <w:spacing w:val="-3"/>
          <w:kern w:val="2"/>
        </w:rPr>
        <w:t xml:space="preserve"> </w:t>
      </w:r>
      <w:r w:rsidRPr="001A6F17">
        <w:rPr>
          <w:kern w:val="2"/>
        </w:rPr>
        <w:t>and</w:t>
      </w:r>
      <w:r w:rsidRPr="001A6F17">
        <w:rPr>
          <w:spacing w:val="-5"/>
          <w:kern w:val="2"/>
        </w:rPr>
        <w:t xml:space="preserve"> </w:t>
      </w:r>
      <w:r w:rsidRPr="001A6F17">
        <w:rPr>
          <w:kern w:val="2"/>
        </w:rPr>
        <w:t>Mailing</w:t>
      </w:r>
      <w:r w:rsidRPr="001A6F17">
        <w:rPr>
          <w:spacing w:val="-4"/>
          <w:kern w:val="2"/>
        </w:rPr>
        <w:t xml:space="preserve"> </w:t>
      </w:r>
      <w:r w:rsidRPr="001A6F17">
        <w:rPr>
          <w:spacing w:val="-2"/>
          <w:kern w:val="2"/>
        </w:rPr>
        <w:t>Procedures, 336PPM</w:t>
      </w:r>
    </w:p>
    <w:p w14:paraId="4FE469C7" w14:textId="77777777" w:rsidR="001A6F17" w:rsidRPr="001A6F17" w:rsidRDefault="001A6F17" w:rsidP="001A6F17">
      <w:pPr>
        <w:tabs>
          <w:tab w:val="left" w:pos="720"/>
          <w:tab w:val="left" w:pos="979"/>
          <w:tab w:val="left" w:pos="1152"/>
        </w:tabs>
        <w:ind w:left="450" w:hanging="90"/>
        <w:jc w:val="both"/>
        <w:outlineLvl w:val="4"/>
        <w:rPr>
          <w:kern w:val="2"/>
        </w:rPr>
      </w:pPr>
    </w:p>
    <w:p w14:paraId="08BAE9A3" w14:textId="77777777" w:rsidR="001A6F17" w:rsidRPr="001A6F17" w:rsidRDefault="001A6F17" w:rsidP="001A6F17">
      <w:pPr>
        <w:tabs>
          <w:tab w:val="left" w:pos="720"/>
          <w:tab w:val="left" w:pos="979"/>
          <w:tab w:val="left" w:pos="1152"/>
        </w:tabs>
        <w:ind w:left="450" w:hanging="90"/>
        <w:jc w:val="both"/>
        <w:outlineLvl w:val="4"/>
        <w:rPr>
          <w:kern w:val="2"/>
        </w:rPr>
      </w:pPr>
    </w:p>
    <w:p w14:paraId="05A1CCBD" w14:textId="77777777" w:rsidR="001A6F17" w:rsidRPr="001A6F17" w:rsidRDefault="001A6F17" w:rsidP="001A6F17">
      <w:pPr>
        <w:tabs>
          <w:tab w:val="left" w:pos="720"/>
          <w:tab w:val="left" w:pos="979"/>
          <w:tab w:val="left" w:pos="1152"/>
        </w:tabs>
        <w:ind w:left="450" w:hanging="90"/>
        <w:jc w:val="both"/>
        <w:outlineLvl w:val="4"/>
        <w:rPr>
          <w:kern w:val="2"/>
        </w:rPr>
      </w:pPr>
    </w:p>
    <w:p w14:paraId="2B381CD1" w14:textId="77777777" w:rsidR="001A6F17" w:rsidRPr="001A6F17" w:rsidRDefault="001A6F17" w:rsidP="001A6F17">
      <w:pPr>
        <w:keepNext/>
        <w:jc w:val="center"/>
        <w:rPr>
          <w:b/>
          <w:kern w:val="28"/>
        </w:rPr>
      </w:pPr>
      <w:r w:rsidRPr="001A6F17">
        <w:rPr>
          <w:b/>
          <w:kern w:val="28"/>
        </w:rPr>
        <w:t>PUBLIC SAFETY AND CORRECTIONS</w:t>
      </w:r>
    </w:p>
    <w:p w14:paraId="22B65392"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Gaming Control Board</w:t>
      </w:r>
    </w:p>
    <w:p w14:paraId="47B0D31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Gaming Control Board, 65R</w:t>
      </w:r>
    </w:p>
    <w:p w14:paraId="659FFFE3"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Motor Vehicles, Office of</w:t>
      </w:r>
    </w:p>
    <w:p w14:paraId="462887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Application process and fees for private driving schools and instructors, 66R</w:t>
      </w:r>
    </w:p>
    <w:p w14:paraId="1BD2B50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Electric and hybrid vehicle road usage fee, 243R</w:t>
      </w:r>
    </w:p>
    <w:p w14:paraId="7D7882B2"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Private Security Examiners, Board of</w:t>
      </w:r>
    </w:p>
    <w:p w14:paraId="133AD1B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Private security examiners, 237R</w:t>
      </w:r>
    </w:p>
    <w:p w14:paraId="528D08D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State Police, Office of</w:t>
      </w:r>
    </w:p>
    <w:p w14:paraId="0799F1E3" w14:textId="77777777" w:rsidR="001A6F17" w:rsidRPr="001A6F17" w:rsidRDefault="001A6F17" w:rsidP="001A6F17">
      <w:pPr>
        <w:keepNext/>
        <w:tabs>
          <w:tab w:val="left" w:pos="144"/>
          <w:tab w:val="left" w:pos="187"/>
          <w:tab w:val="left" w:pos="540"/>
          <w:tab w:val="left" w:pos="907"/>
          <w:tab w:val="left" w:pos="1080"/>
        </w:tabs>
        <w:ind w:left="450" w:hanging="180"/>
        <w:jc w:val="both"/>
        <w:outlineLvl w:val="3"/>
        <w:rPr>
          <w:b/>
          <w:kern w:val="2"/>
          <w:lang w:eastAsia="x-none"/>
        </w:rPr>
      </w:pPr>
      <w:r w:rsidRPr="001A6F17">
        <w:rPr>
          <w:b/>
          <w:kern w:val="2"/>
          <w:lang w:eastAsia="x-none"/>
        </w:rPr>
        <w:t>Bureau of Criminal Identification and Information</w:t>
      </w:r>
    </w:p>
    <w:p w14:paraId="37E13EA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Criminal history background checks on licensed ambulance personnel and nonlicensed persons, 66R</w:t>
      </w:r>
    </w:p>
    <w:p w14:paraId="572D2E1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Issuance of concealed handgun permits, 68R</w:t>
      </w:r>
    </w:p>
    <w:p w14:paraId="7B4DDC4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5088B4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3D3E37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52C9D00D" w14:textId="77777777" w:rsidR="001A6F17" w:rsidRPr="001A6F17" w:rsidRDefault="001A6F17" w:rsidP="001A6F17">
      <w:pPr>
        <w:keepNext/>
        <w:jc w:val="center"/>
        <w:rPr>
          <w:b/>
          <w:kern w:val="28"/>
        </w:rPr>
      </w:pPr>
      <w:r w:rsidRPr="001A6F17">
        <w:rPr>
          <w:b/>
          <w:kern w:val="28"/>
        </w:rPr>
        <w:t>REVENUE</w:t>
      </w:r>
    </w:p>
    <w:p w14:paraId="233F66AE"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bCs/>
          <w:kern w:val="2"/>
          <w:lang w:val="x-none" w:eastAsia="x-none"/>
        </w:rPr>
        <w:t>Tax Policy and Planning Division</w:t>
      </w:r>
    </w:p>
    <w:p w14:paraId="5252E086" w14:textId="77777777" w:rsidR="001A6F17" w:rsidRPr="001A6F17" w:rsidRDefault="001A6F17" w:rsidP="001A6F17">
      <w:pPr>
        <w:tabs>
          <w:tab w:val="left" w:pos="720"/>
          <w:tab w:val="left" w:pos="979"/>
          <w:tab w:val="left" w:pos="1152"/>
        </w:tabs>
        <w:ind w:left="450" w:hanging="90"/>
        <w:jc w:val="both"/>
        <w:outlineLvl w:val="4"/>
        <w:rPr>
          <w:rFonts w:eastAsia="Calibri"/>
          <w:kern w:val="2"/>
        </w:rPr>
      </w:pPr>
      <w:r w:rsidRPr="001A6F17">
        <w:rPr>
          <w:rFonts w:eastAsia="Calibri"/>
          <w:kern w:val="2"/>
        </w:rPr>
        <w:t>Donations to qualifying Foster Care Charitable Organization Credit, 357R</w:t>
      </w:r>
    </w:p>
    <w:p w14:paraId="507C612D" w14:textId="77777777" w:rsidR="001A6F17" w:rsidRPr="001A6F17" w:rsidRDefault="001A6F17" w:rsidP="001A6F17">
      <w:pPr>
        <w:tabs>
          <w:tab w:val="left" w:pos="720"/>
          <w:tab w:val="left" w:pos="979"/>
          <w:tab w:val="left" w:pos="1152"/>
        </w:tabs>
        <w:ind w:left="450" w:hanging="90"/>
        <w:jc w:val="both"/>
        <w:outlineLvl w:val="4"/>
        <w:rPr>
          <w:rFonts w:eastAsia="Calibri"/>
          <w:kern w:val="2"/>
        </w:rPr>
      </w:pPr>
      <w:r w:rsidRPr="001A6F17">
        <w:rPr>
          <w:rFonts w:eastAsia="Calibri"/>
          <w:kern w:val="2"/>
        </w:rPr>
        <w:t>Election of pass-through entities, 306N</w:t>
      </w:r>
    </w:p>
    <w:p w14:paraId="4EA8D5C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rFonts w:eastAsia="Calibri"/>
          <w:kern w:val="2"/>
        </w:rPr>
        <w:t>Income</w:t>
      </w:r>
      <w:r w:rsidRPr="001A6F17">
        <w:rPr>
          <w:kern w:val="2"/>
        </w:rPr>
        <w:t xml:space="preserve"> tax withholding tables, 13ER, 308N, 422N</w:t>
      </w:r>
    </w:p>
    <w:p w14:paraId="3E1E63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Mandatory electronic filing and payment requirements, 70R</w:t>
      </w:r>
    </w:p>
    <w:p w14:paraId="2ECBAEB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Mobile workforce exemption, 357R</w:t>
      </w:r>
    </w:p>
    <w:p w14:paraId="56F9672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Partial sales and use tax exemption on boats, 358R</w:t>
      </w:r>
    </w:p>
    <w:p w14:paraId="38F765D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Petition for rulemaking, 244R</w:t>
      </w:r>
    </w:p>
    <w:p w14:paraId="060AA9B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Repeal of obsolete tax exemptions, deductions, credits and miscellaneous provisions, 359R</w:t>
      </w:r>
    </w:p>
    <w:p w14:paraId="621CDB2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Sales tax on vending machine sales, 245R</w:t>
      </w:r>
    </w:p>
    <w:p w14:paraId="0810E1B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Work-based learning tax credit-eligible apprentice, 245R</w:t>
      </w:r>
    </w:p>
    <w:p w14:paraId="0AB085F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11150E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05A13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1AADBDD4" w14:textId="77777777" w:rsidR="001A6F17" w:rsidRPr="001A6F17" w:rsidRDefault="001A6F17" w:rsidP="001A6F17">
      <w:pPr>
        <w:keepNext/>
        <w:jc w:val="center"/>
        <w:rPr>
          <w:b/>
          <w:kern w:val="28"/>
        </w:rPr>
      </w:pPr>
      <w:r w:rsidRPr="001A6F17">
        <w:rPr>
          <w:b/>
          <w:kern w:val="28"/>
        </w:rPr>
        <w:br w:type="column"/>
      </w:r>
      <w:r w:rsidRPr="001A6F17">
        <w:rPr>
          <w:b/>
          <w:kern w:val="28"/>
        </w:rPr>
        <w:t>TRANSPORTATION AND DEVELOPMENT</w:t>
      </w:r>
    </w:p>
    <w:p w14:paraId="1658362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Multimodal Commerce, Office of</w:t>
      </w:r>
    </w:p>
    <w:p w14:paraId="51231B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Speed restrictions for railroad traffic, 75R</w:t>
      </w:r>
    </w:p>
    <w:p w14:paraId="4AD437D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State safety oversight for rail fixed guideway public transportation systems, 360R</w:t>
      </w:r>
    </w:p>
    <w:p w14:paraId="4A6E9B94"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Project Delivery, Office of</w:t>
      </w:r>
    </w:p>
    <w:p w14:paraId="1053554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Transportation Research Center (LTRC), 76R</w:t>
      </w:r>
    </w:p>
    <w:p w14:paraId="67FA8C4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Permits for rural water districts, 77R</w:t>
      </w:r>
    </w:p>
    <w:p w14:paraId="11E5898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Utility operator fees, 77R</w:t>
      </w:r>
    </w:p>
    <w:p w14:paraId="2DDA60F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DC73B9A"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4F4642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5565EA9A" w14:textId="77777777" w:rsidR="001A6F17" w:rsidRPr="001A6F17" w:rsidRDefault="001A6F17" w:rsidP="001A6F17">
      <w:pPr>
        <w:keepNext/>
        <w:jc w:val="center"/>
        <w:rPr>
          <w:b/>
          <w:kern w:val="28"/>
        </w:rPr>
      </w:pPr>
      <w:r w:rsidRPr="001A6F17">
        <w:rPr>
          <w:b/>
          <w:kern w:val="28"/>
        </w:rPr>
        <w:t>TREASURY</w:t>
      </w:r>
    </w:p>
    <w:p w14:paraId="41E5F481"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Municipal Police Employees’ Retirement System, Board of Trustees of the</w:t>
      </w:r>
    </w:p>
    <w:p w14:paraId="2DE1DB8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Internal Revenue Code provisions, 137N</w:t>
      </w:r>
    </w:p>
    <w:p w14:paraId="4CB045C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Revised statutes clarifications for employers, 137N</w:t>
      </w:r>
    </w:p>
    <w:p w14:paraId="2172AF4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bCs/>
          <w:kern w:val="2"/>
          <w:lang w:val="x-none" w:eastAsia="x-none"/>
        </w:rPr>
        <w:t>Teachers’ Retirement System of Louisiana, Board of Trustees of the</w:t>
      </w:r>
    </w:p>
    <w:p w14:paraId="47BBF10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Open meetings via electronic means, 370R</w:t>
      </w:r>
    </w:p>
    <w:p w14:paraId="101B053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7A30C9A" w14:textId="77777777" w:rsid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C8728AE" w14:textId="77777777" w:rsidR="002317B0" w:rsidRPr="001A6F17" w:rsidRDefault="002317B0"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45276E0D" w14:textId="77777777" w:rsidR="001A6F17" w:rsidRPr="001A6F17" w:rsidRDefault="001A6F17" w:rsidP="001A6F17">
      <w:pPr>
        <w:keepNext/>
        <w:jc w:val="center"/>
        <w:rPr>
          <w:b/>
          <w:kern w:val="28"/>
        </w:rPr>
      </w:pPr>
      <w:r w:rsidRPr="001A6F17">
        <w:rPr>
          <w:b/>
          <w:kern w:val="28"/>
        </w:rPr>
        <w:t>WILDLIFE AND FISHERIES</w:t>
      </w:r>
    </w:p>
    <w:p w14:paraId="14B5B72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kern w:val="2"/>
          <w:lang w:eastAsia="x-none"/>
        </w:rPr>
        <w:t>Wildlife</w:t>
      </w:r>
      <w:r w:rsidRPr="001A6F17">
        <w:rPr>
          <w:b/>
          <w:bCs/>
          <w:kern w:val="2"/>
          <w:lang w:val="x-none" w:eastAsia="x-none"/>
        </w:rPr>
        <w:t xml:space="preserve"> and Fisheries Commission</w:t>
      </w:r>
    </w:p>
    <w:p w14:paraId="1A40F3A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Bear</w:t>
      </w:r>
    </w:p>
    <w:p w14:paraId="48CFC08E" w14:textId="24E72AAD" w:rsidR="001A6F17" w:rsidRPr="001A6F17" w:rsidRDefault="001A6F17" w:rsidP="001A6F17">
      <w:pPr>
        <w:tabs>
          <w:tab w:val="left" w:pos="720"/>
          <w:tab w:val="left" w:pos="979"/>
          <w:tab w:val="left" w:pos="1152"/>
        </w:tabs>
        <w:ind w:left="450"/>
        <w:jc w:val="both"/>
        <w:outlineLvl w:val="4"/>
        <w:rPr>
          <w:kern w:val="2"/>
        </w:rPr>
      </w:pPr>
      <w:r w:rsidRPr="001A6F17">
        <w:rPr>
          <w:kern w:val="2"/>
        </w:rPr>
        <w:t>Hunting areas, 43</w:t>
      </w:r>
      <w:r w:rsidR="002317B0">
        <w:rPr>
          <w:kern w:val="2"/>
        </w:rPr>
        <w:t>3</w:t>
      </w:r>
      <w:r w:rsidRPr="001A6F17">
        <w:rPr>
          <w:kern w:val="2"/>
        </w:rPr>
        <w:t>N</w:t>
      </w:r>
    </w:p>
    <w:p w14:paraId="651AE997" w14:textId="32F51BAE" w:rsidR="001A6F17" w:rsidRPr="001A6F17" w:rsidRDefault="001A6F17" w:rsidP="001A6F17">
      <w:pPr>
        <w:tabs>
          <w:tab w:val="left" w:pos="720"/>
          <w:tab w:val="left" w:pos="979"/>
          <w:tab w:val="left" w:pos="1152"/>
        </w:tabs>
        <w:ind w:left="450"/>
        <w:jc w:val="both"/>
        <w:outlineLvl w:val="4"/>
        <w:rPr>
          <w:kern w:val="2"/>
        </w:rPr>
      </w:pPr>
      <w:r w:rsidRPr="001A6F17">
        <w:rPr>
          <w:kern w:val="2"/>
        </w:rPr>
        <w:t>Rules and bag limits, 43</w:t>
      </w:r>
      <w:r w:rsidR="002317B0">
        <w:rPr>
          <w:kern w:val="2"/>
        </w:rPr>
        <w:t>3</w:t>
      </w:r>
      <w:r w:rsidRPr="001A6F17">
        <w:rPr>
          <w:kern w:val="2"/>
        </w:rPr>
        <w:t>N</w:t>
      </w:r>
    </w:p>
    <w:p w14:paraId="5480362C" w14:textId="5A12E3CB" w:rsidR="001A6F17" w:rsidRPr="001A6F17" w:rsidRDefault="001A6F17" w:rsidP="001A6F17">
      <w:pPr>
        <w:tabs>
          <w:tab w:val="left" w:pos="720"/>
          <w:tab w:val="left" w:pos="979"/>
          <w:tab w:val="left" w:pos="1152"/>
        </w:tabs>
        <w:ind w:left="450"/>
        <w:jc w:val="both"/>
        <w:outlineLvl w:val="4"/>
        <w:rPr>
          <w:kern w:val="2"/>
        </w:rPr>
      </w:pPr>
      <w:r w:rsidRPr="001A6F17">
        <w:rPr>
          <w:kern w:val="2"/>
        </w:rPr>
        <w:t>Seasons, 43</w:t>
      </w:r>
      <w:r w:rsidR="002317B0">
        <w:rPr>
          <w:kern w:val="2"/>
        </w:rPr>
        <w:t>3</w:t>
      </w:r>
      <w:r w:rsidRPr="001A6F17">
        <w:rPr>
          <w:kern w:val="2"/>
        </w:rPr>
        <w:t>N</w:t>
      </w:r>
    </w:p>
    <w:p w14:paraId="55AB1A8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Chronic wasting disease control areas, 208ER</w:t>
      </w:r>
    </w:p>
    <w:p w14:paraId="2025F0D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Filleted saltwater fish</w:t>
      </w:r>
    </w:p>
    <w:p w14:paraId="6A94E6E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Size regulations, 317N</w:t>
      </w:r>
    </w:p>
    <w:p w14:paraId="6D6B2FB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Hunter Education Program certification policy, 371R</w:t>
      </w:r>
    </w:p>
    <w:p w14:paraId="44126CB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Hunting regulations for the 2026-2028 seasons, 141N</w:t>
      </w:r>
    </w:p>
    <w:p w14:paraId="11E1EF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Menhaden season, 372R</w:t>
      </w:r>
    </w:p>
    <w:p w14:paraId="239F19A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29A90280"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Substantive changes to proposed Rule</w:t>
      </w:r>
    </w:p>
    <w:p w14:paraId="53D1BD9E" w14:textId="37D4737D" w:rsidR="001A6F17" w:rsidRPr="001A6F17" w:rsidRDefault="001A6F17" w:rsidP="001A6F17">
      <w:pPr>
        <w:tabs>
          <w:tab w:val="left" w:pos="720"/>
          <w:tab w:val="left" w:pos="979"/>
          <w:tab w:val="left" w:pos="1152"/>
        </w:tabs>
        <w:ind w:left="630" w:hanging="90"/>
        <w:jc w:val="both"/>
        <w:outlineLvl w:val="4"/>
        <w:rPr>
          <w:kern w:val="2"/>
        </w:rPr>
      </w:pPr>
      <w:r w:rsidRPr="001A6F17">
        <w:rPr>
          <w:kern w:val="2"/>
        </w:rPr>
        <w:t>2026-2028 Hunting Regulations and Seasons, 45</w:t>
      </w:r>
      <w:r w:rsidR="008B642E">
        <w:rPr>
          <w:kern w:val="2"/>
        </w:rPr>
        <w:t>3</w:t>
      </w:r>
      <w:r w:rsidRPr="001A6F17">
        <w:rPr>
          <w:kern w:val="2"/>
        </w:rPr>
        <w:t>P</w:t>
      </w:r>
    </w:p>
    <w:p w14:paraId="30643D6D" w14:textId="77777777" w:rsidR="001A6F17" w:rsidRPr="001A6F17" w:rsidRDefault="001A6F17" w:rsidP="001A6F17">
      <w:pPr>
        <w:tabs>
          <w:tab w:val="left" w:pos="720"/>
          <w:tab w:val="left" w:pos="979"/>
          <w:tab w:val="left" w:pos="1152"/>
        </w:tabs>
        <w:ind w:left="630" w:hanging="90"/>
        <w:jc w:val="both"/>
        <w:outlineLvl w:val="4"/>
        <w:rPr>
          <w:kern w:val="2"/>
        </w:rPr>
      </w:pPr>
      <w:r w:rsidRPr="001A6F17">
        <w:rPr>
          <w:kern w:val="2"/>
        </w:rPr>
        <w:t>Administration of the Natural and Scenic Rivers and Historic and Scenic Rivers, 325P</w:t>
      </w:r>
    </w:p>
    <w:p w14:paraId="10954F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Oyster</w:t>
      </w:r>
    </w:p>
    <w:p w14:paraId="4B074286"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Closure of portions of public oyster seed grounds east of the Mississippi River, 23ER</w:t>
      </w:r>
    </w:p>
    <w:p w14:paraId="708FF87A"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Closure of public oyster seed grounds east of the Mississippi River, 345ER</w:t>
      </w:r>
    </w:p>
    <w:p w14:paraId="5E3C4C71" w14:textId="77777777" w:rsidR="001A6F17" w:rsidRPr="001A6F17" w:rsidRDefault="001A6F17" w:rsidP="001A6F17">
      <w:pPr>
        <w:tabs>
          <w:tab w:val="left" w:pos="720"/>
          <w:tab w:val="left" w:pos="979"/>
          <w:tab w:val="left" w:pos="1152"/>
        </w:tabs>
        <w:ind w:left="540" w:hanging="90"/>
        <w:jc w:val="both"/>
        <w:outlineLvl w:val="4"/>
        <w:rPr>
          <w:b/>
          <w:bCs/>
          <w:kern w:val="2"/>
        </w:rPr>
      </w:pPr>
      <w:r w:rsidRPr="001A6F17">
        <w:rPr>
          <w:kern w:val="2"/>
        </w:rPr>
        <w:t>Reopening of 2026-2026 season in the Sister Lake Public Oyster Seed Reservation to the harvest of market size oysters, 345ER</w:t>
      </w:r>
    </w:p>
    <w:p w14:paraId="4A4D691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Red snapper</w:t>
      </w:r>
    </w:p>
    <w:p w14:paraId="16C54943"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2026 private recreational and state charter season. 345ER</w:t>
      </w:r>
    </w:p>
    <w:p w14:paraId="299841C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Shrimp</w:t>
      </w:r>
    </w:p>
    <w:p w14:paraId="511FDF6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state inside waters, 23ER</w:t>
      </w:r>
    </w:p>
    <w:p w14:paraId="4ECA8580"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state outside waters, 208ER</w:t>
      </w:r>
    </w:p>
    <w:p w14:paraId="4A706ED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Zone 1 state inside waters, 209ER</w:t>
      </w:r>
    </w:p>
    <w:p w14:paraId="56592B29" w14:textId="10C1D3A2"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Special bait dealer’s permit, 37</w:t>
      </w:r>
      <w:r w:rsidR="002317B0">
        <w:rPr>
          <w:kern w:val="2"/>
        </w:rPr>
        <w:t>4</w:t>
      </w:r>
      <w:r w:rsidRPr="001A6F17">
        <w:rPr>
          <w:kern w:val="2"/>
        </w:rPr>
        <w:t>R</w:t>
      </w:r>
    </w:p>
    <w:p w14:paraId="680E51F7" w14:textId="52F9FAAC" w:rsidR="00610CB3" w:rsidRDefault="00610CB3" w:rsidP="00E000D2"/>
    <w:sectPr w:rsidR="00610CB3" w:rsidSect="001A6F17">
      <w:footerReference w:type="even" r:id="rId31"/>
      <w:type w:val="continuous"/>
      <w:pgSz w:w="12240" w:h="15840" w:code="1"/>
      <w:pgMar w:top="720" w:right="864" w:bottom="317" w:left="864" w:header="576" w:footer="432" w:gutter="0"/>
      <w:pgNumType w:start="463"/>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3377" w14:textId="77777777" w:rsidR="00124AC3" w:rsidRDefault="00124AC3">
      <w:r>
        <w:separator/>
      </w:r>
    </w:p>
  </w:endnote>
  <w:endnote w:type="continuationSeparator" w:id="0">
    <w:p w14:paraId="756D9EC6" w14:textId="77777777" w:rsidR="00124AC3" w:rsidRDefault="0012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panose1 w:val="00000000000000000000"/>
    <w:charset w:val="4D"/>
    <w:family w:val="auto"/>
    <w:notTrueType/>
    <w:pitch w:val="default"/>
    <w:sig w:usb0="03002A87" w:usb1="00000000" w:usb2="00000000"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ronos Pro">
    <w:altName w:val="Cronos Pr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FE53" w14:textId="7EDC234A" w:rsidR="001A0C7E" w:rsidRDefault="001A0C7E"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330</w:t>
    </w:r>
    <w:r>
      <w:rPr>
        <w:rStyle w:val="PageNumber"/>
      </w:rPr>
      <w:fldChar w:fldCharType="end"/>
    </w:r>
  </w:p>
  <w:p w14:paraId="16A4833F" w14:textId="6BD6876C" w:rsidR="001A0C7E" w:rsidRPr="001A0C7E" w:rsidRDefault="001A0C7E" w:rsidP="001A0C7E">
    <w:pPr>
      <w:pStyle w:val="FooterEven"/>
    </w:pPr>
    <w:r>
      <w:t>Louisiana Register   Vol. 52, No. 3   March 20,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6602" w14:textId="77777777" w:rsidR="00E000D2" w:rsidRDefault="00E000D2" w:rsidP="00492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E3503" w14:textId="77777777" w:rsidR="00E000D2" w:rsidRPr="00AF4AF0" w:rsidRDefault="00E000D2" w:rsidP="00AF4AF0">
    <w:pPr>
      <w:pStyle w:val="FooterOdd"/>
    </w:pPr>
    <w:r>
      <w:tab/>
      <w:t>Louisiana Register   Vol. 52, No. 3   March 20,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DCA" w14:textId="77777777" w:rsidR="00827D47" w:rsidRDefault="00827D47" w:rsidP="00B071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376</w:t>
    </w:r>
    <w:r>
      <w:rPr>
        <w:rStyle w:val="PageNumber"/>
      </w:rPr>
      <w:fldChar w:fldCharType="end"/>
    </w:r>
  </w:p>
  <w:p w14:paraId="03D7545F" w14:textId="77777777" w:rsidR="00827D47" w:rsidRPr="00DD36B8" w:rsidRDefault="00827D47" w:rsidP="00DD36B8">
    <w:pPr>
      <w:pStyle w:val="FooterEven"/>
    </w:pPr>
    <w:r>
      <w:t>Louisiana Register   Vol. 52, No. 3   March 20,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99B" w14:textId="77777777" w:rsidR="00827D47" w:rsidRDefault="00827D47" w:rsidP="00B071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CAC6FB" w14:textId="77777777" w:rsidR="00827D47" w:rsidRPr="00DD36B8" w:rsidRDefault="00827D47" w:rsidP="00DD36B8">
    <w:pPr>
      <w:pStyle w:val="FooterOdd"/>
    </w:pPr>
    <w:r>
      <w:tab/>
      <w:t>Louisiana Register   Vol. 52, No. 3   March 20,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3D8F" w14:textId="77777777" w:rsidR="00677583" w:rsidRDefault="00677583" w:rsidP="00684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436</w:t>
    </w:r>
    <w:r>
      <w:rPr>
        <w:rStyle w:val="PageNumber"/>
      </w:rPr>
      <w:fldChar w:fldCharType="end"/>
    </w:r>
  </w:p>
  <w:p w14:paraId="2AA06806" w14:textId="77777777" w:rsidR="00677583" w:rsidRPr="00530F99" w:rsidRDefault="00677583" w:rsidP="00530F99">
    <w:pPr>
      <w:pStyle w:val="FooterEven"/>
    </w:pPr>
    <w:r>
      <w:t>Louisiana Register   Vol. 52, No. 3   March 20,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844" w14:textId="77777777" w:rsidR="00677583" w:rsidRDefault="00677583" w:rsidP="00684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0A97D2" w14:textId="77777777" w:rsidR="00677583" w:rsidRPr="00530F99" w:rsidRDefault="00677583" w:rsidP="00530F99">
    <w:pPr>
      <w:pStyle w:val="FooterOdd"/>
    </w:pPr>
    <w:r>
      <w:tab/>
      <w:t>Louisiana Register   Vol. 52, No. 3   March 20, 2026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3CFD" w14:textId="77777777" w:rsidR="001A6F17" w:rsidRDefault="001A6F17" w:rsidP="00117630">
    <w:pPr>
      <w:pStyle w:val="Footer"/>
      <w:tabs>
        <w:tab w:val="clear" w:pos="4320"/>
        <w:tab w:val="clear" w:pos="8640"/>
        <w:tab w:val="center" w:pos="5256"/>
      </w:tabs>
    </w:pPr>
    <w:r>
      <w:rPr>
        <w:rFonts w:ascii="Arial" w:hAnsi="Arial" w:cs="Arial"/>
        <w:i/>
        <w:iCs/>
        <w:sz w:val="16"/>
      </w:rPr>
      <w:t>Louisiana Register  Vol. 52,  No. 3  March 20, 2026</w:t>
    </w:r>
    <w:r>
      <w:rPr>
        <w:rFonts w:ascii="Arial" w:hAnsi="Arial" w:cs="Arial"/>
        <w:i/>
        <w:iCs/>
        <w:sz w:val="16"/>
      </w:rPr>
      <w:tab/>
    </w:r>
    <w:r>
      <w:fldChar w:fldCharType="begin"/>
    </w:r>
    <w:r>
      <w:instrText xml:space="preserve"> PAGE   \* MERGEFORMAT </w:instrText>
    </w:r>
    <w:r>
      <w:fldChar w:fldCharType="separate"/>
    </w:r>
    <w:r>
      <w:rPr>
        <w:noProof/>
      </w:rPr>
      <w:t>1534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CBA9" w14:textId="77777777" w:rsidR="001A6F17" w:rsidRPr="00117630" w:rsidRDefault="001A6F17" w:rsidP="00117630">
    <w:pPr>
      <w:pStyle w:val="Footer"/>
      <w:tabs>
        <w:tab w:val="center" w:pos="5256"/>
        <w:tab w:val="left" w:pos="6390"/>
      </w:tabs>
      <w:rPr>
        <w:rFonts w:ascii="Arial" w:hAnsi="Arial" w:cs="Arial"/>
        <w:i/>
        <w:iCs/>
        <w:sz w:val="16"/>
      </w:rPr>
    </w:pPr>
    <w:r>
      <w:tab/>
    </w:r>
    <w:r>
      <w:tab/>
    </w:r>
    <w:r>
      <w:fldChar w:fldCharType="begin"/>
    </w:r>
    <w:r>
      <w:instrText xml:space="preserve"> PAGE   \* MERGEFORMAT </w:instrText>
    </w:r>
    <w:r>
      <w:fldChar w:fldCharType="separate"/>
    </w:r>
    <w:r>
      <w:rPr>
        <w:noProof/>
      </w:rPr>
      <w:t>1541</w:t>
    </w:r>
    <w:r>
      <w:rPr>
        <w:noProof/>
      </w:rPr>
      <w:fldChar w:fldCharType="end"/>
    </w:r>
    <w:r>
      <w:rPr>
        <w:noProof/>
      </w:rPr>
      <w:tab/>
    </w:r>
    <w:r>
      <w:rPr>
        <w:noProof/>
      </w:rPr>
      <w:tab/>
    </w:r>
    <w:r w:rsidRPr="003B042C">
      <w:rPr>
        <w:rFonts w:ascii="Arial" w:hAnsi="Arial" w:cs="Arial"/>
        <w:i/>
        <w:iCs/>
        <w:sz w:val="16"/>
      </w:rPr>
      <w:t>Louisiana Register  Vol. 5</w:t>
    </w:r>
    <w:r>
      <w:rPr>
        <w:rFonts w:ascii="Arial" w:hAnsi="Arial" w:cs="Arial"/>
        <w:i/>
        <w:iCs/>
        <w:sz w:val="16"/>
      </w:rPr>
      <w:t>2</w:t>
    </w:r>
    <w:r w:rsidRPr="003B042C">
      <w:rPr>
        <w:rFonts w:ascii="Arial" w:hAnsi="Arial" w:cs="Arial"/>
        <w:i/>
        <w:iCs/>
        <w:sz w:val="16"/>
      </w:rPr>
      <w:t>,  No.</w:t>
    </w:r>
    <w:r>
      <w:rPr>
        <w:rFonts w:ascii="Arial" w:hAnsi="Arial" w:cs="Arial"/>
        <w:i/>
        <w:iCs/>
        <w:sz w:val="16"/>
      </w:rPr>
      <w:t xml:space="preserve"> 3</w:t>
    </w:r>
    <w:r w:rsidRPr="003B042C">
      <w:rPr>
        <w:rFonts w:ascii="Arial" w:hAnsi="Arial" w:cs="Arial"/>
        <w:i/>
        <w:iCs/>
        <w:sz w:val="16"/>
      </w:rPr>
      <w:t xml:space="preserve">  </w:t>
    </w:r>
    <w:r>
      <w:rPr>
        <w:rFonts w:ascii="Arial" w:hAnsi="Arial" w:cs="Arial"/>
        <w:i/>
        <w:iCs/>
        <w:sz w:val="16"/>
      </w:rPr>
      <w:t xml:space="preserve">March </w:t>
    </w:r>
    <w:r w:rsidRPr="003B042C">
      <w:rPr>
        <w:rFonts w:ascii="Arial" w:hAnsi="Arial" w:cs="Arial"/>
        <w:i/>
        <w:iCs/>
        <w:sz w:val="16"/>
      </w:rPr>
      <w:t>20, 202</w:t>
    </w:r>
    <w:r>
      <w:rPr>
        <w:rFonts w:ascii="Arial" w:hAnsi="Arial" w:cs="Arial"/>
        <w:i/>
        <w:iCs/>
        <w:sz w:val="16"/>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F01" w14:textId="77777777" w:rsidR="001A6F17" w:rsidRDefault="001A6F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191" w14:textId="77777777" w:rsidR="001A6F17" w:rsidRDefault="001A6F17" w:rsidP="002D7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1540</w:t>
    </w:r>
    <w:r>
      <w:rPr>
        <w:rStyle w:val="PageNumber"/>
      </w:rPr>
      <w:fldChar w:fldCharType="end"/>
    </w:r>
  </w:p>
  <w:p w14:paraId="1F0B0E12" w14:textId="77777777" w:rsidR="001A6F17" w:rsidRDefault="001A6F17" w:rsidP="00C14883">
    <w:pPr>
      <w:pStyle w:val="Footer"/>
      <w:tabs>
        <w:tab w:val="clear" w:pos="4320"/>
        <w:tab w:val="clear" w:pos="8640"/>
        <w:tab w:val="center" w:pos="5256"/>
      </w:tabs>
      <w:rPr>
        <w:rFonts w:ascii="Arial" w:hAnsi="Arial" w:cs="Arial"/>
        <w:i/>
        <w:iCs/>
        <w:sz w:val="16"/>
      </w:rPr>
    </w:pPr>
    <w:r>
      <w:rPr>
        <w:rFonts w:ascii="Arial" w:hAnsi="Arial" w:cs="Arial"/>
        <w:i/>
        <w:iCs/>
        <w:sz w:val="16"/>
      </w:rPr>
      <w:t>Louisiana Register  Vol. 52,  No. 3  March 20, 2026</w:t>
    </w:r>
    <w:r>
      <w:rPr>
        <w:rFonts w:ascii="Arial" w:hAnsi="Arial" w:cs="Arial"/>
        <w:i/>
        <w:iC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87E" w14:textId="4E67CACE" w:rsidR="001A0C7E" w:rsidRDefault="001A0C7E"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C0BE05" w14:textId="634C7CD3" w:rsidR="001A0C7E" w:rsidRPr="001A0C7E" w:rsidRDefault="00EC5839" w:rsidP="001A0C7E">
    <w:pPr>
      <w:pStyle w:val="FooterOdd"/>
    </w:pPr>
    <w:r>
      <w:tab/>
    </w:r>
    <w:r w:rsidR="001A0C7E">
      <w:t>Louisiana Register   Vol. 52, No. 3   March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027" w14:textId="77777777" w:rsidR="00CB57E4" w:rsidRDefault="00CB57E4"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330</w:t>
    </w:r>
    <w:r>
      <w:rPr>
        <w:rStyle w:val="PageNumber"/>
      </w:rPr>
      <w:fldChar w:fldCharType="end"/>
    </w:r>
  </w:p>
  <w:p w14:paraId="556217F7" w14:textId="77777777" w:rsidR="00CB57E4" w:rsidRPr="001A0C7E" w:rsidRDefault="00CB57E4" w:rsidP="001A0C7E">
    <w:pPr>
      <w:pStyle w:val="FooterEven"/>
    </w:pPr>
    <w:r>
      <w:t>Louisiana Register   Vol. 52, No. 3   March 20,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7D95"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336</w:t>
    </w:r>
    <w:r>
      <w:rPr>
        <w:rStyle w:val="PageNumber"/>
      </w:rPr>
      <w:fldChar w:fldCharType="end"/>
    </w:r>
  </w:p>
  <w:p w14:paraId="65577D44" w14:textId="77777777" w:rsidR="00D21DA8" w:rsidRPr="00752B61" w:rsidRDefault="00D21DA8" w:rsidP="00752B61">
    <w:pPr>
      <w:pStyle w:val="FooterEven"/>
    </w:pPr>
    <w:r>
      <w:t>Louisiana Register   Vol. 52, No. 3   March 20,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4D18"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FD78E5" w14:textId="77777777" w:rsidR="00D21DA8" w:rsidRPr="00752B61" w:rsidRDefault="00D21DA8" w:rsidP="00752B61">
    <w:pPr>
      <w:pStyle w:val="FooterOdd"/>
    </w:pPr>
    <w:r>
      <w:tab/>
      <w:t>Louisiana Register   Vol. 52, No. 3   March 20,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E55A"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346</w:t>
    </w:r>
    <w:r>
      <w:rPr>
        <w:rStyle w:val="PageNumber"/>
      </w:rPr>
      <w:fldChar w:fldCharType="end"/>
    </w:r>
  </w:p>
  <w:p w14:paraId="46156EA8" w14:textId="77777777" w:rsidR="00D21DA8" w:rsidRPr="00D04A0F" w:rsidRDefault="00D21DA8" w:rsidP="00D04A0F">
    <w:pPr>
      <w:pStyle w:val="FooterEven"/>
    </w:pPr>
    <w:r>
      <w:t>Louisiana Register   Vol. 52, No. 3   March 20,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C8BE"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6EE5F5" w14:textId="77777777" w:rsidR="00D21DA8" w:rsidRPr="00D04A0F" w:rsidRDefault="00D21DA8" w:rsidP="00D04A0F">
    <w:pPr>
      <w:pStyle w:val="FooterOdd"/>
    </w:pPr>
    <w:r>
      <w:tab/>
      <w:t>Louisiana Register   Vol. 52, No. 3   March 20,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0FEB" w14:textId="77777777" w:rsidR="00D21DA8" w:rsidRDefault="00D21D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8FEA" w14:textId="77777777" w:rsidR="00E000D2" w:rsidRDefault="00E000D2" w:rsidP="00492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348</w:t>
    </w:r>
    <w:r>
      <w:rPr>
        <w:rStyle w:val="PageNumber"/>
      </w:rPr>
      <w:fldChar w:fldCharType="end"/>
    </w:r>
  </w:p>
  <w:p w14:paraId="10DCF06F" w14:textId="77777777" w:rsidR="00E000D2" w:rsidRPr="00AF4AF0" w:rsidRDefault="00E000D2" w:rsidP="00AF4AF0">
    <w:pPr>
      <w:pStyle w:val="FooterEven"/>
    </w:pPr>
    <w:r>
      <w:t>Louisiana Register   Vol. 52, No. 3   March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C819" w14:textId="77777777" w:rsidR="00124AC3" w:rsidRDefault="00124AC3">
      <w:r>
        <w:separator/>
      </w:r>
    </w:p>
  </w:footnote>
  <w:footnote w:type="continuationSeparator" w:id="0">
    <w:p w14:paraId="3B13D519" w14:textId="77777777" w:rsidR="00124AC3" w:rsidRDefault="0012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3927" w14:textId="77777777" w:rsidR="00D21DA8" w:rsidRDefault="00D2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7AEA" w14:textId="77777777" w:rsidR="00D21DA8" w:rsidRDefault="00D21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5E7" w14:textId="77777777" w:rsidR="00D21DA8" w:rsidRDefault="00D21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9DCF" w14:textId="77777777" w:rsidR="001A6F17" w:rsidRDefault="001A6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C98" w14:textId="77777777" w:rsidR="001A6F17" w:rsidRDefault="001A6F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61C" w14:textId="77777777" w:rsidR="001A6F17" w:rsidRDefault="001A6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3BF"/>
    <w:multiLevelType w:val="hybridMultilevel"/>
    <w:tmpl w:val="EBB2B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8784E"/>
    <w:multiLevelType w:val="hybridMultilevel"/>
    <w:tmpl w:val="806AF4C0"/>
    <w:lvl w:ilvl="0" w:tplc="AA2AA4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D19EC"/>
    <w:multiLevelType w:val="hybridMultilevel"/>
    <w:tmpl w:val="3D1E0556"/>
    <w:lvl w:ilvl="0" w:tplc="0B42518A">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7F38027E">
      <w:numFmt w:val="bullet"/>
      <w:lvlText w:val="•"/>
      <w:lvlJc w:val="left"/>
      <w:pPr>
        <w:ind w:left="604" w:hanging="353"/>
      </w:pPr>
      <w:rPr>
        <w:rFonts w:hint="default"/>
      </w:rPr>
    </w:lvl>
    <w:lvl w:ilvl="2" w:tplc="0AC80E08">
      <w:numFmt w:val="bullet"/>
      <w:lvlText w:val="•"/>
      <w:lvlJc w:val="left"/>
      <w:pPr>
        <w:ind w:left="1108" w:hanging="353"/>
      </w:pPr>
      <w:rPr>
        <w:rFonts w:hint="default"/>
      </w:rPr>
    </w:lvl>
    <w:lvl w:ilvl="3" w:tplc="B5701C00">
      <w:numFmt w:val="bullet"/>
      <w:lvlText w:val="•"/>
      <w:lvlJc w:val="left"/>
      <w:pPr>
        <w:ind w:left="1613" w:hanging="353"/>
      </w:pPr>
      <w:rPr>
        <w:rFonts w:hint="default"/>
      </w:rPr>
    </w:lvl>
    <w:lvl w:ilvl="4" w:tplc="B1A6AAE6">
      <w:numFmt w:val="bullet"/>
      <w:lvlText w:val="•"/>
      <w:lvlJc w:val="left"/>
      <w:pPr>
        <w:ind w:left="2117" w:hanging="353"/>
      </w:pPr>
      <w:rPr>
        <w:rFonts w:hint="default"/>
      </w:rPr>
    </w:lvl>
    <w:lvl w:ilvl="5" w:tplc="C96EFAF6">
      <w:numFmt w:val="bullet"/>
      <w:lvlText w:val="•"/>
      <w:lvlJc w:val="left"/>
      <w:pPr>
        <w:ind w:left="2622" w:hanging="353"/>
      </w:pPr>
      <w:rPr>
        <w:rFonts w:hint="default"/>
      </w:rPr>
    </w:lvl>
    <w:lvl w:ilvl="6" w:tplc="65D4E3BC">
      <w:numFmt w:val="bullet"/>
      <w:lvlText w:val="•"/>
      <w:lvlJc w:val="left"/>
      <w:pPr>
        <w:ind w:left="3126" w:hanging="353"/>
      </w:pPr>
      <w:rPr>
        <w:rFonts w:hint="default"/>
      </w:rPr>
    </w:lvl>
    <w:lvl w:ilvl="7" w:tplc="26CCD096">
      <w:numFmt w:val="bullet"/>
      <w:lvlText w:val="•"/>
      <w:lvlJc w:val="left"/>
      <w:pPr>
        <w:ind w:left="3630" w:hanging="353"/>
      </w:pPr>
      <w:rPr>
        <w:rFonts w:hint="default"/>
      </w:rPr>
    </w:lvl>
    <w:lvl w:ilvl="8" w:tplc="C6006EE2">
      <w:numFmt w:val="bullet"/>
      <w:lvlText w:val="•"/>
      <w:lvlJc w:val="left"/>
      <w:pPr>
        <w:ind w:left="4135" w:hanging="353"/>
      </w:pPr>
      <w:rPr>
        <w:rFonts w:hint="default"/>
      </w:rPr>
    </w:lvl>
  </w:abstractNum>
  <w:abstractNum w:abstractNumId="3" w15:restartNumberingAfterBreak="0">
    <w:nsid w:val="08C10483"/>
    <w:multiLevelType w:val="hybridMultilevel"/>
    <w:tmpl w:val="87A08304"/>
    <w:lvl w:ilvl="0" w:tplc="C1AEAABC">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7FA2C9A4">
      <w:numFmt w:val="bullet"/>
      <w:lvlText w:val="•"/>
      <w:lvlJc w:val="left"/>
      <w:pPr>
        <w:ind w:left="604" w:hanging="353"/>
      </w:pPr>
      <w:rPr>
        <w:rFonts w:hint="default"/>
      </w:rPr>
    </w:lvl>
    <w:lvl w:ilvl="2" w:tplc="384C0AB6">
      <w:numFmt w:val="bullet"/>
      <w:lvlText w:val="•"/>
      <w:lvlJc w:val="left"/>
      <w:pPr>
        <w:ind w:left="1108" w:hanging="353"/>
      </w:pPr>
      <w:rPr>
        <w:rFonts w:hint="default"/>
      </w:rPr>
    </w:lvl>
    <w:lvl w:ilvl="3" w:tplc="66B21AC2">
      <w:numFmt w:val="bullet"/>
      <w:lvlText w:val="•"/>
      <w:lvlJc w:val="left"/>
      <w:pPr>
        <w:ind w:left="1613" w:hanging="353"/>
      </w:pPr>
      <w:rPr>
        <w:rFonts w:hint="default"/>
      </w:rPr>
    </w:lvl>
    <w:lvl w:ilvl="4" w:tplc="061EF178">
      <w:numFmt w:val="bullet"/>
      <w:lvlText w:val="•"/>
      <w:lvlJc w:val="left"/>
      <w:pPr>
        <w:ind w:left="2117" w:hanging="353"/>
      </w:pPr>
      <w:rPr>
        <w:rFonts w:hint="default"/>
      </w:rPr>
    </w:lvl>
    <w:lvl w:ilvl="5" w:tplc="45FE6C8A">
      <w:numFmt w:val="bullet"/>
      <w:lvlText w:val="•"/>
      <w:lvlJc w:val="left"/>
      <w:pPr>
        <w:ind w:left="2622" w:hanging="353"/>
      </w:pPr>
      <w:rPr>
        <w:rFonts w:hint="default"/>
      </w:rPr>
    </w:lvl>
    <w:lvl w:ilvl="6" w:tplc="851C0F5E">
      <w:numFmt w:val="bullet"/>
      <w:lvlText w:val="•"/>
      <w:lvlJc w:val="left"/>
      <w:pPr>
        <w:ind w:left="3126" w:hanging="353"/>
      </w:pPr>
      <w:rPr>
        <w:rFonts w:hint="default"/>
      </w:rPr>
    </w:lvl>
    <w:lvl w:ilvl="7" w:tplc="F8C0684E">
      <w:numFmt w:val="bullet"/>
      <w:lvlText w:val="•"/>
      <w:lvlJc w:val="left"/>
      <w:pPr>
        <w:ind w:left="3630" w:hanging="353"/>
      </w:pPr>
      <w:rPr>
        <w:rFonts w:hint="default"/>
      </w:rPr>
    </w:lvl>
    <w:lvl w:ilvl="8" w:tplc="0F4AE096">
      <w:numFmt w:val="bullet"/>
      <w:lvlText w:val="•"/>
      <w:lvlJc w:val="left"/>
      <w:pPr>
        <w:ind w:left="4135" w:hanging="353"/>
      </w:pPr>
      <w:rPr>
        <w:rFonts w:hint="default"/>
      </w:rPr>
    </w:lvl>
  </w:abstractNum>
  <w:abstractNum w:abstractNumId="4" w15:restartNumberingAfterBreak="0">
    <w:nsid w:val="0B392B14"/>
    <w:multiLevelType w:val="hybridMultilevel"/>
    <w:tmpl w:val="838C037E"/>
    <w:lvl w:ilvl="0" w:tplc="7DA25258">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5" w15:restartNumberingAfterBreak="0">
    <w:nsid w:val="0CBC4265"/>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83059"/>
    <w:multiLevelType w:val="hybridMultilevel"/>
    <w:tmpl w:val="671C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53329"/>
    <w:multiLevelType w:val="hybridMultilevel"/>
    <w:tmpl w:val="E8768878"/>
    <w:lvl w:ilvl="0" w:tplc="ED5ED83E">
      <w:start w:val="1"/>
      <w:numFmt w:val="upperLetter"/>
      <w:lvlText w:val="%1."/>
      <w:lvlJc w:val="left"/>
      <w:pPr>
        <w:ind w:left="104" w:hanging="354"/>
      </w:pPr>
      <w:rPr>
        <w:rFonts w:ascii="Times New Roman" w:eastAsia="Times New Roman" w:hAnsi="Times New Roman" w:cs="Times New Roman" w:hint="default"/>
        <w:b w:val="0"/>
        <w:bCs w:val="0"/>
        <w:i w:val="0"/>
        <w:iCs w:val="0"/>
        <w:spacing w:val="-1"/>
        <w:w w:val="100"/>
        <w:sz w:val="20"/>
        <w:szCs w:val="20"/>
      </w:rPr>
    </w:lvl>
    <w:lvl w:ilvl="1" w:tplc="4E406768">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90E892AE">
      <w:numFmt w:val="bullet"/>
      <w:lvlText w:val="•"/>
      <w:lvlJc w:val="left"/>
      <w:pPr>
        <w:ind w:left="1088" w:hanging="360"/>
      </w:pPr>
      <w:rPr>
        <w:rFonts w:hint="default"/>
      </w:rPr>
    </w:lvl>
    <w:lvl w:ilvl="3" w:tplc="C3E2359A">
      <w:numFmt w:val="bullet"/>
      <w:lvlText w:val="•"/>
      <w:lvlJc w:val="left"/>
      <w:pPr>
        <w:ind w:left="1583" w:hanging="360"/>
      </w:pPr>
      <w:rPr>
        <w:rFonts w:hint="default"/>
      </w:rPr>
    </w:lvl>
    <w:lvl w:ilvl="4" w:tplc="D3BEBBB2">
      <w:numFmt w:val="bullet"/>
      <w:lvlText w:val="•"/>
      <w:lvlJc w:val="left"/>
      <w:pPr>
        <w:ind w:left="2077" w:hanging="360"/>
      </w:pPr>
      <w:rPr>
        <w:rFonts w:hint="default"/>
      </w:rPr>
    </w:lvl>
    <w:lvl w:ilvl="5" w:tplc="49F0FE92">
      <w:numFmt w:val="bullet"/>
      <w:lvlText w:val="•"/>
      <w:lvlJc w:val="left"/>
      <w:pPr>
        <w:ind w:left="2572" w:hanging="360"/>
      </w:pPr>
      <w:rPr>
        <w:rFonts w:hint="default"/>
      </w:rPr>
    </w:lvl>
    <w:lvl w:ilvl="6" w:tplc="AAC490B6">
      <w:numFmt w:val="bullet"/>
      <w:lvlText w:val="•"/>
      <w:lvlJc w:val="left"/>
      <w:pPr>
        <w:ind w:left="3066" w:hanging="360"/>
      </w:pPr>
      <w:rPr>
        <w:rFonts w:hint="default"/>
      </w:rPr>
    </w:lvl>
    <w:lvl w:ilvl="7" w:tplc="15AE04EA">
      <w:numFmt w:val="bullet"/>
      <w:lvlText w:val="•"/>
      <w:lvlJc w:val="left"/>
      <w:pPr>
        <w:ind w:left="3560" w:hanging="360"/>
      </w:pPr>
      <w:rPr>
        <w:rFonts w:hint="default"/>
      </w:rPr>
    </w:lvl>
    <w:lvl w:ilvl="8" w:tplc="C332E4C6">
      <w:numFmt w:val="bullet"/>
      <w:lvlText w:val="•"/>
      <w:lvlJc w:val="left"/>
      <w:pPr>
        <w:ind w:left="4055" w:hanging="360"/>
      </w:pPr>
      <w:rPr>
        <w:rFonts w:hint="default"/>
      </w:rPr>
    </w:lvl>
  </w:abstractNum>
  <w:abstractNum w:abstractNumId="8" w15:restartNumberingAfterBreak="0">
    <w:nsid w:val="12087A6B"/>
    <w:multiLevelType w:val="multilevel"/>
    <w:tmpl w:val="64380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F169B6"/>
    <w:multiLevelType w:val="hybridMultilevel"/>
    <w:tmpl w:val="4F40C8A6"/>
    <w:lvl w:ilvl="0" w:tplc="082CF6B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B5C17D0">
      <w:numFmt w:val="bullet"/>
      <w:lvlText w:val="•"/>
      <w:lvlJc w:val="left"/>
      <w:pPr>
        <w:ind w:left="1332" w:hanging="353"/>
      </w:pPr>
      <w:rPr>
        <w:rFonts w:hint="default"/>
        <w:lang w:val="en-US" w:eastAsia="en-US" w:bidi="ar-SA"/>
      </w:rPr>
    </w:lvl>
    <w:lvl w:ilvl="2" w:tplc="FC002BA8">
      <w:numFmt w:val="bullet"/>
      <w:lvlText w:val="•"/>
      <w:lvlJc w:val="left"/>
      <w:pPr>
        <w:ind w:left="2304" w:hanging="353"/>
      </w:pPr>
      <w:rPr>
        <w:rFonts w:hint="default"/>
        <w:lang w:val="en-US" w:eastAsia="en-US" w:bidi="ar-SA"/>
      </w:rPr>
    </w:lvl>
    <w:lvl w:ilvl="3" w:tplc="4C7EDB94">
      <w:numFmt w:val="bullet"/>
      <w:lvlText w:val="•"/>
      <w:lvlJc w:val="left"/>
      <w:pPr>
        <w:ind w:left="3276" w:hanging="353"/>
      </w:pPr>
      <w:rPr>
        <w:rFonts w:hint="default"/>
        <w:lang w:val="en-US" w:eastAsia="en-US" w:bidi="ar-SA"/>
      </w:rPr>
    </w:lvl>
    <w:lvl w:ilvl="4" w:tplc="74FEA7EE">
      <w:numFmt w:val="bullet"/>
      <w:lvlText w:val="•"/>
      <w:lvlJc w:val="left"/>
      <w:pPr>
        <w:ind w:left="4248" w:hanging="353"/>
      </w:pPr>
      <w:rPr>
        <w:rFonts w:hint="default"/>
        <w:lang w:val="en-US" w:eastAsia="en-US" w:bidi="ar-SA"/>
      </w:rPr>
    </w:lvl>
    <w:lvl w:ilvl="5" w:tplc="C8F62426">
      <w:numFmt w:val="bullet"/>
      <w:lvlText w:val="•"/>
      <w:lvlJc w:val="left"/>
      <w:pPr>
        <w:ind w:left="5220" w:hanging="353"/>
      </w:pPr>
      <w:rPr>
        <w:rFonts w:hint="default"/>
        <w:lang w:val="en-US" w:eastAsia="en-US" w:bidi="ar-SA"/>
      </w:rPr>
    </w:lvl>
    <w:lvl w:ilvl="6" w:tplc="25024672">
      <w:numFmt w:val="bullet"/>
      <w:lvlText w:val="•"/>
      <w:lvlJc w:val="left"/>
      <w:pPr>
        <w:ind w:left="6192" w:hanging="353"/>
      </w:pPr>
      <w:rPr>
        <w:rFonts w:hint="default"/>
        <w:lang w:val="en-US" w:eastAsia="en-US" w:bidi="ar-SA"/>
      </w:rPr>
    </w:lvl>
    <w:lvl w:ilvl="7" w:tplc="FFEEED4C">
      <w:numFmt w:val="bullet"/>
      <w:lvlText w:val="•"/>
      <w:lvlJc w:val="left"/>
      <w:pPr>
        <w:ind w:left="7164" w:hanging="353"/>
      </w:pPr>
      <w:rPr>
        <w:rFonts w:hint="default"/>
        <w:lang w:val="en-US" w:eastAsia="en-US" w:bidi="ar-SA"/>
      </w:rPr>
    </w:lvl>
    <w:lvl w:ilvl="8" w:tplc="0FCEA67E">
      <w:numFmt w:val="bullet"/>
      <w:lvlText w:val="•"/>
      <w:lvlJc w:val="left"/>
      <w:pPr>
        <w:ind w:left="8136" w:hanging="353"/>
      </w:pPr>
      <w:rPr>
        <w:rFonts w:hint="default"/>
        <w:lang w:val="en-US" w:eastAsia="en-US" w:bidi="ar-SA"/>
      </w:rPr>
    </w:lvl>
  </w:abstractNum>
  <w:abstractNum w:abstractNumId="10" w15:restartNumberingAfterBreak="0">
    <w:nsid w:val="141D3FA6"/>
    <w:multiLevelType w:val="hybridMultilevel"/>
    <w:tmpl w:val="392CD652"/>
    <w:lvl w:ilvl="0" w:tplc="681C81A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15FE78F3"/>
    <w:multiLevelType w:val="hybridMultilevel"/>
    <w:tmpl w:val="C5527E48"/>
    <w:lvl w:ilvl="0" w:tplc="3B3E16EE">
      <w:start w:val="1"/>
      <w:numFmt w:val="upperLetter"/>
      <w:lvlText w:val="%1."/>
      <w:lvlJc w:val="left"/>
      <w:pPr>
        <w:ind w:left="103" w:hanging="353"/>
      </w:pPr>
      <w:rPr>
        <w:rFonts w:ascii="Times New Roman" w:eastAsia="Times New Roman" w:hAnsi="Times New Roman" w:cs="Times New Roman" w:hint="default"/>
        <w:b w:val="0"/>
        <w:bCs w:val="0"/>
        <w:i w:val="0"/>
        <w:iCs w:val="0"/>
        <w:w w:val="100"/>
        <w:sz w:val="20"/>
        <w:szCs w:val="20"/>
      </w:rPr>
    </w:lvl>
    <w:lvl w:ilvl="1" w:tplc="FAC4C6E2">
      <w:start w:val="1"/>
      <w:numFmt w:val="decimal"/>
      <w:lvlText w:val="%2."/>
      <w:lvlJc w:val="left"/>
      <w:pPr>
        <w:ind w:left="103" w:hanging="360"/>
      </w:pPr>
      <w:rPr>
        <w:rFonts w:ascii="Times New Roman" w:eastAsia="Times New Roman" w:hAnsi="Times New Roman" w:cs="Times New Roman" w:hint="default"/>
        <w:b w:val="0"/>
        <w:bCs w:val="0"/>
        <w:i w:val="0"/>
        <w:iCs w:val="0"/>
        <w:w w:val="100"/>
        <w:sz w:val="20"/>
        <w:szCs w:val="20"/>
      </w:rPr>
    </w:lvl>
    <w:lvl w:ilvl="2" w:tplc="4E82330C">
      <w:numFmt w:val="bullet"/>
      <w:lvlText w:val="•"/>
      <w:lvlJc w:val="left"/>
      <w:pPr>
        <w:ind w:left="1090" w:hanging="360"/>
      </w:pPr>
      <w:rPr>
        <w:rFonts w:hint="default"/>
      </w:rPr>
    </w:lvl>
    <w:lvl w:ilvl="3" w:tplc="C95EA7F8">
      <w:numFmt w:val="bullet"/>
      <w:lvlText w:val="•"/>
      <w:lvlJc w:val="left"/>
      <w:pPr>
        <w:ind w:left="1585" w:hanging="360"/>
      </w:pPr>
      <w:rPr>
        <w:rFonts w:hint="default"/>
      </w:rPr>
    </w:lvl>
    <w:lvl w:ilvl="4" w:tplc="464A102C">
      <w:numFmt w:val="bullet"/>
      <w:lvlText w:val="•"/>
      <w:lvlJc w:val="left"/>
      <w:pPr>
        <w:ind w:left="2080" w:hanging="360"/>
      </w:pPr>
      <w:rPr>
        <w:rFonts w:hint="default"/>
      </w:rPr>
    </w:lvl>
    <w:lvl w:ilvl="5" w:tplc="D8FE1758">
      <w:numFmt w:val="bullet"/>
      <w:lvlText w:val="•"/>
      <w:lvlJc w:val="left"/>
      <w:pPr>
        <w:ind w:left="2575" w:hanging="360"/>
      </w:pPr>
      <w:rPr>
        <w:rFonts w:hint="default"/>
      </w:rPr>
    </w:lvl>
    <w:lvl w:ilvl="6" w:tplc="02CC9EF2">
      <w:numFmt w:val="bullet"/>
      <w:lvlText w:val="•"/>
      <w:lvlJc w:val="left"/>
      <w:pPr>
        <w:ind w:left="3070" w:hanging="360"/>
      </w:pPr>
      <w:rPr>
        <w:rFonts w:hint="default"/>
      </w:rPr>
    </w:lvl>
    <w:lvl w:ilvl="7" w:tplc="399A4CAA">
      <w:numFmt w:val="bullet"/>
      <w:lvlText w:val="•"/>
      <w:lvlJc w:val="left"/>
      <w:pPr>
        <w:ind w:left="3566" w:hanging="360"/>
      </w:pPr>
      <w:rPr>
        <w:rFonts w:hint="default"/>
      </w:rPr>
    </w:lvl>
    <w:lvl w:ilvl="8" w:tplc="7F821C40">
      <w:numFmt w:val="bullet"/>
      <w:lvlText w:val="•"/>
      <w:lvlJc w:val="left"/>
      <w:pPr>
        <w:ind w:left="4061" w:hanging="360"/>
      </w:pPr>
      <w:rPr>
        <w:rFonts w:hint="default"/>
      </w:rPr>
    </w:lvl>
  </w:abstractNum>
  <w:abstractNum w:abstractNumId="12" w15:restartNumberingAfterBreak="0">
    <w:nsid w:val="16BB2C1F"/>
    <w:multiLevelType w:val="hybridMultilevel"/>
    <w:tmpl w:val="C3CCE436"/>
    <w:lvl w:ilvl="0" w:tplc="A0F680EE">
      <w:start w:val="1"/>
      <w:numFmt w:val="upperLetter"/>
      <w:lvlText w:val="%1."/>
      <w:lvlJc w:val="left"/>
      <w:pPr>
        <w:ind w:left="456" w:hanging="353"/>
      </w:pPr>
      <w:rPr>
        <w:rFonts w:ascii="Times New Roman" w:eastAsia="Times New Roman" w:hAnsi="Times New Roman" w:cs="Times New Roman" w:hint="default"/>
        <w:b w:val="0"/>
        <w:bCs w:val="0"/>
        <w:i w:val="0"/>
        <w:iCs w:val="0"/>
        <w:w w:val="100"/>
        <w:sz w:val="20"/>
        <w:szCs w:val="20"/>
      </w:rPr>
    </w:lvl>
    <w:lvl w:ilvl="1" w:tplc="D08868C0">
      <w:numFmt w:val="bullet"/>
      <w:lvlText w:val="•"/>
      <w:lvlJc w:val="left"/>
      <w:pPr>
        <w:ind w:left="956" w:hanging="353"/>
      </w:pPr>
      <w:rPr>
        <w:rFonts w:hint="default"/>
      </w:rPr>
    </w:lvl>
    <w:lvl w:ilvl="2" w:tplc="01A2E83A">
      <w:numFmt w:val="bullet"/>
      <w:lvlText w:val="•"/>
      <w:lvlJc w:val="left"/>
      <w:pPr>
        <w:ind w:left="1460" w:hanging="353"/>
      </w:pPr>
      <w:rPr>
        <w:rFonts w:hint="default"/>
      </w:rPr>
    </w:lvl>
    <w:lvl w:ilvl="3" w:tplc="A1EA1B6E">
      <w:numFmt w:val="bullet"/>
      <w:lvlText w:val="•"/>
      <w:lvlJc w:val="left"/>
      <w:pPr>
        <w:ind w:left="1965" w:hanging="353"/>
      </w:pPr>
      <w:rPr>
        <w:rFonts w:hint="default"/>
      </w:rPr>
    </w:lvl>
    <w:lvl w:ilvl="4" w:tplc="8AAEB3F2">
      <w:numFmt w:val="bullet"/>
      <w:lvlText w:val="•"/>
      <w:lvlJc w:val="left"/>
      <w:pPr>
        <w:ind w:left="2469" w:hanging="353"/>
      </w:pPr>
      <w:rPr>
        <w:rFonts w:hint="default"/>
      </w:rPr>
    </w:lvl>
    <w:lvl w:ilvl="5" w:tplc="C6566550">
      <w:numFmt w:val="bullet"/>
      <w:lvlText w:val="•"/>
      <w:lvlJc w:val="left"/>
      <w:pPr>
        <w:ind w:left="2974" w:hanging="353"/>
      </w:pPr>
      <w:rPr>
        <w:rFonts w:hint="default"/>
      </w:rPr>
    </w:lvl>
    <w:lvl w:ilvl="6" w:tplc="39E45BF2">
      <w:numFmt w:val="bullet"/>
      <w:lvlText w:val="•"/>
      <w:lvlJc w:val="left"/>
      <w:pPr>
        <w:ind w:left="3478" w:hanging="353"/>
      </w:pPr>
      <w:rPr>
        <w:rFonts w:hint="default"/>
      </w:rPr>
    </w:lvl>
    <w:lvl w:ilvl="7" w:tplc="C7A0CE68">
      <w:numFmt w:val="bullet"/>
      <w:lvlText w:val="•"/>
      <w:lvlJc w:val="left"/>
      <w:pPr>
        <w:ind w:left="3982" w:hanging="353"/>
      </w:pPr>
      <w:rPr>
        <w:rFonts w:hint="default"/>
      </w:rPr>
    </w:lvl>
    <w:lvl w:ilvl="8" w:tplc="1434614C">
      <w:numFmt w:val="bullet"/>
      <w:lvlText w:val="•"/>
      <w:lvlJc w:val="left"/>
      <w:pPr>
        <w:ind w:left="4487" w:hanging="353"/>
      </w:pPr>
      <w:rPr>
        <w:rFonts w:hint="default"/>
      </w:rPr>
    </w:lvl>
  </w:abstractNum>
  <w:abstractNum w:abstractNumId="13" w15:restartNumberingAfterBreak="0">
    <w:nsid w:val="17345E57"/>
    <w:multiLevelType w:val="hybridMultilevel"/>
    <w:tmpl w:val="DAB4D192"/>
    <w:lvl w:ilvl="0" w:tplc="84BA3710">
      <w:start w:val="2"/>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DEA029FC">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308E00D4">
      <w:numFmt w:val="bullet"/>
      <w:lvlText w:val="•"/>
      <w:lvlJc w:val="left"/>
      <w:pPr>
        <w:ind w:left="820" w:hanging="360"/>
      </w:pPr>
      <w:rPr>
        <w:rFonts w:hint="default"/>
      </w:rPr>
    </w:lvl>
    <w:lvl w:ilvl="3" w:tplc="3C1ED464">
      <w:numFmt w:val="bullet"/>
      <w:lvlText w:val="•"/>
      <w:lvlJc w:val="left"/>
      <w:pPr>
        <w:ind w:left="1348" w:hanging="360"/>
      </w:pPr>
      <w:rPr>
        <w:rFonts w:hint="default"/>
      </w:rPr>
    </w:lvl>
    <w:lvl w:ilvl="4" w:tplc="92F06B48">
      <w:numFmt w:val="bullet"/>
      <w:lvlText w:val="•"/>
      <w:lvlJc w:val="left"/>
      <w:pPr>
        <w:ind w:left="1876" w:hanging="360"/>
      </w:pPr>
      <w:rPr>
        <w:rFonts w:hint="default"/>
      </w:rPr>
    </w:lvl>
    <w:lvl w:ilvl="5" w:tplc="1870D984">
      <w:numFmt w:val="bullet"/>
      <w:lvlText w:val="•"/>
      <w:lvlJc w:val="left"/>
      <w:pPr>
        <w:ind w:left="2404" w:hanging="360"/>
      </w:pPr>
      <w:rPr>
        <w:rFonts w:hint="default"/>
      </w:rPr>
    </w:lvl>
    <w:lvl w:ilvl="6" w:tplc="2174A2AA">
      <w:numFmt w:val="bullet"/>
      <w:lvlText w:val="•"/>
      <w:lvlJc w:val="left"/>
      <w:pPr>
        <w:ind w:left="2932" w:hanging="360"/>
      </w:pPr>
      <w:rPr>
        <w:rFonts w:hint="default"/>
      </w:rPr>
    </w:lvl>
    <w:lvl w:ilvl="7" w:tplc="F8F2203C">
      <w:numFmt w:val="bullet"/>
      <w:lvlText w:val="•"/>
      <w:lvlJc w:val="left"/>
      <w:pPr>
        <w:ind w:left="3460" w:hanging="360"/>
      </w:pPr>
      <w:rPr>
        <w:rFonts w:hint="default"/>
      </w:rPr>
    </w:lvl>
    <w:lvl w:ilvl="8" w:tplc="2924A0EC">
      <w:numFmt w:val="bullet"/>
      <w:lvlText w:val="•"/>
      <w:lvlJc w:val="left"/>
      <w:pPr>
        <w:ind w:left="3988" w:hanging="360"/>
      </w:pPr>
      <w:rPr>
        <w:rFonts w:hint="default"/>
      </w:rPr>
    </w:lvl>
  </w:abstractNum>
  <w:abstractNum w:abstractNumId="14" w15:restartNumberingAfterBreak="0">
    <w:nsid w:val="187E6162"/>
    <w:multiLevelType w:val="hybridMultilevel"/>
    <w:tmpl w:val="8968E264"/>
    <w:lvl w:ilvl="0" w:tplc="9530D878">
      <w:start w:val="1"/>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FFAAA12A">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7AFA3174">
      <w:start w:val="1"/>
      <w:numFmt w:val="lowerLetter"/>
      <w:lvlText w:val="%3."/>
      <w:lvlJc w:val="left"/>
      <w:pPr>
        <w:ind w:left="104" w:hanging="361"/>
      </w:pPr>
      <w:rPr>
        <w:rFonts w:ascii="Times New Roman" w:eastAsia="Times New Roman" w:hAnsi="Times New Roman" w:cs="Times New Roman" w:hint="default"/>
        <w:b w:val="0"/>
        <w:bCs w:val="0"/>
        <w:i w:val="0"/>
        <w:iCs w:val="0"/>
        <w:w w:val="100"/>
        <w:sz w:val="20"/>
        <w:szCs w:val="20"/>
      </w:rPr>
    </w:lvl>
    <w:lvl w:ilvl="3" w:tplc="BB86B164">
      <w:numFmt w:val="bullet"/>
      <w:lvlText w:val="•"/>
      <w:lvlJc w:val="left"/>
      <w:pPr>
        <w:ind w:left="372" w:hanging="361"/>
      </w:pPr>
      <w:rPr>
        <w:rFonts w:hint="default"/>
      </w:rPr>
    </w:lvl>
    <w:lvl w:ilvl="4" w:tplc="BB403B3A">
      <w:numFmt w:val="bullet"/>
      <w:lvlText w:val="•"/>
      <w:lvlJc w:val="left"/>
      <w:pPr>
        <w:ind w:left="238" w:hanging="361"/>
      </w:pPr>
      <w:rPr>
        <w:rFonts w:hint="default"/>
      </w:rPr>
    </w:lvl>
    <w:lvl w:ilvl="5" w:tplc="6E262D44">
      <w:numFmt w:val="bullet"/>
      <w:lvlText w:val="•"/>
      <w:lvlJc w:val="left"/>
      <w:pPr>
        <w:ind w:left="104" w:hanging="361"/>
      </w:pPr>
      <w:rPr>
        <w:rFonts w:hint="default"/>
      </w:rPr>
    </w:lvl>
    <w:lvl w:ilvl="6" w:tplc="0C5EB04E">
      <w:numFmt w:val="bullet"/>
      <w:lvlText w:val="•"/>
      <w:lvlJc w:val="left"/>
      <w:pPr>
        <w:ind w:left="-30" w:hanging="361"/>
      </w:pPr>
      <w:rPr>
        <w:rFonts w:hint="default"/>
      </w:rPr>
    </w:lvl>
    <w:lvl w:ilvl="7" w:tplc="5720DD4C">
      <w:numFmt w:val="bullet"/>
      <w:lvlText w:val="•"/>
      <w:lvlJc w:val="left"/>
      <w:pPr>
        <w:ind w:left="-164" w:hanging="361"/>
      </w:pPr>
      <w:rPr>
        <w:rFonts w:hint="default"/>
      </w:rPr>
    </w:lvl>
    <w:lvl w:ilvl="8" w:tplc="47A01756">
      <w:numFmt w:val="bullet"/>
      <w:lvlText w:val="•"/>
      <w:lvlJc w:val="left"/>
      <w:pPr>
        <w:ind w:left="-298" w:hanging="361"/>
      </w:pPr>
      <w:rPr>
        <w:rFonts w:hint="default"/>
      </w:rPr>
    </w:lvl>
  </w:abstractNum>
  <w:abstractNum w:abstractNumId="15" w15:restartNumberingAfterBreak="0">
    <w:nsid w:val="1ABE302B"/>
    <w:multiLevelType w:val="hybridMultilevel"/>
    <w:tmpl w:val="CE6EE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261A0"/>
    <w:multiLevelType w:val="hybridMultilevel"/>
    <w:tmpl w:val="FB66084A"/>
    <w:lvl w:ilvl="0" w:tplc="3878CB0E">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75A4A952">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5FEE8AE4">
      <w:numFmt w:val="bullet"/>
      <w:lvlText w:val="•"/>
      <w:lvlJc w:val="left"/>
      <w:pPr>
        <w:ind w:left="1108" w:hanging="361"/>
      </w:pPr>
      <w:rPr>
        <w:rFonts w:hint="default"/>
      </w:rPr>
    </w:lvl>
    <w:lvl w:ilvl="3" w:tplc="F822D4FC">
      <w:numFmt w:val="bullet"/>
      <w:lvlText w:val="•"/>
      <w:lvlJc w:val="left"/>
      <w:pPr>
        <w:ind w:left="1613" w:hanging="361"/>
      </w:pPr>
      <w:rPr>
        <w:rFonts w:hint="default"/>
      </w:rPr>
    </w:lvl>
    <w:lvl w:ilvl="4" w:tplc="49F469A0">
      <w:numFmt w:val="bullet"/>
      <w:lvlText w:val="•"/>
      <w:lvlJc w:val="left"/>
      <w:pPr>
        <w:ind w:left="2117" w:hanging="361"/>
      </w:pPr>
      <w:rPr>
        <w:rFonts w:hint="default"/>
      </w:rPr>
    </w:lvl>
    <w:lvl w:ilvl="5" w:tplc="AD02C1F0">
      <w:numFmt w:val="bullet"/>
      <w:lvlText w:val="•"/>
      <w:lvlJc w:val="left"/>
      <w:pPr>
        <w:ind w:left="2622" w:hanging="361"/>
      </w:pPr>
      <w:rPr>
        <w:rFonts w:hint="default"/>
      </w:rPr>
    </w:lvl>
    <w:lvl w:ilvl="6" w:tplc="86502494">
      <w:numFmt w:val="bullet"/>
      <w:lvlText w:val="•"/>
      <w:lvlJc w:val="left"/>
      <w:pPr>
        <w:ind w:left="3126" w:hanging="361"/>
      </w:pPr>
      <w:rPr>
        <w:rFonts w:hint="default"/>
      </w:rPr>
    </w:lvl>
    <w:lvl w:ilvl="7" w:tplc="B344AA42">
      <w:numFmt w:val="bullet"/>
      <w:lvlText w:val="•"/>
      <w:lvlJc w:val="left"/>
      <w:pPr>
        <w:ind w:left="3630" w:hanging="361"/>
      </w:pPr>
      <w:rPr>
        <w:rFonts w:hint="default"/>
      </w:rPr>
    </w:lvl>
    <w:lvl w:ilvl="8" w:tplc="166C83D4">
      <w:numFmt w:val="bullet"/>
      <w:lvlText w:val="•"/>
      <w:lvlJc w:val="left"/>
      <w:pPr>
        <w:ind w:left="4135" w:hanging="361"/>
      </w:pPr>
      <w:rPr>
        <w:rFonts w:hint="default"/>
      </w:rPr>
    </w:lvl>
  </w:abstractNum>
  <w:abstractNum w:abstractNumId="17" w15:restartNumberingAfterBreak="0">
    <w:nsid w:val="1FD44E26"/>
    <w:multiLevelType w:val="hybridMultilevel"/>
    <w:tmpl w:val="37D682A2"/>
    <w:lvl w:ilvl="0" w:tplc="9F4EE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DA2188"/>
    <w:multiLevelType w:val="hybridMultilevel"/>
    <w:tmpl w:val="C4FA2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4E47860"/>
    <w:multiLevelType w:val="hybridMultilevel"/>
    <w:tmpl w:val="029A3C04"/>
    <w:lvl w:ilvl="0" w:tplc="FAE6F9C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70820C2"/>
    <w:multiLevelType w:val="hybridMultilevel"/>
    <w:tmpl w:val="2DBE37BA"/>
    <w:lvl w:ilvl="0" w:tplc="30BAD78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15:restartNumberingAfterBreak="0">
    <w:nsid w:val="2B1A4461"/>
    <w:multiLevelType w:val="hybridMultilevel"/>
    <w:tmpl w:val="0EBA446C"/>
    <w:lvl w:ilvl="0" w:tplc="2A8224E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15:restartNumberingAfterBreak="0">
    <w:nsid w:val="2B8660FB"/>
    <w:multiLevelType w:val="hybridMultilevel"/>
    <w:tmpl w:val="91A04CA0"/>
    <w:lvl w:ilvl="0" w:tplc="FC7CB20E">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9FE3C78">
      <w:numFmt w:val="bullet"/>
      <w:lvlText w:val="•"/>
      <w:lvlJc w:val="left"/>
      <w:pPr>
        <w:ind w:left="1818" w:hanging="353"/>
      </w:pPr>
      <w:rPr>
        <w:rFonts w:hint="default"/>
        <w:lang w:val="en-US" w:eastAsia="en-US" w:bidi="ar-SA"/>
      </w:rPr>
    </w:lvl>
    <w:lvl w:ilvl="2" w:tplc="25629810">
      <w:numFmt w:val="bullet"/>
      <w:lvlText w:val="•"/>
      <w:lvlJc w:val="left"/>
      <w:pPr>
        <w:ind w:left="2736" w:hanging="353"/>
      </w:pPr>
      <w:rPr>
        <w:rFonts w:hint="default"/>
        <w:lang w:val="en-US" w:eastAsia="en-US" w:bidi="ar-SA"/>
      </w:rPr>
    </w:lvl>
    <w:lvl w:ilvl="3" w:tplc="3A6EEACA">
      <w:numFmt w:val="bullet"/>
      <w:lvlText w:val="•"/>
      <w:lvlJc w:val="left"/>
      <w:pPr>
        <w:ind w:left="3654" w:hanging="353"/>
      </w:pPr>
      <w:rPr>
        <w:rFonts w:hint="default"/>
        <w:lang w:val="en-US" w:eastAsia="en-US" w:bidi="ar-SA"/>
      </w:rPr>
    </w:lvl>
    <w:lvl w:ilvl="4" w:tplc="DBEC8AC0">
      <w:numFmt w:val="bullet"/>
      <w:lvlText w:val="•"/>
      <w:lvlJc w:val="left"/>
      <w:pPr>
        <w:ind w:left="4572" w:hanging="353"/>
      </w:pPr>
      <w:rPr>
        <w:rFonts w:hint="default"/>
        <w:lang w:val="en-US" w:eastAsia="en-US" w:bidi="ar-SA"/>
      </w:rPr>
    </w:lvl>
    <w:lvl w:ilvl="5" w:tplc="7974F3F0">
      <w:numFmt w:val="bullet"/>
      <w:lvlText w:val="•"/>
      <w:lvlJc w:val="left"/>
      <w:pPr>
        <w:ind w:left="5490" w:hanging="353"/>
      </w:pPr>
      <w:rPr>
        <w:rFonts w:hint="default"/>
        <w:lang w:val="en-US" w:eastAsia="en-US" w:bidi="ar-SA"/>
      </w:rPr>
    </w:lvl>
    <w:lvl w:ilvl="6" w:tplc="FB1C1D42">
      <w:numFmt w:val="bullet"/>
      <w:lvlText w:val="•"/>
      <w:lvlJc w:val="left"/>
      <w:pPr>
        <w:ind w:left="6408" w:hanging="353"/>
      </w:pPr>
      <w:rPr>
        <w:rFonts w:hint="default"/>
        <w:lang w:val="en-US" w:eastAsia="en-US" w:bidi="ar-SA"/>
      </w:rPr>
    </w:lvl>
    <w:lvl w:ilvl="7" w:tplc="D0F04472">
      <w:numFmt w:val="bullet"/>
      <w:lvlText w:val="•"/>
      <w:lvlJc w:val="left"/>
      <w:pPr>
        <w:ind w:left="7326" w:hanging="353"/>
      </w:pPr>
      <w:rPr>
        <w:rFonts w:hint="default"/>
        <w:lang w:val="en-US" w:eastAsia="en-US" w:bidi="ar-SA"/>
      </w:rPr>
    </w:lvl>
    <w:lvl w:ilvl="8" w:tplc="24563BF6">
      <w:numFmt w:val="bullet"/>
      <w:lvlText w:val="•"/>
      <w:lvlJc w:val="left"/>
      <w:pPr>
        <w:ind w:left="8244" w:hanging="353"/>
      </w:pPr>
      <w:rPr>
        <w:rFonts w:hint="default"/>
        <w:lang w:val="en-US" w:eastAsia="en-US" w:bidi="ar-SA"/>
      </w:rPr>
    </w:lvl>
  </w:abstractNum>
  <w:abstractNum w:abstractNumId="24" w15:restartNumberingAfterBreak="0">
    <w:nsid w:val="2F0B6DF0"/>
    <w:multiLevelType w:val="singleLevel"/>
    <w:tmpl w:val="9C1ECC56"/>
    <w:lvl w:ilvl="0">
      <w:start w:val="1"/>
      <w:numFmt w:val="decimal"/>
      <w:pStyle w:val="Level3"/>
      <w:lvlText w:val="%1."/>
      <w:lvlJc w:val="left"/>
      <w:pPr>
        <w:tabs>
          <w:tab w:val="num" w:pos="1485"/>
        </w:tabs>
        <w:ind w:left="1485" w:hanging="360"/>
      </w:pPr>
      <w:rPr>
        <w:rFonts w:hint="default"/>
      </w:rPr>
    </w:lvl>
  </w:abstractNum>
  <w:abstractNum w:abstractNumId="25" w15:restartNumberingAfterBreak="0">
    <w:nsid w:val="310C59EB"/>
    <w:multiLevelType w:val="hybridMultilevel"/>
    <w:tmpl w:val="B7F0F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FC59F2"/>
    <w:multiLevelType w:val="hybridMultilevel"/>
    <w:tmpl w:val="C674EA20"/>
    <w:lvl w:ilvl="0" w:tplc="4A94792E">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38AC6FEE">
      <w:numFmt w:val="bullet"/>
      <w:lvlText w:val="•"/>
      <w:lvlJc w:val="left"/>
      <w:pPr>
        <w:ind w:left="604" w:hanging="353"/>
      </w:pPr>
      <w:rPr>
        <w:rFonts w:hint="default"/>
      </w:rPr>
    </w:lvl>
    <w:lvl w:ilvl="2" w:tplc="66BE1B52">
      <w:numFmt w:val="bullet"/>
      <w:lvlText w:val="•"/>
      <w:lvlJc w:val="left"/>
      <w:pPr>
        <w:ind w:left="1108" w:hanging="353"/>
      </w:pPr>
      <w:rPr>
        <w:rFonts w:hint="default"/>
      </w:rPr>
    </w:lvl>
    <w:lvl w:ilvl="3" w:tplc="91E6BCD6">
      <w:numFmt w:val="bullet"/>
      <w:lvlText w:val="•"/>
      <w:lvlJc w:val="left"/>
      <w:pPr>
        <w:ind w:left="1613" w:hanging="353"/>
      </w:pPr>
      <w:rPr>
        <w:rFonts w:hint="default"/>
      </w:rPr>
    </w:lvl>
    <w:lvl w:ilvl="4" w:tplc="13C24E6E">
      <w:numFmt w:val="bullet"/>
      <w:lvlText w:val="•"/>
      <w:lvlJc w:val="left"/>
      <w:pPr>
        <w:ind w:left="2117" w:hanging="353"/>
      </w:pPr>
      <w:rPr>
        <w:rFonts w:hint="default"/>
      </w:rPr>
    </w:lvl>
    <w:lvl w:ilvl="5" w:tplc="5A560938">
      <w:numFmt w:val="bullet"/>
      <w:lvlText w:val="•"/>
      <w:lvlJc w:val="left"/>
      <w:pPr>
        <w:ind w:left="2622" w:hanging="353"/>
      </w:pPr>
      <w:rPr>
        <w:rFonts w:hint="default"/>
      </w:rPr>
    </w:lvl>
    <w:lvl w:ilvl="6" w:tplc="FD4C0D70">
      <w:numFmt w:val="bullet"/>
      <w:lvlText w:val="•"/>
      <w:lvlJc w:val="left"/>
      <w:pPr>
        <w:ind w:left="3126" w:hanging="353"/>
      </w:pPr>
      <w:rPr>
        <w:rFonts w:hint="default"/>
      </w:rPr>
    </w:lvl>
    <w:lvl w:ilvl="7" w:tplc="F8265964">
      <w:numFmt w:val="bullet"/>
      <w:lvlText w:val="•"/>
      <w:lvlJc w:val="left"/>
      <w:pPr>
        <w:ind w:left="3630" w:hanging="353"/>
      </w:pPr>
      <w:rPr>
        <w:rFonts w:hint="default"/>
      </w:rPr>
    </w:lvl>
    <w:lvl w:ilvl="8" w:tplc="C8AAB57E">
      <w:numFmt w:val="bullet"/>
      <w:lvlText w:val="•"/>
      <w:lvlJc w:val="left"/>
      <w:pPr>
        <w:ind w:left="4135" w:hanging="353"/>
      </w:pPr>
      <w:rPr>
        <w:rFonts w:hint="default"/>
      </w:rPr>
    </w:lvl>
  </w:abstractNum>
  <w:abstractNum w:abstractNumId="27" w15:restartNumberingAfterBreak="0">
    <w:nsid w:val="32385A52"/>
    <w:multiLevelType w:val="hybridMultilevel"/>
    <w:tmpl w:val="F8209DF0"/>
    <w:lvl w:ilvl="0" w:tplc="6030939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32C867A7"/>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D74321"/>
    <w:multiLevelType w:val="hybridMultilevel"/>
    <w:tmpl w:val="20BE9422"/>
    <w:lvl w:ilvl="0" w:tplc="7AFA3174">
      <w:start w:val="1"/>
      <w:numFmt w:val="lowerLetter"/>
      <w:lvlText w:val="%1."/>
      <w:lvlJc w:val="left"/>
      <w:pPr>
        <w:ind w:left="104" w:hanging="361"/>
      </w:pPr>
      <w:rPr>
        <w:rFonts w:ascii="Times New Roman" w:eastAsia="Times New Roman" w:hAnsi="Times New Roman" w:cs="Times New Roman" w:hint="default"/>
        <w:b w:val="0"/>
        <w:bCs w:val="0"/>
        <w:i w:val="0"/>
        <w:iCs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B1927"/>
    <w:multiLevelType w:val="hybridMultilevel"/>
    <w:tmpl w:val="25A6CEF0"/>
    <w:lvl w:ilvl="0" w:tplc="67209EE2">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CFC418B6">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6096C410">
      <w:numFmt w:val="bullet"/>
      <w:lvlText w:val="•"/>
      <w:lvlJc w:val="left"/>
      <w:pPr>
        <w:ind w:left="-35" w:hanging="361"/>
      </w:pPr>
      <w:rPr>
        <w:rFonts w:hint="default"/>
      </w:rPr>
    </w:lvl>
    <w:lvl w:ilvl="3" w:tplc="2856C8F8">
      <w:numFmt w:val="bullet"/>
      <w:lvlText w:val="•"/>
      <w:lvlJc w:val="left"/>
      <w:pPr>
        <w:ind w:left="-102" w:hanging="361"/>
      </w:pPr>
      <w:rPr>
        <w:rFonts w:hint="default"/>
      </w:rPr>
    </w:lvl>
    <w:lvl w:ilvl="4" w:tplc="6A8018B6">
      <w:numFmt w:val="bullet"/>
      <w:lvlText w:val="•"/>
      <w:lvlJc w:val="left"/>
      <w:pPr>
        <w:ind w:left="-170" w:hanging="361"/>
      </w:pPr>
      <w:rPr>
        <w:rFonts w:hint="default"/>
      </w:rPr>
    </w:lvl>
    <w:lvl w:ilvl="5" w:tplc="53CAD1F0">
      <w:numFmt w:val="bullet"/>
      <w:lvlText w:val="•"/>
      <w:lvlJc w:val="left"/>
      <w:pPr>
        <w:ind w:left="-237" w:hanging="361"/>
      </w:pPr>
      <w:rPr>
        <w:rFonts w:hint="default"/>
      </w:rPr>
    </w:lvl>
    <w:lvl w:ilvl="6" w:tplc="9AA65768">
      <w:numFmt w:val="bullet"/>
      <w:lvlText w:val="•"/>
      <w:lvlJc w:val="left"/>
      <w:pPr>
        <w:ind w:left="-304" w:hanging="361"/>
      </w:pPr>
      <w:rPr>
        <w:rFonts w:hint="default"/>
      </w:rPr>
    </w:lvl>
    <w:lvl w:ilvl="7" w:tplc="8250DEC8">
      <w:numFmt w:val="bullet"/>
      <w:lvlText w:val="•"/>
      <w:lvlJc w:val="left"/>
      <w:pPr>
        <w:ind w:left="-372" w:hanging="361"/>
      </w:pPr>
      <w:rPr>
        <w:rFonts w:hint="default"/>
      </w:rPr>
    </w:lvl>
    <w:lvl w:ilvl="8" w:tplc="44F24FB6">
      <w:numFmt w:val="bullet"/>
      <w:lvlText w:val="•"/>
      <w:lvlJc w:val="left"/>
      <w:pPr>
        <w:ind w:left="-439" w:hanging="361"/>
      </w:pPr>
      <w:rPr>
        <w:rFonts w:hint="default"/>
      </w:rPr>
    </w:lvl>
  </w:abstractNum>
  <w:abstractNum w:abstractNumId="31" w15:restartNumberingAfterBreak="0">
    <w:nsid w:val="3713244F"/>
    <w:multiLevelType w:val="hybridMultilevel"/>
    <w:tmpl w:val="18EC8444"/>
    <w:lvl w:ilvl="0" w:tplc="BCF0EF82">
      <w:start w:val="1"/>
      <w:numFmt w:val="upperLetter"/>
      <w:lvlText w:val="%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2" w15:restartNumberingAfterBreak="0">
    <w:nsid w:val="390F30E9"/>
    <w:multiLevelType w:val="hybridMultilevel"/>
    <w:tmpl w:val="51F20CD4"/>
    <w:lvl w:ilvl="0" w:tplc="73A26C88">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88CBA74">
      <w:numFmt w:val="bullet"/>
      <w:lvlText w:val="•"/>
      <w:lvlJc w:val="left"/>
      <w:pPr>
        <w:ind w:left="1332" w:hanging="353"/>
      </w:pPr>
      <w:rPr>
        <w:rFonts w:hint="default"/>
        <w:lang w:val="en-US" w:eastAsia="en-US" w:bidi="ar-SA"/>
      </w:rPr>
    </w:lvl>
    <w:lvl w:ilvl="2" w:tplc="99A24F74">
      <w:numFmt w:val="bullet"/>
      <w:lvlText w:val="•"/>
      <w:lvlJc w:val="left"/>
      <w:pPr>
        <w:ind w:left="2304" w:hanging="353"/>
      </w:pPr>
      <w:rPr>
        <w:rFonts w:hint="default"/>
        <w:lang w:val="en-US" w:eastAsia="en-US" w:bidi="ar-SA"/>
      </w:rPr>
    </w:lvl>
    <w:lvl w:ilvl="3" w:tplc="970A03A0">
      <w:numFmt w:val="bullet"/>
      <w:lvlText w:val="•"/>
      <w:lvlJc w:val="left"/>
      <w:pPr>
        <w:ind w:left="3276" w:hanging="353"/>
      </w:pPr>
      <w:rPr>
        <w:rFonts w:hint="default"/>
        <w:lang w:val="en-US" w:eastAsia="en-US" w:bidi="ar-SA"/>
      </w:rPr>
    </w:lvl>
    <w:lvl w:ilvl="4" w:tplc="54665F8C">
      <w:numFmt w:val="bullet"/>
      <w:lvlText w:val="•"/>
      <w:lvlJc w:val="left"/>
      <w:pPr>
        <w:ind w:left="4248" w:hanging="353"/>
      </w:pPr>
      <w:rPr>
        <w:rFonts w:hint="default"/>
        <w:lang w:val="en-US" w:eastAsia="en-US" w:bidi="ar-SA"/>
      </w:rPr>
    </w:lvl>
    <w:lvl w:ilvl="5" w:tplc="012A0272">
      <w:numFmt w:val="bullet"/>
      <w:lvlText w:val="•"/>
      <w:lvlJc w:val="left"/>
      <w:pPr>
        <w:ind w:left="5220" w:hanging="353"/>
      </w:pPr>
      <w:rPr>
        <w:rFonts w:hint="default"/>
        <w:lang w:val="en-US" w:eastAsia="en-US" w:bidi="ar-SA"/>
      </w:rPr>
    </w:lvl>
    <w:lvl w:ilvl="6" w:tplc="2376C772">
      <w:numFmt w:val="bullet"/>
      <w:lvlText w:val="•"/>
      <w:lvlJc w:val="left"/>
      <w:pPr>
        <w:ind w:left="6192" w:hanging="353"/>
      </w:pPr>
      <w:rPr>
        <w:rFonts w:hint="default"/>
        <w:lang w:val="en-US" w:eastAsia="en-US" w:bidi="ar-SA"/>
      </w:rPr>
    </w:lvl>
    <w:lvl w:ilvl="7" w:tplc="0E8C7E4C">
      <w:numFmt w:val="bullet"/>
      <w:lvlText w:val="•"/>
      <w:lvlJc w:val="left"/>
      <w:pPr>
        <w:ind w:left="7164" w:hanging="353"/>
      </w:pPr>
      <w:rPr>
        <w:rFonts w:hint="default"/>
        <w:lang w:val="en-US" w:eastAsia="en-US" w:bidi="ar-SA"/>
      </w:rPr>
    </w:lvl>
    <w:lvl w:ilvl="8" w:tplc="AB8CB43A">
      <w:numFmt w:val="bullet"/>
      <w:lvlText w:val="•"/>
      <w:lvlJc w:val="left"/>
      <w:pPr>
        <w:ind w:left="8136" w:hanging="353"/>
      </w:pPr>
      <w:rPr>
        <w:rFonts w:hint="default"/>
        <w:lang w:val="en-US" w:eastAsia="en-US" w:bidi="ar-SA"/>
      </w:rPr>
    </w:lvl>
  </w:abstractNum>
  <w:abstractNum w:abstractNumId="33" w15:restartNumberingAfterBreak="0">
    <w:nsid w:val="3E7D0601"/>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1710FB"/>
    <w:multiLevelType w:val="hybridMultilevel"/>
    <w:tmpl w:val="7626EDF2"/>
    <w:lvl w:ilvl="0" w:tplc="CFB29F9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35F9A"/>
    <w:multiLevelType w:val="hybridMultilevel"/>
    <w:tmpl w:val="20AA99F8"/>
    <w:lvl w:ilvl="0" w:tplc="AD5EA41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3F914CEB"/>
    <w:multiLevelType w:val="hybridMultilevel"/>
    <w:tmpl w:val="70BE9080"/>
    <w:lvl w:ilvl="0" w:tplc="217C13F8">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7" w15:restartNumberingAfterBreak="0">
    <w:nsid w:val="400A7565"/>
    <w:multiLevelType w:val="hybridMultilevel"/>
    <w:tmpl w:val="4934E6F4"/>
    <w:lvl w:ilvl="0" w:tplc="FCC4962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37360AD"/>
    <w:multiLevelType w:val="hybridMultilevel"/>
    <w:tmpl w:val="0360F2F8"/>
    <w:lvl w:ilvl="0" w:tplc="CF8CC93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9" w15:restartNumberingAfterBreak="0">
    <w:nsid w:val="43AC642F"/>
    <w:multiLevelType w:val="hybridMultilevel"/>
    <w:tmpl w:val="D90AF14E"/>
    <w:lvl w:ilvl="0" w:tplc="C6008EB6">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525881"/>
    <w:multiLevelType w:val="hybridMultilevel"/>
    <w:tmpl w:val="38C41E7A"/>
    <w:lvl w:ilvl="0" w:tplc="8F94A1DA">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A38E2410">
      <w:numFmt w:val="bullet"/>
      <w:lvlText w:val="•"/>
      <w:lvlJc w:val="left"/>
      <w:pPr>
        <w:ind w:left="604" w:hanging="353"/>
      </w:pPr>
      <w:rPr>
        <w:rFonts w:hint="default"/>
      </w:rPr>
    </w:lvl>
    <w:lvl w:ilvl="2" w:tplc="C5B0A088">
      <w:numFmt w:val="bullet"/>
      <w:lvlText w:val="•"/>
      <w:lvlJc w:val="left"/>
      <w:pPr>
        <w:ind w:left="1108" w:hanging="353"/>
      </w:pPr>
      <w:rPr>
        <w:rFonts w:hint="default"/>
      </w:rPr>
    </w:lvl>
    <w:lvl w:ilvl="3" w:tplc="235CC86E">
      <w:numFmt w:val="bullet"/>
      <w:lvlText w:val="•"/>
      <w:lvlJc w:val="left"/>
      <w:pPr>
        <w:ind w:left="1613" w:hanging="353"/>
      </w:pPr>
      <w:rPr>
        <w:rFonts w:hint="default"/>
      </w:rPr>
    </w:lvl>
    <w:lvl w:ilvl="4" w:tplc="CACEB7C8">
      <w:numFmt w:val="bullet"/>
      <w:lvlText w:val="•"/>
      <w:lvlJc w:val="left"/>
      <w:pPr>
        <w:ind w:left="2117" w:hanging="353"/>
      </w:pPr>
      <w:rPr>
        <w:rFonts w:hint="default"/>
      </w:rPr>
    </w:lvl>
    <w:lvl w:ilvl="5" w:tplc="2B76A542">
      <w:numFmt w:val="bullet"/>
      <w:lvlText w:val="•"/>
      <w:lvlJc w:val="left"/>
      <w:pPr>
        <w:ind w:left="2622" w:hanging="353"/>
      </w:pPr>
      <w:rPr>
        <w:rFonts w:hint="default"/>
      </w:rPr>
    </w:lvl>
    <w:lvl w:ilvl="6" w:tplc="58ECBD5C">
      <w:numFmt w:val="bullet"/>
      <w:lvlText w:val="•"/>
      <w:lvlJc w:val="left"/>
      <w:pPr>
        <w:ind w:left="3126" w:hanging="353"/>
      </w:pPr>
      <w:rPr>
        <w:rFonts w:hint="default"/>
      </w:rPr>
    </w:lvl>
    <w:lvl w:ilvl="7" w:tplc="1FEC177A">
      <w:numFmt w:val="bullet"/>
      <w:lvlText w:val="•"/>
      <w:lvlJc w:val="left"/>
      <w:pPr>
        <w:ind w:left="3630" w:hanging="353"/>
      </w:pPr>
      <w:rPr>
        <w:rFonts w:hint="default"/>
      </w:rPr>
    </w:lvl>
    <w:lvl w:ilvl="8" w:tplc="F7E4A568">
      <w:numFmt w:val="bullet"/>
      <w:lvlText w:val="•"/>
      <w:lvlJc w:val="left"/>
      <w:pPr>
        <w:ind w:left="4135" w:hanging="353"/>
      </w:pPr>
      <w:rPr>
        <w:rFonts w:hint="default"/>
      </w:rPr>
    </w:lvl>
  </w:abstractNum>
  <w:abstractNum w:abstractNumId="41" w15:restartNumberingAfterBreak="0">
    <w:nsid w:val="49021717"/>
    <w:multiLevelType w:val="hybridMultilevel"/>
    <w:tmpl w:val="532A08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25B17"/>
    <w:multiLevelType w:val="hybridMultilevel"/>
    <w:tmpl w:val="D6A62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51741A10"/>
    <w:multiLevelType w:val="hybridMultilevel"/>
    <w:tmpl w:val="27EE5FFE"/>
    <w:lvl w:ilvl="0" w:tplc="279A8BA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28C64D8">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606EAD8">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E37E12DE">
      <w:numFmt w:val="bullet"/>
      <w:lvlText w:val="•"/>
      <w:lvlJc w:val="left"/>
      <w:pPr>
        <w:ind w:left="3220" w:hanging="361"/>
      </w:pPr>
      <w:rPr>
        <w:rFonts w:hint="default"/>
        <w:lang w:val="en-US" w:eastAsia="en-US" w:bidi="ar-SA"/>
      </w:rPr>
    </w:lvl>
    <w:lvl w:ilvl="4" w:tplc="1778C650">
      <w:numFmt w:val="bullet"/>
      <w:lvlText w:val="•"/>
      <w:lvlJc w:val="left"/>
      <w:pPr>
        <w:ind w:left="4200" w:hanging="361"/>
      </w:pPr>
      <w:rPr>
        <w:rFonts w:hint="default"/>
        <w:lang w:val="en-US" w:eastAsia="en-US" w:bidi="ar-SA"/>
      </w:rPr>
    </w:lvl>
    <w:lvl w:ilvl="5" w:tplc="9A844008">
      <w:numFmt w:val="bullet"/>
      <w:lvlText w:val="•"/>
      <w:lvlJc w:val="left"/>
      <w:pPr>
        <w:ind w:left="5180" w:hanging="361"/>
      </w:pPr>
      <w:rPr>
        <w:rFonts w:hint="default"/>
        <w:lang w:val="en-US" w:eastAsia="en-US" w:bidi="ar-SA"/>
      </w:rPr>
    </w:lvl>
    <w:lvl w:ilvl="6" w:tplc="C9E017FE">
      <w:numFmt w:val="bullet"/>
      <w:lvlText w:val="•"/>
      <w:lvlJc w:val="left"/>
      <w:pPr>
        <w:ind w:left="6160" w:hanging="361"/>
      </w:pPr>
      <w:rPr>
        <w:rFonts w:hint="default"/>
        <w:lang w:val="en-US" w:eastAsia="en-US" w:bidi="ar-SA"/>
      </w:rPr>
    </w:lvl>
    <w:lvl w:ilvl="7" w:tplc="E68C2F0A">
      <w:numFmt w:val="bullet"/>
      <w:lvlText w:val="•"/>
      <w:lvlJc w:val="left"/>
      <w:pPr>
        <w:ind w:left="7140" w:hanging="361"/>
      </w:pPr>
      <w:rPr>
        <w:rFonts w:hint="default"/>
        <w:lang w:val="en-US" w:eastAsia="en-US" w:bidi="ar-SA"/>
      </w:rPr>
    </w:lvl>
    <w:lvl w:ilvl="8" w:tplc="1F5A021C">
      <w:numFmt w:val="bullet"/>
      <w:lvlText w:val="•"/>
      <w:lvlJc w:val="left"/>
      <w:pPr>
        <w:ind w:left="8120" w:hanging="361"/>
      </w:pPr>
      <w:rPr>
        <w:rFonts w:hint="default"/>
        <w:lang w:val="en-US" w:eastAsia="en-US" w:bidi="ar-SA"/>
      </w:rPr>
    </w:lvl>
  </w:abstractNum>
  <w:abstractNum w:abstractNumId="45" w15:restartNumberingAfterBreak="0">
    <w:nsid w:val="518349E1"/>
    <w:multiLevelType w:val="hybridMultilevel"/>
    <w:tmpl w:val="ED0215EC"/>
    <w:lvl w:ilvl="0" w:tplc="80CA38D6">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BB2AED8E">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2B26C3C">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A18AC0C2">
      <w:start w:val="1"/>
      <w:numFmt w:val="lowerRoman"/>
      <w:lvlText w:val="%4."/>
      <w:lvlJc w:val="left"/>
      <w:pPr>
        <w:ind w:left="360" w:hanging="329"/>
      </w:pPr>
      <w:rPr>
        <w:rFonts w:ascii="Times New Roman" w:eastAsia="Times New Roman" w:hAnsi="Times New Roman" w:cs="Times New Roman" w:hint="default"/>
        <w:b w:val="0"/>
        <w:bCs w:val="0"/>
        <w:i w:val="0"/>
        <w:iCs w:val="0"/>
        <w:spacing w:val="-1"/>
        <w:w w:val="100"/>
        <w:sz w:val="20"/>
        <w:szCs w:val="20"/>
        <w:lang w:val="en-US" w:eastAsia="en-US" w:bidi="ar-SA"/>
      </w:rPr>
    </w:lvl>
    <w:lvl w:ilvl="4" w:tplc="67AE08FC">
      <w:numFmt w:val="bullet"/>
      <w:lvlText w:val="•"/>
      <w:lvlJc w:val="left"/>
      <w:pPr>
        <w:ind w:left="2674" w:hanging="329"/>
      </w:pPr>
      <w:rPr>
        <w:rFonts w:hint="default"/>
        <w:lang w:val="en-US" w:eastAsia="en-US" w:bidi="ar-SA"/>
      </w:rPr>
    </w:lvl>
    <w:lvl w:ilvl="5" w:tplc="14D4523E">
      <w:numFmt w:val="bullet"/>
      <w:lvlText w:val="•"/>
      <w:lvlJc w:val="left"/>
      <w:pPr>
        <w:ind w:left="3908" w:hanging="329"/>
      </w:pPr>
      <w:rPr>
        <w:rFonts w:hint="default"/>
        <w:lang w:val="en-US" w:eastAsia="en-US" w:bidi="ar-SA"/>
      </w:rPr>
    </w:lvl>
    <w:lvl w:ilvl="6" w:tplc="6C2C3030">
      <w:numFmt w:val="bullet"/>
      <w:lvlText w:val="•"/>
      <w:lvlJc w:val="left"/>
      <w:pPr>
        <w:ind w:left="5142" w:hanging="329"/>
      </w:pPr>
      <w:rPr>
        <w:rFonts w:hint="default"/>
        <w:lang w:val="en-US" w:eastAsia="en-US" w:bidi="ar-SA"/>
      </w:rPr>
    </w:lvl>
    <w:lvl w:ilvl="7" w:tplc="F0FEC204">
      <w:numFmt w:val="bullet"/>
      <w:lvlText w:val="•"/>
      <w:lvlJc w:val="left"/>
      <w:pPr>
        <w:ind w:left="6377" w:hanging="329"/>
      </w:pPr>
      <w:rPr>
        <w:rFonts w:hint="default"/>
        <w:lang w:val="en-US" w:eastAsia="en-US" w:bidi="ar-SA"/>
      </w:rPr>
    </w:lvl>
    <w:lvl w:ilvl="8" w:tplc="B288B79E">
      <w:numFmt w:val="bullet"/>
      <w:lvlText w:val="•"/>
      <w:lvlJc w:val="left"/>
      <w:pPr>
        <w:ind w:left="7611" w:hanging="329"/>
      </w:pPr>
      <w:rPr>
        <w:rFonts w:hint="default"/>
        <w:lang w:val="en-US" w:eastAsia="en-US" w:bidi="ar-SA"/>
      </w:rPr>
    </w:lvl>
  </w:abstractNum>
  <w:abstractNum w:abstractNumId="46" w15:restartNumberingAfterBreak="0">
    <w:nsid w:val="531B7398"/>
    <w:multiLevelType w:val="hybridMultilevel"/>
    <w:tmpl w:val="C6147B82"/>
    <w:lvl w:ilvl="0" w:tplc="9AA884D0">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97E005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4AAB64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D049BC0">
      <w:numFmt w:val="bullet"/>
      <w:lvlText w:val="•"/>
      <w:lvlJc w:val="left"/>
      <w:pPr>
        <w:ind w:left="2940" w:hanging="361"/>
      </w:pPr>
      <w:rPr>
        <w:rFonts w:hint="default"/>
        <w:lang w:val="en-US" w:eastAsia="en-US" w:bidi="ar-SA"/>
      </w:rPr>
    </w:lvl>
    <w:lvl w:ilvl="4" w:tplc="BFEAEE86">
      <w:numFmt w:val="bullet"/>
      <w:lvlText w:val="•"/>
      <w:lvlJc w:val="left"/>
      <w:pPr>
        <w:ind w:left="3960" w:hanging="361"/>
      </w:pPr>
      <w:rPr>
        <w:rFonts w:hint="default"/>
        <w:lang w:val="en-US" w:eastAsia="en-US" w:bidi="ar-SA"/>
      </w:rPr>
    </w:lvl>
    <w:lvl w:ilvl="5" w:tplc="47CCC5CE">
      <w:numFmt w:val="bullet"/>
      <w:lvlText w:val="•"/>
      <w:lvlJc w:val="left"/>
      <w:pPr>
        <w:ind w:left="4980" w:hanging="361"/>
      </w:pPr>
      <w:rPr>
        <w:rFonts w:hint="default"/>
        <w:lang w:val="en-US" w:eastAsia="en-US" w:bidi="ar-SA"/>
      </w:rPr>
    </w:lvl>
    <w:lvl w:ilvl="6" w:tplc="1EAE5D6A">
      <w:numFmt w:val="bullet"/>
      <w:lvlText w:val="•"/>
      <w:lvlJc w:val="left"/>
      <w:pPr>
        <w:ind w:left="6000" w:hanging="361"/>
      </w:pPr>
      <w:rPr>
        <w:rFonts w:hint="default"/>
        <w:lang w:val="en-US" w:eastAsia="en-US" w:bidi="ar-SA"/>
      </w:rPr>
    </w:lvl>
    <w:lvl w:ilvl="7" w:tplc="3D24E71C">
      <w:numFmt w:val="bullet"/>
      <w:lvlText w:val="•"/>
      <w:lvlJc w:val="left"/>
      <w:pPr>
        <w:ind w:left="7020" w:hanging="361"/>
      </w:pPr>
      <w:rPr>
        <w:rFonts w:hint="default"/>
        <w:lang w:val="en-US" w:eastAsia="en-US" w:bidi="ar-SA"/>
      </w:rPr>
    </w:lvl>
    <w:lvl w:ilvl="8" w:tplc="D4FC723E">
      <w:numFmt w:val="bullet"/>
      <w:lvlText w:val="•"/>
      <w:lvlJc w:val="left"/>
      <w:pPr>
        <w:ind w:left="8040" w:hanging="361"/>
      </w:pPr>
      <w:rPr>
        <w:rFonts w:hint="default"/>
        <w:lang w:val="en-US" w:eastAsia="en-US" w:bidi="ar-SA"/>
      </w:rPr>
    </w:lvl>
  </w:abstractNum>
  <w:abstractNum w:abstractNumId="47" w15:restartNumberingAfterBreak="0">
    <w:nsid w:val="532E641C"/>
    <w:multiLevelType w:val="hybridMultilevel"/>
    <w:tmpl w:val="E4147392"/>
    <w:lvl w:ilvl="0" w:tplc="281E94B6">
      <w:start w:val="1"/>
      <w:numFmt w:val="upp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549E09F9"/>
    <w:multiLevelType w:val="hybridMultilevel"/>
    <w:tmpl w:val="B27E29DE"/>
    <w:lvl w:ilvl="0" w:tplc="70FAA9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D4025A"/>
    <w:multiLevelType w:val="hybridMultilevel"/>
    <w:tmpl w:val="DB0AA1DC"/>
    <w:lvl w:ilvl="0" w:tplc="FCD060A0">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766443B6">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29061E00">
      <w:numFmt w:val="bullet"/>
      <w:lvlText w:val="•"/>
      <w:lvlJc w:val="left"/>
      <w:pPr>
        <w:ind w:left="1108" w:hanging="361"/>
      </w:pPr>
      <w:rPr>
        <w:rFonts w:hint="default"/>
      </w:rPr>
    </w:lvl>
    <w:lvl w:ilvl="3" w:tplc="4AEA5CF6">
      <w:numFmt w:val="bullet"/>
      <w:lvlText w:val="•"/>
      <w:lvlJc w:val="left"/>
      <w:pPr>
        <w:ind w:left="1613" w:hanging="361"/>
      </w:pPr>
      <w:rPr>
        <w:rFonts w:hint="default"/>
      </w:rPr>
    </w:lvl>
    <w:lvl w:ilvl="4" w:tplc="E1D8CBD8">
      <w:numFmt w:val="bullet"/>
      <w:lvlText w:val="•"/>
      <w:lvlJc w:val="left"/>
      <w:pPr>
        <w:ind w:left="2117" w:hanging="361"/>
      </w:pPr>
      <w:rPr>
        <w:rFonts w:hint="default"/>
      </w:rPr>
    </w:lvl>
    <w:lvl w:ilvl="5" w:tplc="9704F0F8">
      <w:numFmt w:val="bullet"/>
      <w:lvlText w:val="•"/>
      <w:lvlJc w:val="left"/>
      <w:pPr>
        <w:ind w:left="2622" w:hanging="361"/>
      </w:pPr>
      <w:rPr>
        <w:rFonts w:hint="default"/>
      </w:rPr>
    </w:lvl>
    <w:lvl w:ilvl="6" w:tplc="DDC458D2">
      <w:numFmt w:val="bullet"/>
      <w:lvlText w:val="•"/>
      <w:lvlJc w:val="left"/>
      <w:pPr>
        <w:ind w:left="3126" w:hanging="361"/>
      </w:pPr>
      <w:rPr>
        <w:rFonts w:hint="default"/>
      </w:rPr>
    </w:lvl>
    <w:lvl w:ilvl="7" w:tplc="DC0E8F5E">
      <w:numFmt w:val="bullet"/>
      <w:lvlText w:val="•"/>
      <w:lvlJc w:val="left"/>
      <w:pPr>
        <w:ind w:left="3630" w:hanging="361"/>
      </w:pPr>
      <w:rPr>
        <w:rFonts w:hint="default"/>
      </w:rPr>
    </w:lvl>
    <w:lvl w:ilvl="8" w:tplc="9432C33E">
      <w:numFmt w:val="bullet"/>
      <w:lvlText w:val="•"/>
      <w:lvlJc w:val="left"/>
      <w:pPr>
        <w:ind w:left="4135" w:hanging="361"/>
      </w:pPr>
      <w:rPr>
        <w:rFonts w:hint="default"/>
      </w:rPr>
    </w:lvl>
  </w:abstractNum>
  <w:abstractNum w:abstractNumId="50" w15:restartNumberingAfterBreak="0">
    <w:nsid w:val="590A0F5E"/>
    <w:multiLevelType w:val="hybridMultilevel"/>
    <w:tmpl w:val="644ADF4E"/>
    <w:lvl w:ilvl="0" w:tplc="2F10F47C">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CD56F2AC">
      <w:start w:val="1"/>
      <w:numFmt w:val="decimal"/>
      <w:lvlText w:val="%2."/>
      <w:lvlJc w:val="left"/>
      <w:pPr>
        <w:ind w:left="824" w:hanging="361"/>
      </w:pPr>
      <w:rPr>
        <w:rFonts w:ascii="Times New Roman" w:eastAsia="Times New Roman" w:hAnsi="Times New Roman" w:cs="Times New Roman" w:hint="default"/>
        <w:b w:val="0"/>
        <w:bCs w:val="0"/>
        <w:i w:val="0"/>
        <w:iCs w:val="0"/>
        <w:w w:val="100"/>
        <w:sz w:val="20"/>
        <w:szCs w:val="20"/>
      </w:rPr>
    </w:lvl>
    <w:lvl w:ilvl="2" w:tplc="4448D94C">
      <w:start w:val="1"/>
      <w:numFmt w:val="lowerLetter"/>
      <w:lvlText w:val="%3."/>
      <w:lvlJc w:val="left"/>
      <w:pPr>
        <w:ind w:left="104" w:hanging="359"/>
      </w:pPr>
      <w:rPr>
        <w:rFonts w:ascii="Times New Roman" w:eastAsia="Times New Roman" w:hAnsi="Times New Roman" w:cs="Times New Roman" w:hint="default"/>
        <w:b w:val="0"/>
        <w:bCs w:val="0"/>
        <w:i w:val="0"/>
        <w:iCs w:val="0"/>
        <w:spacing w:val="-1"/>
        <w:w w:val="100"/>
        <w:sz w:val="20"/>
        <w:szCs w:val="20"/>
      </w:rPr>
    </w:lvl>
    <w:lvl w:ilvl="3" w:tplc="BEC0447A">
      <w:numFmt w:val="bullet"/>
      <w:lvlText w:val="•"/>
      <w:lvlJc w:val="left"/>
      <w:pPr>
        <w:ind w:left="1760" w:hanging="359"/>
      </w:pPr>
      <w:rPr>
        <w:rFonts w:hint="default"/>
      </w:rPr>
    </w:lvl>
    <w:lvl w:ilvl="4" w:tplc="78D058E4">
      <w:numFmt w:val="bullet"/>
      <w:lvlText w:val="•"/>
      <w:lvlJc w:val="left"/>
      <w:pPr>
        <w:ind w:left="2230" w:hanging="359"/>
      </w:pPr>
      <w:rPr>
        <w:rFonts w:hint="default"/>
      </w:rPr>
    </w:lvl>
    <w:lvl w:ilvl="5" w:tplc="75EA18F6">
      <w:numFmt w:val="bullet"/>
      <w:lvlText w:val="•"/>
      <w:lvlJc w:val="left"/>
      <w:pPr>
        <w:ind w:left="2700" w:hanging="359"/>
      </w:pPr>
      <w:rPr>
        <w:rFonts w:hint="default"/>
      </w:rPr>
    </w:lvl>
    <w:lvl w:ilvl="6" w:tplc="DCD678A0">
      <w:numFmt w:val="bullet"/>
      <w:lvlText w:val="•"/>
      <w:lvlJc w:val="left"/>
      <w:pPr>
        <w:ind w:left="3171" w:hanging="359"/>
      </w:pPr>
      <w:rPr>
        <w:rFonts w:hint="default"/>
      </w:rPr>
    </w:lvl>
    <w:lvl w:ilvl="7" w:tplc="05D4E43E">
      <w:numFmt w:val="bullet"/>
      <w:lvlText w:val="•"/>
      <w:lvlJc w:val="left"/>
      <w:pPr>
        <w:ind w:left="3641" w:hanging="359"/>
      </w:pPr>
      <w:rPr>
        <w:rFonts w:hint="default"/>
      </w:rPr>
    </w:lvl>
    <w:lvl w:ilvl="8" w:tplc="E250BAA0">
      <w:numFmt w:val="bullet"/>
      <w:lvlText w:val="•"/>
      <w:lvlJc w:val="left"/>
      <w:pPr>
        <w:ind w:left="4111" w:hanging="359"/>
      </w:pPr>
      <w:rPr>
        <w:rFonts w:hint="default"/>
      </w:rPr>
    </w:lvl>
  </w:abstractNum>
  <w:abstractNum w:abstractNumId="51"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52" w15:restartNumberingAfterBreak="0">
    <w:nsid w:val="5C1C74E6"/>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732D0F"/>
    <w:multiLevelType w:val="hybridMultilevel"/>
    <w:tmpl w:val="B0E60DC2"/>
    <w:lvl w:ilvl="0" w:tplc="205E24E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E37A6B2C">
      <w:numFmt w:val="bullet"/>
      <w:lvlText w:val="•"/>
      <w:lvlJc w:val="left"/>
      <w:pPr>
        <w:ind w:left="1332" w:hanging="353"/>
      </w:pPr>
      <w:rPr>
        <w:rFonts w:hint="default"/>
        <w:lang w:val="en-US" w:eastAsia="en-US" w:bidi="ar-SA"/>
      </w:rPr>
    </w:lvl>
    <w:lvl w:ilvl="2" w:tplc="03CCE5CA">
      <w:numFmt w:val="bullet"/>
      <w:lvlText w:val="•"/>
      <w:lvlJc w:val="left"/>
      <w:pPr>
        <w:ind w:left="2304" w:hanging="353"/>
      </w:pPr>
      <w:rPr>
        <w:rFonts w:hint="default"/>
        <w:lang w:val="en-US" w:eastAsia="en-US" w:bidi="ar-SA"/>
      </w:rPr>
    </w:lvl>
    <w:lvl w:ilvl="3" w:tplc="17568B0E">
      <w:numFmt w:val="bullet"/>
      <w:lvlText w:val="•"/>
      <w:lvlJc w:val="left"/>
      <w:pPr>
        <w:ind w:left="3276" w:hanging="353"/>
      </w:pPr>
      <w:rPr>
        <w:rFonts w:hint="default"/>
        <w:lang w:val="en-US" w:eastAsia="en-US" w:bidi="ar-SA"/>
      </w:rPr>
    </w:lvl>
    <w:lvl w:ilvl="4" w:tplc="2E608706">
      <w:numFmt w:val="bullet"/>
      <w:lvlText w:val="•"/>
      <w:lvlJc w:val="left"/>
      <w:pPr>
        <w:ind w:left="4248" w:hanging="353"/>
      </w:pPr>
      <w:rPr>
        <w:rFonts w:hint="default"/>
        <w:lang w:val="en-US" w:eastAsia="en-US" w:bidi="ar-SA"/>
      </w:rPr>
    </w:lvl>
    <w:lvl w:ilvl="5" w:tplc="88EADF24">
      <w:numFmt w:val="bullet"/>
      <w:lvlText w:val="•"/>
      <w:lvlJc w:val="left"/>
      <w:pPr>
        <w:ind w:left="5220" w:hanging="353"/>
      </w:pPr>
      <w:rPr>
        <w:rFonts w:hint="default"/>
        <w:lang w:val="en-US" w:eastAsia="en-US" w:bidi="ar-SA"/>
      </w:rPr>
    </w:lvl>
    <w:lvl w:ilvl="6" w:tplc="E2C05AFA">
      <w:numFmt w:val="bullet"/>
      <w:lvlText w:val="•"/>
      <w:lvlJc w:val="left"/>
      <w:pPr>
        <w:ind w:left="6192" w:hanging="353"/>
      </w:pPr>
      <w:rPr>
        <w:rFonts w:hint="default"/>
        <w:lang w:val="en-US" w:eastAsia="en-US" w:bidi="ar-SA"/>
      </w:rPr>
    </w:lvl>
    <w:lvl w:ilvl="7" w:tplc="A1CE052A">
      <w:numFmt w:val="bullet"/>
      <w:lvlText w:val="•"/>
      <w:lvlJc w:val="left"/>
      <w:pPr>
        <w:ind w:left="7164" w:hanging="353"/>
      </w:pPr>
      <w:rPr>
        <w:rFonts w:hint="default"/>
        <w:lang w:val="en-US" w:eastAsia="en-US" w:bidi="ar-SA"/>
      </w:rPr>
    </w:lvl>
    <w:lvl w:ilvl="8" w:tplc="6772E15C">
      <w:numFmt w:val="bullet"/>
      <w:lvlText w:val="•"/>
      <w:lvlJc w:val="left"/>
      <w:pPr>
        <w:ind w:left="8136" w:hanging="353"/>
      </w:pPr>
      <w:rPr>
        <w:rFonts w:hint="default"/>
        <w:lang w:val="en-US" w:eastAsia="en-US" w:bidi="ar-SA"/>
      </w:rPr>
    </w:lvl>
  </w:abstractNum>
  <w:abstractNum w:abstractNumId="54" w15:restartNumberingAfterBreak="0">
    <w:nsid w:val="60573FD0"/>
    <w:multiLevelType w:val="hybridMultilevel"/>
    <w:tmpl w:val="BD2CB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89C0838"/>
    <w:multiLevelType w:val="hybridMultilevel"/>
    <w:tmpl w:val="876CD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7075B9"/>
    <w:multiLevelType w:val="hybridMultilevel"/>
    <w:tmpl w:val="CD86278A"/>
    <w:lvl w:ilvl="0" w:tplc="CC00D28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8" w15:restartNumberingAfterBreak="0">
    <w:nsid w:val="6F8C2EFD"/>
    <w:multiLevelType w:val="hybridMultilevel"/>
    <w:tmpl w:val="8968E264"/>
    <w:lvl w:ilvl="0" w:tplc="FFFFFFFF">
      <w:start w:val="1"/>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FFFFFFFF">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FFFFFFFF">
      <w:start w:val="1"/>
      <w:numFmt w:val="lowerLetter"/>
      <w:lvlText w:val="%3."/>
      <w:lvlJc w:val="left"/>
      <w:pPr>
        <w:ind w:left="104" w:hanging="361"/>
      </w:pPr>
      <w:rPr>
        <w:rFonts w:ascii="Times New Roman" w:eastAsia="Times New Roman" w:hAnsi="Times New Roman" w:cs="Times New Roman" w:hint="default"/>
        <w:b w:val="0"/>
        <w:bCs w:val="0"/>
        <w:i w:val="0"/>
        <w:iCs w:val="0"/>
        <w:w w:val="100"/>
        <w:sz w:val="20"/>
        <w:szCs w:val="20"/>
      </w:rPr>
    </w:lvl>
    <w:lvl w:ilvl="3" w:tplc="FFFFFFFF">
      <w:numFmt w:val="bullet"/>
      <w:lvlText w:val="•"/>
      <w:lvlJc w:val="left"/>
      <w:pPr>
        <w:ind w:left="372" w:hanging="361"/>
      </w:pPr>
      <w:rPr>
        <w:rFonts w:hint="default"/>
      </w:rPr>
    </w:lvl>
    <w:lvl w:ilvl="4" w:tplc="FFFFFFFF">
      <w:numFmt w:val="bullet"/>
      <w:lvlText w:val="•"/>
      <w:lvlJc w:val="left"/>
      <w:pPr>
        <w:ind w:left="238" w:hanging="361"/>
      </w:pPr>
      <w:rPr>
        <w:rFonts w:hint="default"/>
      </w:rPr>
    </w:lvl>
    <w:lvl w:ilvl="5" w:tplc="FFFFFFFF">
      <w:numFmt w:val="bullet"/>
      <w:lvlText w:val="•"/>
      <w:lvlJc w:val="left"/>
      <w:pPr>
        <w:ind w:left="104" w:hanging="361"/>
      </w:pPr>
      <w:rPr>
        <w:rFonts w:hint="default"/>
      </w:rPr>
    </w:lvl>
    <w:lvl w:ilvl="6" w:tplc="FFFFFFFF">
      <w:numFmt w:val="bullet"/>
      <w:lvlText w:val="•"/>
      <w:lvlJc w:val="left"/>
      <w:pPr>
        <w:ind w:left="-30" w:hanging="361"/>
      </w:pPr>
      <w:rPr>
        <w:rFonts w:hint="default"/>
      </w:rPr>
    </w:lvl>
    <w:lvl w:ilvl="7" w:tplc="FFFFFFFF">
      <w:numFmt w:val="bullet"/>
      <w:lvlText w:val="•"/>
      <w:lvlJc w:val="left"/>
      <w:pPr>
        <w:ind w:left="-164" w:hanging="361"/>
      </w:pPr>
      <w:rPr>
        <w:rFonts w:hint="default"/>
      </w:rPr>
    </w:lvl>
    <w:lvl w:ilvl="8" w:tplc="FFFFFFFF">
      <w:numFmt w:val="bullet"/>
      <w:lvlText w:val="•"/>
      <w:lvlJc w:val="left"/>
      <w:pPr>
        <w:ind w:left="-298" w:hanging="361"/>
      </w:pPr>
      <w:rPr>
        <w:rFonts w:hint="default"/>
      </w:rPr>
    </w:lvl>
  </w:abstractNum>
  <w:abstractNum w:abstractNumId="59" w15:restartNumberingAfterBreak="0">
    <w:nsid w:val="7274252E"/>
    <w:multiLevelType w:val="hybridMultilevel"/>
    <w:tmpl w:val="359E39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2DA6899"/>
    <w:multiLevelType w:val="hybridMultilevel"/>
    <w:tmpl w:val="9EE8B47C"/>
    <w:lvl w:ilvl="0" w:tplc="F70C4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FA3707"/>
    <w:multiLevelType w:val="hybridMultilevel"/>
    <w:tmpl w:val="2760DC04"/>
    <w:lvl w:ilvl="0" w:tplc="FFFFFFFF">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FFFFFFFF">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200" w:hanging="361"/>
      </w:pPr>
      <w:rPr>
        <w:rFonts w:hint="default"/>
        <w:lang w:val="en-US" w:eastAsia="en-US" w:bidi="ar-SA"/>
      </w:rPr>
    </w:lvl>
    <w:lvl w:ilvl="5" w:tplc="FFFFFFFF">
      <w:numFmt w:val="bullet"/>
      <w:lvlText w:val="•"/>
      <w:lvlJc w:val="left"/>
      <w:pPr>
        <w:ind w:left="5180" w:hanging="361"/>
      </w:pPr>
      <w:rPr>
        <w:rFonts w:hint="default"/>
        <w:lang w:val="en-US" w:eastAsia="en-US" w:bidi="ar-SA"/>
      </w:rPr>
    </w:lvl>
    <w:lvl w:ilvl="6" w:tplc="FFFFFFFF">
      <w:numFmt w:val="bullet"/>
      <w:lvlText w:val="•"/>
      <w:lvlJc w:val="left"/>
      <w:pPr>
        <w:ind w:left="6160" w:hanging="361"/>
      </w:pPr>
      <w:rPr>
        <w:rFonts w:hint="default"/>
        <w:lang w:val="en-US" w:eastAsia="en-US" w:bidi="ar-SA"/>
      </w:rPr>
    </w:lvl>
    <w:lvl w:ilvl="7" w:tplc="FFFFFFFF">
      <w:numFmt w:val="bullet"/>
      <w:lvlText w:val="•"/>
      <w:lvlJc w:val="left"/>
      <w:pPr>
        <w:ind w:left="714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62" w15:restartNumberingAfterBreak="0">
    <w:nsid w:val="74216499"/>
    <w:multiLevelType w:val="hybridMultilevel"/>
    <w:tmpl w:val="3F029154"/>
    <w:lvl w:ilvl="0" w:tplc="B88EA0DE">
      <w:start w:val="1"/>
      <w:numFmt w:val="upperLetter"/>
      <w:lvlText w:val="%1."/>
      <w:lvlJc w:val="left"/>
      <w:pPr>
        <w:ind w:left="360"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1EA9EA0">
      <w:numFmt w:val="bullet"/>
      <w:lvlText w:val="•"/>
      <w:lvlJc w:val="left"/>
      <w:pPr>
        <w:ind w:left="1332" w:hanging="353"/>
      </w:pPr>
      <w:rPr>
        <w:rFonts w:hint="default"/>
        <w:lang w:val="en-US" w:eastAsia="en-US" w:bidi="ar-SA"/>
      </w:rPr>
    </w:lvl>
    <w:lvl w:ilvl="2" w:tplc="E6C24E3A">
      <w:numFmt w:val="bullet"/>
      <w:lvlText w:val="•"/>
      <w:lvlJc w:val="left"/>
      <w:pPr>
        <w:ind w:left="2304" w:hanging="353"/>
      </w:pPr>
      <w:rPr>
        <w:rFonts w:hint="default"/>
        <w:lang w:val="en-US" w:eastAsia="en-US" w:bidi="ar-SA"/>
      </w:rPr>
    </w:lvl>
    <w:lvl w:ilvl="3" w:tplc="92707822">
      <w:numFmt w:val="bullet"/>
      <w:lvlText w:val="•"/>
      <w:lvlJc w:val="left"/>
      <w:pPr>
        <w:ind w:left="3276" w:hanging="353"/>
      </w:pPr>
      <w:rPr>
        <w:rFonts w:hint="default"/>
        <w:lang w:val="en-US" w:eastAsia="en-US" w:bidi="ar-SA"/>
      </w:rPr>
    </w:lvl>
    <w:lvl w:ilvl="4" w:tplc="3A788D8A">
      <w:numFmt w:val="bullet"/>
      <w:lvlText w:val="•"/>
      <w:lvlJc w:val="left"/>
      <w:pPr>
        <w:ind w:left="4248" w:hanging="353"/>
      </w:pPr>
      <w:rPr>
        <w:rFonts w:hint="default"/>
        <w:lang w:val="en-US" w:eastAsia="en-US" w:bidi="ar-SA"/>
      </w:rPr>
    </w:lvl>
    <w:lvl w:ilvl="5" w:tplc="5E4AB94C">
      <w:numFmt w:val="bullet"/>
      <w:lvlText w:val="•"/>
      <w:lvlJc w:val="left"/>
      <w:pPr>
        <w:ind w:left="5220" w:hanging="353"/>
      </w:pPr>
      <w:rPr>
        <w:rFonts w:hint="default"/>
        <w:lang w:val="en-US" w:eastAsia="en-US" w:bidi="ar-SA"/>
      </w:rPr>
    </w:lvl>
    <w:lvl w:ilvl="6" w:tplc="4EAEBE18">
      <w:numFmt w:val="bullet"/>
      <w:lvlText w:val="•"/>
      <w:lvlJc w:val="left"/>
      <w:pPr>
        <w:ind w:left="6192" w:hanging="353"/>
      </w:pPr>
      <w:rPr>
        <w:rFonts w:hint="default"/>
        <w:lang w:val="en-US" w:eastAsia="en-US" w:bidi="ar-SA"/>
      </w:rPr>
    </w:lvl>
    <w:lvl w:ilvl="7" w:tplc="1756C66C">
      <w:numFmt w:val="bullet"/>
      <w:lvlText w:val="•"/>
      <w:lvlJc w:val="left"/>
      <w:pPr>
        <w:ind w:left="7164" w:hanging="353"/>
      </w:pPr>
      <w:rPr>
        <w:rFonts w:hint="default"/>
        <w:lang w:val="en-US" w:eastAsia="en-US" w:bidi="ar-SA"/>
      </w:rPr>
    </w:lvl>
    <w:lvl w:ilvl="8" w:tplc="AAF64576">
      <w:numFmt w:val="bullet"/>
      <w:lvlText w:val="•"/>
      <w:lvlJc w:val="left"/>
      <w:pPr>
        <w:ind w:left="8136" w:hanging="353"/>
      </w:pPr>
      <w:rPr>
        <w:rFonts w:hint="default"/>
        <w:lang w:val="en-US" w:eastAsia="en-US" w:bidi="ar-SA"/>
      </w:rPr>
    </w:lvl>
  </w:abstractNum>
  <w:abstractNum w:abstractNumId="63" w15:restartNumberingAfterBreak="0">
    <w:nsid w:val="744719EA"/>
    <w:multiLevelType w:val="hybridMultilevel"/>
    <w:tmpl w:val="C58C0FC6"/>
    <w:lvl w:ilvl="0" w:tplc="6BCC0BE4">
      <w:start w:val="7"/>
      <w:numFmt w:val="upperLetter"/>
      <w:lvlText w:val="%1."/>
      <w:lvlJc w:val="left"/>
      <w:pPr>
        <w:ind w:left="900" w:hanging="353"/>
      </w:pPr>
      <w:rPr>
        <w:rFonts w:ascii="Times New Roman" w:eastAsia="Times New Roman" w:hAnsi="Times New Roman" w:cs="Times New Roman" w:hint="default"/>
        <w:b w:val="0"/>
        <w:bCs w:val="0"/>
        <w:i w:val="0"/>
        <w:iCs w:val="0"/>
        <w:spacing w:val="-24"/>
        <w:w w:val="100"/>
        <w:sz w:val="20"/>
        <w:szCs w:val="20"/>
        <w:lang w:val="en-US" w:eastAsia="en-US" w:bidi="ar-SA"/>
      </w:rPr>
    </w:lvl>
    <w:lvl w:ilvl="1" w:tplc="6396CE4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E54A85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89B4619C">
      <w:numFmt w:val="bullet"/>
      <w:lvlText w:val="•"/>
      <w:lvlJc w:val="left"/>
      <w:pPr>
        <w:ind w:left="2940" w:hanging="361"/>
      </w:pPr>
      <w:rPr>
        <w:rFonts w:hint="default"/>
        <w:lang w:val="en-US" w:eastAsia="en-US" w:bidi="ar-SA"/>
      </w:rPr>
    </w:lvl>
    <w:lvl w:ilvl="4" w:tplc="F252BC48">
      <w:numFmt w:val="bullet"/>
      <w:lvlText w:val="•"/>
      <w:lvlJc w:val="left"/>
      <w:pPr>
        <w:ind w:left="3960" w:hanging="361"/>
      </w:pPr>
      <w:rPr>
        <w:rFonts w:hint="default"/>
        <w:lang w:val="en-US" w:eastAsia="en-US" w:bidi="ar-SA"/>
      </w:rPr>
    </w:lvl>
    <w:lvl w:ilvl="5" w:tplc="B52E17BA">
      <w:numFmt w:val="bullet"/>
      <w:lvlText w:val="•"/>
      <w:lvlJc w:val="left"/>
      <w:pPr>
        <w:ind w:left="4980" w:hanging="361"/>
      </w:pPr>
      <w:rPr>
        <w:rFonts w:hint="default"/>
        <w:lang w:val="en-US" w:eastAsia="en-US" w:bidi="ar-SA"/>
      </w:rPr>
    </w:lvl>
    <w:lvl w:ilvl="6" w:tplc="7C04412A">
      <w:numFmt w:val="bullet"/>
      <w:lvlText w:val="•"/>
      <w:lvlJc w:val="left"/>
      <w:pPr>
        <w:ind w:left="6000" w:hanging="361"/>
      </w:pPr>
      <w:rPr>
        <w:rFonts w:hint="default"/>
        <w:lang w:val="en-US" w:eastAsia="en-US" w:bidi="ar-SA"/>
      </w:rPr>
    </w:lvl>
    <w:lvl w:ilvl="7" w:tplc="65D898C6">
      <w:numFmt w:val="bullet"/>
      <w:lvlText w:val="•"/>
      <w:lvlJc w:val="left"/>
      <w:pPr>
        <w:ind w:left="7020" w:hanging="361"/>
      </w:pPr>
      <w:rPr>
        <w:rFonts w:hint="default"/>
        <w:lang w:val="en-US" w:eastAsia="en-US" w:bidi="ar-SA"/>
      </w:rPr>
    </w:lvl>
    <w:lvl w:ilvl="8" w:tplc="84321B4C">
      <w:numFmt w:val="bullet"/>
      <w:lvlText w:val="•"/>
      <w:lvlJc w:val="left"/>
      <w:pPr>
        <w:ind w:left="8040" w:hanging="361"/>
      </w:pPr>
      <w:rPr>
        <w:rFonts w:hint="default"/>
        <w:lang w:val="en-US" w:eastAsia="en-US" w:bidi="ar-SA"/>
      </w:rPr>
    </w:lvl>
  </w:abstractNum>
  <w:abstractNum w:abstractNumId="64" w15:restartNumberingAfterBreak="0">
    <w:nsid w:val="751F07EC"/>
    <w:multiLevelType w:val="hybridMultilevel"/>
    <w:tmpl w:val="5120CDFC"/>
    <w:lvl w:ilvl="0" w:tplc="F6E68E36">
      <w:start w:val="1"/>
      <w:numFmt w:val="upperLetter"/>
      <w:lvlText w:val="%1."/>
      <w:lvlJc w:val="left"/>
      <w:pPr>
        <w:ind w:left="643" w:hanging="353"/>
      </w:pPr>
      <w:rPr>
        <w:rFonts w:ascii="Times New Roman" w:eastAsia="Times New Roman" w:hAnsi="Times New Roman" w:cs="Times New Roman" w:hint="default"/>
        <w:b w:val="0"/>
        <w:bCs w:val="0"/>
        <w:i w:val="0"/>
        <w:iCs w:val="0"/>
        <w:w w:val="100"/>
        <w:sz w:val="20"/>
        <w:szCs w:val="20"/>
      </w:rPr>
    </w:lvl>
    <w:lvl w:ilvl="1" w:tplc="45B24DFC">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35DA69CE">
      <w:start w:val="1"/>
      <w:numFmt w:val="lowerLetter"/>
      <w:lvlText w:val="%3."/>
      <w:lvlJc w:val="left"/>
      <w:pPr>
        <w:ind w:left="104" w:hanging="359"/>
      </w:pPr>
      <w:rPr>
        <w:rFonts w:ascii="Times New Roman" w:eastAsia="Times New Roman" w:hAnsi="Times New Roman" w:cs="Times New Roman" w:hint="default"/>
        <w:b w:val="0"/>
        <w:bCs w:val="0"/>
        <w:i w:val="0"/>
        <w:iCs w:val="0"/>
        <w:spacing w:val="-1"/>
        <w:w w:val="100"/>
        <w:sz w:val="20"/>
        <w:szCs w:val="20"/>
      </w:rPr>
    </w:lvl>
    <w:lvl w:ilvl="3" w:tplc="72E64B28">
      <w:start w:val="1"/>
      <w:numFmt w:val="lowerRoman"/>
      <w:lvlText w:val="%4."/>
      <w:lvlJc w:val="left"/>
      <w:pPr>
        <w:ind w:left="104" w:hanging="416"/>
        <w:jc w:val="right"/>
      </w:pPr>
      <w:rPr>
        <w:rFonts w:ascii="Times New Roman" w:eastAsia="Times New Roman" w:hAnsi="Times New Roman" w:cs="Times New Roman" w:hint="default"/>
        <w:b w:val="0"/>
        <w:bCs w:val="0"/>
        <w:i w:val="0"/>
        <w:iCs w:val="0"/>
        <w:spacing w:val="-1"/>
        <w:w w:val="100"/>
        <w:sz w:val="20"/>
        <w:szCs w:val="20"/>
      </w:rPr>
    </w:lvl>
    <w:lvl w:ilvl="4" w:tplc="AB0EA62E">
      <w:numFmt w:val="bullet"/>
      <w:lvlText w:val="•"/>
      <w:lvlJc w:val="left"/>
      <w:pPr>
        <w:ind w:left="236" w:hanging="416"/>
      </w:pPr>
      <w:rPr>
        <w:rFonts w:hint="default"/>
      </w:rPr>
    </w:lvl>
    <w:lvl w:ilvl="5" w:tplc="D3A26730">
      <w:numFmt w:val="bullet"/>
      <w:lvlText w:val="•"/>
      <w:lvlJc w:val="left"/>
      <w:pPr>
        <w:ind w:left="101" w:hanging="416"/>
      </w:pPr>
      <w:rPr>
        <w:rFonts w:hint="default"/>
      </w:rPr>
    </w:lvl>
    <w:lvl w:ilvl="6" w:tplc="FDFC49D0">
      <w:numFmt w:val="bullet"/>
      <w:lvlText w:val="•"/>
      <w:lvlJc w:val="left"/>
      <w:pPr>
        <w:ind w:left="-33" w:hanging="416"/>
      </w:pPr>
      <w:rPr>
        <w:rFonts w:hint="default"/>
      </w:rPr>
    </w:lvl>
    <w:lvl w:ilvl="7" w:tplc="22AA4C98">
      <w:numFmt w:val="bullet"/>
      <w:lvlText w:val="•"/>
      <w:lvlJc w:val="left"/>
      <w:pPr>
        <w:ind w:left="-168" w:hanging="416"/>
      </w:pPr>
      <w:rPr>
        <w:rFonts w:hint="default"/>
      </w:rPr>
    </w:lvl>
    <w:lvl w:ilvl="8" w:tplc="E38AD738">
      <w:numFmt w:val="bullet"/>
      <w:lvlText w:val="•"/>
      <w:lvlJc w:val="left"/>
      <w:pPr>
        <w:ind w:left="-303" w:hanging="416"/>
      </w:pPr>
      <w:rPr>
        <w:rFonts w:hint="default"/>
      </w:rPr>
    </w:lvl>
  </w:abstractNum>
  <w:abstractNum w:abstractNumId="65" w15:restartNumberingAfterBreak="0">
    <w:nsid w:val="75C72B09"/>
    <w:multiLevelType w:val="hybridMultilevel"/>
    <w:tmpl w:val="7C4A87F2"/>
    <w:lvl w:ilvl="0" w:tplc="25C07D12">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6" w15:restartNumberingAfterBreak="0">
    <w:nsid w:val="7B4434C0"/>
    <w:multiLevelType w:val="hybridMultilevel"/>
    <w:tmpl w:val="C1683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C26FF4"/>
    <w:multiLevelType w:val="hybridMultilevel"/>
    <w:tmpl w:val="6ADC0FD0"/>
    <w:lvl w:ilvl="0" w:tplc="FAE6F9C0">
      <w:start w:val="1"/>
      <w:numFmt w:val="upp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8" w15:restartNumberingAfterBreak="0">
    <w:nsid w:val="7D3C2FE4"/>
    <w:multiLevelType w:val="hybridMultilevel"/>
    <w:tmpl w:val="7A128C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4B2E99"/>
    <w:multiLevelType w:val="hybridMultilevel"/>
    <w:tmpl w:val="E138B6C8"/>
    <w:lvl w:ilvl="0" w:tplc="C64622A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5FECF9E">
      <w:start w:val="1"/>
      <w:numFmt w:val="decimal"/>
      <w:lvlText w:val="%2."/>
      <w:lvlJc w:val="left"/>
      <w:pPr>
        <w:ind w:left="359"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6A1A0914">
      <w:start w:val="1"/>
      <w:numFmt w:val="lowerLetter"/>
      <w:lvlText w:val="%3."/>
      <w:lvlJc w:val="left"/>
      <w:pPr>
        <w:ind w:left="1267"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F94E85E">
      <w:numFmt w:val="bullet"/>
      <w:lvlText w:val="•"/>
      <w:lvlJc w:val="left"/>
      <w:pPr>
        <w:ind w:left="3220" w:hanging="361"/>
      </w:pPr>
      <w:rPr>
        <w:rFonts w:hint="default"/>
        <w:lang w:val="en-US" w:eastAsia="en-US" w:bidi="ar-SA"/>
      </w:rPr>
    </w:lvl>
    <w:lvl w:ilvl="4" w:tplc="152EDBB8">
      <w:numFmt w:val="bullet"/>
      <w:lvlText w:val="•"/>
      <w:lvlJc w:val="left"/>
      <w:pPr>
        <w:ind w:left="4200" w:hanging="361"/>
      </w:pPr>
      <w:rPr>
        <w:rFonts w:hint="default"/>
        <w:lang w:val="en-US" w:eastAsia="en-US" w:bidi="ar-SA"/>
      </w:rPr>
    </w:lvl>
    <w:lvl w:ilvl="5" w:tplc="A814B7BE">
      <w:numFmt w:val="bullet"/>
      <w:lvlText w:val="•"/>
      <w:lvlJc w:val="left"/>
      <w:pPr>
        <w:ind w:left="5180" w:hanging="361"/>
      </w:pPr>
      <w:rPr>
        <w:rFonts w:hint="default"/>
        <w:lang w:val="en-US" w:eastAsia="en-US" w:bidi="ar-SA"/>
      </w:rPr>
    </w:lvl>
    <w:lvl w:ilvl="6" w:tplc="AC9C6DD2">
      <w:numFmt w:val="bullet"/>
      <w:lvlText w:val="•"/>
      <w:lvlJc w:val="left"/>
      <w:pPr>
        <w:ind w:left="6160" w:hanging="361"/>
      </w:pPr>
      <w:rPr>
        <w:rFonts w:hint="default"/>
        <w:lang w:val="en-US" w:eastAsia="en-US" w:bidi="ar-SA"/>
      </w:rPr>
    </w:lvl>
    <w:lvl w:ilvl="7" w:tplc="9CFE4D7E">
      <w:numFmt w:val="bullet"/>
      <w:lvlText w:val="•"/>
      <w:lvlJc w:val="left"/>
      <w:pPr>
        <w:ind w:left="7140" w:hanging="361"/>
      </w:pPr>
      <w:rPr>
        <w:rFonts w:hint="default"/>
        <w:lang w:val="en-US" w:eastAsia="en-US" w:bidi="ar-SA"/>
      </w:rPr>
    </w:lvl>
    <w:lvl w:ilvl="8" w:tplc="4724BB3A">
      <w:numFmt w:val="bullet"/>
      <w:lvlText w:val="•"/>
      <w:lvlJc w:val="left"/>
      <w:pPr>
        <w:ind w:left="8120" w:hanging="361"/>
      </w:pPr>
      <w:rPr>
        <w:rFonts w:hint="default"/>
        <w:lang w:val="en-US" w:eastAsia="en-US" w:bidi="ar-SA"/>
      </w:rPr>
    </w:lvl>
  </w:abstractNum>
  <w:num w:numId="1" w16cid:durableId="1466582984">
    <w:abstractNumId w:val="23"/>
  </w:num>
  <w:num w:numId="2" w16cid:durableId="2019692230">
    <w:abstractNumId w:val="62"/>
  </w:num>
  <w:num w:numId="3" w16cid:durableId="1904562857">
    <w:abstractNumId w:val="53"/>
  </w:num>
  <w:num w:numId="4" w16cid:durableId="1665664354">
    <w:abstractNumId w:val="9"/>
  </w:num>
  <w:num w:numId="5" w16cid:durableId="782918745">
    <w:abstractNumId w:val="63"/>
  </w:num>
  <w:num w:numId="6" w16cid:durableId="1675375258">
    <w:abstractNumId w:val="69"/>
  </w:num>
  <w:num w:numId="7" w16cid:durableId="33820100">
    <w:abstractNumId w:val="44"/>
  </w:num>
  <w:num w:numId="8" w16cid:durableId="1361512105">
    <w:abstractNumId w:val="46"/>
  </w:num>
  <w:num w:numId="9" w16cid:durableId="609168305">
    <w:abstractNumId w:val="45"/>
  </w:num>
  <w:num w:numId="10" w16cid:durableId="1306280487">
    <w:abstractNumId w:val="32"/>
  </w:num>
  <w:num w:numId="11" w16cid:durableId="526911724">
    <w:abstractNumId w:val="61"/>
  </w:num>
  <w:num w:numId="12" w16cid:durableId="1545554641">
    <w:abstractNumId w:val="40"/>
  </w:num>
  <w:num w:numId="13" w16cid:durableId="1714966854">
    <w:abstractNumId w:val="14"/>
  </w:num>
  <w:num w:numId="14" w16cid:durableId="743063799">
    <w:abstractNumId w:val="49"/>
  </w:num>
  <w:num w:numId="15" w16cid:durableId="1393456">
    <w:abstractNumId w:val="50"/>
  </w:num>
  <w:num w:numId="16" w16cid:durableId="1248467445">
    <w:abstractNumId w:val="16"/>
  </w:num>
  <w:num w:numId="17" w16cid:durableId="141654771">
    <w:abstractNumId w:val="64"/>
  </w:num>
  <w:num w:numId="18" w16cid:durableId="287905881">
    <w:abstractNumId w:val="2"/>
  </w:num>
  <w:num w:numId="19" w16cid:durableId="967785787">
    <w:abstractNumId w:val="12"/>
  </w:num>
  <w:num w:numId="20" w16cid:durableId="1321884191">
    <w:abstractNumId w:val="11"/>
  </w:num>
  <w:num w:numId="21" w16cid:durableId="516694836">
    <w:abstractNumId w:val="3"/>
  </w:num>
  <w:num w:numId="22" w16cid:durableId="731000800">
    <w:abstractNumId w:val="30"/>
  </w:num>
  <w:num w:numId="23" w16cid:durableId="1514687558">
    <w:abstractNumId w:val="26"/>
  </w:num>
  <w:num w:numId="24" w16cid:durableId="1287538699">
    <w:abstractNumId w:val="7"/>
  </w:num>
  <w:num w:numId="25" w16cid:durableId="99221800">
    <w:abstractNumId w:val="13"/>
  </w:num>
  <w:num w:numId="26" w16cid:durableId="130367380">
    <w:abstractNumId w:val="6"/>
  </w:num>
  <w:num w:numId="27" w16cid:durableId="1514025904">
    <w:abstractNumId w:val="4"/>
  </w:num>
  <w:num w:numId="28" w16cid:durableId="568151046">
    <w:abstractNumId w:val="65"/>
  </w:num>
  <w:num w:numId="29" w16cid:durableId="1143740252">
    <w:abstractNumId w:val="58"/>
  </w:num>
  <w:num w:numId="30" w16cid:durableId="1220241158">
    <w:abstractNumId w:val="29"/>
  </w:num>
  <w:num w:numId="31" w16cid:durableId="731730836">
    <w:abstractNumId w:val="39"/>
  </w:num>
  <w:num w:numId="32" w16cid:durableId="713652068">
    <w:abstractNumId w:val="33"/>
  </w:num>
  <w:num w:numId="33" w16cid:durableId="2100056810">
    <w:abstractNumId w:val="52"/>
  </w:num>
  <w:num w:numId="34" w16cid:durableId="550966997">
    <w:abstractNumId w:val="5"/>
  </w:num>
  <w:num w:numId="35" w16cid:durableId="818886063">
    <w:abstractNumId w:val="28"/>
  </w:num>
  <w:num w:numId="36" w16cid:durableId="939332178">
    <w:abstractNumId w:val="34"/>
  </w:num>
  <w:num w:numId="37" w16cid:durableId="327363014">
    <w:abstractNumId w:val="55"/>
  </w:num>
  <w:num w:numId="38" w16cid:durableId="1505508759">
    <w:abstractNumId w:val="57"/>
  </w:num>
  <w:num w:numId="39" w16cid:durableId="1844857662">
    <w:abstractNumId w:val="17"/>
  </w:num>
  <w:num w:numId="40" w16cid:durableId="859658682">
    <w:abstractNumId w:val="60"/>
  </w:num>
  <w:num w:numId="41" w16cid:durableId="262691345">
    <w:abstractNumId w:val="48"/>
  </w:num>
  <w:num w:numId="42" w16cid:durableId="1689260052">
    <w:abstractNumId w:val="31"/>
  </w:num>
  <w:num w:numId="43" w16cid:durableId="1159998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3479264">
    <w:abstractNumId w:val="47"/>
  </w:num>
  <w:num w:numId="45" w16cid:durableId="1064912192">
    <w:abstractNumId w:val="37"/>
  </w:num>
  <w:num w:numId="46" w16cid:durableId="301814615">
    <w:abstractNumId w:val="59"/>
  </w:num>
  <w:num w:numId="47" w16cid:durableId="1879125297">
    <w:abstractNumId w:val="0"/>
  </w:num>
  <w:num w:numId="48" w16cid:durableId="34812310">
    <w:abstractNumId w:val="66"/>
  </w:num>
  <w:num w:numId="49" w16cid:durableId="968361409">
    <w:abstractNumId w:val="25"/>
  </w:num>
  <w:num w:numId="50" w16cid:durableId="1471940928">
    <w:abstractNumId w:val="41"/>
  </w:num>
  <w:num w:numId="51" w16cid:durableId="550775437">
    <w:abstractNumId w:val="42"/>
  </w:num>
  <w:num w:numId="52" w16cid:durableId="2009215012">
    <w:abstractNumId w:val="20"/>
  </w:num>
  <w:num w:numId="53" w16cid:durableId="1792282176">
    <w:abstractNumId w:val="38"/>
  </w:num>
  <w:num w:numId="54" w16cid:durableId="250510060">
    <w:abstractNumId w:val="22"/>
  </w:num>
  <w:num w:numId="55" w16cid:durableId="1644460067">
    <w:abstractNumId w:val="56"/>
  </w:num>
  <w:num w:numId="56" w16cid:durableId="668220570">
    <w:abstractNumId w:val="1"/>
  </w:num>
  <w:num w:numId="57" w16cid:durableId="1037000948">
    <w:abstractNumId w:val="18"/>
  </w:num>
  <w:num w:numId="58" w16cid:durableId="1540776166">
    <w:abstractNumId w:val="10"/>
  </w:num>
  <w:num w:numId="59" w16cid:durableId="1702977866">
    <w:abstractNumId w:val="67"/>
  </w:num>
  <w:num w:numId="60" w16cid:durableId="1381973521">
    <w:abstractNumId w:val="21"/>
  </w:num>
  <w:num w:numId="61" w16cid:durableId="1912697233">
    <w:abstractNumId w:val="27"/>
  </w:num>
  <w:num w:numId="62" w16cid:durableId="1526824535">
    <w:abstractNumId w:val="15"/>
  </w:num>
  <w:num w:numId="63" w16cid:durableId="1751348199">
    <w:abstractNumId w:val="68"/>
  </w:num>
  <w:num w:numId="64" w16cid:durableId="1406490731">
    <w:abstractNumId w:val="24"/>
  </w:num>
  <w:num w:numId="65" w16cid:durableId="18322127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4948977">
    <w:abstractNumId w:val="43"/>
  </w:num>
  <w:num w:numId="67" w16cid:durableId="690490505">
    <w:abstractNumId w:val="51"/>
  </w:num>
  <w:num w:numId="68" w16cid:durableId="1443111885">
    <w:abstractNumId w:val="36"/>
  </w:num>
  <w:num w:numId="69" w16cid:durableId="39744999">
    <w:abstractNumId w:val="35"/>
  </w:num>
  <w:num w:numId="70" w16cid:durableId="106085967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activeWritingStyle w:appName="MSWord" w:lang="en-US" w:vendorID="8" w:dllVersion="513" w:checkStyle="1"/>
  <w:proofState w:spelling="clean" w:grammar="clean"/>
  <w:attachedTemplate r:id="rId1"/>
  <w:documentProtection w:edit="readOnly" w:enforcement="1" w:cryptProviderType="rsaAES" w:cryptAlgorithmClass="hash" w:cryptAlgorithmType="typeAny" w:cryptAlgorithmSid="14" w:cryptSpinCount="100000" w:hash="OH2lmNPCe6Rz7GpR8ZY7M5IW0H/ImsSlx62WF/EO6+SEhHE3iWroXP9B0FI3YkkX2dzqBsLqT94uNpy5C6x76Q==" w:salt="TlEiZmxvEuS+xenJAtN+8w=="/>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4/18/99 11:13:1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ocument Title"/>
    <w:docVar w:name="DocType" w:val="Template"/>
    <w:docVar w:name="ExoSeq" w:val="xx"/>
    <w:docVar w:name="FootnotesPresent" w:val="False"/>
    <w:docVar w:name="GovernorName" w:val="Jeff Landry"/>
    <w:docVar w:name="GovInitials" w:val="JML"/>
    <w:docVar w:name="LogInMonth" w:val="03"/>
    <w:docVar w:name="LogInSeq" w:val="xx"/>
    <w:docVar w:name="LogInYear" w:val="26"/>
    <w:docVar w:name="PubDate" w:val="March 20, 2026"/>
    <w:docVar w:name="RegNumber" w:val="3"/>
    <w:docVar w:name="RegVolume" w:val="52"/>
    <w:docVar w:name="SecOfStateName" w:val="Nancy Landry"/>
    <w:docVar w:name="StartPageNumber" w:val="330"/>
    <w:docVar w:name="UserInitials" w:val="abm"/>
  </w:docVars>
  <w:rsids>
    <w:rsidRoot w:val="001A0C7E"/>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68F"/>
    <w:rsid w:val="00054C5E"/>
    <w:rsid w:val="00060B84"/>
    <w:rsid w:val="00063D86"/>
    <w:rsid w:val="00065397"/>
    <w:rsid w:val="00071533"/>
    <w:rsid w:val="000721BE"/>
    <w:rsid w:val="00090ACE"/>
    <w:rsid w:val="0009247E"/>
    <w:rsid w:val="000A3ACC"/>
    <w:rsid w:val="000A3CED"/>
    <w:rsid w:val="000B1E1B"/>
    <w:rsid w:val="000B23E4"/>
    <w:rsid w:val="000B29F2"/>
    <w:rsid w:val="000B3BFA"/>
    <w:rsid w:val="000B513B"/>
    <w:rsid w:val="000B71E7"/>
    <w:rsid w:val="000C0944"/>
    <w:rsid w:val="000C3A02"/>
    <w:rsid w:val="000C5FC9"/>
    <w:rsid w:val="000D04F7"/>
    <w:rsid w:val="000D0E94"/>
    <w:rsid w:val="000D10A3"/>
    <w:rsid w:val="000D319A"/>
    <w:rsid w:val="000D4060"/>
    <w:rsid w:val="000D7FE6"/>
    <w:rsid w:val="000E613D"/>
    <w:rsid w:val="000F03F7"/>
    <w:rsid w:val="000F1068"/>
    <w:rsid w:val="000F1FFE"/>
    <w:rsid w:val="00101FFC"/>
    <w:rsid w:val="0010377F"/>
    <w:rsid w:val="001104A1"/>
    <w:rsid w:val="00110E22"/>
    <w:rsid w:val="00124AC3"/>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0C7E"/>
    <w:rsid w:val="001A1C79"/>
    <w:rsid w:val="001A5F25"/>
    <w:rsid w:val="001A6F17"/>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0F9"/>
    <w:rsid w:val="00224270"/>
    <w:rsid w:val="002317B0"/>
    <w:rsid w:val="00233BA5"/>
    <w:rsid w:val="00234F60"/>
    <w:rsid w:val="00251ED1"/>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6B9F"/>
    <w:rsid w:val="00317392"/>
    <w:rsid w:val="00323BC3"/>
    <w:rsid w:val="00327448"/>
    <w:rsid w:val="0033184A"/>
    <w:rsid w:val="00334103"/>
    <w:rsid w:val="00334C77"/>
    <w:rsid w:val="0034220B"/>
    <w:rsid w:val="003434B6"/>
    <w:rsid w:val="00345948"/>
    <w:rsid w:val="0034687F"/>
    <w:rsid w:val="00347686"/>
    <w:rsid w:val="0036355E"/>
    <w:rsid w:val="00382C58"/>
    <w:rsid w:val="003845C9"/>
    <w:rsid w:val="00387EC3"/>
    <w:rsid w:val="003A77C6"/>
    <w:rsid w:val="003A7DDD"/>
    <w:rsid w:val="003B1AF7"/>
    <w:rsid w:val="003B1C6E"/>
    <w:rsid w:val="003B6F57"/>
    <w:rsid w:val="003C73C5"/>
    <w:rsid w:val="003D3C4D"/>
    <w:rsid w:val="003D447C"/>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277"/>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66235"/>
    <w:rsid w:val="00580F53"/>
    <w:rsid w:val="00586010"/>
    <w:rsid w:val="005861CE"/>
    <w:rsid w:val="0059625F"/>
    <w:rsid w:val="005A6B68"/>
    <w:rsid w:val="005B1E1A"/>
    <w:rsid w:val="005C05A8"/>
    <w:rsid w:val="005C1523"/>
    <w:rsid w:val="005D218F"/>
    <w:rsid w:val="005D425E"/>
    <w:rsid w:val="005D4537"/>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583"/>
    <w:rsid w:val="006778B5"/>
    <w:rsid w:val="00683893"/>
    <w:rsid w:val="00696883"/>
    <w:rsid w:val="006A234E"/>
    <w:rsid w:val="006B03AA"/>
    <w:rsid w:val="006B209E"/>
    <w:rsid w:val="006C5F42"/>
    <w:rsid w:val="006D4385"/>
    <w:rsid w:val="006E1FFF"/>
    <w:rsid w:val="006E3679"/>
    <w:rsid w:val="006E61BF"/>
    <w:rsid w:val="006F2A77"/>
    <w:rsid w:val="006F4308"/>
    <w:rsid w:val="006F5B12"/>
    <w:rsid w:val="00701E93"/>
    <w:rsid w:val="00702EAB"/>
    <w:rsid w:val="007105CE"/>
    <w:rsid w:val="0071274D"/>
    <w:rsid w:val="00712E2E"/>
    <w:rsid w:val="00714625"/>
    <w:rsid w:val="00716B09"/>
    <w:rsid w:val="00717026"/>
    <w:rsid w:val="007226F6"/>
    <w:rsid w:val="00726B25"/>
    <w:rsid w:val="00727E8D"/>
    <w:rsid w:val="00755753"/>
    <w:rsid w:val="00760677"/>
    <w:rsid w:val="00773E18"/>
    <w:rsid w:val="00775CF9"/>
    <w:rsid w:val="0079021E"/>
    <w:rsid w:val="007B0A97"/>
    <w:rsid w:val="007C2706"/>
    <w:rsid w:val="007D401C"/>
    <w:rsid w:val="007E2B58"/>
    <w:rsid w:val="007E6B81"/>
    <w:rsid w:val="007F2468"/>
    <w:rsid w:val="007F41CB"/>
    <w:rsid w:val="00807CAA"/>
    <w:rsid w:val="0081480C"/>
    <w:rsid w:val="00815E22"/>
    <w:rsid w:val="00826AE8"/>
    <w:rsid w:val="00827D47"/>
    <w:rsid w:val="00831329"/>
    <w:rsid w:val="0083241F"/>
    <w:rsid w:val="00842FBD"/>
    <w:rsid w:val="0084616A"/>
    <w:rsid w:val="00850683"/>
    <w:rsid w:val="00857C02"/>
    <w:rsid w:val="00860658"/>
    <w:rsid w:val="00866B03"/>
    <w:rsid w:val="00871798"/>
    <w:rsid w:val="00874DB3"/>
    <w:rsid w:val="0088248C"/>
    <w:rsid w:val="0088451C"/>
    <w:rsid w:val="00884FCD"/>
    <w:rsid w:val="00892E43"/>
    <w:rsid w:val="00897D30"/>
    <w:rsid w:val="008A074A"/>
    <w:rsid w:val="008A1892"/>
    <w:rsid w:val="008A22A9"/>
    <w:rsid w:val="008A61B0"/>
    <w:rsid w:val="008A724A"/>
    <w:rsid w:val="008B046A"/>
    <w:rsid w:val="008B2992"/>
    <w:rsid w:val="008B642E"/>
    <w:rsid w:val="008C1C14"/>
    <w:rsid w:val="008C5DAD"/>
    <w:rsid w:val="008D53C1"/>
    <w:rsid w:val="008E2202"/>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2555"/>
    <w:rsid w:val="009F54F6"/>
    <w:rsid w:val="009F654F"/>
    <w:rsid w:val="00A022DD"/>
    <w:rsid w:val="00A02EDC"/>
    <w:rsid w:val="00A129C5"/>
    <w:rsid w:val="00A15750"/>
    <w:rsid w:val="00A23614"/>
    <w:rsid w:val="00A27597"/>
    <w:rsid w:val="00A370CC"/>
    <w:rsid w:val="00A43BCA"/>
    <w:rsid w:val="00A50CCF"/>
    <w:rsid w:val="00A5144E"/>
    <w:rsid w:val="00A638D6"/>
    <w:rsid w:val="00A64A77"/>
    <w:rsid w:val="00A66BD6"/>
    <w:rsid w:val="00A66D7E"/>
    <w:rsid w:val="00A743B2"/>
    <w:rsid w:val="00A77A5A"/>
    <w:rsid w:val="00A77F6C"/>
    <w:rsid w:val="00A824FE"/>
    <w:rsid w:val="00A875D8"/>
    <w:rsid w:val="00A9509B"/>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90981"/>
    <w:rsid w:val="00B91E6F"/>
    <w:rsid w:val="00BA0380"/>
    <w:rsid w:val="00BA4AFD"/>
    <w:rsid w:val="00BB3EE3"/>
    <w:rsid w:val="00BC152C"/>
    <w:rsid w:val="00BC1EBF"/>
    <w:rsid w:val="00BE7D1D"/>
    <w:rsid w:val="00BF71F9"/>
    <w:rsid w:val="00C066DB"/>
    <w:rsid w:val="00C11013"/>
    <w:rsid w:val="00C14E09"/>
    <w:rsid w:val="00C17394"/>
    <w:rsid w:val="00C17CE4"/>
    <w:rsid w:val="00C21D49"/>
    <w:rsid w:val="00C22420"/>
    <w:rsid w:val="00C269FF"/>
    <w:rsid w:val="00C33FC5"/>
    <w:rsid w:val="00C34C2E"/>
    <w:rsid w:val="00C374F8"/>
    <w:rsid w:val="00C50AE8"/>
    <w:rsid w:val="00C532A7"/>
    <w:rsid w:val="00C61878"/>
    <w:rsid w:val="00C61C9E"/>
    <w:rsid w:val="00C635A2"/>
    <w:rsid w:val="00C64CC6"/>
    <w:rsid w:val="00C65B0B"/>
    <w:rsid w:val="00C748F4"/>
    <w:rsid w:val="00C93669"/>
    <w:rsid w:val="00CA6530"/>
    <w:rsid w:val="00CA6D3E"/>
    <w:rsid w:val="00CB316F"/>
    <w:rsid w:val="00CB57E4"/>
    <w:rsid w:val="00CC1204"/>
    <w:rsid w:val="00CD03B3"/>
    <w:rsid w:val="00CD092A"/>
    <w:rsid w:val="00CD53B2"/>
    <w:rsid w:val="00CD7714"/>
    <w:rsid w:val="00CE5E84"/>
    <w:rsid w:val="00CF12FD"/>
    <w:rsid w:val="00CF2F2E"/>
    <w:rsid w:val="00CF52B9"/>
    <w:rsid w:val="00CF7D75"/>
    <w:rsid w:val="00D055D6"/>
    <w:rsid w:val="00D12098"/>
    <w:rsid w:val="00D20414"/>
    <w:rsid w:val="00D21DA8"/>
    <w:rsid w:val="00D22513"/>
    <w:rsid w:val="00D2762A"/>
    <w:rsid w:val="00D276DC"/>
    <w:rsid w:val="00D27E00"/>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0993"/>
    <w:rsid w:val="00DD3470"/>
    <w:rsid w:val="00DD3CF3"/>
    <w:rsid w:val="00DE32FF"/>
    <w:rsid w:val="00DE3F24"/>
    <w:rsid w:val="00DE63CD"/>
    <w:rsid w:val="00DE68AC"/>
    <w:rsid w:val="00DF61F7"/>
    <w:rsid w:val="00DF6833"/>
    <w:rsid w:val="00E000D2"/>
    <w:rsid w:val="00E02DF6"/>
    <w:rsid w:val="00E05373"/>
    <w:rsid w:val="00E057D6"/>
    <w:rsid w:val="00E060C4"/>
    <w:rsid w:val="00E07A6F"/>
    <w:rsid w:val="00E1040A"/>
    <w:rsid w:val="00E136CC"/>
    <w:rsid w:val="00E16DF9"/>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C5839"/>
    <w:rsid w:val="00ED0E39"/>
    <w:rsid w:val="00ED1B8A"/>
    <w:rsid w:val="00ED7933"/>
    <w:rsid w:val="00ED7D9B"/>
    <w:rsid w:val="00EE5399"/>
    <w:rsid w:val="00EF0CAC"/>
    <w:rsid w:val="00EF1348"/>
    <w:rsid w:val="00EF17D8"/>
    <w:rsid w:val="00EF24FE"/>
    <w:rsid w:val="00EF763F"/>
    <w:rsid w:val="00F003B2"/>
    <w:rsid w:val="00F0059B"/>
    <w:rsid w:val="00F166EE"/>
    <w:rsid w:val="00F16882"/>
    <w:rsid w:val="00F213E6"/>
    <w:rsid w:val="00F24A53"/>
    <w:rsid w:val="00F24E75"/>
    <w:rsid w:val="00F261A1"/>
    <w:rsid w:val="00F33857"/>
    <w:rsid w:val="00F40496"/>
    <w:rsid w:val="00F42167"/>
    <w:rsid w:val="00F42742"/>
    <w:rsid w:val="00F46D22"/>
    <w:rsid w:val="00F51BFF"/>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2ED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4125"/>
  <w15:chartTrackingRefBased/>
  <w15:docId w15:val="{67883EEC-FE79-494C-9E56-DFD2034C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vanish/>
    </w:rPr>
  </w:style>
  <w:style w:type="paragraph" w:styleId="Heading2">
    <w:name w:val="heading 2"/>
    <w:basedOn w:val="Normal"/>
    <w:next w:val="Normal"/>
    <w:link w:val="Heading2Char"/>
    <w:uiPriority w:val="9"/>
    <w:unhideWhenUsed/>
    <w:qFormat/>
    <w:rsid w:val="00D21DA8"/>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rsid w:val="00D21DA8"/>
    <w:pPr>
      <w:keepNext/>
      <w:keepLines/>
      <w:spacing w:before="160" w:after="80"/>
      <w:outlineLvl w:val="2"/>
    </w:pPr>
    <w:rPr>
      <w:rFonts w:ascii="Aptos" w:hAnsi="Aptos"/>
      <w:color w:val="0F4761"/>
      <w:sz w:val="28"/>
      <w:szCs w:val="28"/>
    </w:rPr>
  </w:style>
  <w:style w:type="paragraph" w:styleId="Heading4">
    <w:name w:val="heading 4"/>
    <w:basedOn w:val="Normal"/>
    <w:next w:val="Normal"/>
    <w:link w:val="Heading4Char"/>
    <w:uiPriority w:val="9"/>
    <w:unhideWhenUsed/>
    <w:qFormat/>
    <w:rsid w:val="00D21DA8"/>
    <w:pPr>
      <w:keepNext/>
      <w:keepLines/>
      <w:spacing w:before="80" w:after="40"/>
      <w:outlineLvl w:val="3"/>
    </w:pPr>
    <w:rPr>
      <w:rFonts w:ascii="Aptos" w:hAnsi="Aptos"/>
      <w:i/>
      <w:iCs/>
      <w:color w:val="0F4761"/>
    </w:rPr>
  </w:style>
  <w:style w:type="paragraph" w:styleId="Heading5">
    <w:name w:val="heading 5"/>
    <w:basedOn w:val="Normal"/>
    <w:next w:val="Normal"/>
    <w:link w:val="Heading5Char"/>
    <w:uiPriority w:val="9"/>
    <w:unhideWhenUsed/>
    <w:qFormat/>
    <w:rsid w:val="00D21DA8"/>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unhideWhenUsed/>
    <w:qFormat/>
    <w:rsid w:val="00D21DA8"/>
    <w:pPr>
      <w:keepNext/>
      <w:keepLines/>
      <w:spacing w:before="40"/>
      <w:outlineLvl w:val="5"/>
    </w:pPr>
    <w:rPr>
      <w:rFonts w:ascii="Aptos" w:hAnsi="Aptos"/>
      <w:i/>
      <w:iCs/>
      <w:color w:val="595959"/>
    </w:rPr>
  </w:style>
  <w:style w:type="paragraph" w:styleId="Heading7">
    <w:name w:val="heading 7"/>
    <w:basedOn w:val="Normal"/>
    <w:next w:val="Normal"/>
    <w:link w:val="Heading7Char"/>
    <w:unhideWhenUsed/>
    <w:qFormat/>
    <w:rsid w:val="00D21DA8"/>
    <w:pPr>
      <w:keepNext/>
      <w:keepLines/>
      <w:spacing w:before="40"/>
      <w:outlineLvl w:val="6"/>
    </w:pPr>
    <w:rPr>
      <w:rFonts w:ascii="Aptos" w:hAnsi="Aptos"/>
      <w:color w:val="595959"/>
    </w:rPr>
  </w:style>
  <w:style w:type="paragraph" w:styleId="Heading8">
    <w:name w:val="heading 8"/>
    <w:basedOn w:val="Normal"/>
    <w:next w:val="Normal"/>
    <w:link w:val="Heading8Char"/>
    <w:uiPriority w:val="9"/>
    <w:unhideWhenUsed/>
    <w:qFormat/>
    <w:rsid w:val="00D21DA8"/>
    <w:pPr>
      <w:keepNext/>
      <w:keepLines/>
      <w:outlineLvl w:val="7"/>
    </w:pPr>
    <w:rPr>
      <w:rFonts w:ascii="Aptos" w:hAnsi="Aptos"/>
      <w:i/>
      <w:iCs/>
      <w:color w:val="272727"/>
    </w:rPr>
  </w:style>
  <w:style w:type="paragraph" w:styleId="Heading9">
    <w:name w:val="heading 9"/>
    <w:basedOn w:val="Normal"/>
    <w:next w:val="Normal"/>
    <w:link w:val="Heading9Char"/>
    <w:uiPriority w:val="9"/>
    <w:unhideWhenUsed/>
    <w:qFormat/>
    <w:rsid w:val="00D21DA8"/>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
    <w:basedOn w:val="Normal"/>
    <w:link w:val="FooterChar"/>
    <w:uiPriority w:val="99"/>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link w:val="1Char"/>
    <w:qFormat/>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pPr>
      <w:tabs>
        <w:tab w:val="left" w:pos="907"/>
      </w:tabs>
      <w:ind w:firstLine="547"/>
      <w:jc w:val="both"/>
      <w:outlineLvl w:val="5"/>
    </w:pPr>
    <w:rPr>
      <w:kern w:val="2"/>
    </w:rPr>
  </w:style>
  <w:style w:type="paragraph" w:customStyle="1" w:styleId="AuthorityNote">
    <w:name w:val="Authority Note"/>
    <w:basedOn w:val="Normal"/>
    <w:link w:val="Authority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link w:val="LACNoteChar"/>
    <w:pPr>
      <w:spacing w:after="120"/>
      <w:ind w:firstLine="187"/>
      <w:jc w:val="both"/>
    </w:pPr>
    <w:rPr>
      <w:kern w:val="2"/>
      <w:sz w:val="16"/>
    </w:rPr>
  </w:style>
  <w:style w:type="character" w:styleId="PageNumber">
    <w:name w:val="page number"/>
    <w:rPr>
      <w:rFonts w:ascii="Times New Roman" w:hAnsi="Times New Roman"/>
      <w:dstrike w:val="0"/>
      <w:color w:val="auto"/>
      <w:sz w:val="20"/>
      <w:vertAlign w:val="baseline"/>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link w:val="RegFE2Char"/>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link w:val="SubChapterChar"/>
    <w:pPr>
      <w:keepNext/>
      <w:keepLines/>
      <w:spacing w:after="120"/>
      <w:outlineLvl w:val="1"/>
    </w:pPr>
    <w:rPr>
      <w:sz w:val="28"/>
    </w:rPr>
  </w:style>
  <w:style w:type="paragraph" w:customStyle="1" w:styleId="RegCodeTitle">
    <w:name w:val="Reg Code Title"/>
    <w:basedOn w:val="Normal"/>
    <w:next w:val="Normal"/>
    <w:link w:val="RegCodeTitleChar"/>
    <w:pPr>
      <w:keepNext/>
      <w:jc w:val="center"/>
    </w:pPr>
    <w:rPr>
      <w:b/>
      <w:kern w:val="28"/>
    </w:rPr>
  </w:style>
  <w:style w:type="paragraph" w:customStyle="1" w:styleId="DD1">
    <w:name w:val="DD1"/>
    <w:rPr>
      <w:noProof/>
    </w:rPr>
  </w:style>
  <w:style w:type="paragraph" w:customStyle="1" w:styleId="RegDepartment">
    <w:name w:val="Reg Department"/>
    <w:next w:val="RegSubDepartment"/>
    <w:link w:val="RegDepartmentChar"/>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link w:val="RegItemFirstLineChar"/>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link w:val="RegLogNumberChar"/>
    <w:rPr>
      <w:noProof/>
      <w:sz w:val="16"/>
    </w:rPr>
  </w:style>
  <w:style w:type="paragraph" w:customStyle="1" w:styleId="RegSectionTitle">
    <w:name w:val="RegSectionTitle"/>
    <w:pPr>
      <w:jc w:val="center"/>
    </w:pPr>
    <w:rPr>
      <w:rFonts w:ascii="Arial" w:hAnsi="Arial"/>
      <w:b/>
      <w:noProof/>
      <w:sz w:val="48"/>
    </w:rPr>
  </w:style>
  <w:style w:type="paragraph" w:styleId="BodyText">
    <w:name w:val="Body Text"/>
    <w:basedOn w:val="Normal"/>
    <w:link w:val="BodyTextChar"/>
    <w:uiPriority w:val="99"/>
    <w:unhideWhenUsed/>
    <w:qFormat/>
    <w:rsid w:val="00CB57E4"/>
    <w:pPr>
      <w:widowControl w:val="0"/>
      <w:spacing w:after="120"/>
    </w:pPr>
    <w:rPr>
      <w:snapToGrid w:val="0"/>
      <w:sz w:val="24"/>
    </w:rPr>
  </w:style>
  <w:style w:type="character" w:customStyle="1" w:styleId="BodyTextChar">
    <w:name w:val="Body Text Char"/>
    <w:basedOn w:val="DefaultParagraphFont"/>
    <w:link w:val="BodyText"/>
    <w:uiPriority w:val="99"/>
    <w:rsid w:val="00CB57E4"/>
    <w:rPr>
      <w:snapToGrid w:val="0"/>
      <w:sz w:val="24"/>
    </w:rPr>
  </w:style>
  <w:style w:type="character" w:customStyle="1" w:styleId="Heading2Char">
    <w:name w:val="Heading 2 Char"/>
    <w:basedOn w:val="DefaultParagraphFont"/>
    <w:link w:val="Heading2"/>
    <w:uiPriority w:val="9"/>
    <w:rsid w:val="00D21DA8"/>
    <w:rPr>
      <w:rFonts w:ascii="Aptos Display" w:hAnsi="Aptos Display"/>
      <w:color w:val="0F4761"/>
      <w:sz w:val="32"/>
      <w:szCs w:val="32"/>
    </w:rPr>
  </w:style>
  <w:style w:type="character" w:customStyle="1" w:styleId="Heading3Char">
    <w:name w:val="Heading 3 Char"/>
    <w:basedOn w:val="DefaultParagraphFont"/>
    <w:link w:val="Heading3"/>
    <w:uiPriority w:val="9"/>
    <w:rsid w:val="00D21DA8"/>
    <w:rPr>
      <w:rFonts w:ascii="Aptos" w:hAnsi="Aptos"/>
      <w:color w:val="0F4761"/>
      <w:sz w:val="28"/>
      <w:szCs w:val="28"/>
    </w:rPr>
  </w:style>
  <w:style w:type="character" w:customStyle="1" w:styleId="Heading4Char">
    <w:name w:val="Heading 4 Char"/>
    <w:basedOn w:val="DefaultParagraphFont"/>
    <w:link w:val="Heading4"/>
    <w:uiPriority w:val="9"/>
    <w:rsid w:val="00D21DA8"/>
    <w:rPr>
      <w:rFonts w:ascii="Aptos" w:hAnsi="Aptos"/>
      <w:i/>
      <w:iCs/>
      <w:color w:val="0F4761"/>
    </w:rPr>
  </w:style>
  <w:style w:type="character" w:customStyle="1" w:styleId="Heading5Char">
    <w:name w:val="Heading 5 Char"/>
    <w:basedOn w:val="DefaultParagraphFont"/>
    <w:link w:val="Heading5"/>
    <w:uiPriority w:val="9"/>
    <w:rsid w:val="00D21DA8"/>
    <w:rPr>
      <w:rFonts w:ascii="Aptos" w:hAnsi="Aptos"/>
      <w:color w:val="0F4761"/>
    </w:rPr>
  </w:style>
  <w:style w:type="character" w:customStyle="1" w:styleId="Heading6Char">
    <w:name w:val="Heading 6 Char"/>
    <w:basedOn w:val="DefaultParagraphFont"/>
    <w:link w:val="Heading6"/>
    <w:uiPriority w:val="9"/>
    <w:rsid w:val="00D21DA8"/>
    <w:rPr>
      <w:rFonts w:ascii="Aptos" w:hAnsi="Aptos"/>
      <w:i/>
      <w:iCs/>
      <w:color w:val="595959"/>
    </w:rPr>
  </w:style>
  <w:style w:type="character" w:customStyle="1" w:styleId="Heading7Char">
    <w:name w:val="Heading 7 Char"/>
    <w:basedOn w:val="DefaultParagraphFont"/>
    <w:link w:val="Heading7"/>
    <w:uiPriority w:val="9"/>
    <w:rsid w:val="00D21DA8"/>
    <w:rPr>
      <w:rFonts w:ascii="Aptos" w:hAnsi="Aptos"/>
      <w:color w:val="595959"/>
    </w:rPr>
  </w:style>
  <w:style w:type="character" w:customStyle="1" w:styleId="Heading8Char">
    <w:name w:val="Heading 8 Char"/>
    <w:basedOn w:val="DefaultParagraphFont"/>
    <w:link w:val="Heading8"/>
    <w:uiPriority w:val="9"/>
    <w:rsid w:val="00D21DA8"/>
    <w:rPr>
      <w:rFonts w:ascii="Aptos" w:hAnsi="Aptos"/>
      <w:i/>
      <w:iCs/>
      <w:color w:val="272727"/>
    </w:rPr>
  </w:style>
  <w:style w:type="character" w:customStyle="1" w:styleId="Heading9Char">
    <w:name w:val="Heading 9 Char"/>
    <w:basedOn w:val="DefaultParagraphFont"/>
    <w:link w:val="Heading9"/>
    <w:uiPriority w:val="9"/>
    <w:rsid w:val="00D21DA8"/>
    <w:rPr>
      <w:rFonts w:ascii="Aptos" w:hAnsi="Aptos"/>
      <w:color w:val="272727"/>
    </w:rPr>
  </w:style>
  <w:style w:type="paragraph" w:styleId="ListParagraph">
    <w:name w:val="List Paragraph"/>
    <w:basedOn w:val="Normal"/>
    <w:uiPriority w:val="34"/>
    <w:qFormat/>
    <w:rsid w:val="00D21DA8"/>
    <w:pPr>
      <w:ind w:left="720"/>
      <w:contextualSpacing/>
    </w:pPr>
    <w:rPr>
      <w:rFonts w:eastAsia="Aptos"/>
    </w:rPr>
  </w:style>
  <w:style w:type="paragraph" w:customStyle="1" w:styleId="TableParagraph">
    <w:name w:val="Table Paragraph"/>
    <w:basedOn w:val="Normal"/>
    <w:uiPriority w:val="1"/>
    <w:qFormat/>
    <w:rsid w:val="00D21DA8"/>
    <w:pPr>
      <w:widowControl w:val="0"/>
      <w:autoSpaceDE w:val="0"/>
      <w:autoSpaceDN w:val="0"/>
    </w:pPr>
    <w:rPr>
      <w:rFonts w:eastAsia="Aptos"/>
      <w:sz w:val="22"/>
      <w:szCs w:val="22"/>
    </w:rPr>
  </w:style>
  <w:style w:type="character" w:customStyle="1" w:styleId="RegDoubleIndentChar">
    <w:name w:val="Reg Double Indent Char"/>
    <w:link w:val="RegDoubleIndent"/>
    <w:rsid w:val="00D21DA8"/>
    <w:rPr>
      <w:noProof/>
    </w:rPr>
  </w:style>
  <w:style w:type="character" w:customStyle="1" w:styleId="Heading1Char">
    <w:name w:val="Heading 1 Char"/>
    <w:link w:val="Heading1"/>
    <w:rsid w:val="00D21DA8"/>
    <w:rPr>
      <w:vanish/>
    </w:rPr>
  </w:style>
  <w:style w:type="paragraph" w:styleId="Title">
    <w:name w:val="Title"/>
    <w:basedOn w:val="Normal"/>
    <w:next w:val="Normal"/>
    <w:link w:val="TitleChar"/>
    <w:uiPriority w:val="10"/>
    <w:qFormat/>
    <w:rsid w:val="00D21DA8"/>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D21DA8"/>
    <w:rPr>
      <w:rFonts w:ascii="Aptos Display" w:hAnsi="Aptos Display"/>
      <w:spacing w:val="-10"/>
      <w:kern w:val="28"/>
      <w:sz w:val="56"/>
      <w:szCs w:val="56"/>
    </w:rPr>
  </w:style>
  <w:style w:type="paragraph" w:styleId="Subtitle">
    <w:name w:val="Subtitle"/>
    <w:basedOn w:val="Normal"/>
    <w:next w:val="Normal"/>
    <w:link w:val="SubtitleChar"/>
    <w:uiPriority w:val="11"/>
    <w:qFormat/>
    <w:rsid w:val="00D21DA8"/>
    <w:pPr>
      <w:numPr>
        <w:ilvl w:val="1"/>
      </w:numPr>
    </w:pPr>
    <w:rPr>
      <w:rFonts w:ascii="Aptos" w:hAnsi="Aptos"/>
      <w:color w:val="595959"/>
      <w:spacing w:val="15"/>
      <w:sz w:val="28"/>
      <w:szCs w:val="28"/>
    </w:rPr>
  </w:style>
  <w:style w:type="character" w:customStyle="1" w:styleId="SubtitleChar">
    <w:name w:val="Subtitle Char"/>
    <w:basedOn w:val="DefaultParagraphFont"/>
    <w:link w:val="Subtitle"/>
    <w:uiPriority w:val="11"/>
    <w:rsid w:val="00D21DA8"/>
    <w:rPr>
      <w:rFonts w:ascii="Aptos" w:hAnsi="Aptos"/>
      <w:color w:val="595959"/>
      <w:spacing w:val="15"/>
      <w:sz w:val="28"/>
      <w:szCs w:val="28"/>
    </w:rPr>
  </w:style>
  <w:style w:type="paragraph" w:styleId="Quote">
    <w:name w:val="Quote"/>
    <w:basedOn w:val="Normal"/>
    <w:next w:val="Normal"/>
    <w:link w:val="QuoteChar"/>
    <w:uiPriority w:val="29"/>
    <w:qFormat/>
    <w:rsid w:val="00D21DA8"/>
    <w:pPr>
      <w:spacing w:before="160"/>
      <w:jc w:val="center"/>
    </w:pPr>
    <w:rPr>
      <w:rFonts w:eastAsia="Aptos"/>
      <w:i/>
      <w:iCs/>
      <w:color w:val="404040"/>
    </w:rPr>
  </w:style>
  <w:style w:type="character" w:customStyle="1" w:styleId="QuoteChar">
    <w:name w:val="Quote Char"/>
    <w:basedOn w:val="DefaultParagraphFont"/>
    <w:link w:val="Quote"/>
    <w:uiPriority w:val="29"/>
    <w:rsid w:val="00D21DA8"/>
    <w:rPr>
      <w:rFonts w:eastAsia="Aptos"/>
      <w:i/>
      <w:iCs/>
      <w:color w:val="404040"/>
    </w:rPr>
  </w:style>
  <w:style w:type="paragraph" w:styleId="IntenseQuote">
    <w:name w:val="Intense Quote"/>
    <w:basedOn w:val="Normal"/>
    <w:next w:val="Normal"/>
    <w:link w:val="IntenseQuoteChar"/>
    <w:uiPriority w:val="30"/>
    <w:qFormat/>
    <w:rsid w:val="00D21DA8"/>
    <w:pPr>
      <w:pBdr>
        <w:top w:val="single" w:sz="4" w:space="10" w:color="0F4761"/>
        <w:bottom w:val="single" w:sz="4" w:space="10" w:color="0F4761"/>
      </w:pBdr>
      <w:spacing w:before="360" w:after="360"/>
      <w:ind w:left="864" w:right="864"/>
      <w:jc w:val="center"/>
    </w:pPr>
    <w:rPr>
      <w:rFonts w:eastAsia="Aptos"/>
      <w:i/>
      <w:iCs/>
      <w:color w:val="0F4761"/>
    </w:rPr>
  </w:style>
  <w:style w:type="character" w:customStyle="1" w:styleId="IntenseQuoteChar">
    <w:name w:val="Intense Quote Char"/>
    <w:basedOn w:val="DefaultParagraphFont"/>
    <w:link w:val="IntenseQuote"/>
    <w:uiPriority w:val="30"/>
    <w:rsid w:val="00D21DA8"/>
    <w:rPr>
      <w:rFonts w:eastAsia="Aptos"/>
      <w:i/>
      <w:iCs/>
      <w:color w:val="0F4761"/>
    </w:rPr>
  </w:style>
  <w:style w:type="character" w:styleId="IntenseEmphasis">
    <w:name w:val="Intense Emphasis"/>
    <w:uiPriority w:val="21"/>
    <w:qFormat/>
    <w:rsid w:val="00D21DA8"/>
    <w:rPr>
      <w:i/>
      <w:iCs/>
      <w:color w:val="0F4761"/>
    </w:rPr>
  </w:style>
  <w:style w:type="character" w:styleId="IntenseReference">
    <w:name w:val="Intense Reference"/>
    <w:uiPriority w:val="32"/>
    <w:qFormat/>
    <w:rsid w:val="00D21DA8"/>
    <w:rPr>
      <w:b/>
      <w:bCs/>
      <w:smallCaps/>
      <w:color w:val="0F4761"/>
      <w:spacing w:val="5"/>
    </w:rPr>
  </w:style>
  <w:style w:type="paragraph" w:styleId="NoSpacing">
    <w:name w:val="No Spacing"/>
    <w:basedOn w:val="Normal"/>
    <w:uiPriority w:val="1"/>
    <w:qFormat/>
    <w:rsid w:val="00E000D2"/>
    <w:rPr>
      <w:rFonts w:eastAsia="Calibri"/>
      <w:sz w:val="24"/>
      <w:szCs w:val="22"/>
    </w:rPr>
  </w:style>
  <w:style w:type="character" w:customStyle="1" w:styleId="ChapterChar">
    <w:name w:val="Chapter Char"/>
    <w:link w:val="Chapter"/>
    <w:rsid w:val="00E000D2"/>
    <w:rPr>
      <w:b/>
      <w:kern w:val="2"/>
    </w:rPr>
  </w:style>
  <w:style w:type="character" w:customStyle="1" w:styleId="HistoricalNoteChar">
    <w:name w:val="Historical Note Char"/>
    <w:link w:val="HistoricalNote"/>
    <w:rsid w:val="00E000D2"/>
    <w:rPr>
      <w:kern w:val="2"/>
      <w:sz w:val="18"/>
    </w:rPr>
  </w:style>
  <w:style w:type="character" w:customStyle="1" w:styleId="SectionChar">
    <w:name w:val="Section Char"/>
    <w:link w:val="Section"/>
    <w:rsid w:val="00E000D2"/>
    <w:rPr>
      <w:b/>
      <w:kern w:val="2"/>
    </w:rPr>
  </w:style>
  <w:style w:type="character" w:customStyle="1" w:styleId="AChar">
    <w:name w:val="A. Char"/>
    <w:link w:val="A0"/>
    <w:rsid w:val="00E000D2"/>
    <w:rPr>
      <w:kern w:val="2"/>
    </w:rPr>
  </w:style>
  <w:style w:type="character" w:customStyle="1" w:styleId="1Char">
    <w:name w:val="1. Char"/>
    <w:link w:val="1"/>
    <w:rsid w:val="00E000D2"/>
    <w:rPr>
      <w:kern w:val="2"/>
    </w:rPr>
  </w:style>
  <w:style w:type="character" w:customStyle="1" w:styleId="AuthorityNoteChar">
    <w:name w:val="Authority Note Char"/>
    <w:link w:val="AuthorityNote"/>
    <w:locked/>
    <w:rsid w:val="00E000D2"/>
    <w:rPr>
      <w:kern w:val="2"/>
      <w:sz w:val="18"/>
    </w:rPr>
  </w:style>
  <w:style w:type="character" w:customStyle="1" w:styleId="aChar0">
    <w:name w:val="a. Char"/>
    <w:link w:val="a1"/>
    <w:locked/>
    <w:rsid w:val="00E000D2"/>
    <w:rPr>
      <w:kern w:val="2"/>
    </w:rPr>
  </w:style>
  <w:style w:type="character" w:customStyle="1" w:styleId="RegCodeTitleChar">
    <w:name w:val="Reg Code Title Char"/>
    <w:link w:val="RegCodeTitle"/>
    <w:locked/>
    <w:rsid w:val="00E000D2"/>
    <w:rPr>
      <w:b/>
      <w:kern w:val="28"/>
    </w:rPr>
  </w:style>
  <w:style w:type="paragraph" w:styleId="FootnoteText">
    <w:name w:val="footnote text"/>
    <w:basedOn w:val="Normal"/>
    <w:link w:val="FootnoteTextChar"/>
    <w:uiPriority w:val="99"/>
    <w:unhideWhenUsed/>
    <w:rsid w:val="00E000D2"/>
    <w:rPr>
      <w:rFonts w:eastAsia="Aptos"/>
    </w:rPr>
  </w:style>
  <w:style w:type="character" w:customStyle="1" w:styleId="FootnoteTextChar">
    <w:name w:val="Footnote Text Char"/>
    <w:basedOn w:val="DefaultParagraphFont"/>
    <w:link w:val="FootnoteText"/>
    <w:uiPriority w:val="99"/>
    <w:rsid w:val="00E000D2"/>
    <w:rPr>
      <w:rFonts w:eastAsia="Aptos"/>
    </w:rPr>
  </w:style>
  <w:style w:type="character" w:styleId="FootnoteReference">
    <w:name w:val="footnote reference"/>
    <w:uiPriority w:val="99"/>
    <w:unhideWhenUsed/>
    <w:rsid w:val="00E000D2"/>
    <w:rPr>
      <w:vertAlign w:val="superscript"/>
    </w:rPr>
  </w:style>
  <w:style w:type="character" w:customStyle="1" w:styleId="HeaderChar">
    <w:name w:val="Header Char"/>
    <w:link w:val="Header"/>
    <w:rsid w:val="00E000D2"/>
  </w:style>
  <w:style w:type="character" w:customStyle="1" w:styleId="FooterChar">
    <w:name w:val="Footer Char"/>
    <w:aliases w:val="f Char"/>
    <w:link w:val="Footer"/>
    <w:uiPriority w:val="99"/>
    <w:rsid w:val="00E000D2"/>
  </w:style>
  <w:style w:type="paragraph" w:styleId="Revision">
    <w:name w:val="Revision"/>
    <w:hidden/>
    <w:uiPriority w:val="99"/>
    <w:semiHidden/>
    <w:rsid w:val="00E000D2"/>
    <w:rPr>
      <w:sz w:val="22"/>
      <w:szCs w:val="22"/>
    </w:rPr>
  </w:style>
  <w:style w:type="character" w:styleId="CommentReference">
    <w:name w:val="annotation reference"/>
    <w:uiPriority w:val="99"/>
    <w:unhideWhenUsed/>
    <w:rsid w:val="00E000D2"/>
    <w:rPr>
      <w:sz w:val="16"/>
      <w:szCs w:val="16"/>
    </w:rPr>
  </w:style>
  <w:style w:type="paragraph" w:styleId="CommentText">
    <w:name w:val="annotation text"/>
    <w:basedOn w:val="Normal"/>
    <w:link w:val="CommentTextChar"/>
    <w:uiPriority w:val="99"/>
    <w:unhideWhenUsed/>
    <w:rsid w:val="00E000D2"/>
    <w:pPr>
      <w:widowControl w:val="0"/>
      <w:autoSpaceDE w:val="0"/>
      <w:autoSpaceDN w:val="0"/>
    </w:pPr>
    <w:rPr>
      <w:rFonts w:eastAsia="Aptos"/>
    </w:rPr>
  </w:style>
  <w:style w:type="character" w:customStyle="1" w:styleId="CommentTextChar">
    <w:name w:val="Comment Text Char"/>
    <w:basedOn w:val="DefaultParagraphFont"/>
    <w:link w:val="CommentText"/>
    <w:uiPriority w:val="99"/>
    <w:rsid w:val="00E000D2"/>
    <w:rPr>
      <w:rFonts w:eastAsia="Aptos"/>
    </w:rPr>
  </w:style>
  <w:style w:type="paragraph" w:styleId="CommentSubject">
    <w:name w:val="annotation subject"/>
    <w:basedOn w:val="CommentText"/>
    <w:next w:val="CommentText"/>
    <w:link w:val="CommentSubjectChar"/>
    <w:uiPriority w:val="99"/>
    <w:unhideWhenUsed/>
    <w:rsid w:val="00E000D2"/>
    <w:rPr>
      <w:b/>
      <w:bCs/>
    </w:rPr>
  </w:style>
  <w:style w:type="character" w:customStyle="1" w:styleId="CommentSubjectChar">
    <w:name w:val="Comment Subject Char"/>
    <w:basedOn w:val="CommentTextChar"/>
    <w:link w:val="CommentSubject"/>
    <w:uiPriority w:val="99"/>
    <w:rsid w:val="00E000D2"/>
    <w:rPr>
      <w:rFonts w:eastAsia="Aptos"/>
      <w:b/>
      <w:bCs/>
    </w:rPr>
  </w:style>
  <w:style w:type="character" w:styleId="Hyperlink">
    <w:name w:val="Hyperlink"/>
    <w:unhideWhenUsed/>
    <w:qFormat/>
    <w:rsid w:val="00E000D2"/>
    <w:rPr>
      <w:color w:val="0563C1"/>
      <w:u w:val="single"/>
    </w:rPr>
  </w:style>
  <w:style w:type="character" w:customStyle="1" w:styleId="UnresolvedMention1">
    <w:name w:val="Unresolved Mention1"/>
    <w:uiPriority w:val="99"/>
    <w:semiHidden/>
    <w:unhideWhenUsed/>
    <w:rsid w:val="00E000D2"/>
    <w:rPr>
      <w:color w:val="605E5C"/>
      <w:shd w:val="clear" w:color="auto" w:fill="E1DFDD"/>
    </w:rPr>
  </w:style>
  <w:style w:type="paragraph" w:styleId="Caption">
    <w:name w:val="caption"/>
    <w:basedOn w:val="Normal"/>
    <w:next w:val="Normal"/>
    <w:uiPriority w:val="35"/>
    <w:unhideWhenUsed/>
    <w:qFormat/>
    <w:rsid w:val="00E000D2"/>
    <w:pPr>
      <w:widowControl w:val="0"/>
      <w:autoSpaceDE w:val="0"/>
      <w:autoSpaceDN w:val="0"/>
    </w:pPr>
    <w:rPr>
      <w:rFonts w:ascii="Arial Narrow" w:eastAsia="Arial" w:hAnsi="Arial Narrow" w:cs="Arial"/>
      <w:iCs/>
      <w:color w:val="44546A"/>
      <w:sz w:val="22"/>
      <w:szCs w:val="18"/>
    </w:rPr>
  </w:style>
  <w:style w:type="paragraph" w:styleId="BalloonText">
    <w:name w:val="Balloon Text"/>
    <w:basedOn w:val="Normal"/>
    <w:link w:val="BalloonTextChar"/>
    <w:uiPriority w:val="99"/>
    <w:unhideWhenUsed/>
    <w:rsid w:val="00E000D2"/>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E000D2"/>
    <w:rPr>
      <w:rFonts w:ascii="Segoe UI" w:eastAsia="Calibri" w:hAnsi="Segoe UI" w:cs="Segoe UI"/>
      <w:sz w:val="18"/>
      <w:szCs w:val="18"/>
    </w:rPr>
  </w:style>
  <w:style w:type="table" w:styleId="TableGrid">
    <w:name w:val="Table Grid"/>
    <w:basedOn w:val="TableNormal"/>
    <w:uiPriority w:val="39"/>
    <w:rsid w:val="00E000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E000D2"/>
    <w:pPr>
      <w:widowControl w:val="0"/>
      <w:autoSpaceDE w:val="0"/>
      <w:autoSpaceDN w:val="0"/>
      <w:jc w:val="both"/>
    </w:pPr>
    <w:rPr>
      <w:rFonts w:ascii="New Century Schlbk" w:eastAsia="Aptos" w:hAnsi="New Century Schlbk"/>
      <w:color w:val="000000"/>
      <w:sz w:val="24"/>
    </w:rPr>
  </w:style>
  <w:style w:type="character" w:customStyle="1" w:styleId="RegCodePartChar">
    <w:name w:val="Reg Code Part Char"/>
    <w:link w:val="RegCodePart"/>
    <w:rsid w:val="00E000D2"/>
    <w:rPr>
      <w:b/>
      <w:noProof/>
    </w:rPr>
  </w:style>
  <w:style w:type="character" w:customStyle="1" w:styleId="RegDepartmentChar">
    <w:name w:val="Reg Department Char"/>
    <w:link w:val="RegDepartment"/>
    <w:rsid w:val="00827D47"/>
    <w:rPr>
      <w:b/>
      <w:noProof/>
    </w:rPr>
  </w:style>
  <w:style w:type="character" w:customStyle="1" w:styleId="RegItemTitleChar">
    <w:name w:val="Reg Item Title Char"/>
    <w:link w:val="RegItemTitle"/>
    <w:rsid w:val="00827D47"/>
    <w:rPr>
      <w:noProof/>
    </w:rPr>
  </w:style>
  <w:style w:type="numbering" w:customStyle="1" w:styleId="NoList1">
    <w:name w:val="No List1"/>
    <w:next w:val="NoList"/>
    <w:uiPriority w:val="99"/>
    <w:semiHidden/>
    <w:unhideWhenUsed/>
    <w:rsid w:val="00827D47"/>
  </w:style>
  <w:style w:type="paragraph" w:customStyle="1" w:styleId="Part">
    <w:name w:val="Part"/>
    <w:basedOn w:val="Title"/>
    <w:rsid w:val="00827D47"/>
  </w:style>
  <w:style w:type="character" w:customStyle="1" w:styleId="TextChar">
    <w:name w:val="Text Char"/>
    <w:link w:val="Text"/>
    <w:rsid w:val="00827D47"/>
    <w:rPr>
      <w:kern w:val="2"/>
    </w:rPr>
  </w:style>
  <w:style w:type="paragraph" w:customStyle="1" w:styleId="Note">
    <w:name w:val="Note"/>
    <w:basedOn w:val="Normal"/>
    <w:rsid w:val="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character" w:customStyle="1" w:styleId="SubChapterChar">
    <w:name w:val="SubChapter Char"/>
    <w:link w:val="SubChapter"/>
    <w:rsid w:val="00827D47"/>
    <w:rPr>
      <w:sz w:val="28"/>
    </w:rPr>
  </w:style>
  <w:style w:type="paragraph" w:customStyle="1" w:styleId="Title1">
    <w:name w:val="Title1"/>
    <w:basedOn w:val="Title"/>
    <w:next w:val="Title2"/>
    <w:rsid w:val="00827D47"/>
  </w:style>
  <w:style w:type="paragraph" w:customStyle="1" w:styleId="Title2">
    <w:name w:val="Title2"/>
    <w:basedOn w:val="Chapter"/>
    <w:rsid w:val="00827D47"/>
    <w:pPr>
      <w:tabs>
        <w:tab w:val="clear" w:pos="216"/>
        <w:tab w:val="clear" w:pos="1296"/>
        <w:tab w:val="left" w:pos="1080"/>
        <w:tab w:val="left" w:pos="1260"/>
      </w:tabs>
      <w:spacing w:after="120"/>
      <w:ind w:left="144" w:right="144" w:firstLine="0"/>
      <w:jc w:val="center"/>
      <w:outlineLvl w:val="9"/>
    </w:pPr>
    <w:rPr>
      <w:caps/>
      <w:sz w:val="28"/>
    </w:rPr>
  </w:style>
  <w:style w:type="paragraph" w:customStyle="1" w:styleId="Part1">
    <w:name w:val="Part1"/>
    <w:basedOn w:val="Part"/>
    <w:rsid w:val="00827D47"/>
    <w:pPr>
      <w:keepNext/>
      <w:keepLines/>
      <w:spacing w:after="120"/>
      <w:contextualSpacing w:val="0"/>
      <w:jc w:val="center"/>
    </w:pPr>
    <w:rPr>
      <w:rFonts w:ascii="Times New Roman" w:hAnsi="Times New Roman"/>
      <w:b/>
      <w:spacing w:val="0"/>
      <w:kern w:val="2"/>
      <w:sz w:val="28"/>
      <w:szCs w:val="20"/>
    </w:rPr>
  </w:style>
  <w:style w:type="paragraph" w:customStyle="1" w:styleId="TOCPart">
    <w:name w:val="TOCPart"/>
    <w:rsid w:val="00827D47"/>
    <w:pPr>
      <w:keepNext/>
      <w:keepLines/>
      <w:spacing w:before="240" w:after="240"/>
      <w:jc w:val="center"/>
    </w:pPr>
    <w:rPr>
      <w:b/>
      <w:noProof/>
      <w:sz w:val="28"/>
    </w:rPr>
  </w:style>
  <w:style w:type="paragraph" w:customStyle="1" w:styleId="TOCChapter">
    <w:name w:val="TOCChapter"/>
    <w:rsid w:val="00827D4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27D47"/>
    <w:pPr>
      <w:tabs>
        <w:tab w:val="clear" w:pos="1440"/>
        <w:tab w:val="left" w:pos="2160"/>
      </w:tabs>
      <w:ind w:left="2160" w:hanging="1728"/>
    </w:pPr>
  </w:style>
  <w:style w:type="paragraph" w:customStyle="1" w:styleId="testcenter">
    <w:name w:val="testcenter"/>
    <w:basedOn w:val="i0"/>
    <w:rsid w:val="00827D47"/>
    <w:pPr>
      <w:tabs>
        <w:tab w:val="clear" w:pos="806"/>
        <w:tab w:val="clear" w:pos="1080"/>
        <w:tab w:val="right" w:pos="720"/>
      </w:tabs>
      <w:spacing w:after="120"/>
    </w:pPr>
  </w:style>
  <w:style w:type="paragraph" w:customStyle="1" w:styleId="testdecimal">
    <w:name w:val="test decimal"/>
    <w:basedOn w:val="i0"/>
    <w:rsid w:val="00827D47"/>
    <w:pPr>
      <w:tabs>
        <w:tab w:val="clear" w:pos="806"/>
        <w:tab w:val="right" w:pos="720"/>
      </w:tabs>
      <w:spacing w:after="120"/>
    </w:pPr>
  </w:style>
  <w:style w:type="paragraph" w:customStyle="1" w:styleId="TOCIndex">
    <w:name w:val="TOCIndex"/>
    <w:basedOn w:val="TOCChapter"/>
    <w:rsid w:val="00827D47"/>
    <w:pPr>
      <w:spacing w:before="240"/>
    </w:pPr>
  </w:style>
  <w:style w:type="paragraph" w:customStyle="1" w:styleId="iNew">
    <w:name w:val="i.New"/>
    <w:basedOn w:val="i0"/>
    <w:rsid w:val="00827D47"/>
    <w:pPr>
      <w:tabs>
        <w:tab w:val="clear" w:pos="806"/>
        <w:tab w:val="decimal" w:pos="720"/>
        <w:tab w:val="decimal" w:pos="810"/>
      </w:tabs>
      <w:spacing w:after="120"/>
    </w:pPr>
  </w:style>
  <w:style w:type="paragraph" w:styleId="Index1">
    <w:name w:val="index 1"/>
    <w:basedOn w:val="Normal"/>
    <w:next w:val="Normal"/>
    <w:autoRedefine/>
    <w:rsid w:val="00827D47"/>
    <w:pPr>
      <w:ind w:left="240" w:hanging="240"/>
    </w:pPr>
  </w:style>
  <w:style w:type="paragraph" w:styleId="Index2">
    <w:name w:val="index 2"/>
    <w:basedOn w:val="Normal"/>
    <w:next w:val="Normal"/>
    <w:autoRedefine/>
    <w:uiPriority w:val="99"/>
    <w:rsid w:val="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character" w:customStyle="1" w:styleId="RegLogNumberChar">
    <w:name w:val="Reg Log Number Char"/>
    <w:link w:val="RegLogNumber"/>
    <w:rsid w:val="00827D47"/>
    <w:rPr>
      <w:noProof/>
      <w:sz w:val="16"/>
    </w:rPr>
  </w:style>
  <w:style w:type="paragraph" w:styleId="BodyTextIndent">
    <w:name w:val="Body Text Indent"/>
    <w:basedOn w:val="Normal"/>
    <w:link w:val="BodyTextIndentChar"/>
    <w:uiPriority w:val="99"/>
    <w:rsid w:val="00827D47"/>
    <w:pPr>
      <w:widowControl w:val="0"/>
      <w:spacing w:line="218" w:lineRule="auto"/>
      <w:ind w:left="720" w:hanging="720"/>
      <w:jc w:val="both"/>
    </w:pPr>
    <w:rPr>
      <w:rFonts w:ascii="Arial" w:hAnsi="Arial"/>
      <w:snapToGrid w:val="0"/>
      <w:sz w:val="21"/>
      <w:lang w:val="x-none" w:eastAsia="x-none"/>
    </w:rPr>
  </w:style>
  <w:style w:type="character" w:customStyle="1" w:styleId="BodyTextIndentChar">
    <w:name w:val="Body Text Indent Char"/>
    <w:basedOn w:val="DefaultParagraphFont"/>
    <w:link w:val="BodyTextIndent"/>
    <w:uiPriority w:val="99"/>
    <w:rsid w:val="00827D47"/>
    <w:rPr>
      <w:rFonts w:ascii="Arial" w:hAnsi="Arial"/>
      <w:snapToGrid w:val="0"/>
      <w:sz w:val="21"/>
      <w:lang w:val="x-none" w:eastAsia="x-none"/>
    </w:rPr>
  </w:style>
  <w:style w:type="paragraph" w:styleId="BodyTextIndent2">
    <w:name w:val="Body Text Indent 2"/>
    <w:basedOn w:val="Normal"/>
    <w:link w:val="BodyTextIndent2Char"/>
    <w:rsid w:val="00827D47"/>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Geneva" w:hAnsi="Geneva"/>
      <w:color w:val="000000"/>
      <w:lang w:val="x-none" w:eastAsia="x-none"/>
    </w:rPr>
  </w:style>
  <w:style w:type="character" w:customStyle="1" w:styleId="BodyTextIndent2Char">
    <w:name w:val="Body Text Indent 2 Char"/>
    <w:basedOn w:val="DefaultParagraphFont"/>
    <w:link w:val="BodyTextIndent2"/>
    <w:rsid w:val="00827D47"/>
    <w:rPr>
      <w:rFonts w:ascii="Geneva" w:hAnsi="Geneva"/>
      <w:color w:val="000000"/>
      <w:lang w:val="x-none" w:eastAsia="x-none"/>
    </w:rPr>
  </w:style>
  <w:style w:type="paragraph" w:styleId="BodyTextIndent3">
    <w:name w:val="Body Text Indent 3"/>
    <w:basedOn w:val="Normal"/>
    <w:link w:val="BodyTextIndent3Char"/>
    <w:uiPriority w:val="99"/>
    <w:rsid w:val="00827D47"/>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pPr>
    <w:rPr>
      <w:rFonts w:ascii="Geneva" w:hAnsi="Geneva"/>
      <w:color w:val="000000"/>
      <w:lang w:val="x-none" w:eastAsia="x-none"/>
    </w:rPr>
  </w:style>
  <w:style w:type="character" w:customStyle="1" w:styleId="BodyTextIndent3Char">
    <w:name w:val="Body Text Indent 3 Char"/>
    <w:basedOn w:val="DefaultParagraphFont"/>
    <w:link w:val="BodyTextIndent3"/>
    <w:uiPriority w:val="99"/>
    <w:rsid w:val="00827D47"/>
    <w:rPr>
      <w:rFonts w:ascii="Geneva" w:hAnsi="Geneva"/>
      <w:color w:val="000000"/>
      <w:lang w:val="x-none" w:eastAsia="x-none"/>
    </w:rPr>
  </w:style>
  <w:style w:type="paragraph" w:styleId="BodyText3">
    <w:name w:val="Body Text 3"/>
    <w:basedOn w:val="Normal"/>
    <w:link w:val="BodyText3Char"/>
    <w:uiPriority w:val="99"/>
    <w:rsid w:val="00827D47"/>
    <w:pPr>
      <w:spacing w:before="120"/>
    </w:pPr>
    <w:rPr>
      <w:strike/>
      <w:sz w:val="21"/>
      <w:lang w:val="x-none" w:eastAsia="x-none"/>
    </w:rPr>
  </w:style>
  <w:style w:type="character" w:customStyle="1" w:styleId="BodyText3Char">
    <w:name w:val="Body Text 3 Char"/>
    <w:basedOn w:val="DefaultParagraphFont"/>
    <w:link w:val="BodyText3"/>
    <w:uiPriority w:val="99"/>
    <w:rsid w:val="00827D47"/>
    <w:rPr>
      <w:strike/>
      <w:sz w:val="21"/>
      <w:lang w:val="x-none" w:eastAsia="x-none"/>
    </w:rPr>
  </w:style>
  <w:style w:type="paragraph" w:styleId="BodyText2">
    <w:name w:val="Body Text 2"/>
    <w:basedOn w:val="Normal"/>
    <w:link w:val="BodyText2Char"/>
    <w:uiPriority w:val="99"/>
    <w:rsid w:val="00827D47"/>
    <w:rPr>
      <w:sz w:val="18"/>
      <w:lang w:val="x-none" w:eastAsia="x-none"/>
    </w:rPr>
  </w:style>
  <w:style w:type="character" w:customStyle="1" w:styleId="BodyText2Char">
    <w:name w:val="Body Text 2 Char"/>
    <w:basedOn w:val="DefaultParagraphFont"/>
    <w:link w:val="BodyText2"/>
    <w:uiPriority w:val="99"/>
    <w:rsid w:val="00827D47"/>
    <w:rPr>
      <w:sz w:val="18"/>
      <w:lang w:val="x-none" w:eastAsia="x-none"/>
    </w:rPr>
  </w:style>
  <w:style w:type="paragraph" w:customStyle="1" w:styleId="Level1">
    <w:name w:val="Level 1"/>
    <w:basedOn w:val="Normal"/>
    <w:uiPriority w:val="99"/>
    <w:rsid w:val="00827D47"/>
    <w:pPr>
      <w:widowControl w:val="0"/>
      <w:autoSpaceDE w:val="0"/>
      <w:autoSpaceDN w:val="0"/>
      <w:adjustRightInd w:val="0"/>
      <w:ind w:left="720" w:hanging="720"/>
      <w:outlineLvl w:val="0"/>
    </w:pPr>
    <w:rPr>
      <w:sz w:val="24"/>
      <w:szCs w:val="24"/>
    </w:rPr>
  </w:style>
  <w:style w:type="paragraph" w:customStyle="1" w:styleId="xl24">
    <w:name w:val="xl24"/>
    <w:basedOn w:val="Normal"/>
    <w:uiPriority w:val="99"/>
    <w:rsid w:val="00827D47"/>
    <w:pPr>
      <w:spacing w:before="100" w:beforeAutospacing="1" w:after="100" w:afterAutospacing="1"/>
    </w:pPr>
    <w:rPr>
      <w:rFonts w:ascii="Arial" w:eastAsia="Arial Unicode MS" w:hAnsi="Arial" w:cs="Arial"/>
      <w:sz w:val="18"/>
      <w:szCs w:val="18"/>
    </w:rPr>
  </w:style>
  <w:style w:type="character" w:customStyle="1" w:styleId="CODE">
    <w:name w:val="CODE"/>
    <w:rsid w:val="00827D47"/>
    <w:rPr>
      <w:rFonts w:ascii="Courier New" w:hAnsi="Courier New"/>
      <w:sz w:val="20"/>
    </w:rPr>
  </w:style>
  <w:style w:type="paragraph" w:customStyle="1" w:styleId="a2">
    <w:name w:val="_"/>
    <w:basedOn w:val="Normal"/>
    <w:uiPriority w:val="99"/>
    <w:rsid w:val="00827D47"/>
    <w:pPr>
      <w:widowControl w:val="0"/>
      <w:ind w:left="720" w:hanging="720"/>
    </w:pPr>
    <w:rPr>
      <w:snapToGrid w:val="0"/>
      <w:sz w:val="24"/>
    </w:rPr>
  </w:style>
  <w:style w:type="character" w:customStyle="1" w:styleId="10">
    <w:name w:val="1"/>
    <w:rsid w:val="00827D47"/>
  </w:style>
  <w:style w:type="character" w:styleId="Strong">
    <w:name w:val="Strong"/>
    <w:uiPriority w:val="22"/>
    <w:qFormat/>
    <w:rsid w:val="00827D47"/>
    <w:rPr>
      <w:b/>
      <w:bCs/>
    </w:rPr>
  </w:style>
  <w:style w:type="character" w:styleId="Emphasis">
    <w:name w:val="Emphasis"/>
    <w:uiPriority w:val="20"/>
    <w:qFormat/>
    <w:rsid w:val="00827D47"/>
    <w:rPr>
      <w:i/>
      <w:iCs/>
    </w:rPr>
  </w:style>
  <w:style w:type="paragraph" w:customStyle="1" w:styleId="xl62">
    <w:name w:val="xl62"/>
    <w:basedOn w:val="Normal"/>
    <w:uiPriority w:val="99"/>
    <w:rsid w:val="00827D47"/>
    <w:pPr>
      <w:spacing w:before="100" w:after="100"/>
      <w:textAlignment w:val="top"/>
    </w:pPr>
    <w:rPr>
      <w:rFonts w:ascii="Arial" w:hAnsi="Arial"/>
      <w:sz w:val="12"/>
    </w:rPr>
  </w:style>
  <w:style w:type="paragraph" w:customStyle="1" w:styleId="font5">
    <w:name w:val="font5"/>
    <w:basedOn w:val="Normal"/>
    <w:uiPriority w:val="99"/>
    <w:rsid w:val="00827D47"/>
    <w:pPr>
      <w:spacing w:before="100" w:after="100"/>
    </w:pPr>
    <w:rPr>
      <w:rFonts w:ascii="Arial" w:hAnsi="Arial"/>
      <w:sz w:val="16"/>
    </w:rPr>
  </w:style>
  <w:style w:type="paragraph" w:customStyle="1" w:styleId="xl52">
    <w:name w:val="xl52"/>
    <w:basedOn w:val="Normal"/>
    <w:uiPriority w:val="99"/>
    <w:rsid w:val="00827D47"/>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uiPriority w:val="99"/>
    <w:rsid w:val="00827D47"/>
    <w:pPr>
      <w:spacing w:before="100" w:after="100"/>
    </w:pPr>
    <w:rPr>
      <w:rFonts w:ascii="Arial" w:hAnsi="Arial"/>
      <w:b/>
      <w:sz w:val="16"/>
    </w:rPr>
  </w:style>
  <w:style w:type="paragraph" w:customStyle="1" w:styleId="Level3">
    <w:name w:val="Level 3"/>
    <w:basedOn w:val="Normal"/>
    <w:uiPriority w:val="99"/>
    <w:rsid w:val="00827D47"/>
    <w:pPr>
      <w:widowControl w:val="0"/>
      <w:numPr>
        <w:numId w:val="64"/>
      </w:numPr>
      <w:ind w:left="2160" w:hanging="720"/>
      <w:outlineLvl w:val="2"/>
    </w:pPr>
    <w:rPr>
      <w:snapToGrid w:val="0"/>
      <w:sz w:val="24"/>
    </w:rPr>
  </w:style>
  <w:style w:type="table" w:customStyle="1" w:styleId="TableGrid1">
    <w:name w:val="Table Grid1"/>
    <w:basedOn w:val="TableNormal"/>
    <w:next w:val="TableGrid"/>
    <w:uiPriority w:val="3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ilebold1">
    <w:name w:val="efilebold1"/>
    <w:rsid w:val="00827D47"/>
    <w:rPr>
      <w:b/>
      <w:bCs/>
      <w:i/>
      <w:iCs/>
    </w:rPr>
  </w:style>
  <w:style w:type="character" w:customStyle="1" w:styleId="SourceNotes">
    <w:name w:val="Source Notes"/>
    <w:rsid w:val="00827D47"/>
    <w:rPr>
      <w:sz w:val="20"/>
      <w:szCs w:val="20"/>
    </w:rPr>
  </w:style>
  <w:style w:type="paragraph" w:customStyle="1" w:styleId="Level2">
    <w:name w:val="Level 2"/>
    <w:basedOn w:val="Normal"/>
    <w:uiPriority w:val="99"/>
    <w:rsid w:val="00827D47"/>
    <w:pPr>
      <w:widowControl w:val="0"/>
      <w:ind w:left="2160" w:hanging="720"/>
      <w:outlineLvl w:val="1"/>
    </w:pPr>
    <w:rPr>
      <w:snapToGrid w:val="0"/>
      <w:sz w:val="24"/>
    </w:rPr>
  </w:style>
  <w:style w:type="paragraph" w:customStyle="1" w:styleId="TOC">
    <w:name w:val="TOC"/>
    <w:rsid w:val="00827D47"/>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827D47"/>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uiPriority w:val="99"/>
    <w:rsid w:val="00827D4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827D47"/>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uiPriority w:val="99"/>
    <w:rsid w:val="00827D47"/>
    <w:pPr>
      <w:widowControl w:val="0"/>
      <w:autoSpaceDE w:val="0"/>
      <w:autoSpaceDN w:val="0"/>
    </w:pPr>
    <w:rPr>
      <w:rFonts w:ascii="Courier New" w:hAnsi="Courier New"/>
      <w:sz w:val="24"/>
      <w:szCs w:val="24"/>
      <w:lang w:val="x-none" w:eastAsia="x-none"/>
    </w:rPr>
  </w:style>
  <w:style w:type="character" w:customStyle="1" w:styleId="EndnoteTextChar">
    <w:name w:val="Endnote Text Char"/>
    <w:basedOn w:val="DefaultParagraphFont"/>
    <w:link w:val="EndnoteText"/>
    <w:uiPriority w:val="99"/>
    <w:rsid w:val="00827D47"/>
    <w:rPr>
      <w:rFonts w:ascii="Courier New" w:hAnsi="Courier New"/>
      <w:sz w:val="24"/>
      <w:szCs w:val="24"/>
      <w:lang w:val="x-none" w:eastAsia="x-none"/>
    </w:rPr>
  </w:style>
  <w:style w:type="paragraph" w:styleId="TOC1">
    <w:name w:val="toc 1"/>
    <w:basedOn w:val="Normal"/>
    <w:next w:val="Section"/>
    <w:autoRedefine/>
    <w:uiPriority w:val="39"/>
    <w:rsid w:val="00827D47"/>
    <w:pPr>
      <w:keepNext/>
      <w:tabs>
        <w:tab w:val="right" w:leader="dot" w:pos="10502"/>
      </w:tabs>
      <w:spacing w:before="120" w:after="120"/>
      <w:jc w:val="center"/>
    </w:pPr>
    <w:rPr>
      <w:b/>
      <w:bCs/>
      <w:noProof/>
      <w:color w:val="000000"/>
      <w:sz w:val="28"/>
      <w:szCs w:val="28"/>
    </w:rPr>
  </w:style>
  <w:style w:type="character" w:customStyle="1" w:styleId="documentbody1">
    <w:name w:val="documentbody1"/>
    <w:rsid w:val="00827D47"/>
    <w:rPr>
      <w:rFonts w:ascii="Verdana" w:hAnsi="Verdana" w:hint="default"/>
      <w:sz w:val="19"/>
      <w:szCs w:val="19"/>
    </w:rPr>
  </w:style>
  <w:style w:type="character" w:customStyle="1" w:styleId="DeltaViewInsertion">
    <w:name w:val="DeltaView Insertion"/>
    <w:rsid w:val="00827D47"/>
    <w:rPr>
      <w:color w:val="0000FF"/>
      <w:spacing w:val="0"/>
      <w:u w:val="double"/>
    </w:rPr>
  </w:style>
  <w:style w:type="paragraph" w:styleId="TOC2">
    <w:name w:val="toc 2"/>
    <w:basedOn w:val="Normal"/>
    <w:next w:val="Normal"/>
    <w:autoRedefine/>
    <w:uiPriority w:val="39"/>
    <w:rsid w:val="00827D47"/>
    <w:pPr>
      <w:keepNext/>
      <w:tabs>
        <w:tab w:val="left" w:pos="1530"/>
        <w:tab w:val="right" w:leader="dot" w:pos="10502"/>
      </w:tabs>
      <w:ind w:left="1260" w:hanging="1260"/>
    </w:pPr>
    <w:rPr>
      <w:bCs/>
      <w:noProof/>
      <w:sz w:val="24"/>
      <w:szCs w:val="24"/>
    </w:rPr>
  </w:style>
  <w:style w:type="paragraph" w:styleId="TOC3">
    <w:name w:val="toc 3"/>
    <w:basedOn w:val="Normal"/>
    <w:next w:val="Normal"/>
    <w:autoRedefine/>
    <w:uiPriority w:val="39"/>
    <w:rsid w:val="00827D47"/>
    <w:pPr>
      <w:keepNext/>
      <w:tabs>
        <w:tab w:val="left" w:pos="1260"/>
        <w:tab w:val="right" w:leader="dot" w:pos="10502"/>
      </w:tabs>
      <w:ind w:left="1260" w:hanging="1020"/>
    </w:pPr>
    <w:rPr>
      <w:sz w:val="24"/>
      <w:szCs w:val="24"/>
    </w:rPr>
  </w:style>
  <w:style w:type="character" w:customStyle="1" w:styleId="CommentTextChar1">
    <w:name w:val="Comment Text Char1"/>
    <w:basedOn w:val="DefaultParagraphFont"/>
    <w:uiPriority w:val="99"/>
    <w:rsid w:val="00827D47"/>
  </w:style>
  <w:style w:type="character" w:customStyle="1" w:styleId="CommentSubjectChar1">
    <w:name w:val="Comment Subject Char1"/>
    <w:uiPriority w:val="99"/>
    <w:rsid w:val="00827D47"/>
    <w:rPr>
      <w:b/>
      <w:bCs/>
    </w:rPr>
  </w:style>
  <w:style w:type="paragraph" w:styleId="TOC4">
    <w:name w:val="toc 4"/>
    <w:basedOn w:val="Normal"/>
    <w:next w:val="Normal"/>
    <w:autoRedefine/>
    <w:uiPriority w:val="39"/>
    <w:unhideWhenUsed/>
    <w:rsid w:val="00827D47"/>
    <w:pPr>
      <w:ind w:left="480"/>
    </w:pPr>
    <w:rPr>
      <w:rFonts w:ascii="Calibri" w:hAnsi="Calibri" w:cs="Calibri"/>
    </w:rPr>
  </w:style>
  <w:style w:type="paragraph" w:styleId="TOC5">
    <w:name w:val="toc 5"/>
    <w:basedOn w:val="Normal"/>
    <w:next w:val="Normal"/>
    <w:autoRedefine/>
    <w:uiPriority w:val="39"/>
    <w:unhideWhenUsed/>
    <w:rsid w:val="00827D47"/>
    <w:pPr>
      <w:ind w:left="720"/>
    </w:pPr>
    <w:rPr>
      <w:rFonts w:ascii="Calibri" w:hAnsi="Calibri" w:cs="Calibri"/>
    </w:rPr>
  </w:style>
  <w:style w:type="paragraph" w:styleId="TOC6">
    <w:name w:val="toc 6"/>
    <w:basedOn w:val="Normal"/>
    <w:next w:val="Normal"/>
    <w:autoRedefine/>
    <w:uiPriority w:val="39"/>
    <w:unhideWhenUsed/>
    <w:rsid w:val="00827D47"/>
    <w:pPr>
      <w:ind w:left="960"/>
    </w:pPr>
    <w:rPr>
      <w:rFonts w:ascii="Calibri" w:hAnsi="Calibri" w:cs="Calibri"/>
    </w:rPr>
  </w:style>
  <w:style w:type="paragraph" w:styleId="TOC7">
    <w:name w:val="toc 7"/>
    <w:basedOn w:val="Normal"/>
    <w:next w:val="Normal"/>
    <w:autoRedefine/>
    <w:uiPriority w:val="39"/>
    <w:unhideWhenUsed/>
    <w:rsid w:val="00827D47"/>
    <w:pPr>
      <w:ind w:left="1200"/>
    </w:pPr>
    <w:rPr>
      <w:rFonts w:ascii="Calibri" w:hAnsi="Calibri" w:cs="Calibri"/>
    </w:rPr>
  </w:style>
  <w:style w:type="paragraph" w:styleId="TOC8">
    <w:name w:val="toc 8"/>
    <w:basedOn w:val="Normal"/>
    <w:next w:val="Normal"/>
    <w:autoRedefine/>
    <w:uiPriority w:val="39"/>
    <w:unhideWhenUsed/>
    <w:rsid w:val="00827D47"/>
    <w:pPr>
      <w:ind w:left="1440"/>
    </w:pPr>
    <w:rPr>
      <w:rFonts w:ascii="Calibri" w:hAnsi="Calibri" w:cs="Calibri"/>
    </w:rPr>
  </w:style>
  <w:style w:type="paragraph" w:styleId="TOC9">
    <w:name w:val="toc 9"/>
    <w:basedOn w:val="Normal"/>
    <w:next w:val="Normal"/>
    <w:autoRedefine/>
    <w:uiPriority w:val="39"/>
    <w:unhideWhenUsed/>
    <w:rsid w:val="00827D47"/>
    <w:pPr>
      <w:ind w:left="1680"/>
    </w:pPr>
    <w:rPr>
      <w:rFonts w:ascii="Calibri" w:hAnsi="Calibri" w:cs="Calibri"/>
    </w:rPr>
  </w:style>
  <w:style w:type="character" w:styleId="FollowedHyperlink">
    <w:name w:val="FollowedHyperlink"/>
    <w:uiPriority w:val="99"/>
    <w:rsid w:val="00827D47"/>
    <w:rPr>
      <w:color w:val="800080"/>
      <w:u w:val="single"/>
    </w:rPr>
  </w:style>
  <w:style w:type="character" w:customStyle="1" w:styleId="emph2">
    <w:name w:val="emph2"/>
    <w:rsid w:val="00827D47"/>
    <w:rPr>
      <w:b/>
      <w:bCs/>
    </w:rPr>
  </w:style>
  <w:style w:type="paragraph" w:customStyle="1" w:styleId="Normal8pt">
    <w:name w:val="Normal + 8 pt"/>
    <w:basedOn w:val="Normal"/>
    <w:uiPriority w:val="99"/>
    <w:rsid w:val="00827D47"/>
    <w:pPr>
      <w:spacing w:after="10"/>
    </w:pPr>
    <w:rPr>
      <w:kern w:val="2"/>
      <w:sz w:val="16"/>
    </w:rPr>
  </w:style>
  <w:style w:type="numbering" w:customStyle="1" w:styleId="NoList11">
    <w:name w:val="No List11"/>
    <w:next w:val="NoList"/>
    <w:uiPriority w:val="99"/>
    <w:semiHidden/>
    <w:rsid w:val="00827D47"/>
  </w:style>
  <w:style w:type="paragraph" w:customStyle="1" w:styleId="WPDefaults">
    <w:name w:val="WP Defaults"/>
    <w:uiPriority w:val="99"/>
    <w:rsid w:val="00827D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uiPriority w:val="99"/>
    <w:rsid w:val="00827D47"/>
  </w:style>
  <w:style w:type="table" w:customStyle="1" w:styleId="TableGrid11">
    <w:name w:val="Table Grid11"/>
    <w:basedOn w:val="TableNormal"/>
    <w:next w:val="TableGrid"/>
    <w:uiPriority w:val="39"/>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827D4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Default">
    <w:name w:val="Default"/>
    <w:uiPriority w:val="99"/>
    <w:rsid w:val="00827D47"/>
    <w:pPr>
      <w:autoSpaceDE w:val="0"/>
      <w:autoSpaceDN w:val="0"/>
      <w:adjustRightInd w:val="0"/>
    </w:pPr>
    <w:rPr>
      <w:color w:val="000000"/>
      <w:sz w:val="24"/>
      <w:szCs w:val="24"/>
    </w:rPr>
  </w:style>
  <w:style w:type="character" w:customStyle="1" w:styleId="apple-converted-space">
    <w:name w:val="apple-converted-space"/>
    <w:rsid w:val="00827D47"/>
  </w:style>
  <w:style w:type="numbering" w:customStyle="1" w:styleId="NoList111">
    <w:name w:val="No List111"/>
    <w:next w:val="NoList"/>
    <w:uiPriority w:val="99"/>
    <w:semiHidden/>
    <w:rsid w:val="00827D47"/>
  </w:style>
  <w:style w:type="paragraph" w:customStyle="1" w:styleId="table">
    <w:name w:val="table"/>
    <w:basedOn w:val="BodyText"/>
    <w:uiPriority w:val="99"/>
    <w:rsid w:val="00827D47"/>
    <w:pPr>
      <w:widowControl/>
      <w:tabs>
        <w:tab w:val="left" w:pos="4680"/>
      </w:tabs>
    </w:pPr>
    <w:rPr>
      <w:snapToGrid/>
      <w:sz w:val="20"/>
      <w:szCs w:val="24"/>
      <w:lang w:val="x-none" w:eastAsia="x-none"/>
    </w:rPr>
  </w:style>
  <w:style w:type="table" w:customStyle="1" w:styleId="TableGrid111">
    <w:name w:val="Table Grid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2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basedOn w:val="DefaultParagraphFont"/>
    <w:link w:val="HTMLPreformatted"/>
    <w:rsid w:val="00827D47"/>
    <w:rPr>
      <w:rFonts w:ascii="Arial Unicode MS" w:eastAsia="Arial Unicode MS" w:hAnsi="Arial Unicode MS"/>
      <w:lang w:val="x-none" w:eastAsia="x-none"/>
    </w:rPr>
  </w:style>
  <w:style w:type="paragraph" w:customStyle="1" w:styleId="a3">
    <w:name w:val="a"/>
    <w:basedOn w:val="Normal"/>
    <w:uiPriority w:val="99"/>
    <w:rsid w:val="00827D47"/>
    <w:pPr>
      <w:spacing w:before="100" w:beforeAutospacing="1" w:after="100" w:afterAutospacing="1"/>
    </w:pPr>
    <w:rPr>
      <w:rFonts w:eastAsia="Calibri"/>
      <w:sz w:val="24"/>
      <w:szCs w:val="24"/>
    </w:rPr>
  </w:style>
  <w:style w:type="numbering" w:customStyle="1" w:styleId="NoList2">
    <w:name w:val="No List2"/>
    <w:next w:val="NoList"/>
    <w:uiPriority w:val="99"/>
    <w:semiHidden/>
    <w:rsid w:val="00827D47"/>
  </w:style>
  <w:style w:type="table" w:customStyle="1" w:styleId="TableGrid2">
    <w:name w:val="Table Grid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7D47"/>
  </w:style>
  <w:style w:type="numbering" w:customStyle="1" w:styleId="NoList4">
    <w:name w:val="No List4"/>
    <w:next w:val="NoList"/>
    <w:uiPriority w:val="99"/>
    <w:semiHidden/>
    <w:unhideWhenUsed/>
    <w:rsid w:val="00827D47"/>
  </w:style>
  <w:style w:type="paragraph" w:customStyle="1" w:styleId="Byline">
    <w:name w:val="Byline"/>
    <w:basedOn w:val="BodyText"/>
    <w:uiPriority w:val="99"/>
    <w:rsid w:val="00827D4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jc w:val="both"/>
    </w:pPr>
    <w:rPr>
      <w:iCs/>
      <w:snapToGrid/>
      <w:sz w:val="20"/>
      <w:lang w:val="x-none" w:eastAsia="x-none"/>
    </w:rPr>
  </w:style>
  <w:style w:type="paragraph" w:customStyle="1" w:styleId="Style8ptBoldText1Centered">
    <w:name w:val="Style 8 pt Bold Text 1 Centered"/>
    <w:basedOn w:val="Normal"/>
    <w:uiPriority w:val="99"/>
    <w:rsid w:val="00827D47"/>
    <w:pPr>
      <w:jc w:val="center"/>
    </w:pPr>
    <w:rPr>
      <w:b/>
      <w:bCs/>
      <w:color w:val="000000"/>
      <w:sz w:val="16"/>
    </w:rPr>
  </w:style>
  <w:style w:type="character" w:customStyle="1" w:styleId="StyleStyleBodyTimesRoman8ptBoldText1NotBoldBlack">
    <w:name w:val="Style Style +Body (Times Roman) 8 pt Bold Text 1 + Not Bold Black"/>
    <w:qFormat/>
    <w:rsid w:val="00827D47"/>
    <w:rPr>
      <w:rFonts w:ascii="Times New Roman" w:hAnsi="Times New Roman"/>
      <w:b/>
      <w:bCs/>
      <w:color w:val="000000"/>
      <w:sz w:val="16"/>
    </w:rPr>
  </w:style>
  <w:style w:type="character" w:customStyle="1" w:styleId="RegItemFirstLineChar">
    <w:name w:val="Reg Item First Line Char"/>
    <w:link w:val="RegItemFirstLine"/>
    <w:rsid w:val="00827D47"/>
    <w:rPr>
      <w:b/>
      <w:noProof/>
    </w:rPr>
  </w:style>
  <w:style w:type="character" w:customStyle="1" w:styleId="CharacterStyle2">
    <w:name w:val="Character Style 2"/>
    <w:uiPriority w:val="99"/>
    <w:rsid w:val="00827D47"/>
    <w:rPr>
      <w:sz w:val="20"/>
      <w:szCs w:val="20"/>
    </w:rPr>
  </w:style>
  <w:style w:type="character" w:customStyle="1" w:styleId="CharacterStyle1">
    <w:name w:val="Character Style 1"/>
    <w:rsid w:val="00827D47"/>
    <w:rPr>
      <w:rFonts w:ascii="Garamond" w:hAnsi="Garamond" w:cs="Garamond"/>
      <w:sz w:val="24"/>
      <w:szCs w:val="24"/>
    </w:rPr>
  </w:style>
  <w:style w:type="character" w:customStyle="1" w:styleId="CharacterStyle3">
    <w:name w:val="Character Style 3"/>
    <w:rsid w:val="00827D47"/>
    <w:rPr>
      <w:rFonts w:ascii="Garamond" w:hAnsi="Garamond" w:cs="Garamond"/>
      <w:sz w:val="23"/>
      <w:szCs w:val="23"/>
    </w:rPr>
  </w:style>
  <w:style w:type="paragraph" w:styleId="NormalWeb">
    <w:name w:val="Normal (Web)"/>
    <w:basedOn w:val="Normal"/>
    <w:rsid w:val="00827D47"/>
    <w:pPr>
      <w:spacing w:before="100" w:beforeAutospacing="1" w:after="115"/>
    </w:pPr>
    <w:rPr>
      <w:color w:val="000000"/>
      <w:sz w:val="24"/>
      <w:szCs w:val="24"/>
    </w:rPr>
  </w:style>
  <w:style w:type="paragraph" w:customStyle="1" w:styleId="western">
    <w:name w:val="western"/>
    <w:basedOn w:val="Normal"/>
    <w:uiPriority w:val="99"/>
    <w:rsid w:val="00827D47"/>
    <w:pPr>
      <w:spacing w:before="100" w:beforeAutospacing="1" w:after="115"/>
    </w:pPr>
    <w:rPr>
      <w:color w:val="000000"/>
      <w:sz w:val="24"/>
      <w:szCs w:val="24"/>
    </w:rPr>
  </w:style>
  <w:style w:type="paragraph" w:customStyle="1" w:styleId="cjk">
    <w:name w:val="cjk"/>
    <w:basedOn w:val="Normal"/>
    <w:uiPriority w:val="99"/>
    <w:rsid w:val="00827D47"/>
    <w:pPr>
      <w:spacing w:before="100" w:beforeAutospacing="1" w:after="115"/>
    </w:pPr>
    <w:rPr>
      <w:color w:val="000000"/>
      <w:sz w:val="24"/>
      <w:szCs w:val="24"/>
    </w:rPr>
  </w:style>
  <w:style w:type="paragraph" w:customStyle="1" w:styleId="ctl">
    <w:name w:val="ctl"/>
    <w:basedOn w:val="Normal"/>
    <w:uiPriority w:val="99"/>
    <w:rsid w:val="00827D47"/>
    <w:pPr>
      <w:spacing w:before="100" w:beforeAutospacing="1" w:after="115"/>
    </w:pPr>
    <w:rPr>
      <w:color w:val="000000"/>
    </w:rPr>
  </w:style>
  <w:style w:type="paragraph" w:styleId="Index3">
    <w:name w:val="index 3"/>
    <w:basedOn w:val="Normal"/>
    <w:next w:val="Normal"/>
    <w:autoRedefine/>
    <w:uiPriority w:val="99"/>
    <w:rsid w:val="00827D47"/>
    <w:pPr>
      <w:ind w:left="720" w:hanging="240"/>
    </w:pPr>
    <w:rPr>
      <w:sz w:val="24"/>
    </w:rPr>
  </w:style>
  <w:style w:type="character" w:customStyle="1" w:styleId="LACNoteChar">
    <w:name w:val="LACNote Char"/>
    <w:link w:val="LACNote"/>
    <w:locked/>
    <w:rsid w:val="00827D47"/>
    <w:rPr>
      <w:kern w:val="2"/>
      <w:sz w:val="16"/>
    </w:rPr>
  </w:style>
  <w:style w:type="paragraph" w:styleId="DocumentMap">
    <w:name w:val="Document Map"/>
    <w:basedOn w:val="Normal"/>
    <w:link w:val="DocumentMapChar"/>
    <w:uiPriority w:val="99"/>
    <w:rsid w:val="00827D47"/>
    <w:pPr>
      <w:shd w:val="clear" w:color="auto" w:fill="000080"/>
    </w:pPr>
    <w:rPr>
      <w:rFonts w:ascii="Tahoma" w:hAnsi="Tahoma"/>
    </w:rPr>
  </w:style>
  <w:style w:type="character" w:customStyle="1" w:styleId="DocumentMapChar">
    <w:name w:val="Document Map Char"/>
    <w:basedOn w:val="DefaultParagraphFont"/>
    <w:link w:val="DocumentMap"/>
    <w:uiPriority w:val="99"/>
    <w:rsid w:val="00827D47"/>
    <w:rPr>
      <w:rFonts w:ascii="Tahoma" w:hAnsi="Tahoma"/>
      <w:shd w:val="clear" w:color="auto" w:fill="000080"/>
    </w:rPr>
  </w:style>
  <w:style w:type="character" w:customStyle="1" w:styleId="Hypertext">
    <w:name w:val="Hypertext"/>
    <w:rsid w:val="00827D47"/>
    <w:rPr>
      <w:color w:val="0000FF"/>
      <w:u w:val="single"/>
    </w:rPr>
  </w:style>
  <w:style w:type="paragraph" w:customStyle="1" w:styleId="Style0">
    <w:name w:val="Style0"/>
    <w:uiPriority w:val="99"/>
    <w:rsid w:val="00827D47"/>
    <w:pPr>
      <w:autoSpaceDE w:val="0"/>
      <w:autoSpaceDN w:val="0"/>
      <w:adjustRightInd w:val="0"/>
    </w:pPr>
    <w:rPr>
      <w:rFonts w:ascii="Arial" w:hAnsi="Arial"/>
      <w:sz w:val="24"/>
      <w:szCs w:val="24"/>
    </w:rPr>
  </w:style>
  <w:style w:type="character" w:customStyle="1" w:styleId="AuthorityNo">
    <w:name w:val="Authority No"/>
    <w:rsid w:val="00827D47"/>
    <w:rPr>
      <w:rFonts w:ascii="Baskerville Old Face" w:hAnsi="Baskerville Old Face"/>
      <w:sz w:val="18"/>
      <w:szCs w:val="18"/>
    </w:rPr>
  </w:style>
  <w:style w:type="character" w:customStyle="1" w:styleId="HistoricalN">
    <w:name w:val="Historical N"/>
    <w:rsid w:val="00827D47"/>
    <w:rPr>
      <w:rFonts w:ascii="Baskerville Old Face" w:hAnsi="Baskerville Old Face"/>
      <w:sz w:val="18"/>
      <w:szCs w:val="18"/>
    </w:rPr>
  </w:style>
  <w:style w:type="character" w:customStyle="1" w:styleId="RedHidden">
    <w:name w:val="RedHidden"/>
    <w:rsid w:val="00827D47"/>
    <w:rPr>
      <w:vanish/>
      <w:color w:val="FF0000"/>
    </w:rPr>
  </w:style>
  <w:style w:type="paragraph" w:styleId="Index4">
    <w:name w:val="index 4"/>
    <w:basedOn w:val="Normal"/>
    <w:next w:val="Normal"/>
    <w:autoRedefine/>
    <w:uiPriority w:val="99"/>
    <w:rsid w:val="00827D47"/>
    <w:pPr>
      <w:ind w:left="960" w:hanging="240"/>
    </w:pPr>
  </w:style>
  <w:style w:type="paragraph" w:customStyle="1" w:styleId="Joni">
    <w:name w:val="Joni"/>
    <w:basedOn w:val="Normal"/>
    <w:link w:val="JoniChar"/>
    <w:qFormat/>
    <w:rsid w:val="00827D47"/>
    <w:pPr>
      <w:tabs>
        <w:tab w:val="left" w:pos="720"/>
      </w:tabs>
      <w:spacing w:line="480" w:lineRule="auto"/>
      <w:ind w:firstLine="14"/>
      <w:jc w:val="both"/>
    </w:pPr>
    <w:rPr>
      <w:szCs w:val="24"/>
      <w:lang w:val="x-none" w:eastAsia="x-none"/>
    </w:rPr>
  </w:style>
  <w:style w:type="character" w:customStyle="1" w:styleId="JoniChar">
    <w:name w:val="Joni Char"/>
    <w:link w:val="Joni"/>
    <w:rsid w:val="00827D47"/>
    <w:rPr>
      <w:szCs w:val="24"/>
      <w:lang w:val="x-none" w:eastAsia="x-none"/>
    </w:rPr>
  </w:style>
  <w:style w:type="character" w:customStyle="1" w:styleId="TOC10">
    <w:name w:val="TOC1"/>
    <w:rsid w:val="00827D47"/>
    <w:rPr>
      <w:rFonts w:ascii="Arial" w:hAnsi="Arial"/>
      <w:b/>
      <w:kern w:val="2"/>
      <w:sz w:val="18"/>
    </w:rPr>
  </w:style>
  <w:style w:type="numbering" w:customStyle="1" w:styleId="NoList5">
    <w:name w:val="No List5"/>
    <w:next w:val="NoList"/>
    <w:uiPriority w:val="99"/>
    <w:semiHidden/>
    <w:rsid w:val="00827D47"/>
  </w:style>
  <w:style w:type="numbering" w:customStyle="1" w:styleId="NoList12">
    <w:name w:val="No List12"/>
    <w:next w:val="NoList"/>
    <w:uiPriority w:val="99"/>
    <w:semiHidden/>
    <w:unhideWhenUsed/>
    <w:rsid w:val="00827D47"/>
  </w:style>
  <w:style w:type="numbering" w:customStyle="1" w:styleId="NoList1111">
    <w:name w:val="No List1111"/>
    <w:next w:val="NoList"/>
    <w:uiPriority w:val="99"/>
    <w:semiHidden/>
    <w:rsid w:val="00827D47"/>
  </w:style>
  <w:style w:type="numbering" w:customStyle="1" w:styleId="NoList11111">
    <w:name w:val="No List11111"/>
    <w:next w:val="NoList"/>
    <w:semiHidden/>
    <w:rsid w:val="00827D47"/>
  </w:style>
  <w:style w:type="numbering" w:customStyle="1" w:styleId="NoList21">
    <w:name w:val="No List21"/>
    <w:next w:val="NoList"/>
    <w:uiPriority w:val="99"/>
    <w:semiHidden/>
    <w:rsid w:val="00827D47"/>
  </w:style>
  <w:style w:type="numbering" w:customStyle="1" w:styleId="NoList31">
    <w:name w:val="No List31"/>
    <w:next w:val="NoList"/>
    <w:uiPriority w:val="99"/>
    <w:semiHidden/>
    <w:unhideWhenUsed/>
    <w:rsid w:val="00827D47"/>
  </w:style>
  <w:style w:type="numbering" w:customStyle="1" w:styleId="NoList41">
    <w:name w:val="No List41"/>
    <w:next w:val="NoList"/>
    <w:uiPriority w:val="99"/>
    <w:semiHidden/>
    <w:unhideWhenUsed/>
    <w:rsid w:val="00827D47"/>
  </w:style>
  <w:style w:type="paragraph" w:customStyle="1" w:styleId="BasicParagraph">
    <w:name w:val="[Basic Paragraph]"/>
    <w:basedOn w:val="Normal"/>
    <w:uiPriority w:val="99"/>
    <w:rsid w:val="00827D47"/>
    <w:pPr>
      <w:widowControl w:val="0"/>
      <w:autoSpaceDE w:val="0"/>
      <w:autoSpaceDN w:val="0"/>
      <w:adjustRightInd w:val="0"/>
      <w:spacing w:line="288" w:lineRule="auto"/>
    </w:pPr>
    <w:rPr>
      <w:rFonts w:ascii="Times-Roman" w:eastAsia="Calibri" w:hAnsi="Times-Roman" w:cs="Times-Roman"/>
      <w:color w:val="000000"/>
      <w:sz w:val="24"/>
      <w:szCs w:val="24"/>
    </w:rPr>
  </w:style>
  <w:style w:type="paragraph" w:customStyle="1" w:styleId="1AutoList3">
    <w:name w:val="1AutoList3"/>
    <w:uiPriority w:val="99"/>
    <w:rsid w:val="00827D47"/>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4">
    <w:name w:val="Level 4"/>
    <w:basedOn w:val="Normal"/>
    <w:uiPriority w:val="99"/>
    <w:rsid w:val="00827D47"/>
    <w:pPr>
      <w:widowControl w:val="0"/>
      <w:tabs>
        <w:tab w:val="num" w:pos="2880"/>
      </w:tabs>
      <w:autoSpaceDE w:val="0"/>
      <w:autoSpaceDN w:val="0"/>
      <w:adjustRightInd w:val="0"/>
      <w:ind w:left="2160" w:hanging="720"/>
      <w:outlineLvl w:val="3"/>
    </w:pPr>
    <w:rPr>
      <w:sz w:val="24"/>
      <w:szCs w:val="24"/>
    </w:rPr>
  </w:style>
  <w:style w:type="paragraph" w:customStyle="1" w:styleId="QuickI">
    <w:name w:val="Quick I."/>
    <w:basedOn w:val="Normal"/>
    <w:uiPriority w:val="99"/>
    <w:rsid w:val="00827D47"/>
    <w:pPr>
      <w:widowControl w:val="0"/>
      <w:autoSpaceDE w:val="0"/>
      <w:autoSpaceDN w:val="0"/>
      <w:adjustRightInd w:val="0"/>
      <w:ind w:left="720" w:hanging="720"/>
    </w:pPr>
    <w:rPr>
      <w:sz w:val="24"/>
      <w:szCs w:val="24"/>
    </w:rPr>
  </w:style>
  <w:style w:type="character" w:customStyle="1" w:styleId="TitleChar1">
    <w:name w:val="Title Char1"/>
    <w:rsid w:val="00827D47"/>
    <w:rPr>
      <w:rFonts w:ascii="Cambria" w:eastAsia="Times New Roman" w:hAnsi="Cambria" w:cs="Times New Roman"/>
      <w:b/>
      <w:bCs/>
      <w:kern w:val="28"/>
      <w:sz w:val="32"/>
      <w:szCs w:val="32"/>
    </w:rPr>
  </w:style>
  <w:style w:type="character" w:customStyle="1" w:styleId="BodyText2Char1">
    <w:name w:val="Body Text 2 Char1"/>
    <w:rsid w:val="00827D47"/>
  </w:style>
  <w:style w:type="character" w:customStyle="1" w:styleId="BodyTextChar1">
    <w:name w:val="Body Text Char1"/>
    <w:rsid w:val="00827D47"/>
  </w:style>
  <w:style w:type="character" w:customStyle="1" w:styleId="BodyText3Char1">
    <w:name w:val="Body Text 3 Char1"/>
    <w:rsid w:val="00827D47"/>
    <w:rPr>
      <w:sz w:val="16"/>
      <w:szCs w:val="16"/>
    </w:rPr>
  </w:style>
  <w:style w:type="character" w:customStyle="1" w:styleId="BalloonTextChar1">
    <w:name w:val="Balloon Text Char1"/>
    <w:rsid w:val="00827D47"/>
    <w:rPr>
      <w:rFonts w:ascii="Tahoma" w:hAnsi="Tahoma" w:cs="Tahoma"/>
      <w:sz w:val="16"/>
      <w:szCs w:val="16"/>
    </w:rPr>
  </w:style>
  <w:style w:type="paragraph" w:customStyle="1" w:styleId="00002">
    <w:name w:val="00002"/>
    <w:basedOn w:val="Normal"/>
    <w:uiPriority w:val="99"/>
    <w:rsid w:val="00827D47"/>
    <w:pPr>
      <w:spacing w:before="100" w:beforeAutospacing="1" w:after="100" w:afterAutospacing="1"/>
    </w:pPr>
    <w:rPr>
      <w:sz w:val="24"/>
      <w:szCs w:val="24"/>
    </w:rPr>
  </w:style>
  <w:style w:type="character" w:styleId="HTMLTypewriter">
    <w:name w:val="HTML Typewriter"/>
    <w:uiPriority w:val="99"/>
    <w:rsid w:val="00827D47"/>
    <w:rPr>
      <w:rFonts w:ascii="Courier New" w:hAnsi="Courier New" w:cs="Courier New"/>
      <w:sz w:val="20"/>
      <w:szCs w:val="20"/>
    </w:rPr>
  </w:style>
  <w:style w:type="paragraph" w:customStyle="1" w:styleId="Default1">
    <w:name w:val="Default1"/>
    <w:basedOn w:val="Default"/>
    <w:next w:val="Default"/>
    <w:uiPriority w:val="99"/>
    <w:rsid w:val="00827D47"/>
    <w:rPr>
      <w:rFonts w:ascii="Courier New" w:hAnsi="Courier New" w:cs="Courier New"/>
    </w:rPr>
  </w:style>
  <w:style w:type="paragraph" w:customStyle="1" w:styleId="Pa2">
    <w:name w:val="Pa2"/>
    <w:basedOn w:val="Normal"/>
    <w:next w:val="Normal"/>
    <w:uiPriority w:val="99"/>
    <w:rsid w:val="00827D47"/>
    <w:pPr>
      <w:autoSpaceDE w:val="0"/>
      <w:autoSpaceDN w:val="0"/>
      <w:adjustRightInd w:val="0"/>
      <w:spacing w:line="231" w:lineRule="atLeast"/>
    </w:pPr>
    <w:rPr>
      <w:rFonts w:ascii="Cronos Pro" w:hAnsi="Cronos Pro"/>
      <w:sz w:val="24"/>
      <w:szCs w:val="24"/>
    </w:rPr>
  </w:style>
  <w:style w:type="character" w:customStyle="1" w:styleId="WPEmphasis">
    <w:name w:val="WP_Emphasis"/>
    <w:rsid w:val="00827D47"/>
    <w:rPr>
      <w:rFonts w:cs="Times New Roman"/>
      <w:i/>
    </w:rPr>
  </w:style>
  <w:style w:type="paragraph" w:customStyle="1" w:styleId="9">
    <w:name w:val="_9"/>
    <w:basedOn w:val="Normal"/>
    <w:uiPriority w:val="99"/>
    <w:rsid w:val="00827D47"/>
    <w:pPr>
      <w:widowControl w:val="0"/>
      <w:tabs>
        <w:tab w:val="left" w:pos="6480"/>
        <w:tab w:val="left" w:pos="7200"/>
        <w:tab w:val="left" w:pos="7920"/>
      </w:tabs>
      <w:ind w:left="6480" w:hanging="720"/>
    </w:pPr>
    <w:rPr>
      <w:sz w:val="24"/>
    </w:rPr>
  </w:style>
  <w:style w:type="character" w:customStyle="1" w:styleId="BodyTextIndentChar1">
    <w:name w:val="Body Text Indent Char1"/>
    <w:uiPriority w:val="99"/>
    <w:rsid w:val="00827D47"/>
  </w:style>
  <w:style w:type="character" w:customStyle="1" w:styleId="BodyTextIndent2Char1">
    <w:name w:val="Body Text Indent 2 Char1"/>
    <w:uiPriority w:val="99"/>
    <w:rsid w:val="00827D47"/>
  </w:style>
  <w:style w:type="paragraph" w:customStyle="1" w:styleId="ACharChar">
    <w:name w:val="A. Char Char"/>
    <w:basedOn w:val="Normal"/>
    <w:link w:val="ACharCharChar"/>
    <w:uiPriority w:val="99"/>
    <w:rsid w:val="00827D47"/>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character" w:customStyle="1" w:styleId="ACharCharChar">
    <w:name w:val="A. Char Char Char"/>
    <w:link w:val="ACharChar"/>
    <w:uiPriority w:val="99"/>
    <w:locked/>
    <w:rsid w:val="00827D47"/>
    <w:rPr>
      <w:kern w:val="2"/>
      <w:lang w:val="x-none" w:eastAsia="x-none"/>
    </w:rPr>
  </w:style>
  <w:style w:type="character" w:customStyle="1" w:styleId="BodyTextIndent3Char1">
    <w:name w:val="Body Text Indent 3 Char1"/>
    <w:uiPriority w:val="99"/>
    <w:rsid w:val="00827D47"/>
    <w:rPr>
      <w:sz w:val="16"/>
      <w:szCs w:val="16"/>
    </w:rPr>
  </w:style>
  <w:style w:type="paragraph" w:customStyle="1" w:styleId="QuickA">
    <w:name w:val="Quick A."/>
    <w:basedOn w:val="Normal"/>
    <w:uiPriority w:val="99"/>
    <w:rsid w:val="00827D47"/>
    <w:pPr>
      <w:widowControl w:val="0"/>
      <w:numPr>
        <w:numId w:val="65"/>
      </w:numPr>
      <w:ind w:left="720"/>
    </w:pPr>
    <w:rPr>
      <w:sz w:val="24"/>
    </w:rPr>
  </w:style>
  <w:style w:type="paragraph" w:customStyle="1" w:styleId="Quick1">
    <w:name w:val="Quick 1."/>
    <w:basedOn w:val="Normal"/>
    <w:uiPriority w:val="99"/>
    <w:rsid w:val="00827D47"/>
    <w:pPr>
      <w:widowControl w:val="0"/>
      <w:numPr>
        <w:numId w:val="66"/>
      </w:numPr>
      <w:ind w:left="720"/>
    </w:pPr>
    <w:rPr>
      <w:sz w:val="24"/>
    </w:rPr>
  </w:style>
  <w:style w:type="paragraph" w:customStyle="1" w:styleId="ACharChar1">
    <w:name w:val="A. Char Char1"/>
    <w:basedOn w:val="Text"/>
    <w:link w:val="ACharCharChar1"/>
    <w:uiPriority w:val="99"/>
    <w:rsid w:val="00827D47"/>
    <w:pPr>
      <w:numPr>
        <w:numId w:val="67"/>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87"/>
        <w:tab w:val="left" w:pos="4500"/>
        <w:tab w:val="left" w:pos="4860"/>
        <w:tab w:val="left" w:pos="5040"/>
        <w:tab w:val="left" w:pos="7200"/>
      </w:tabs>
      <w:spacing w:after="120" w:line="240" w:lineRule="auto"/>
      <w:ind w:left="0" w:firstLine="187"/>
    </w:pPr>
    <w:rPr>
      <w:lang w:val="x-none" w:eastAsia="x-none"/>
    </w:rPr>
  </w:style>
  <w:style w:type="character" w:customStyle="1" w:styleId="ACharCharChar1">
    <w:name w:val="A. Char Char Char1"/>
    <w:link w:val="ACharChar1"/>
    <w:uiPriority w:val="99"/>
    <w:locked/>
    <w:rsid w:val="00827D47"/>
    <w:rPr>
      <w:kern w:val="2"/>
      <w:lang w:val="x-none" w:eastAsia="x-none"/>
    </w:rPr>
  </w:style>
  <w:style w:type="character" w:customStyle="1" w:styleId="FootnoteTextChar1">
    <w:name w:val="Footnote Text Char1"/>
    <w:uiPriority w:val="99"/>
    <w:rsid w:val="00827D47"/>
  </w:style>
  <w:style w:type="character" w:customStyle="1" w:styleId="PlainTextChar">
    <w:name w:val="Plain Text Char"/>
    <w:link w:val="PlainText"/>
    <w:uiPriority w:val="99"/>
    <w:rsid w:val="00827D47"/>
    <w:rPr>
      <w:rFonts w:ascii="Courier New" w:hAnsi="Courier New"/>
    </w:rPr>
  </w:style>
  <w:style w:type="paragraph" w:styleId="PlainText">
    <w:name w:val="Plain Text"/>
    <w:basedOn w:val="Normal"/>
    <w:link w:val="PlainTextChar"/>
    <w:uiPriority w:val="99"/>
    <w:rsid w:val="00827D47"/>
    <w:rPr>
      <w:rFonts w:ascii="Courier New" w:hAnsi="Courier New"/>
    </w:rPr>
  </w:style>
  <w:style w:type="character" w:customStyle="1" w:styleId="PlainTextChar1">
    <w:name w:val="Plain Text Char1"/>
    <w:basedOn w:val="DefaultParagraphFont"/>
    <w:uiPriority w:val="99"/>
    <w:rsid w:val="00827D47"/>
    <w:rPr>
      <w:rFonts w:ascii="Consolas" w:hAnsi="Consolas"/>
      <w:sz w:val="21"/>
      <w:szCs w:val="21"/>
    </w:rPr>
  </w:style>
  <w:style w:type="paragraph" w:customStyle="1" w:styleId="ACharCharCharChar">
    <w:name w:val="A. Char Char Char Char"/>
    <w:basedOn w:val="Normal"/>
    <w:link w:val="ACharCharCharCharChar"/>
    <w:uiPriority w:val="99"/>
    <w:rsid w:val="00827D47"/>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character" w:customStyle="1" w:styleId="ACharCharCharCharChar">
    <w:name w:val="A. Char Char Char Char Char"/>
    <w:link w:val="ACharCharCharChar"/>
    <w:uiPriority w:val="99"/>
    <w:locked/>
    <w:rsid w:val="00827D47"/>
    <w:rPr>
      <w:kern w:val="2"/>
      <w:lang w:val="x-none" w:eastAsia="x-none"/>
    </w:rPr>
  </w:style>
  <w:style w:type="character" w:customStyle="1" w:styleId="DocumentMapChar1">
    <w:name w:val="Document Map Char1"/>
    <w:uiPriority w:val="99"/>
    <w:rsid w:val="00827D47"/>
    <w:rPr>
      <w:rFonts w:ascii="Segoe UI" w:hAnsi="Segoe UI" w:cs="Segoe UI"/>
      <w:sz w:val="16"/>
      <w:szCs w:val="16"/>
    </w:rPr>
  </w:style>
  <w:style w:type="character" w:customStyle="1" w:styleId="MessageHeaderLabel">
    <w:name w:val="Message Header Label"/>
    <w:rsid w:val="00827D47"/>
    <w:rPr>
      <w:b/>
      <w:sz w:val="18"/>
    </w:rPr>
  </w:style>
  <w:style w:type="paragraph" w:customStyle="1" w:styleId="ColorfulList-Accent11">
    <w:name w:val="Colorful List - Accent 11"/>
    <w:basedOn w:val="Normal"/>
    <w:uiPriority w:val="34"/>
    <w:qFormat/>
    <w:rsid w:val="00827D47"/>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827D47"/>
    <w:rPr>
      <w:color w:val="0000FF"/>
      <w:u w:val="single"/>
    </w:rPr>
  </w:style>
  <w:style w:type="character" w:customStyle="1" w:styleId="BodyTextIn">
    <w:name w:val="Body Text In"/>
    <w:rsid w:val="00827D47"/>
    <w:rPr>
      <w:strike/>
    </w:rPr>
  </w:style>
  <w:style w:type="numbering" w:customStyle="1" w:styleId="NoList6">
    <w:name w:val="No List6"/>
    <w:next w:val="NoList"/>
    <w:uiPriority w:val="99"/>
    <w:semiHidden/>
    <w:unhideWhenUsed/>
    <w:rsid w:val="00827D47"/>
  </w:style>
  <w:style w:type="character" w:customStyle="1" w:styleId="medblue1">
    <w:name w:val="medblue1"/>
    <w:rsid w:val="00827D47"/>
    <w:rPr>
      <w:rFonts w:ascii="Arial" w:hAnsi="Arial" w:cs="Arial" w:hint="default"/>
      <w:strike w:val="0"/>
      <w:dstrike w:val="0"/>
      <w:color w:val="1B1E5B"/>
      <w:sz w:val="16"/>
      <w:szCs w:val="16"/>
      <w:u w:val="none"/>
      <w:effect w:val="none"/>
    </w:rPr>
  </w:style>
  <w:style w:type="table" w:customStyle="1" w:styleId="TableGrid3">
    <w:name w:val="Table Grid3"/>
    <w:basedOn w:val="TableNormal"/>
    <w:next w:val="TableGrid"/>
    <w:uiPriority w:val="59"/>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827D47"/>
    <w:rPr>
      <w:rFonts w:ascii="Times New Roman" w:hAnsi="Times New Roman"/>
      <w:color w:val="000000"/>
      <w:sz w:val="16"/>
    </w:rPr>
  </w:style>
  <w:style w:type="character" w:customStyle="1" w:styleId="StyleBodyCalibri8ptBoldText1">
    <w:name w:val="Style +Body (Calibri) 8 pt Bold Text 1"/>
    <w:rsid w:val="00827D47"/>
    <w:rPr>
      <w:rFonts w:ascii="Times New Roman" w:hAnsi="Times New Roman"/>
      <w:b/>
      <w:bCs/>
      <w:color w:val="000000"/>
      <w:sz w:val="16"/>
    </w:rPr>
  </w:style>
  <w:style w:type="paragraph" w:customStyle="1" w:styleId="StyleBodyCalibriCentered">
    <w:name w:val="Style +Body (Calibri) Centered"/>
    <w:basedOn w:val="Normal"/>
    <w:autoRedefine/>
    <w:uiPriority w:val="99"/>
    <w:rsid w:val="00827D47"/>
    <w:pPr>
      <w:jc w:val="center"/>
    </w:pPr>
    <w:rPr>
      <w:sz w:val="16"/>
    </w:rPr>
  </w:style>
  <w:style w:type="numbering" w:customStyle="1" w:styleId="NoList13">
    <w:name w:val="No List13"/>
    <w:next w:val="NoList"/>
    <w:uiPriority w:val="99"/>
    <w:semiHidden/>
    <w:unhideWhenUsed/>
    <w:rsid w:val="00827D47"/>
  </w:style>
  <w:style w:type="character" w:customStyle="1" w:styleId="RegFE2Char">
    <w:name w:val="Reg F&amp;E 2 Char"/>
    <w:link w:val="RegFE2"/>
    <w:rsid w:val="00827D47"/>
    <w:rPr>
      <w:noProof/>
      <w:sz w:val="18"/>
    </w:rPr>
  </w:style>
  <w:style w:type="character" w:customStyle="1" w:styleId="documentbody">
    <w:name w:val="documentbody"/>
    <w:rsid w:val="00827D47"/>
  </w:style>
  <w:style w:type="character" w:customStyle="1" w:styleId="searchterm">
    <w:name w:val="searchterm"/>
    <w:rsid w:val="00827D47"/>
  </w:style>
  <w:style w:type="character" w:customStyle="1" w:styleId="style11">
    <w:name w:val="style11"/>
    <w:rsid w:val="00827D47"/>
    <w:rPr>
      <w:rFonts w:ascii="Arial" w:hAnsi="Arial" w:cs="Arial" w:hint="default"/>
      <w:sz w:val="20"/>
      <w:szCs w:val="20"/>
    </w:rPr>
  </w:style>
  <w:style w:type="numbering" w:customStyle="1" w:styleId="NoList7">
    <w:name w:val="No List7"/>
    <w:next w:val="NoList"/>
    <w:uiPriority w:val="99"/>
    <w:semiHidden/>
    <w:unhideWhenUsed/>
    <w:rsid w:val="00827D47"/>
  </w:style>
  <w:style w:type="table" w:customStyle="1" w:styleId="TableGrid6">
    <w:name w:val="Table Grid6"/>
    <w:basedOn w:val="TableNormal"/>
    <w:next w:val="TableGrid"/>
    <w:uiPriority w:val="59"/>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27D47"/>
  </w:style>
  <w:style w:type="character" w:customStyle="1" w:styleId="CommentTextChar112">
    <w:name w:val="Comment Text Char112"/>
    <w:uiPriority w:val="99"/>
    <w:semiHidden/>
    <w:rsid w:val="00827D47"/>
    <w:rPr>
      <w:rFonts w:cs="Times New Roman"/>
    </w:rPr>
  </w:style>
  <w:style w:type="character" w:customStyle="1" w:styleId="CommentTextChar111">
    <w:name w:val="Comment Text Char111"/>
    <w:uiPriority w:val="99"/>
    <w:semiHidden/>
    <w:rsid w:val="00827D47"/>
    <w:rPr>
      <w:rFonts w:cs="Times New Roman"/>
    </w:rPr>
  </w:style>
  <w:style w:type="character" w:customStyle="1" w:styleId="CommentTextChar110">
    <w:name w:val="Comment Text Char110"/>
    <w:uiPriority w:val="99"/>
    <w:semiHidden/>
    <w:rsid w:val="00827D47"/>
    <w:rPr>
      <w:rFonts w:cs="Times New Roman"/>
    </w:rPr>
  </w:style>
  <w:style w:type="character" w:customStyle="1" w:styleId="CommentTextChar19">
    <w:name w:val="Comment Text Char19"/>
    <w:uiPriority w:val="99"/>
    <w:semiHidden/>
    <w:rsid w:val="00827D47"/>
    <w:rPr>
      <w:rFonts w:cs="Times New Roman"/>
    </w:rPr>
  </w:style>
  <w:style w:type="character" w:customStyle="1" w:styleId="CommentTextChar18">
    <w:name w:val="Comment Text Char18"/>
    <w:uiPriority w:val="99"/>
    <w:semiHidden/>
    <w:rsid w:val="00827D47"/>
    <w:rPr>
      <w:rFonts w:cs="Times New Roman"/>
    </w:rPr>
  </w:style>
  <w:style w:type="character" w:customStyle="1" w:styleId="CommentTextChar17">
    <w:name w:val="Comment Text Char17"/>
    <w:uiPriority w:val="99"/>
    <w:semiHidden/>
    <w:rsid w:val="00827D47"/>
    <w:rPr>
      <w:rFonts w:cs="Times New Roman"/>
    </w:rPr>
  </w:style>
  <w:style w:type="character" w:customStyle="1" w:styleId="CommentTextChar16">
    <w:name w:val="Comment Text Char16"/>
    <w:uiPriority w:val="99"/>
    <w:semiHidden/>
    <w:rsid w:val="00827D47"/>
    <w:rPr>
      <w:rFonts w:cs="Times New Roman"/>
    </w:rPr>
  </w:style>
  <w:style w:type="character" w:customStyle="1" w:styleId="CommentTextChar14">
    <w:name w:val="Comment Text Char14"/>
    <w:uiPriority w:val="99"/>
    <w:semiHidden/>
    <w:rsid w:val="00827D47"/>
    <w:rPr>
      <w:rFonts w:cs="Times New Roman"/>
    </w:rPr>
  </w:style>
  <w:style w:type="character" w:customStyle="1" w:styleId="CommentTextChar13">
    <w:name w:val="Comment Text Char13"/>
    <w:uiPriority w:val="99"/>
    <w:semiHidden/>
    <w:rsid w:val="00827D47"/>
    <w:rPr>
      <w:rFonts w:cs="Times New Roman"/>
    </w:rPr>
  </w:style>
  <w:style w:type="character" w:customStyle="1" w:styleId="CommentTextChar12">
    <w:name w:val="Comment Text Char12"/>
    <w:uiPriority w:val="99"/>
    <w:semiHidden/>
    <w:rsid w:val="00827D47"/>
    <w:rPr>
      <w:rFonts w:cs="Times New Roman"/>
    </w:rPr>
  </w:style>
  <w:style w:type="character" w:customStyle="1" w:styleId="CommentSubjectChar112">
    <w:name w:val="Comment Subject Char112"/>
    <w:uiPriority w:val="99"/>
    <w:semiHidden/>
    <w:rsid w:val="00827D47"/>
    <w:rPr>
      <w:rFonts w:ascii="Calibri" w:hAnsi="Calibri" w:cs="Times New Roman"/>
      <w:b/>
      <w:bCs/>
    </w:rPr>
  </w:style>
  <w:style w:type="character" w:customStyle="1" w:styleId="CommentSubjectChar111">
    <w:name w:val="Comment Subject Char111"/>
    <w:uiPriority w:val="99"/>
    <w:semiHidden/>
    <w:rsid w:val="00827D47"/>
    <w:rPr>
      <w:rFonts w:ascii="Calibri" w:hAnsi="Calibri" w:cs="Times New Roman"/>
      <w:b/>
      <w:bCs/>
    </w:rPr>
  </w:style>
  <w:style w:type="character" w:customStyle="1" w:styleId="CommentSubjectChar110">
    <w:name w:val="Comment Subject Char110"/>
    <w:uiPriority w:val="99"/>
    <w:semiHidden/>
    <w:rsid w:val="00827D47"/>
    <w:rPr>
      <w:rFonts w:ascii="Calibri" w:hAnsi="Calibri" w:cs="Times New Roman"/>
      <w:b/>
      <w:bCs/>
    </w:rPr>
  </w:style>
  <w:style w:type="character" w:customStyle="1" w:styleId="CommentSubjectChar19">
    <w:name w:val="Comment Subject Char19"/>
    <w:uiPriority w:val="99"/>
    <w:semiHidden/>
    <w:rsid w:val="00827D47"/>
    <w:rPr>
      <w:rFonts w:ascii="Calibri" w:hAnsi="Calibri" w:cs="Times New Roman"/>
      <w:b/>
      <w:bCs/>
    </w:rPr>
  </w:style>
  <w:style w:type="character" w:customStyle="1" w:styleId="CommentSubjectChar18">
    <w:name w:val="Comment Subject Char18"/>
    <w:uiPriority w:val="99"/>
    <w:semiHidden/>
    <w:rsid w:val="00827D47"/>
    <w:rPr>
      <w:rFonts w:ascii="Calibri" w:hAnsi="Calibri" w:cs="Times New Roman"/>
      <w:b/>
      <w:bCs/>
    </w:rPr>
  </w:style>
  <w:style w:type="character" w:customStyle="1" w:styleId="CommentSubjectChar17">
    <w:name w:val="Comment Subject Char17"/>
    <w:uiPriority w:val="99"/>
    <w:semiHidden/>
    <w:rsid w:val="00827D47"/>
    <w:rPr>
      <w:rFonts w:ascii="Calibri" w:hAnsi="Calibri" w:cs="Times New Roman"/>
      <w:b/>
      <w:bCs/>
    </w:rPr>
  </w:style>
  <w:style w:type="character" w:customStyle="1" w:styleId="CommentSubjectChar16">
    <w:name w:val="Comment Subject Char16"/>
    <w:uiPriority w:val="99"/>
    <w:semiHidden/>
    <w:rsid w:val="00827D47"/>
    <w:rPr>
      <w:rFonts w:ascii="Calibri" w:hAnsi="Calibri" w:cs="Times New Roman"/>
      <w:b/>
      <w:bCs/>
    </w:rPr>
  </w:style>
  <w:style w:type="character" w:customStyle="1" w:styleId="CommentSubjectChar14">
    <w:name w:val="Comment Subject Char14"/>
    <w:uiPriority w:val="99"/>
    <w:semiHidden/>
    <w:rsid w:val="00827D47"/>
    <w:rPr>
      <w:rFonts w:ascii="Calibri" w:hAnsi="Calibri" w:cs="Times New Roman"/>
      <w:b/>
      <w:bCs/>
    </w:rPr>
  </w:style>
  <w:style w:type="character" w:customStyle="1" w:styleId="CommentSubjectChar13">
    <w:name w:val="Comment Subject Char13"/>
    <w:uiPriority w:val="99"/>
    <w:semiHidden/>
    <w:rsid w:val="00827D47"/>
    <w:rPr>
      <w:rFonts w:ascii="Calibri" w:hAnsi="Calibri" w:cs="Times New Roman"/>
      <w:b/>
      <w:bCs/>
    </w:rPr>
  </w:style>
  <w:style w:type="character" w:customStyle="1" w:styleId="CommentSubjectChar12">
    <w:name w:val="Comment Subject Char12"/>
    <w:uiPriority w:val="99"/>
    <w:semiHidden/>
    <w:rsid w:val="00827D47"/>
    <w:rPr>
      <w:rFonts w:ascii="Calibri" w:hAnsi="Calibri" w:cs="Times New Roman"/>
      <w:b/>
      <w:bCs/>
    </w:rPr>
  </w:style>
  <w:style w:type="character" w:customStyle="1" w:styleId="CommentTextChar11">
    <w:name w:val="Comment Text Char11"/>
    <w:rsid w:val="00827D47"/>
  </w:style>
  <w:style w:type="character" w:customStyle="1" w:styleId="CommentSubjectChar11">
    <w:name w:val="Comment Subject Char11"/>
    <w:rsid w:val="00827D47"/>
    <w:rPr>
      <w:b/>
    </w:rPr>
  </w:style>
  <w:style w:type="character" w:customStyle="1" w:styleId="PlainTextChar112">
    <w:name w:val="Plain Text Char112"/>
    <w:uiPriority w:val="99"/>
    <w:semiHidden/>
    <w:rsid w:val="00827D47"/>
    <w:rPr>
      <w:rFonts w:ascii="Courier New" w:hAnsi="Courier New" w:cs="Courier New"/>
    </w:rPr>
  </w:style>
  <w:style w:type="character" w:customStyle="1" w:styleId="PlainTextChar111">
    <w:name w:val="Plain Text Char111"/>
    <w:uiPriority w:val="99"/>
    <w:semiHidden/>
    <w:rsid w:val="00827D47"/>
    <w:rPr>
      <w:rFonts w:ascii="Courier New" w:hAnsi="Courier New" w:cs="Courier New"/>
    </w:rPr>
  </w:style>
  <w:style w:type="character" w:customStyle="1" w:styleId="PlainTextChar110">
    <w:name w:val="Plain Text Char110"/>
    <w:uiPriority w:val="99"/>
    <w:semiHidden/>
    <w:rsid w:val="00827D47"/>
    <w:rPr>
      <w:rFonts w:ascii="Courier New" w:hAnsi="Courier New" w:cs="Courier New"/>
    </w:rPr>
  </w:style>
  <w:style w:type="character" w:customStyle="1" w:styleId="PlainTextChar19">
    <w:name w:val="Plain Text Char19"/>
    <w:uiPriority w:val="99"/>
    <w:semiHidden/>
    <w:rsid w:val="00827D47"/>
    <w:rPr>
      <w:rFonts w:ascii="Courier New" w:hAnsi="Courier New" w:cs="Courier New"/>
    </w:rPr>
  </w:style>
  <w:style w:type="character" w:customStyle="1" w:styleId="PlainTextChar18">
    <w:name w:val="Plain Text Char18"/>
    <w:uiPriority w:val="99"/>
    <w:semiHidden/>
    <w:rsid w:val="00827D47"/>
    <w:rPr>
      <w:rFonts w:ascii="Courier New" w:hAnsi="Courier New" w:cs="Courier New"/>
    </w:rPr>
  </w:style>
  <w:style w:type="character" w:customStyle="1" w:styleId="PlainTextChar17">
    <w:name w:val="Plain Text Char17"/>
    <w:uiPriority w:val="99"/>
    <w:semiHidden/>
    <w:rsid w:val="00827D47"/>
    <w:rPr>
      <w:rFonts w:ascii="Courier New" w:hAnsi="Courier New" w:cs="Courier New"/>
    </w:rPr>
  </w:style>
  <w:style w:type="character" w:customStyle="1" w:styleId="PlainTextChar16">
    <w:name w:val="Plain Text Char16"/>
    <w:uiPriority w:val="99"/>
    <w:semiHidden/>
    <w:rsid w:val="00827D47"/>
    <w:rPr>
      <w:rFonts w:ascii="Courier New" w:hAnsi="Courier New" w:cs="Courier New"/>
    </w:rPr>
  </w:style>
  <w:style w:type="character" w:customStyle="1" w:styleId="PlainTextChar14">
    <w:name w:val="Plain Text Char14"/>
    <w:uiPriority w:val="99"/>
    <w:semiHidden/>
    <w:rsid w:val="00827D47"/>
    <w:rPr>
      <w:rFonts w:ascii="Courier New" w:hAnsi="Courier New" w:cs="Courier New"/>
    </w:rPr>
  </w:style>
  <w:style w:type="character" w:customStyle="1" w:styleId="PlainTextChar13">
    <w:name w:val="Plain Text Char13"/>
    <w:uiPriority w:val="99"/>
    <w:semiHidden/>
    <w:rsid w:val="00827D47"/>
    <w:rPr>
      <w:rFonts w:ascii="Courier New" w:hAnsi="Courier New" w:cs="Courier New"/>
    </w:rPr>
  </w:style>
  <w:style w:type="character" w:customStyle="1" w:styleId="PlainTextChar12">
    <w:name w:val="Plain Text Char12"/>
    <w:uiPriority w:val="99"/>
    <w:semiHidden/>
    <w:rsid w:val="00827D47"/>
    <w:rPr>
      <w:rFonts w:ascii="Courier New" w:hAnsi="Courier New" w:cs="Courier New"/>
    </w:rPr>
  </w:style>
  <w:style w:type="character" w:customStyle="1" w:styleId="PlainTextChar11">
    <w:name w:val="Plain Text Char11"/>
    <w:uiPriority w:val="99"/>
    <w:rsid w:val="00827D47"/>
    <w:rPr>
      <w:rFonts w:ascii="Courier New" w:hAnsi="Courier New"/>
    </w:rPr>
  </w:style>
  <w:style w:type="paragraph" w:customStyle="1" w:styleId="msonormal0">
    <w:name w:val="msonormal"/>
    <w:basedOn w:val="Normal"/>
    <w:rsid w:val="00827D47"/>
    <w:pPr>
      <w:spacing w:before="100" w:beforeAutospacing="1" w:after="100" w:afterAutospacing="1"/>
    </w:pPr>
    <w:rPr>
      <w:sz w:val="24"/>
      <w:szCs w:val="24"/>
    </w:rPr>
  </w:style>
  <w:style w:type="paragraph" w:customStyle="1" w:styleId="xl65">
    <w:name w:val="xl65"/>
    <w:basedOn w:val="Normal"/>
    <w:rsid w:val="00827D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al"/>
    <w:rsid w:val="00827D47"/>
    <w:pPr>
      <w:pBdr>
        <w:top w:val="single" w:sz="4" w:space="0" w:color="auto"/>
        <w:lef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7">
    <w:name w:val="xl67"/>
    <w:basedOn w:val="Normal"/>
    <w:rsid w:val="00827D47"/>
    <w:pPr>
      <w:pBdr>
        <w:top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8">
    <w:name w:val="xl68"/>
    <w:basedOn w:val="Normal"/>
    <w:rsid w:val="00827D47"/>
    <w:pPr>
      <w:pBdr>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9">
    <w:name w:val="xl69"/>
    <w:basedOn w:val="Normal"/>
    <w:rsid w:val="00827D47"/>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70">
    <w:name w:val="xl70"/>
    <w:basedOn w:val="Normal"/>
    <w:rsid w:val="00827D47"/>
    <w:pPr>
      <w:pBdr>
        <w:left w:val="single" w:sz="4" w:space="0" w:color="auto"/>
        <w:bottom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1">
    <w:name w:val="xl71"/>
    <w:basedOn w:val="Normal"/>
    <w:rsid w:val="00827D47"/>
    <w:pPr>
      <w:pBdr>
        <w:bottom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2">
    <w:name w:val="xl72"/>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3">
    <w:name w:val="xl73"/>
    <w:basedOn w:val="Normal"/>
    <w:rsid w:val="00827D47"/>
    <w:pPr>
      <w:spacing w:before="100" w:beforeAutospacing="1" w:after="100" w:afterAutospacing="1"/>
    </w:pPr>
    <w:rPr>
      <w:sz w:val="22"/>
      <w:szCs w:val="22"/>
    </w:rPr>
  </w:style>
  <w:style w:type="paragraph" w:customStyle="1" w:styleId="xl74">
    <w:name w:val="xl74"/>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CommentTextChar15">
    <w:name w:val="Comment Text Char15"/>
    <w:uiPriority w:val="99"/>
    <w:semiHidden/>
    <w:rsid w:val="00827D47"/>
    <w:rPr>
      <w:rFonts w:cs="Times New Roman"/>
    </w:rPr>
  </w:style>
  <w:style w:type="character" w:customStyle="1" w:styleId="CommentSubjectChar15">
    <w:name w:val="Comment Subject Char15"/>
    <w:uiPriority w:val="99"/>
    <w:semiHidden/>
    <w:rsid w:val="00827D47"/>
    <w:rPr>
      <w:rFonts w:ascii="Calibri" w:hAnsi="Calibri" w:cs="Times New Roman"/>
      <w:b/>
      <w:bCs/>
    </w:rPr>
  </w:style>
  <w:style w:type="character" w:customStyle="1" w:styleId="PlainTextChar15">
    <w:name w:val="Plain Text Char15"/>
    <w:uiPriority w:val="99"/>
    <w:semiHidden/>
    <w:rsid w:val="00827D47"/>
    <w:rPr>
      <w:rFonts w:ascii="Courier New" w:hAnsi="Courier New" w:cs="Courier New"/>
    </w:rPr>
  </w:style>
  <w:style w:type="character" w:styleId="LineNumber">
    <w:name w:val="line number"/>
    <w:unhideWhenUsed/>
    <w:rsid w:val="00827D47"/>
    <w:rPr>
      <w:rFonts w:ascii="Times New Roman" w:hAnsi="Times New Roman" w:cs="Times New Roman"/>
    </w:rPr>
  </w:style>
  <w:style w:type="paragraph" w:customStyle="1" w:styleId="xl76">
    <w:name w:val="xl76"/>
    <w:basedOn w:val="Normal"/>
    <w:rsid w:val="00827D47"/>
    <w:pPr>
      <w:pBdr>
        <w:right w:val="single" w:sz="12" w:space="0" w:color="000000"/>
      </w:pBdr>
      <w:shd w:val="clear" w:color="000000" w:fill="BEBEBE"/>
      <w:spacing w:before="100" w:beforeAutospacing="1" w:after="100" w:afterAutospacing="1"/>
      <w:textAlignment w:val="center"/>
    </w:pPr>
    <w:rPr>
      <w:sz w:val="13"/>
      <w:szCs w:val="13"/>
    </w:rPr>
  </w:style>
  <w:style w:type="paragraph" w:customStyle="1" w:styleId="xl77">
    <w:name w:val="xl77"/>
    <w:basedOn w:val="Normal"/>
    <w:rsid w:val="00827D47"/>
    <w:pPr>
      <w:pBdr>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78">
    <w:name w:val="xl78"/>
    <w:basedOn w:val="Normal"/>
    <w:rsid w:val="00827D47"/>
    <w:pPr>
      <w:pBdr>
        <w:top w:val="single" w:sz="8" w:space="0" w:color="000000"/>
        <w:left w:val="single" w:sz="12" w:space="0" w:color="000000"/>
        <w:bottom w:val="single" w:sz="8" w:space="0" w:color="000000"/>
      </w:pBdr>
      <w:shd w:val="clear" w:color="000000" w:fill="BEBEBE"/>
      <w:spacing w:before="100" w:beforeAutospacing="1" w:after="100" w:afterAutospacing="1"/>
      <w:textAlignment w:val="center"/>
    </w:pPr>
    <w:rPr>
      <w:b/>
      <w:bCs/>
      <w:sz w:val="13"/>
      <w:szCs w:val="13"/>
    </w:rPr>
  </w:style>
  <w:style w:type="paragraph" w:customStyle="1" w:styleId="xl79">
    <w:name w:val="xl79"/>
    <w:basedOn w:val="Normal"/>
    <w:rsid w:val="00827D47"/>
    <w:pPr>
      <w:pBdr>
        <w:top w:val="single" w:sz="8" w:space="0" w:color="000000"/>
        <w:bottom w:val="single" w:sz="8" w:space="0" w:color="000000"/>
        <w:right w:val="single" w:sz="8" w:space="0" w:color="000000"/>
      </w:pBdr>
      <w:shd w:val="clear" w:color="000000" w:fill="BEBEBE"/>
      <w:spacing w:before="100" w:beforeAutospacing="1" w:after="100" w:afterAutospacing="1"/>
      <w:textAlignment w:val="center"/>
    </w:pPr>
    <w:rPr>
      <w:b/>
      <w:bCs/>
      <w:sz w:val="13"/>
      <w:szCs w:val="13"/>
    </w:rPr>
  </w:style>
  <w:style w:type="paragraph" w:customStyle="1" w:styleId="xl80">
    <w:name w:val="xl80"/>
    <w:basedOn w:val="Normal"/>
    <w:rsid w:val="00827D47"/>
    <w:pPr>
      <w:pBdr>
        <w:top w:val="single" w:sz="12" w:space="0" w:color="000000"/>
        <w:left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1">
    <w:name w:val="xl81"/>
    <w:basedOn w:val="Normal"/>
    <w:rsid w:val="00827D47"/>
    <w:pPr>
      <w:pBdr>
        <w:top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2">
    <w:name w:val="xl82"/>
    <w:basedOn w:val="Normal"/>
    <w:rsid w:val="00827D47"/>
    <w:pPr>
      <w:pBdr>
        <w:top w:val="single" w:sz="12"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3">
    <w:name w:val="xl83"/>
    <w:basedOn w:val="Normal"/>
    <w:rsid w:val="00827D47"/>
    <w:pPr>
      <w:pBdr>
        <w:top w:val="single" w:sz="8" w:space="0" w:color="000000"/>
        <w:left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4">
    <w:name w:val="xl84"/>
    <w:basedOn w:val="Normal"/>
    <w:rsid w:val="00827D47"/>
    <w:pPr>
      <w:pBdr>
        <w:top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5">
    <w:name w:val="xl85"/>
    <w:basedOn w:val="Normal"/>
    <w:rsid w:val="00827D47"/>
    <w:pPr>
      <w:pBdr>
        <w:top w:val="single" w:sz="8"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6">
    <w:name w:val="xl86"/>
    <w:basedOn w:val="Normal"/>
    <w:rsid w:val="00827D47"/>
    <w:pPr>
      <w:pBdr>
        <w:top w:val="single" w:sz="8"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7">
    <w:name w:val="xl87"/>
    <w:basedOn w:val="Normal"/>
    <w:rsid w:val="00827D47"/>
    <w:pPr>
      <w:pBdr>
        <w:left w:val="single" w:sz="12"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8">
    <w:name w:val="xl88"/>
    <w:basedOn w:val="Normal"/>
    <w:uiPriority w:val="99"/>
    <w:rsid w:val="00827D47"/>
    <w:pPr>
      <w:pBdr>
        <w:top w:val="single" w:sz="8"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89">
    <w:name w:val="xl89"/>
    <w:basedOn w:val="Normal"/>
    <w:uiPriority w:val="99"/>
    <w:rsid w:val="00827D47"/>
    <w:pPr>
      <w:pBdr>
        <w:top w:val="single" w:sz="8" w:space="0" w:color="000000"/>
        <w:bottom w:val="single" w:sz="12" w:space="0" w:color="000000"/>
        <w:right w:val="single" w:sz="12" w:space="0" w:color="000000"/>
      </w:pBdr>
      <w:spacing w:before="100" w:beforeAutospacing="1" w:after="100" w:afterAutospacing="1"/>
      <w:jc w:val="center"/>
      <w:textAlignment w:val="center"/>
    </w:pPr>
    <w:rPr>
      <w:sz w:val="13"/>
      <w:szCs w:val="13"/>
    </w:rPr>
  </w:style>
  <w:style w:type="paragraph" w:customStyle="1" w:styleId="xl90">
    <w:name w:val="xl90"/>
    <w:basedOn w:val="Normal"/>
    <w:uiPriority w:val="99"/>
    <w:rsid w:val="00827D47"/>
    <w:pPr>
      <w:pBdr>
        <w:bottom w:val="single" w:sz="8" w:space="0" w:color="000000"/>
        <w:right w:val="single" w:sz="8" w:space="0" w:color="000000"/>
      </w:pBdr>
      <w:shd w:val="clear" w:color="000000" w:fill="C0C0C0"/>
      <w:spacing w:before="100" w:beforeAutospacing="1" w:after="100" w:afterAutospacing="1"/>
      <w:jc w:val="center"/>
      <w:textAlignment w:val="center"/>
    </w:pPr>
    <w:rPr>
      <w:sz w:val="13"/>
      <w:szCs w:val="13"/>
    </w:rPr>
  </w:style>
  <w:style w:type="paragraph" w:customStyle="1" w:styleId="xl91">
    <w:name w:val="xl91"/>
    <w:basedOn w:val="Normal"/>
    <w:uiPriority w:val="99"/>
    <w:rsid w:val="00827D47"/>
    <w:pPr>
      <w:pBdr>
        <w:bottom w:val="single" w:sz="8" w:space="0" w:color="000000"/>
        <w:right w:val="single" w:sz="12" w:space="0" w:color="000000"/>
      </w:pBdr>
      <w:shd w:val="clear" w:color="000000" w:fill="C0C0C0"/>
      <w:spacing w:before="100" w:beforeAutospacing="1" w:after="100" w:afterAutospacing="1"/>
      <w:jc w:val="center"/>
      <w:textAlignment w:val="center"/>
    </w:pPr>
    <w:rPr>
      <w:sz w:val="13"/>
      <w:szCs w:val="13"/>
    </w:rPr>
  </w:style>
  <w:style w:type="table" w:customStyle="1" w:styleId="TableGrid7">
    <w:name w:val="Table Grid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uiPriority w:val="99"/>
    <w:rsid w:val="00827D47"/>
    <w:pPr>
      <w:pBdr>
        <w:left w:val="single" w:sz="12"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3">
    <w:name w:val="xl93"/>
    <w:basedOn w:val="Normal"/>
    <w:uiPriority w:val="99"/>
    <w:rsid w:val="00827D47"/>
    <w:pPr>
      <w:pBdr>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4">
    <w:name w:val="xl94"/>
    <w:basedOn w:val="Normal"/>
    <w:uiPriority w:val="99"/>
    <w:rsid w:val="00827D47"/>
    <w:pPr>
      <w:pBdr>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95">
    <w:name w:val="xl95"/>
    <w:basedOn w:val="Normal"/>
    <w:uiPriority w:val="99"/>
    <w:rsid w:val="00827D47"/>
    <w:pPr>
      <w:pBdr>
        <w:left w:val="single" w:sz="12" w:space="7" w:color="000000"/>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6">
    <w:name w:val="xl96"/>
    <w:basedOn w:val="Normal"/>
    <w:uiPriority w:val="99"/>
    <w:rsid w:val="00827D47"/>
    <w:pPr>
      <w:pBdr>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7">
    <w:name w:val="xl97"/>
    <w:basedOn w:val="Normal"/>
    <w:uiPriority w:val="99"/>
    <w:rsid w:val="00827D47"/>
    <w:pPr>
      <w:pBdr>
        <w:bottom w:val="single" w:sz="8"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98">
    <w:name w:val="xl98"/>
    <w:basedOn w:val="Normal"/>
    <w:uiPriority w:val="99"/>
    <w:rsid w:val="00827D47"/>
    <w:pPr>
      <w:pBdr>
        <w:top w:val="single" w:sz="8" w:space="0" w:color="000000"/>
        <w:left w:val="single" w:sz="8" w:space="0" w:color="000000"/>
        <w:bottom w:val="single" w:sz="12" w:space="0" w:color="000000"/>
      </w:pBdr>
      <w:spacing w:before="100" w:beforeAutospacing="1" w:after="100" w:afterAutospacing="1"/>
      <w:textAlignment w:val="center"/>
    </w:pPr>
    <w:rPr>
      <w:sz w:val="13"/>
      <w:szCs w:val="13"/>
    </w:rPr>
  </w:style>
  <w:style w:type="paragraph" w:customStyle="1" w:styleId="xl99">
    <w:name w:val="xl99"/>
    <w:basedOn w:val="Normal"/>
    <w:uiPriority w:val="99"/>
    <w:rsid w:val="00827D47"/>
    <w:pPr>
      <w:pBdr>
        <w:top w:val="single" w:sz="8" w:space="0" w:color="000000"/>
        <w:bottom w:val="single" w:sz="12" w:space="0" w:color="000000"/>
      </w:pBdr>
      <w:spacing w:before="100" w:beforeAutospacing="1" w:after="100" w:afterAutospacing="1"/>
      <w:textAlignment w:val="center"/>
    </w:pPr>
    <w:rPr>
      <w:sz w:val="13"/>
      <w:szCs w:val="13"/>
    </w:rPr>
  </w:style>
  <w:style w:type="paragraph" w:customStyle="1" w:styleId="xl100">
    <w:name w:val="xl100"/>
    <w:basedOn w:val="Normal"/>
    <w:uiPriority w:val="99"/>
    <w:rsid w:val="00827D47"/>
    <w:pPr>
      <w:pBdr>
        <w:top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01">
    <w:name w:val="xl101"/>
    <w:basedOn w:val="Normal"/>
    <w:uiPriority w:val="99"/>
    <w:rsid w:val="00827D47"/>
    <w:pPr>
      <w:pBdr>
        <w:top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02">
    <w:name w:val="xl102"/>
    <w:basedOn w:val="Normal"/>
    <w:uiPriority w:val="99"/>
    <w:rsid w:val="00827D47"/>
    <w:pPr>
      <w:pBdr>
        <w:left w:val="single" w:sz="12" w:space="20" w:color="000000"/>
        <w:bottom w:val="single" w:sz="8" w:space="0" w:color="000000"/>
        <w:right w:val="single" w:sz="8" w:space="0" w:color="000000"/>
      </w:pBdr>
      <w:spacing w:before="100" w:beforeAutospacing="1" w:after="100" w:afterAutospacing="1"/>
      <w:ind w:firstLineChars="300" w:firstLine="300"/>
      <w:textAlignment w:val="center"/>
    </w:pPr>
    <w:rPr>
      <w:sz w:val="13"/>
      <w:szCs w:val="13"/>
    </w:rPr>
  </w:style>
  <w:style w:type="paragraph" w:customStyle="1" w:styleId="xl103">
    <w:name w:val="xl103"/>
    <w:basedOn w:val="Normal"/>
    <w:uiPriority w:val="99"/>
    <w:rsid w:val="00827D47"/>
    <w:pPr>
      <w:spacing w:before="100" w:beforeAutospacing="1" w:after="100" w:afterAutospacing="1"/>
      <w:textAlignment w:val="center"/>
    </w:pPr>
    <w:rPr>
      <w:sz w:val="13"/>
      <w:szCs w:val="13"/>
    </w:rPr>
  </w:style>
  <w:style w:type="paragraph" w:customStyle="1" w:styleId="xl104">
    <w:name w:val="xl104"/>
    <w:basedOn w:val="Normal"/>
    <w:uiPriority w:val="99"/>
    <w:rsid w:val="00827D47"/>
    <w:pPr>
      <w:pBdr>
        <w:left w:val="single" w:sz="12" w:space="0" w:color="000000"/>
        <w:bottom w:val="single" w:sz="8" w:space="0" w:color="000000"/>
        <w:right w:val="single" w:sz="8" w:space="0" w:color="000000"/>
      </w:pBdr>
      <w:spacing w:before="100" w:beforeAutospacing="1" w:after="100" w:afterAutospacing="1"/>
      <w:jc w:val="right"/>
      <w:textAlignment w:val="center"/>
    </w:pPr>
    <w:rPr>
      <w:sz w:val="13"/>
      <w:szCs w:val="13"/>
    </w:rPr>
  </w:style>
  <w:style w:type="paragraph" w:customStyle="1" w:styleId="xl105">
    <w:name w:val="xl105"/>
    <w:basedOn w:val="Normal"/>
    <w:uiPriority w:val="99"/>
    <w:rsid w:val="00827D47"/>
    <w:pPr>
      <w:pBdr>
        <w:left w:val="single" w:sz="12" w:space="7" w:color="000000"/>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6">
    <w:name w:val="xl106"/>
    <w:basedOn w:val="Normal"/>
    <w:uiPriority w:val="99"/>
    <w:rsid w:val="00827D47"/>
    <w:pPr>
      <w:pBdr>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7">
    <w:name w:val="xl107"/>
    <w:basedOn w:val="Normal"/>
    <w:uiPriority w:val="99"/>
    <w:rsid w:val="00827D47"/>
    <w:pPr>
      <w:pBdr>
        <w:bottom w:val="single" w:sz="12"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108">
    <w:name w:val="xl108"/>
    <w:basedOn w:val="Normal"/>
    <w:uiPriority w:val="99"/>
    <w:rsid w:val="00827D47"/>
    <w:pPr>
      <w:pBdr>
        <w:right w:val="single" w:sz="8"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09">
    <w:name w:val="xl109"/>
    <w:basedOn w:val="Normal"/>
    <w:uiPriority w:val="99"/>
    <w:rsid w:val="00827D47"/>
    <w:pPr>
      <w:pBdr>
        <w:right w:val="single" w:sz="12"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10">
    <w:name w:val="xl110"/>
    <w:basedOn w:val="Normal"/>
    <w:uiPriority w:val="99"/>
    <w:rsid w:val="00827D47"/>
    <w:pPr>
      <w:pBdr>
        <w:bottom w:val="single" w:sz="12" w:space="0" w:color="000000"/>
      </w:pBdr>
      <w:spacing w:before="100" w:beforeAutospacing="1" w:after="100" w:afterAutospacing="1"/>
      <w:jc w:val="center"/>
      <w:textAlignment w:val="center"/>
    </w:pPr>
    <w:rPr>
      <w:sz w:val="13"/>
      <w:szCs w:val="13"/>
    </w:rPr>
  </w:style>
  <w:style w:type="paragraph" w:customStyle="1" w:styleId="xl111">
    <w:name w:val="xl111"/>
    <w:basedOn w:val="Normal"/>
    <w:uiPriority w:val="99"/>
    <w:rsid w:val="00827D47"/>
    <w:pPr>
      <w:pBdr>
        <w:top w:val="single" w:sz="12" w:space="0" w:color="000000"/>
        <w:left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2">
    <w:name w:val="xl112"/>
    <w:basedOn w:val="Normal"/>
    <w:uiPriority w:val="99"/>
    <w:rsid w:val="00827D47"/>
    <w:pPr>
      <w:pBdr>
        <w:top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3">
    <w:name w:val="xl113"/>
    <w:basedOn w:val="Normal"/>
    <w:uiPriority w:val="99"/>
    <w:rsid w:val="00827D47"/>
    <w:pPr>
      <w:pBdr>
        <w:top w:val="single" w:sz="12"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4">
    <w:name w:val="xl114"/>
    <w:basedOn w:val="Normal"/>
    <w:uiPriority w:val="99"/>
    <w:rsid w:val="00827D47"/>
    <w:pPr>
      <w:pBdr>
        <w:top w:val="single" w:sz="8" w:space="0" w:color="000000"/>
        <w:left w:val="single" w:sz="12" w:space="0" w:color="000000"/>
        <w:bottom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5">
    <w:name w:val="xl115"/>
    <w:basedOn w:val="Normal"/>
    <w:uiPriority w:val="99"/>
    <w:rsid w:val="00827D47"/>
    <w:pPr>
      <w:pBdr>
        <w:top w:val="single" w:sz="8"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6">
    <w:name w:val="xl116"/>
    <w:basedOn w:val="Normal"/>
    <w:uiPriority w:val="99"/>
    <w:rsid w:val="00827D47"/>
    <w:pPr>
      <w:pBdr>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7">
    <w:name w:val="xl117"/>
    <w:basedOn w:val="Normal"/>
    <w:uiPriority w:val="99"/>
    <w:rsid w:val="00827D47"/>
    <w:pPr>
      <w:pBdr>
        <w:top w:val="single" w:sz="8" w:space="0" w:color="000000"/>
        <w:left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8">
    <w:name w:val="xl118"/>
    <w:basedOn w:val="Normal"/>
    <w:uiPriority w:val="99"/>
    <w:rsid w:val="00827D47"/>
    <w:pPr>
      <w:pBdr>
        <w:top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9">
    <w:name w:val="xl119"/>
    <w:basedOn w:val="Normal"/>
    <w:uiPriority w:val="99"/>
    <w:rsid w:val="00827D47"/>
    <w:pPr>
      <w:pBdr>
        <w:top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0">
    <w:name w:val="xl120"/>
    <w:basedOn w:val="Normal"/>
    <w:uiPriority w:val="99"/>
    <w:rsid w:val="00827D47"/>
    <w:pPr>
      <w:pBdr>
        <w:top w:val="single" w:sz="8"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1">
    <w:name w:val="xl121"/>
    <w:basedOn w:val="Normal"/>
    <w:uiPriority w:val="99"/>
    <w:rsid w:val="00827D47"/>
    <w:pPr>
      <w:pBdr>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2">
    <w:name w:val="xl122"/>
    <w:basedOn w:val="Normal"/>
    <w:uiPriority w:val="99"/>
    <w:rsid w:val="00827D47"/>
    <w:pPr>
      <w:pBdr>
        <w:bottom w:val="single" w:sz="8" w:space="0" w:color="000000"/>
        <w:right w:val="single" w:sz="8" w:space="0" w:color="000000"/>
      </w:pBdr>
      <w:shd w:val="clear" w:color="000000" w:fill="BFBFBF"/>
      <w:spacing w:before="100" w:beforeAutospacing="1" w:after="100" w:afterAutospacing="1"/>
      <w:textAlignment w:val="center"/>
    </w:pPr>
    <w:rPr>
      <w:sz w:val="13"/>
      <w:szCs w:val="13"/>
    </w:rPr>
  </w:style>
  <w:style w:type="paragraph" w:customStyle="1" w:styleId="xl123">
    <w:name w:val="xl123"/>
    <w:basedOn w:val="Normal"/>
    <w:uiPriority w:val="99"/>
    <w:rsid w:val="00827D47"/>
    <w:pPr>
      <w:pBdr>
        <w:bottom w:val="single" w:sz="8" w:space="0" w:color="000000"/>
        <w:right w:val="single" w:sz="12" w:space="0" w:color="000000"/>
      </w:pBdr>
      <w:shd w:val="clear" w:color="000000" w:fill="BFBFBF"/>
      <w:spacing w:before="100" w:beforeAutospacing="1" w:after="100" w:afterAutospacing="1"/>
      <w:textAlignment w:val="center"/>
    </w:pPr>
    <w:rPr>
      <w:sz w:val="13"/>
      <w:szCs w:val="13"/>
    </w:rPr>
  </w:style>
  <w:style w:type="paragraph" w:customStyle="1" w:styleId="xl124">
    <w:name w:val="xl124"/>
    <w:basedOn w:val="Normal"/>
    <w:uiPriority w:val="99"/>
    <w:rsid w:val="00827D47"/>
    <w:pPr>
      <w:pBdr>
        <w:left w:val="single" w:sz="12"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5">
    <w:name w:val="xl125"/>
    <w:basedOn w:val="Normal"/>
    <w:uiPriority w:val="99"/>
    <w:rsid w:val="00827D47"/>
    <w:pPr>
      <w:pBdr>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6">
    <w:name w:val="xl126"/>
    <w:basedOn w:val="Normal"/>
    <w:uiPriority w:val="99"/>
    <w:rsid w:val="00827D47"/>
    <w:pPr>
      <w:pBdr>
        <w:left w:val="single" w:sz="12" w:space="0" w:color="000000"/>
        <w:bottom w:val="single" w:sz="8" w:space="0" w:color="000000"/>
        <w:right w:val="single" w:sz="8" w:space="0" w:color="000000"/>
      </w:pBdr>
      <w:spacing w:before="100" w:beforeAutospacing="1" w:after="100" w:afterAutospacing="1"/>
      <w:textAlignment w:val="center"/>
    </w:pPr>
    <w:rPr>
      <w:i/>
      <w:iCs/>
      <w:sz w:val="13"/>
      <w:szCs w:val="13"/>
    </w:rPr>
  </w:style>
  <w:style w:type="paragraph" w:customStyle="1" w:styleId="xl127">
    <w:name w:val="xl127"/>
    <w:basedOn w:val="Normal"/>
    <w:uiPriority w:val="99"/>
    <w:rsid w:val="00827D47"/>
    <w:pPr>
      <w:pBdr>
        <w:left w:val="single" w:sz="12" w:space="0" w:color="000000"/>
        <w:bottom w:val="single" w:sz="8" w:space="0" w:color="000000"/>
        <w:right w:val="single" w:sz="8" w:space="0" w:color="000000"/>
      </w:pBdr>
      <w:spacing w:before="100" w:beforeAutospacing="1" w:after="100" w:afterAutospacing="1"/>
      <w:jc w:val="center"/>
      <w:textAlignment w:val="center"/>
    </w:pPr>
    <w:rPr>
      <w:sz w:val="13"/>
      <w:szCs w:val="13"/>
    </w:rPr>
  </w:style>
  <w:style w:type="paragraph" w:customStyle="1" w:styleId="xl128">
    <w:name w:val="xl128"/>
    <w:basedOn w:val="Normal"/>
    <w:uiPriority w:val="99"/>
    <w:rsid w:val="00827D47"/>
    <w:pPr>
      <w:spacing w:before="100" w:beforeAutospacing="1" w:after="100" w:afterAutospacing="1"/>
      <w:jc w:val="center"/>
    </w:pPr>
    <w:rPr>
      <w:sz w:val="13"/>
      <w:szCs w:val="13"/>
    </w:rPr>
  </w:style>
  <w:style w:type="paragraph" w:customStyle="1" w:styleId="xl129">
    <w:name w:val="xl129"/>
    <w:basedOn w:val="Normal"/>
    <w:uiPriority w:val="99"/>
    <w:rsid w:val="00827D47"/>
    <w:pPr>
      <w:pBdr>
        <w:top w:val="single" w:sz="8" w:space="0" w:color="000000"/>
        <w:left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0">
    <w:name w:val="xl130"/>
    <w:basedOn w:val="Normal"/>
    <w:uiPriority w:val="99"/>
    <w:rsid w:val="00827D47"/>
    <w:pPr>
      <w:pBdr>
        <w:top w:val="single" w:sz="8" w:space="0" w:color="000000"/>
        <w:left w:val="single" w:sz="8" w:space="0" w:color="000000"/>
        <w:right w:val="single" w:sz="8" w:space="0" w:color="000000"/>
      </w:pBdr>
      <w:spacing w:before="100" w:beforeAutospacing="1" w:after="100" w:afterAutospacing="1"/>
      <w:textAlignment w:val="center"/>
    </w:pPr>
    <w:rPr>
      <w:sz w:val="13"/>
      <w:szCs w:val="13"/>
    </w:rPr>
  </w:style>
  <w:style w:type="paragraph" w:customStyle="1" w:styleId="xl131">
    <w:name w:val="xl131"/>
    <w:basedOn w:val="Normal"/>
    <w:uiPriority w:val="99"/>
    <w:rsid w:val="00827D47"/>
    <w:pPr>
      <w:pBdr>
        <w:top w:val="single" w:sz="8" w:space="0" w:color="000000"/>
        <w:left w:val="single" w:sz="8" w:space="0" w:color="000000"/>
        <w:right w:val="single" w:sz="12" w:space="0" w:color="000000"/>
      </w:pBdr>
      <w:spacing w:before="100" w:beforeAutospacing="1" w:after="100" w:afterAutospacing="1"/>
      <w:textAlignment w:val="center"/>
    </w:pPr>
    <w:rPr>
      <w:sz w:val="13"/>
      <w:szCs w:val="13"/>
    </w:rPr>
  </w:style>
  <w:style w:type="paragraph" w:customStyle="1" w:styleId="xl132">
    <w:name w:val="xl132"/>
    <w:basedOn w:val="Normal"/>
    <w:uiPriority w:val="99"/>
    <w:rsid w:val="00827D47"/>
    <w:pPr>
      <w:pBdr>
        <w:left w:val="single" w:sz="12"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3">
    <w:name w:val="xl133"/>
    <w:basedOn w:val="Normal"/>
    <w:uiPriority w:val="99"/>
    <w:rsid w:val="00827D47"/>
    <w:pPr>
      <w:pBdr>
        <w:left w:val="single" w:sz="8" w:space="0" w:color="000000"/>
        <w:bottom w:val="single" w:sz="8" w:space="0" w:color="000000"/>
        <w:right w:val="single" w:sz="8" w:space="0" w:color="000000"/>
      </w:pBdr>
      <w:spacing w:before="100" w:beforeAutospacing="1" w:after="100" w:afterAutospacing="1"/>
      <w:textAlignment w:val="center"/>
    </w:pPr>
    <w:rPr>
      <w:sz w:val="13"/>
      <w:szCs w:val="13"/>
    </w:rPr>
  </w:style>
  <w:style w:type="paragraph" w:customStyle="1" w:styleId="xl134">
    <w:name w:val="xl134"/>
    <w:basedOn w:val="Normal"/>
    <w:uiPriority w:val="99"/>
    <w:rsid w:val="00827D47"/>
    <w:pPr>
      <w:pBdr>
        <w:left w:val="single" w:sz="8" w:space="0" w:color="000000"/>
        <w:bottom w:val="single" w:sz="8" w:space="0" w:color="000000"/>
        <w:right w:val="single" w:sz="12" w:space="0" w:color="000000"/>
      </w:pBdr>
      <w:spacing w:before="100" w:beforeAutospacing="1" w:after="100" w:afterAutospacing="1"/>
      <w:textAlignment w:val="center"/>
    </w:pPr>
    <w:rPr>
      <w:sz w:val="13"/>
      <w:szCs w:val="13"/>
    </w:rPr>
  </w:style>
  <w:style w:type="paragraph" w:customStyle="1" w:styleId="xl135">
    <w:name w:val="xl135"/>
    <w:basedOn w:val="Normal"/>
    <w:uiPriority w:val="99"/>
    <w:rsid w:val="00827D47"/>
    <w:pPr>
      <w:pBdr>
        <w:left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36">
    <w:name w:val="xl136"/>
    <w:basedOn w:val="Normal"/>
    <w:uiPriority w:val="99"/>
    <w:rsid w:val="00827D47"/>
    <w:pPr>
      <w:pBdr>
        <w:left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37">
    <w:name w:val="xl137"/>
    <w:basedOn w:val="Normal"/>
    <w:uiPriority w:val="99"/>
    <w:rsid w:val="00827D47"/>
    <w:pPr>
      <w:pBdr>
        <w:top w:val="single" w:sz="12" w:space="0" w:color="000000"/>
        <w:left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8">
    <w:name w:val="xl138"/>
    <w:basedOn w:val="Normal"/>
    <w:uiPriority w:val="99"/>
    <w:rsid w:val="00827D47"/>
    <w:pPr>
      <w:pBdr>
        <w:top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9">
    <w:name w:val="xl139"/>
    <w:basedOn w:val="Normal"/>
    <w:uiPriority w:val="99"/>
    <w:rsid w:val="00827D47"/>
    <w:pPr>
      <w:pBdr>
        <w:top w:val="single" w:sz="12"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0">
    <w:name w:val="xl140"/>
    <w:basedOn w:val="Normal"/>
    <w:uiPriority w:val="99"/>
    <w:rsid w:val="00827D4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1">
    <w:name w:val="xl141"/>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2">
    <w:name w:val="xl142"/>
    <w:basedOn w:val="Normal"/>
    <w:uiPriority w:val="99"/>
    <w:rsid w:val="00827D47"/>
    <w:pPr>
      <w:pBdr>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3">
    <w:name w:val="xl143"/>
    <w:basedOn w:val="Normal"/>
    <w:uiPriority w:val="99"/>
    <w:rsid w:val="00827D47"/>
    <w:pPr>
      <w:pBdr>
        <w:top w:val="single" w:sz="8" w:space="0" w:color="000000"/>
        <w:left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4">
    <w:name w:val="xl144"/>
    <w:basedOn w:val="Normal"/>
    <w:uiPriority w:val="99"/>
    <w:rsid w:val="00827D47"/>
    <w:pPr>
      <w:pBdr>
        <w:top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5">
    <w:name w:val="xl145"/>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6">
    <w:name w:val="xl146"/>
    <w:basedOn w:val="Normal"/>
    <w:uiPriority w:val="99"/>
    <w:rsid w:val="00827D47"/>
    <w:pPr>
      <w:pBdr>
        <w:top w:val="single" w:sz="8"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7">
    <w:name w:val="xl147"/>
    <w:basedOn w:val="Normal"/>
    <w:uiPriority w:val="99"/>
    <w:rsid w:val="00827D4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8">
    <w:name w:val="xl148"/>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9">
    <w:name w:val="xl149"/>
    <w:basedOn w:val="Normal"/>
    <w:uiPriority w:val="99"/>
    <w:rsid w:val="00827D47"/>
    <w:pPr>
      <w:pBdr>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50">
    <w:name w:val="xl150"/>
    <w:basedOn w:val="Normal"/>
    <w:uiPriority w:val="99"/>
    <w:rsid w:val="00827D47"/>
    <w:pPr>
      <w:pBdr>
        <w:bottom w:val="single" w:sz="8" w:space="0" w:color="000000"/>
        <w:right w:val="single" w:sz="8" w:space="0" w:color="000000"/>
      </w:pBdr>
      <w:shd w:val="clear" w:color="000000" w:fill="C0C0C0"/>
      <w:spacing w:before="100" w:beforeAutospacing="1" w:after="100" w:afterAutospacing="1"/>
      <w:textAlignment w:val="center"/>
    </w:pPr>
    <w:rPr>
      <w:sz w:val="13"/>
      <w:szCs w:val="13"/>
    </w:rPr>
  </w:style>
  <w:style w:type="paragraph" w:customStyle="1" w:styleId="xl151">
    <w:name w:val="xl151"/>
    <w:basedOn w:val="Normal"/>
    <w:uiPriority w:val="99"/>
    <w:rsid w:val="00827D47"/>
    <w:pPr>
      <w:pBdr>
        <w:bottom w:val="single" w:sz="8" w:space="0" w:color="000000"/>
        <w:right w:val="single" w:sz="12" w:space="0" w:color="000000"/>
      </w:pBdr>
      <w:shd w:val="clear" w:color="000000" w:fill="C0C0C0"/>
      <w:spacing w:before="100" w:beforeAutospacing="1" w:after="100" w:afterAutospacing="1"/>
      <w:textAlignment w:val="center"/>
    </w:pPr>
    <w:rPr>
      <w:sz w:val="13"/>
      <w:szCs w:val="13"/>
    </w:rPr>
  </w:style>
  <w:style w:type="paragraph" w:customStyle="1" w:styleId="xl152">
    <w:name w:val="xl152"/>
    <w:basedOn w:val="Normal"/>
    <w:uiPriority w:val="99"/>
    <w:rsid w:val="00827D47"/>
    <w:pPr>
      <w:pBdr>
        <w:top w:val="single" w:sz="8" w:space="0" w:color="000000"/>
        <w:left w:val="single" w:sz="12" w:space="0" w:color="000000"/>
        <w:bottom w:val="single" w:sz="12" w:space="0" w:color="000000"/>
      </w:pBdr>
      <w:spacing w:before="100" w:beforeAutospacing="1" w:after="100" w:afterAutospacing="1"/>
      <w:textAlignment w:val="center"/>
    </w:pPr>
    <w:rPr>
      <w:sz w:val="13"/>
      <w:szCs w:val="13"/>
    </w:rPr>
  </w:style>
  <w:style w:type="table" w:customStyle="1" w:styleId="TableGrid8">
    <w:name w:val="Table Grid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27D47"/>
  </w:style>
  <w:style w:type="table" w:customStyle="1" w:styleId="TableGrid92">
    <w:name w:val="Table Grid9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27D47"/>
  </w:style>
  <w:style w:type="table" w:customStyle="1" w:styleId="TableGrid93">
    <w:name w:val="Table Grid93"/>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27D47"/>
  </w:style>
  <w:style w:type="table" w:customStyle="1" w:styleId="TableGrid84">
    <w:name w:val="Table Grid84"/>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27D47"/>
  </w:style>
  <w:style w:type="table" w:customStyle="1" w:styleId="TableGrid94">
    <w:name w:val="Table Grid94"/>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27D47"/>
  </w:style>
  <w:style w:type="table" w:customStyle="1" w:styleId="TableGrid85">
    <w:name w:val="Table Grid85"/>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27D47"/>
  </w:style>
  <w:style w:type="table" w:customStyle="1" w:styleId="TableGrid95">
    <w:name w:val="Table Grid95"/>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27D47"/>
  </w:style>
  <w:style w:type="table" w:customStyle="1" w:styleId="TableGrid30">
    <w:name w:val="Table Grid3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27D47"/>
  </w:style>
  <w:style w:type="table" w:customStyle="1" w:styleId="TableGrid86">
    <w:name w:val="Table Grid86"/>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27D47"/>
  </w:style>
  <w:style w:type="table" w:customStyle="1" w:styleId="TableGrid96">
    <w:name w:val="Table Grid96"/>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27D47"/>
  </w:style>
  <w:style w:type="table" w:customStyle="1" w:styleId="TableGrid40">
    <w:name w:val="Table Grid4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27D47"/>
  </w:style>
  <w:style w:type="table" w:customStyle="1" w:styleId="TableGrid87">
    <w:name w:val="Table Grid8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827D47"/>
  </w:style>
  <w:style w:type="table" w:customStyle="1" w:styleId="TableGrid97">
    <w:name w:val="Table Grid9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27D47"/>
  </w:style>
  <w:style w:type="table" w:customStyle="1" w:styleId="TableGrid50">
    <w:name w:val="Table Grid5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27D47"/>
  </w:style>
  <w:style w:type="table" w:customStyle="1" w:styleId="TableGrid88">
    <w:name w:val="Table Grid8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827D47"/>
  </w:style>
  <w:style w:type="table" w:customStyle="1" w:styleId="TableGrid98">
    <w:name w:val="Table Grid9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27D47"/>
  </w:style>
  <w:style w:type="numbering" w:customStyle="1" w:styleId="NoList110">
    <w:name w:val="No List110"/>
    <w:next w:val="NoList"/>
    <w:uiPriority w:val="99"/>
    <w:semiHidden/>
    <w:unhideWhenUsed/>
    <w:rsid w:val="00827D47"/>
  </w:style>
  <w:style w:type="table" w:customStyle="1" w:styleId="TableGrid60">
    <w:name w:val="Table Grid6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27D47"/>
  </w:style>
  <w:style w:type="table" w:customStyle="1" w:styleId="TableGrid89">
    <w:name w:val="Table Grid8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827D47"/>
  </w:style>
  <w:style w:type="table" w:customStyle="1" w:styleId="TableGrid99">
    <w:name w:val="Table Grid9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27D47"/>
  </w:style>
  <w:style w:type="table" w:customStyle="1" w:styleId="TableGrid811">
    <w:name w:val="Table Grid81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7D47"/>
  </w:style>
  <w:style w:type="table" w:customStyle="1" w:styleId="TableGrid911">
    <w:name w:val="Table Grid91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27D47"/>
  </w:style>
  <w:style w:type="table" w:customStyle="1" w:styleId="TableGrid821">
    <w:name w:val="Table Grid82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27D47"/>
  </w:style>
  <w:style w:type="table" w:customStyle="1" w:styleId="TableGrid921">
    <w:name w:val="Table Grid92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27D47"/>
  </w:style>
  <w:style w:type="table" w:customStyle="1" w:styleId="TableGrid191">
    <w:name w:val="Table Grid1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27D47"/>
  </w:style>
  <w:style w:type="table" w:customStyle="1" w:styleId="TableGrid831">
    <w:name w:val="Table Grid83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827D47"/>
  </w:style>
  <w:style w:type="table" w:customStyle="1" w:styleId="TableGrid931">
    <w:name w:val="Table Grid93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27D47"/>
  </w:style>
  <w:style w:type="table" w:customStyle="1" w:styleId="TableGrid201">
    <w:name w:val="Table Grid2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827D47"/>
  </w:style>
  <w:style w:type="table" w:customStyle="1" w:styleId="TableGrid841">
    <w:name w:val="Table Grid84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827D47"/>
  </w:style>
  <w:style w:type="table" w:customStyle="1" w:styleId="TableGrid941">
    <w:name w:val="Table Grid94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27D47"/>
  </w:style>
  <w:style w:type="table" w:customStyle="1" w:styleId="TableGrid291">
    <w:name w:val="Table Grid2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827D47"/>
  </w:style>
  <w:style w:type="table" w:customStyle="1" w:styleId="TableGrid851">
    <w:name w:val="Table Grid85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827D47"/>
  </w:style>
  <w:style w:type="table" w:customStyle="1" w:styleId="TableGrid951">
    <w:name w:val="Table Grid95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827D47"/>
  </w:style>
  <w:style w:type="table" w:customStyle="1" w:styleId="TableGrid301">
    <w:name w:val="Table Grid3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827D47"/>
  </w:style>
  <w:style w:type="table" w:customStyle="1" w:styleId="TableGrid861">
    <w:name w:val="Table Grid86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827D47"/>
  </w:style>
  <w:style w:type="table" w:customStyle="1" w:styleId="TableGrid961">
    <w:name w:val="Table Grid96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827D47"/>
  </w:style>
  <w:style w:type="table" w:customStyle="1" w:styleId="TableGrid401">
    <w:name w:val="Table Grid4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827D47"/>
  </w:style>
  <w:style w:type="table" w:customStyle="1" w:styleId="TableGrid871">
    <w:name w:val="Table Grid8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827D47"/>
  </w:style>
  <w:style w:type="table" w:customStyle="1" w:styleId="TableGrid971">
    <w:name w:val="Table Grid9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827D47"/>
  </w:style>
  <w:style w:type="table" w:customStyle="1" w:styleId="TableGrid501">
    <w:name w:val="Table Grid5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827D47"/>
  </w:style>
  <w:style w:type="table" w:customStyle="1" w:styleId="TableGrid881">
    <w:name w:val="Table Grid8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827D47"/>
  </w:style>
  <w:style w:type="table" w:customStyle="1" w:styleId="TableGrid981">
    <w:name w:val="Table Grid9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 Char1"/>
    <w:semiHidden/>
    <w:rsid w:val="00827D47"/>
  </w:style>
  <w:style w:type="paragraph" w:customStyle="1" w:styleId="tablenumber">
    <w:name w:val="table_number"/>
    <w:basedOn w:val="Normal"/>
    <w:uiPriority w:val="99"/>
    <w:rsid w:val="00827D47"/>
    <w:pPr>
      <w:spacing w:before="100" w:beforeAutospacing="1" w:after="100" w:afterAutospacing="1"/>
    </w:pPr>
    <w:rPr>
      <w:sz w:val="24"/>
      <w:szCs w:val="24"/>
    </w:rPr>
  </w:style>
  <w:style w:type="paragraph" w:customStyle="1" w:styleId="tablecolumnhdr">
    <w:name w:val="table_column hdr"/>
    <w:uiPriority w:val="99"/>
    <w:rsid w:val="00827D47"/>
    <w:pPr>
      <w:suppressAutoHyphens/>
      <w:autoSpaceDE w:val="0"/>
      <w:autoSpaceDN w:val="0"/>
      <w:adjustRightInd w:val="0"/>
      <w:spacing w:line="160" w:lineRule="atLeast"/>
      <w:jc w:val="center"/>
    </w:pPr>
    <w:rPr>
      <w:rFonts w:ascii="Helvetica" w:hAnsi="Helvetica"/>
      <w:b/>
      <w:bCs/>
      <w:color w:val="000000"/>
      <w:w w:val="1"/>
      <w:sz w:val="14"/>
      <w:szCs w:val="14"/>
    </w:rPr>
  </w:style>
  <w:style w:type="paragraph" w:customStyle="1" w:styleId="tabletitle">
    <w:name w:val="tabletitle"/>
    <w:uiPriority w:val="99"/>
    <w:rsid w:val="00827D47"/>
    <w:pPr>
      <w:suppressAutoHyphens/>
      <w:autoSpaceDE w:val="0"/>
      <w:autoSpaceDN w:val="0"/>
      <w:adjustRightInd w:val="0"/>
      <w:spacing w:before="80" w:after="20" w:line="180" w:lineRule="atLeast"/>
      <w:jc w:val="center"/>
    </w:pPr>
    <w:rPr>
      <w:rFonts w:ascii="Helvetica" w:hAnsi="Helvetica"/>
      <w:b/>
      <w:bCs/>
      <w:color w:val="000000"/>
      <w:w w:val="1"/>
      <w:sz w:val="16"/>
      <w:szCs w:val="16"/>
    </w:rPr>
  </w:style>
  <w:style w:type="paragraph" w:customStyle="1" w:styleId="tabletextcenter">
    <w:name w:val="table_text_center"/>
    <w:uiPriority w:val="99"/>
    <w:rsid w:val="00827D47"/>
    <w:pPr>
      <w:autoSpaceDE w:val="0"/>
      <w:autoSpaceDN w:val="0"/>
      <w:adjustRightInd w:val="0"/>
      <w:spacing w:before="20" w:after="20" w:line="200" w:lineRule="atLeast"/>
      <w:jc w:val="center"/>
    </w:pPr>
    <w:rPr>
      <w:rFonts w:ascii="Times" w:hAnsi="Times" w:cs="Times"/>
      <w:color w:val="000000"/>
      <w:w w:val="1"/>
      <w:sz w:val="18"/>
      <w:szCs w:val="18"/>
    </w:rPr>
  </w:style>
  <w:style w:type="paragraph" w:customStyle="1" w:styleId="tableNumber0">
    <w:name w:val="tableNumber"/>
    <w:uiPriority w:val="99"/>
    <w:rsid w:val="00827D47"/>
    <w:pPr>
      <w:keepNext/>
      <w:suppressAutoHyphens/>
      <w:autoSpaceDE w:val="0"/>
      <w:autoSpaceDN w:val="0"/>
      <w:adjustRightInd w:val="0"/>
      <w:spacing w:before="200" w:line="180" w:lineRule="atLeast"/>
      <w:jc w:val="center"/>
    </w:pPr>
    <w:rPr>
      <w:rFonts w:ascii="Arial" w:hAnsi="Arial" w:cs="Arial"/>
      <w:b/>
      <w:bCs/>
      <w:color w:val="000000"/>
      <w:w w:val="1"/>
      <w:sz w:val="16"/>
      <w:szCs w:val="16"/>
    </w:rPr>
  </w:style>
  <w:style w:type="paragraph" w:customStyle="1" w:styleId="tablenotes">
    <w:name w:val="table_notes"/>
    <w:uiPriority w:val="99"/>
    <w:rsid w:val="00827D47"/>
    <w:pPr>
      <w:tabs>
        <w:tab w:val="left" w:pos="180"/>
      </w:tabs>
      <w:suppressAutoHyphens/>
      <w:autoSpaceDE w:val="0"/>
      <w:autoSpaceDN w:val="0"/>
      <w:adjustRightInd w:val="0"/>
      <w:spacing w:before="20" w:line="180" w:lineRule="atLeast"/>
      <w:ind w:left="180" w:hanging="180"/>
      <w:jc w:val="both"/>
    </w:pPr>
    <w:rPr>
      <w:rFonts w:ascii="Times" w:hAnsi="Times" w:cs="Times"/>
      <w:color w:val="000000"/>
      <w:w w:val="1"/>
      <w:sz w:val="16"/>
      <w:szCs w:val="16"/>
    </w:rPr>
  </w:style>
  <w:style w:type="paragraph" w:customStyle="1" w:styleId="tablenotessi">
    <w:name w:val="table_notes_si"/>
    <w:uiPriority w:val="99"/>
    <w:rsid w:val="00827D47"/>
    <w:pPr>
      <w:tabs>
        <w:tab w:val="left" w:pos="500"/>
      </w:tabs>
      <w:suppressAutoHyphens/>
      <w:autoSpaceDE w:val="0"/>
      <w:autoSpaceDN w:val="0"/>
      <w:adjustRightInd w:val="0"/>
      <w:spacing w:before="40" w:line="180" w:lineRule="atLeast"/>
    </w:pPr>
    <w:rPr>
      <w:rFonts w:ascii="Times" w:hAnsi="Times" w:cs="Times"/>
      <w:color w:val="000000"/>
      <w:w w:val="1"/>
      <w:sz w:val="16"/>
      <w:szCs w:val="16"/>
    </w:rPr>
  </w:style>
  <w:style w:type="paragraph" w:customStyle="1" w:styleId="tablenotesindenta">
    <w:name w:val="table_notes_indent_a"/>
    <w:uiPriority w:val="99"/>
    <w:rsid w:val="00827D47"/>
    <w:pPr>
      <w:tabs>
        <w:tab w:val="left" w:pos="600"/>
      </w:tabs>
      <w:autoSpaceDE w:val="0"/>
      <w:autoSpaceDN w:val="0"/>
      <w:adjustRightInd w:val="0"/>
      <w:spacing w:before="20" w:line="200" w:lineRule="atLeast"/>
      <w:ind w:left="600" w:hanging="180"/>
      <w:jc w:val="both"/>
    </w:pPr>
    <w:rPr>
      <w:color w:val="000000"/>
      <w:w w:val="1"/>
      <w:sz w:val="16"/>
      <w:szCs w:val="16"/>
    </w:rPr>
  </w:style>
  <w:style w:type="character" w:customStyle="1" w:styleId="Superscript">
    <w:name w:val="Superscript"/>
    <w:uiPriority w:val="99"/>
    <w:rsid w:val="00827D47"/>
    <w:rPr>
      <w:vertAlign w:val="superscript"/>
    </w:rPr>
  </w:style>
  <w:style w:type="character" w:customStyle="1" w:styleId="bold">
    <w:name w:val="bold"/>
    <w:uiPriority w:val="99"/>
    <w:rsid w:val="00827D47"/>
    <w:rPr>
      <w:b/>
      <w:bCs/>
    </w:rPr>
  </w:style>
  <w:style w:type="character" w:customStyle="1" w:styleId="RoyalBlue">
    <w:name w:val="Royal Blue"/>
    <w:uiPriority w:val="99"/>
    <w:rsid w:val="00827D47"/>
    <w:rPr>
      <w:color w:val="128AFF"/>
    </w:rPr>
  </w:style>
  <w:style w:type="character" w:customStyle="1" w:styleId="italic">
    <w:name w:val="italic"/>
    <w:uiPriority w:val="99"/>
    <w:rsid w:val="00827D47"/>
    <w:rPr>
      <w:i/>
      <w:iCs/>
    </w:rPr>
  </w:style>
  <w:style w:type="character" w:customStyle="1" w:styleId="span1">
    <w:name w:val="span1"/>
    <w:uiPriority w:val="99"/>
    <w:rsid w:val="00827D47"/>
    <w:rPr>
      <w:b/>
      <w:bCs/>
      <w:color w:val="128AFF"/>
    </w:rPr>
  </w:style>
  <w:style w:type="character" w:customStyle="1" w:styleId="span7">
    <w:name w:val="span7"/>
    <w:uiPriority w:val="99"/>
    <w:rsid w:val="00827D47"/>
    <w:rPr>
      <w:b/>
      <w:bCs/>
      <w:color w:val="128AFF"/>
    </w:rPr>
  </w:style>
  <w:style w:type="character" w:customStyle="1" w:styleId="Labels">
    <w:name w:val="Labels"/>
    <w:uiPriority w:val="99"/>
    <w:rsid w:val="00827D47"/>
    <w:rPr>
      <w:b/>
      <w:bCs/>
    </w:rPr>
  </w:style>
  <w:style w:type="character" w:customStyle="1" w:styleId="span3">
    <w:name w:val="span3"/>
    <w:uiPriority w:val="99"/>
    <w:rsid w:val="00827D47"/>
    <w:rPr>
      <w:i/>
      <w:iCs/>
    </w:rPr>
  </w:style>
  <w:style w:type="character" w:customStyle="1" w:styleId="span4">
    <w:name w:val="span4"/>
    <w:uiPriority w:val="99"/>
    <w:rsid w:val="00827D47"/>
    <w:rPr>
      <w:b/>
      <w:bCs/>
      <w:color w:val="000000"/>
    </w:rPr>
  </w:style>
  <w:style w:type="table" w:customStyle="1" w:styleId="TableGrid70">
    <w:name w:val="Table Grid70"/>
    <w:basedOn w:val="TableNormal"/>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
    <w:name w:val="Table Grid113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2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64">
    <w:name w:val="xl64"/>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numbering" w:customStyle="1" w:styleId="NoList30">
    <w:name w:val="No List30"/>
    <w:next w:val="NoList"/>
    <w:uiPriority w:val="99"/>
    <w:semiHidden/>
    <w:unhideWhenUsed/>
    <w:rsid w:val="00827D47"/>
  </w:style>
  <w:style w:type="paragraph" w:customStyle="1" w:styleId="Subtitle1">
    <w:name w:val="Subtitle1"/>
    <w:basedOn w:val="Normal"/>
    <w:next w:val="Normal"/>
    <w:uiPriority w:val="11"/>
    <w:qFormat/>
    <w:rsid w:val="00827D47"/>
    <w:pPr>
      <w:numPr>
        <w:ilvl w:val="1"/>
      </w:numPr>
      <w:spacing w:after="160" w:line="278" w:lineRule="auto"/>
    </w:pPr>
    <w:rPr>
      <w:rFonts w:ascii="Aptos" w:hAnsi="Aptos"/>
      <w:color w:val="595959"/>
      <w:spacing w:val="15"/>
      <w:kern w:val="2"/>
      <w:sz w:val="28"/>
      <w:szCs w:val="28"/>
    </w:rPr>
  </w:style>
  <w:style w:type="paragraph" w:customStyle="1" w:styleId="Quote1">
    <w:name w:val="Quote1"/>
    <w:basedOn w:val="Normal"/>
    <w:next w:val="Normal"/>
    <w:uiPriority w:val="29"/>
    <w:qFormat/>
    <w:rsid w:val="00827D47"/>
    <w:pPr>
      <w:spacing w:before="160" w:after="160" w:line="278" w:lineRule="auto"/>
      <w:jc w:val="center"/>
    </w:pPr>
    <w:rPr>
      <w:rFonts w:ascii="Aptos" w:eastAsia="Aptos" w:hAnsi="Aptos"/>
      <w:i/>
      <w:iCs/>
      <w:color w:val="404040"/>
      <w:kern w:val="2"/>
      <w:sz w:val="24"/>
      <w:szCs w:val="24"/>
    </w:rPr>
  </w:style>
  <w:style w:type="character" w:customStyle="1" w:styleId="IntenseEmphasis1">
    <w:name w:val="Intense Emphasis1"/>
    <w:uiPriority w:val="21"/>
    <w:qFormat/>
    <w:rsid w:val="00827D47"/>
    <w:rPr>
      <w:i/>
      <w:iCs/>
      <w:color w:val="0F4761"/>
    </w:rPr>
  </w:style>
  <w:style w:type="paragraph" w:customStyle="1" w:styleId="IntenseQuote1">
    <w:name w:val="Intense Quote1"/>
    <w:basedOn w:val="Normal"/>
    <w:next w:val="Normal"/>
    <w:uiPriority w:val="30"/>
    <w:qFormat/>
    <w:rsid w:val="00827D4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Reference1">
    <w:name w:val="Intense Reference1"/>
    <w:uiPriority w:val="32"/>
    <w:qFormat/>
    <w:rsid w:val="00827D47"/>
    <w:rPr>
      <w:b/>
      <w:bCs/>
      <w:smallCaps/>
      <w:color w:val="0F4761"/>
      <w:spacing w:val="5"/>
    </w:rPr>
  </w:style>
  <w:style w:type="numbering" w:customStyle="1" w:styleId="NoList113">
    <w:name w:val="No List113"/>
    <w:next w:val="NoList"/>
    <w:uiPriority w:val="99"/>
    <w:semiHidden/>
    <w:unhideWhenUsed/>
    <w:rsid w:val="00827D47"/>
  </w:style>
  <w:style w:type="paragraph" w:customStyle="1" w:styleId="CommentText1">
    <w:name w:val="Comment Text1"/>
    <w:basedOn w:val="Normal"/>
    <w:next w:val="CommentText"/>
    <w:uiPriority w:val="99"/>
    <w:unhideWhenUsed/>
    <w:rsid w:val="00827D47"/>
    <w:pPr>
      <w:spacing w:line="480" w:lineRule="auto"/>
    </w:pPr>
    <w:rPr>
      <w:rFonts w:ascii="Calibri" w:eastAsia="Calibri" w:hAnsi="Calibri"/>
      <w:kern w:val="2"/>
      <w:sz w:val="24"/>
      <w:szCs w:val="24"/>
    </w:rPr>
  </w:style>
  <w:style w:type="character" w:customStyle="1" w:styleId="CommentTextChar2">
    <w:name w:val="Comment Text Char2"/>
    <w:uiPriority w:val="99"/>
    <w:rsid w:val="00827D47"/>
    <w:rPr>
      <w:sz w:val="20"/>
      <w:szCs w:val="20"/>
    </w:rPr>
  </w:style>
  <w:style w:type="numbering" w:customStyle="1" w:styleId="NoList114">
    <w:name w:val="No List114"/>
    <w:next w:val="NoList"/>
    <w:uiPriority w:val="99"/>
    <w:semiHidden/>
    <w:rsid w:val="00827D47"/>
  </w:style>
  <w:style w:type="numbering" w:customStyle="1" w:styleId="NoList1112">
    <w:name w:val="No List1112"/>
    <w:next w:val="NoList"/>
    <w:uiPriority w:val="99"/>
    <w:semiHidden/>
    <w:rsid w:val="00827D47"/>
  </w:style>
  <w:style w:type="numbering" w:customStyle="1" w:styleId="NoList210">
    <w:name w:val="No List210"/>
    <w:next w:val="NoList"/>
    <w:uiPriority w:val="99"/>
    <w:semiHidden/>
    <w:rsid w:val="00827D47"/>
  </w:style>
  <w:style w:type="numbering" w:customStyle="1" w:styleId="NoList32">
    <w:name w:val="No List32"/>
    <w:next w:val="NoList"/>
    <w:uiPriority w:val="99"/>
    <w:semiHidden/>
    <w:unhideWhenUsed/>
    <w:rsid w:val="00827D47"/>
  </w:style>
  <w:style w:type="numbering" w:customStyle="1" w:styleId="NoList42">
    <w:name w:val="No List42"/>
    <w:next w:val="NoList"/>
    <w:uiPriority w:val="99"/>
    <w:semiHidden/>
    <w:unhideWhenUsed/>
    <w:rsid w:val="00827D47"/>
  </w:style>
  <w:style w:type="numbering" w:customStyle="1" w:styleId="NoList52">
    <w:name w:val="No List52"/>
    <w:next w:val="NoList"/>
    <w:uiPriority w:val="99"/>
    <w:semiHidden/>
    <w:rsid w:val="00827D47"/>
  </w:style>
  <w:style w:type="numbering" w:customStyle="1" w:styleId="NoList122">
    <w:name w:val="No List122"/>
    <w:next w:val="NoList"/>
    <w:uiPriority w:val="99"/>
    <w:semiHidden/>
    <w:unhideWhenUsed/>
    <w:rsid w:val="00827D47"/>
  </w:style>
  <w:style w:type="numbering" w:customStyle="1" w:styleId="NoList111111">
    <w:name w:val="No List111111"/>
    <w:next w:val="NoList"/>
    <w:uiPriority w:val="99"/>
    <w:semiHidden/>
    <w:rsid w:val="00827D47"/>
  </w:style>
  <w:style w:type="numbering" w:customStyle="1" w:styleId="NoList1111111">
    <w:name w:val="No List1111111"/>
    <w:next w:val="NoList"/>
    <w:semiHidden/>
    <w:rsid w:val="00827D47"/>
  </w:style>
  <w:style w:type="numbering" w:customStyle="1" w:styleId="NoList212">
    <w:name w:val="No List212"/>
    <w:next w:val="NoList"/>
    <w:uiPriority w:val="99"/>
    <w:semiHidden/>
    <w:rsid w:val="00827D47"/>
  </w:style>
  <w:style w:type="numbering" w:customStyle="1" w:styleId="NoList311">
    <w:name w:val="No List311"/>
    <w:next w:val="NoList"/>
    <w:uiPriority w:val="99"/>
    <w:semiHidden/>
    <w:unhideWhenUsed/>
    <w:rsid w:val="00827D47"/>
  </w:style>
  <w:style w:type="numbering" w:customStyle="1" w:styleId="NoList411">
    <w:name w:val="No List411"/>
    <w:next w:val="NoList"/>
    <w:uiPriority w:val="99"/>
    <w:semiHidden/>
    <w:unhideWhenUsed/>
    <w:rsid w:val="00827D47"/>
  </w:style>
  <w:style w:type="paragraph" w:customStyle="1" w:styleId="PlainText1">
    <w:name w:val="Plain Text1"/>
    <w:basedOn w:val="Normal"/>
    <w:next w:val="PlainText"/>
    <w:uiPriority w:val="99"/>
    <w:rsid w:val="00827D47"/>
    <w:rPr>
      <w:rFonts w:ascii="Courier New" w:eastAsia="Aptos" w:hAnsi="Courier New"/>
      <w:sz w:val="22"/>
      <w:szCs w:val="22"/>
    </w:rPr>
  </w:style>
  <w:style w:type="numbering" w:customStyle="1" w:styleId="NoList62">
    <w:name w:val="No List62"/>
    <w:next w:val="NoList"/>
    <w:uiPriority w:val="99"/>
    <w:semiHidden/>
    <w:unhideWhenUsed/>
    <w:rsid w:val="00827D47"/>
  </w:style>
  <w:style w:type="numbering" w:customStyle="1" w:styleId="NoList132">
    <w:name w:val="No List132"/>
    <w:next w:val="NoList"/>
    <w:uiPriority w:val="99"/>
    <w:semiHidden/>
    <w:unhideWhenUsed/>
    <w:rsid w:val="00827D47"/>
  </w:style>
  <w:style w:type="numbering" w:customStyle="1" w:styleId="NoList72">
    <w:name w:val="No List72"/>
    <w:next w:val="NoList"/>
    <w:uiPriority w:val="99"/>
    <w:semiHidden/>
    <w:unhideWhenUsed/>
    <w:rsid w:val="00827D47"/>
  </w:style>
  <w:style w:type="numbering" w:customStyle="1" w:styleId="NoList142">
    <w:name w:val="No List142"/>
    <w:next w:val="NoList"/>
    <w:uiPriority w:val="99"/>
    <w:semiHidden/>
    <w:unhideWhenUsed/>
    <w:rsid w:val="00827D47"/>
  </w:style>
  <w:style w:type="numbering" w:customStyle="1" w:styleId="NoList222">
    <w:name w:val="No List222"/>
    <w:next w:val="NoList"/>
    <w:uiPriority w:val="99"/>
    <w:semiHidden/>
    <w:unhideWhenUsed/>
    <w:rsid w:val="00827D47"/>
  </w:style>
  <w:style w:type="numbering" w:customStyle="1" w:styleId="NoList232">
    <w:name w:val="No List232"/>
    <w:next w:val="NoList"/>
    <w:uiPriority w:val="99"/>
    <w:semiHidden/>
    <w:unhideWhenUsed/>
    <w:rsid w:val="00827D47"/>
  </w:style>
  <w:style w:type="numbering" w:customStyle="1" w:styleId="NoList152">
    <w:name w:val="No List152"/>
    <w:next w:val="NoList"/>
    <w:uiPriority w:val="99"/>
    <w:semiHidden/>
    <w:unhideWhenUsed/>
    <w:rsid w:val="00827D47"/>
  </w:style>
  <w:style w:type="numbering" w:customStyle="1" w:styleId="NoList242">
    <w:name w:val="No List242"/>
    <w:next w:val="NoList"/>
    <w:uiPriority w:val="99"/>
    <w:semiHidden/>
    <w:unhideWhenUsed/>
    <w:rsid w:val="00827D47"/>
  </w:style>
  <w:style w:type="numbering" w:customStyle="1" w:styleId="NoList162">
    <w:name w:val="No List162"/>
    <w:next w:val="NoList"/>
    <w:uiPriority w:val="99"/>
    <w:semiHidden/>
    <w:unhideWhenUsed/>
    <w:rsid w:val="00827D47"/>
  </w:style>
  <w:style w:type="numbering" w:customStyle="1" w:styleId="NoList252">
    <w:name w:val="No List252"/>
    <w:next w:val="NoList"/>
    <w:uiPriority w:val="99"/>
    <w:semiHidden/>
    <w:unhideWhenUsed/>
    <w:rsid w:val="00827D47"/>
  </w:style>
  <w:style w:type="numbering" w:customStyle="1" w:styleId="NoList82">
    <w:name w:val="No List82"/>
    <w:next w:val="NoList"/>
    <w:uiPriority w:val="99"/>
    <w:semiHidden/>
    <w:unhideWhenUsed/>
    <w:rsid w:val="00827D47"/>
  </w:style>
  <w:style w:type="numbering" w:customStyle="1" w:styleId="NoList172">
    <w:name w:val="No List172"/>
    <w:next w:val="NoList"/>
    <w:uiPriority w:val="99"/>
    <w:semiHidden/>
    <w:unhideWhenUsed/>
    <w:rsid w:val="00827D47"/>
  </w:style>
  <w:style w:type="numbering" w:customStyle="1" w:styleId="NoList262">
    <w:name w:val="No List262"/>
    <w:next w:val="NoList"/>
    <w:uiPriority w:val="99"/>
    <w:semiHidden/>
    <w:unhideWhenUsed/>
    <w:rsid w:val="00827D47"/>
  </w:style>
  <w:style w:type="numbering" w:customStyle="1" w:styleId="NoList92">
    <w:name w:val="No List92"/>
    <w:next w:val="NoList"/>
    <w:uiPriority w:val="99"/>
    <w:semiHidden/>
    <w:unhideWhenUsed/>
    <w:rsid w:val="00827D47"/>
  </w:style>
  <w:style w:type="numbering" w:customStyle="1" w:styleId="NoList182">
    <w:name w:val="No List182"/>
    <w:next w:val="NoList"/>
    <w:uiPriority w:val="99"/>
    <w:semiHidden/>
    <w:unhideWhenUsed/>
    <w:rsid w:val="00827D47"/>
  </w:style>
  <w:style w:type="numbering" w:customStyle="1" w:styleId="NoList272">
    <w:name w:val="No List272"/>
    <w:next w:val="NoList"/>
    <w:uiPriority w:val="99"/>
    <w:semiHidden/>
    <w:unhideWhenUsed/>
    <w:rsid w:val="00827D47"/>
  </w:style>
  <w:style w:type="numbering" w:customStyle="1" w:styleId="NoList102">
    <w:name w:val="No List102"/>
    <w:next w:val="NoList"/>
    <w:uiPriority w:val="99"/>
    <w:semiHidden/>
    <w:unhideWhenUsed/>
    <w:rsid w:val="00827D47"/>
  </w:style>
  <w:style w:type="numbering" w:customStyle="1" w:styleId="NoList192">
    <w:name w:val="No List192"/>
    <w:next w:val="NoList"/>
    <w:uiPriority w:val="99"/>
    <w:semiHidden/>
    <w:unhideWhenUsed/>
    <w:rsid w:val="00827D47"/>
  </w:style>
  <w:style w:type="numbering" w:customStyle="1" w:styleId="NoList282">
    <w:name w:val="No List282"/>
    <w:next w:val="NoList"/>
    <w:uiPriority w:val="99"/>
    <w:semiHidden/>
    <w:unhideWhenUsed/>
    <w:rsid w:val="00827D47"/>
  </w:style>
  <w:style w:type="numbering" w:customStyle="1" w:styleId="NoList201">
    <w:name w:val="No List201"/>
    <w:next w:val="NoList"/>
    <w:uiPriority w:val="99"/>
    <w:semiHidden/>
    <w:unhideWhenUsed/>
    <w:rsid w:val="00827D47"/>
  </w:style>
  <w:style w:type="numbering" w:customStyle="1" w:styleId="NoList1101">
    <w:name w:val="No List1101"/>
    <w:next w:val="NoList"/>
    <w:uiPriority w:val="99"/>
    <w:semiHidden/>
    <w:unhideWhenUsed/>
    <w:rsid w:val="00827D47"/>
  </w:style>
  <w:style w:type="numbering" w:customStyle="1" w:styleId="NoList1121">
    <w:name w:val="No List1121"/>
    <w:next w:val="NoList"/>
    <w:uiPriority w:val="99"/>
    <w:semiHidden/>
    <w:unhideWhenUsed/>
    <w:rsid w:val="00827D47"/>
  </w:style>
  <w:style w:type="numbering" w:customStyle="1" w:styleId="NoList291">
    <w:name w:val="No List291"/>
    <w:next w:val="NoList"/>
    <w:uiPriority w:val="99"/>
    <w:semiHidden/>
    <w:unhideWhenUsed/>
    <w:rsid w:val="00827D47"/>
  </w:style>
  <w:style w:type="numbering" w:customStyle="1" w:styleId="NoList1211">
    <w:name w:val="No List1211"/>
    <w:next w:val="NoList"/>
    <w:uiPriority w:val="99"/>
    <w:semiHidden/>
    <w:unhideWhenUsed/>
    <w:rsid w:val="00827D47"/>
  </w:style>
  <w:style w:type="numbering" w:customStyle="1" w:styleId="NoList2111">
    <w:name w:val="No List2111"/>
    <w:next w:val="NoList"/>
    <w:uiPriority w:val="99"/>
    <w:semiHidden/>
    <w:unhideWhenUsed/>
    <w:rsid w:val="00827D47"/>
  </w:style>
  <w:style w:type="numbering" w:customStyle="1" w:styleId="NoList1311">
    <w:name w:val="No List1311"/>
    <w:next w:val="NoList"/>
    <w:uiPriority w:val="99"/>
    <w:semiHidden/>
    <w:unhideWhenUsed/>
    <w:rsid w:val="00827D47"/>
  </w:style>
  <w:style w:type="numbering" w:customStyle="1" w:styleId="NoList2211">
    <w:name w:val="No List2211"/>
    <w:next w:val="NoList"/>
    <w:uiPriority w:val="99"/>
    <w:semiHidden/>
    <w:unhideWhenUsed/>
    <w:rsid w:val="00827D47"/>
  </w:style>
  <w:style w:type="numbering" w:customStyle="1" w:styleId="NoList511">
    <w:name w:val="No List511"/>
    <w:next w:val="NoList"/>
    <w:uiPriority w:val="99"/>
    <w:semiHidden/>
    <w:unhideWhenUsed/>
    <w:rsid w:val="00827D47"/>
  </w:style>
  <w:style w:type="numbering" w:customStyle="1" w:styleId="NoList1411">
    <w:name w:val="No List1411"/>
    <w:next w:val="NoList"/>
    <w:uiPriority w:val="99"/>
    <w:semiHidden/>
    <w:unhideWhenUsed/>
    <w:rsid w:val="00827D47"/>
  </w:style>
  <w:style w:type="numbering" w:customStyle="1" w:styleId="NoList2311">
    <w:name w:val="No List2311"/>
    <w:next w:val="NoList"/>
    <w:uiPriority w:val="99"/>
    <w:semiHidden/>
    <w:unhideWhenUsed/>
    <w:rsid w:val="00827D47"/>
  </w:style>
  <w:style w:type="numbering" w:customStyle="1" w:styleId="NoList611">
    <w:name w:val="No List611"/>
    <w:next w:val="NoList"/>
    <w:uiPriority w:val="99"/>
    <w:semiHidden/>
    <w:unhideWhenUsed/>
    <w:rsid w:val="00827D47"/>
  </w:style>
  <w:style w:type="numbering" w:customStyle="1" w:styleId="NoList1511">
    <w:name w:val="No List1511"/>
    <w:next w:val="NoList"/>
    <w:uiPriority w:val="99"/>
    <w:semiHidden/>
    <w:unhideWhenUsed/>
    <w:rsid w:val="00827D47"/>
  </w:style>
  <w:style w:type="numbering" w:customStyle="1" w:styleId="NoList2411">
    <w:name w:val="No List2411"/>
    <w:next w:val="NoList"/>
    <w:uiPriority w:val="99"/>
    <w:semiHidden/>
    <w:unhideWhenUsed/>
    <w:rsid w:val="00827D47"/>
  </w:style>
  <w:style w:type="numbering" w:customStyle="1" w:styleId="NoList711">
    <w:name w:val="No List711"/>
    <w:next w:val="NoList"/>
    <w:uiPriority w:val="99"/>
    <w:semiHidden/>
    <w:unhideWhenUsed/>
    <w:rsid w:val="00827D47"/>
  </w:style>
  <w:style w:type="numbering" w:customStyle="1" w:styleId="NoList1611">
    <w:name w:val="No List1611"/>
    <w:next w:val="NoList"/>
    <w:uiPriority w:val="99"/>
    <w:semiHidden/>
    <w:unhideWhenUsed/>
    <w:rsid w:val="00827D47"/>
  </w:style>
  <w:style w:type="numbering" w:customStyle="1" w:styleId="NoList2511">
    <w:name w:val="No List2511"/>
    <w:next w:val="NoList"/>
    <w:uiPriority w:val="99"/>
    <w:semiHidden/>
    <w:unhideWhenUsed/>
    <w:rsid w:val="00827D47"/>
  </w:style>
  <w:style w:type="numbering" w:customStyle="1" w:styleId="NoList811">
    <w:name w:val="No List811"/>
    <w:next w:val="NoList"/>
    <w:uiPriority w:val="99"/>
    <w:semiHidden/>
    <w:unhideWhenUsed/>
    <w:rsid w:val="00827D47"/>
  </w:style>
  <w:style w:type="numbering" w:customStyle="1" w:styleId="NoList1711">
    <w:name w:val="No List1711"/>
    <w:next w:val="NoList"/>
    <w:uiPriority w:val="99"/>
    <w:semiHidden/>
    <w:unhideWhenUsed/>
    <w:rsid w:val="00827D47"/>
  </w:style>
  <w:style w:type="numbering" w:customStyle="1" w:styleId="NoList2611">
    <w:name w:val="No List2611"/>
    <w:next w:val="NoList"/>
    <w:uiPriority w:val="99"/>
    <w:semiHidden/>
    <w:unhideWhenUsed/>
    <w:rsid w:val="00827D47"/>
  </w:style>
  <w:style w:type="numbering" w:customStyle="1" w:styleId="NoList911">
    <w:name w:val="No List911"/>
    <w:next w:val="NoList"/>
    <w:uiPriority w:val="99"/>
    <w:semiHidden/>
    <w:unhideWhenUsed/>
    <w:rsid w:val="00827D47"/>
  </w:style>
  <w:style w:type="numbering" w:customStyle="1" w:styleId="NoList1811">
    <w:name w:val="No List1811"/>
    <w:next w:val="NoList"/>
    <w:uiPriority w:val="99"/>
    <w:semiHidden/>
    <w:unhideWhenUsed/>
    <w:rsid w:val="00827D47"/>
  </w:style>
  <w:style w:type="numbering" w:customStyle="1" w:styleId="NoList2711">
    <w:name w:val="No List2711"/>
    <w:next w:val="NoList"/>
    <w:uiPriority w:val="99"/>
    <w:semiHidden/>
    <w:unhideWhenUsed/>
    <w:rsid w:val="00827D47"/>
  </w:style>
  <w:style w:type="numbering" w:customStyle="1" w:styleId="NoList1011">
    <w:name w:val="No List1011"/>
    <w:next w:val="NoList"/>
    <w:uiPriority w:val="99"/>
    <w:semiHidden/>
    <w:unhideWhenUsed/>
    <w:rsid w:val="00827D47"/>
  </w:style>
  <w:style w:type="numbering" w:customStyle="1" w:styleId="NoList1911">
    <w:name w:val="No List1911"/>
    <w:next w:val="NoList"/>
    <w:uiPriority w:val="99"/>
    <w:semiHidden/>
    <w:unhideWhenUsed/>
    <w:rsid w:val="00827D47"/>
  </w:style>
  <w:style w:type="numbering" w:customStyle="1" w:styleId="NoList2811">
    <w:name w:val="No List2811"/>
    <w:next w:val="NoList"/>
    <w:uiPriority w:val="99"/>
    <w:semiHidden/>
    <w:unhideWhenUsed/>
    <w:rsid w:val="00827D47"/>
  </w:style>
  <w:style w:type="character" w:customStyle="1" w:styleId="PlainTextChar2">
    <w:name w:val="Plain Text Char2"/>
    <w:uiPriority w:val="99"/>
    <w:semiHidden/>
    <w:rsid w:val="00827D47"/>
    <w:rPr>
      <w:rFonts w:ascii="Consolas" w:hAnsi="Consolas"/>
      <w:sz w:val="21"/>
      <w:szCs w:val="21"/>
    </w:rPr>
  </w:style>
  <w:style w:type="numbering" w:customStyle="1" w:styleId="NoList301">
    <w:name w:val="No List301"/>
    <w:next w:val="NoList"/>
    <w:uiPriority w:val="99"/>
    <w:semiHidden/>
    <w:unhideWhenUsed/>
    <w:rsid w:val="00827D47"/>
  </w:style>
  <w:style w:type="numbering" w:customStyle="1" w:styleId="NoList1131">
    <w:name w:val="No List1131"/>
    <w:next w:val="NoList"/>
    <w:uiPriority w:val="99"/>
    <w:semiHidden/>
    <w:rsid w:val="00827D47"/>
  </w:style>
  <w:style w:type="numbering" w:customStyle="1" w:styleId="NoList1141">
    <w:name w:val="No List1141"/>
    <w:next w:val="NoList"/>
    <w:uiPriority w:val="99"/>
    <w:semiHidden/>
    <w:rsid w:val="00827D47"/>
  </w:style>
  <w:style w:type="numbering" w:customStyle="1" w:styleId="NoList2101">
    <w:name w:val="No List2101"/>
    <w:next w:val="NoList"/>
    <w:uiPriority w:val="99"/>
    <w:semiHidden/>
    <w:rsid w:val="00827D47"/>
  </w:style>
  <w:style w:type="numbering" w:customStyle="1" w:styleId="NoList321">
    <w:name w:val="No List321"/>
    <w:next w:val="NoList"/>
    <w:uiPriority w:val="99"/>
    <w:semiHidden/>
    <w:unhideWhenUsed/>
    <w:rsid w:val="00827D47"/>
  </w:style>
  <w:style w:type="numbering" w:customStyle="1" w:styleId="NoList421">
    <w:name w:val="No List421"/>
    <w:next w:val="NoList"/>
    <w:uiPriority w:val="99"/>
    <w:semiHidden/>
    <w:unhideWhenUsed/>
    <w:rsid w:val="00827D47"/>
  </w:style>
  <w:style w:type="numbering" w:customStyle="1" w:styleId="NoList521">
    <w:name w:val="No List521"/>
    <w:next w:val="NoList"/>
    <w:uiPriority w:val="99"/>
    <w:semiHidden/>
    <w:rsid w:val="00827D47"/>
  </w:style>
  <w:style w:type="numbering" w:customStyle="1" w:styleId="NoList1221">
    <w:name w:val="No List1221"/>
    <w:next w:val="NoList"/>
    <w:uiPriority w:val="99"/>
    <w:semiHidden/>
    <w:unhideWhenUsed/>
    <w:rsid w:val="00827D47"/>
  </w:style>
  <w:style w:type="numbering" w:customStyle="1" w:styleId="NoList11121">
    <w:name w:val="No List11121"/>
    <w:next w:val="NoList"/>
    <w:uiPriority w:val="99"/>
    <w:semiHidden/>
    <w:rsid w:val="00827D47"/>
  </w:style>
  <w:style w:type="numbering" w:customStyle="1" w:styleId="NoList11112">
    <w:name w:val="No List11112"/>
    <w:next w:val="NoList"/>
    <w:semiHidden/>
    <w:rsid w:val="00827D47"/>
  </w:style>
  <w:style w:type="numbering" w:customStyle="1" w:styleId="NoList2121">
    <w:name w:val="No List2121"/>
    <w:next w:val="NoList"/>
    <w:uiPriority w:val="99"/>
    <w:semiHidden/>
    <w:rsid w:val="00827D47"/>
  </w:style>
  <w:style w:type="numbering" w:customStyle="1" w:styleId="NoList3111">
    <w:name w:val="No List3111"/>
    <w:next w:val="NoList"/>
    <w:uiPriority w:val="99"/>
    <w:semiHidden/>
    <w:unhideWhenUsed/>
    <w:rsid w:val="00827D47"/>
  </w:style>
  <w:style w:type="numbering" w:customStyle="1" w:styleId="NoList4111">
    <w:name w:val="No List4111"/>
    <w:next w:val="NoList"/>
    <w:uiPriority w:val="99"/>
    <w:semiHidden/>
    <w:unhideWhenUsed/>
    <w:rsid w:val="00827D47"/>
  </w:style>
  <w:style w:type="numbering" w:customStyle="1" w:styleId="NoList621">
    <w:name w:val="No List621"/>
    <w:next w:val="NoList"/>
    <w:uiPriority w:val="99"/>
    <w:semiHidden/>
    <w:unhideWhenUsed/>
    <w:rsid w:val="00827D47"/>
  </w:style>
  <w:style w:type="numbering" w:customStyle="1" w:styleId="NoList1321">
    <w:name w:val="No List1321"/>
    <w:next w:val="NoList"/>
    <w:uiPriority w:val="99"/>
    <w:semiHidden/>
    <w:unhideWhenUsed/>
    <w:rsid w:val="00827D47"/>
  </w:style>
  <w:style w:type="numbering" w:customStyle="1" w:styleId="NoList721">
    <w:name w:val="No List721"/>
    <w:next w:val="NoList"/>
    <w:uiPriority w:val="99"/>
    <w:semiHidden/>
    <w:unhideWhenUsed/>
    <w:rsid w:val="00827D47"/>
  </w:style>
  <w:style w:type="numbering" w:customStyle="1" w:styleId="NoList1421">
    <w:name w:val="No List1421"/>
    <w:next w:val="NoList"/>
    <w:uiPriority w:val="99"/>
    <w:semiHidden/>
    <w:unhideWhenUsed/>
    <w:rsid w:val="00827D47"/>
  </w:style>
  <w:style w:type="numbering" w:customStyle="1" w:styleId="NoList2221">
    <w:name w:val="No List2221"/>
    <w:next w:val="NoList"/>
    <w:uiPriority w:val="99"/>
    <w:semiHidden/>
    <w:unhideWhenUsed/>
    <w:rsid w:val="00827D47"/>
  </w:style>
  <w:style w:type="numbering" w:customStyle="1" w:styleId="NoList2321">
    <w:name w:val="No List2321"/>
    <w:next w:val="NoList"/>
    <w:uiPriority w:val="99"/>
    <w:semiHidden/>
    <w:unhideWhenUsed/>
    <w:rsid w:val="00827D47"/>
  </w:style>
  <w:style w:type="numbering" w:customStyle="1" w:styleId="NoList1521">
    <w:name w:val="No List1521"/>
    <w:next w:val="NoList"/>
    <w:uiPriority w:val="99"/>
    <w:semiHidden/>
    <w:unhideWhenUsed/>
    <w:rsid w:val="00827D47"/>
  </w:style>
  <w:style w:type="numbering" w:customStyle="1" w:styleId="NoList2421">
    <w:name w:val="No List2421"/>
    <w:next w:val="NoList"/>
    <w:uiPriority w:val="99"/>
    <w:semiHidden/>
    <w:unhideWhenUsed/>
    <w:rsid w:val="00827D47"/>
  </w:style>
  <w:style w:type="numbering" w:customStyle="1" w:styleId="NoList1621">
    <w:name w:val="No List1621"/>
    <w:next w:val="NoList"/>
    <w:uiPriority w:val="99"/>
    <w:semiHidden/>
    <w:unhideWhenUsed/>
    <w:rsid w:val="00827D47"/>
  </w:style>
  <w:style w:type="numbering" w:customStyle="1" w:styleId="NoList2521">
    <w:name w:val="No List2521"/>
    <w:next w:val="NoList"/>
    <w:uiPriority w:val="99"/>
    <w:semiHidden/>
    <w:unhideWhenUsed/>
    <w:rsid w:val="00827D47"/>
  </w:style>
  <w:style w:type="numbering" w:customStyle="1" w:styleId="NoList821">
    <w:name w:val="No List821"/>
    <w:next w:val="NoList"/>
    <w:uiPriority w:val="99"/>
    <w:semiHidden/>
    <w:unhideWhenUsed/>
    <w:rsid w:val="00827D47"/>
  </w:style>
  <w:style w:type="numbering" w:customStyle="1" w:styleId="NoList1721">
    <w:name w:val="No List1721"/>
    <w:next w:val="NoList"/>
    <w:uiPriority w:val="99"/>
    <w:semiHidden/>
    <w:unhideWhenUsed/>
    <w:rsid w:val="00827D47"/>
  </w:style>
  <w:style w:type="numbering" w:customStyle="1" w:styleId="NoList2621">
    <w:name w:val="No List2621"/>
    <w:next w:val="NoList"/>
    <w:uiPriority w:val="99"/>
    <w:semiHidden/>
    <w:unhideWhenUsed/>
    <w:rsid w:val="00827D47"/>
  </w:style>
  <w:style w:type="numbering" w:customStyle="1" w:styleId="NoList921">
    <w:name w:val="No List921"/>
    <w:next w:val="NoList"/>
    <w:uiPriority w:val="99"/>
    <w:semiHidden/>
    <w:unhideWhenUsed/>
    <w:rsid w:val="00827D47"/>
  </w:style>
  <w:style w:type="numbering" w:customStyle="1" w:styleId="NoList1821">
    <w:name w:val="No List1821"/>
    <w:next w:val="NoList"/>
    <w:uiPriority w:val="99"/>
    <w:semiHidden/>
    <w:unhideWhenUsed/>
    <w:rsid w:val="00827D47"/>
  </w:style>
  <w:style w:type="numbering" w:customStyle="1" w:styleId="NoList2721">
    <w:name w:val="No List2721"/>
    <w:next w:val="NoList"/>
    <w:uiPriority w:val="99"/>
    <w:semiHidden/>
    <w:unhideWhenUsed/>
    <w:rsid w:val="00827D47"/>
  </w:style>
  <w:style w:type="numbering" w:customStyle="1" w:styleId="NoList1021">
    <w:name w:val="No List1021"/>
    <w:next w:val="NoList"/>
    <w:uiPriority w:val="99"/>
    <w:semiHidden/>
    <w:unhideWhenUsed/>
    <w:rsid w:val="00827D47"/>
  </w:style>
  <w:style w:type="numbering" w:customStyle="1" w:styleId="NoList1921">
    <w:name w:val="No List1921"/>
    <w:next w:val="NoList"/>
    <w:uiPriority w:val="99"/>
    <w:semiHidden/>
    <w:unhideWhenUsed/>
    <w:rsid w:val="00827D47"/>
  </w:style>
  <w:style w:type="numbering" w:customStyle="1" w:styleId="NoList2821">
    <w:name w:val="No List2821"/>
    <w:next w:val="NoList"/>
    <w:uiPriority w:val="99"/>
    <w:semiHidden/>
    <w:unhideWhenUsed/>
    <w:rsid w:val="00827D47"/>
  </w:style>
  <w:style w:type="numbering" w:customStyle="1" w:styleId="NoList2011">
    <w:name w:val="No List2011"/>
    <w:next w:val="NoList"/>
    <w:uiPriority w:val="99"/>
    <w:semiHidden/>
    <w:unhideWhenUsed/>
    <w:rsid w:val="00827D47"/>
  </w:style>
  <w:style w:type="numbering" w:customStyle="1" w:styleId="NoList11011">
    <w:name w:val="No List11011"/>
    <w:next w:val="NoList"/>
    <w:uiPriority w:val="99"/>
    <w:semiHidden/>
    <w:unhideWhenUsed/>
    <w:rsid w:val="00827D47"/>
  </w:style>
  <w:style w:type="numbering" w:customStyle="1" w:styleId="NoList11211">
    <w:name w:val="No List11211"/>
    <w:next w:val="NoList"/>
    <w:uiPriority w:val="99"/>
    <w:semiHidden/>
    <w:unhideWhenUsed/>
    <w:rsid w:val="00827D47"/>
  </w:style>
  <w:style w:type="numbering" w:customStyle="1" w:styleId="NoList2911">
    <w:name w:val="No List2911"/>
    <w:next w:val="NoList"/>
    <w:uiPriority w:val="99"/>
    <w:semiHidden/>
    <w:unhideWhenUsed/>
    <w:rsid w:val="00827D47"/>
  </w:style>
  <w:style w:type="numbering" w:customStyle="1" w:styleId="NoList12111">
    <w:name w:val="No List12111"/>
    <w:next w:val="NoList"/>
    <w:uiPriority w:val="99"/>
    <w:semiHidden/>
    <w:unhideWhenUsed/>
    <w:rsid w:val="00827D47"/>
  </w:style>
  <w:style w:type="numbering" w:customStyle="1" w:styleId="NoList21111">
    <w:name w:val="No List21111"/>
    <w:next w:val="NoList"/>
    <w:uiPriority w:val="99"/>
    <w:semiHidden/>
    <w:unhideWhenUsed/>
    <w:rsid w:val="00827D47"/>
  </w:style>
  <w:style w:type="numbering" w:customStyle="1" w:styleId="NoList13111">
    <w:name w:val="No List13111"/>
    <w:next w:val="NoList"/>
    <w:uiPriority w:val="99"/>
    <w:semiHidden/>
    <w:unhideWhenUsed/>
    <w:rsid w:val="00827D47"/>
  </w:style>
  <w:style w:type="numbering" w:customStyle="1" w:styleId="NoList22111">
    <w:name w:val="No List22111"/>
    <w:next w:val="NoList"/>
    <w:uiPriority w:val="99"/>
    <w:semiHidden/>
    <w:unhideWhenUsed/>
    <w:rsid w:val="00827D47"/>
  </w:style>
  <w:style w:type="numbering" w:customStyle="1" w:styleId="NoList5111">
    <w:name w:val="No List5111"/>
    <w:next w:val="NoList"/>
    <w:uiPriority w:val="99"/>
    <w:semiHidden/>
    <w:unhideWhenUsed/>
    <w:rsid w:val="00827D47"/>
  </w:style>
  <w:style w:type="numbering" w:customStyle="1" w:styleId="NoList14111">
    <w:name w:val="No List14111"/>
    <w:next w:val="NoList"/>
    <w:uiPriority w:val="99"/>
    <w:semiHidden/>
    <w:unhideWhenUsed/>
    <w:rsid w:val="00827D47"/>
  </w:style>
  <w:style w:type="numbering" w:customStyle="1" w:styleId="NoList23111">
    <w:name w:val="No List23111"/>
    <w:next w:val="NoList"/>
    <w:uiPriority w:val="99"/>
    <w:semiHidden/>
    <w:unhideWhenUsed/>
    <w:rsid w:val="00827D47"/>
  </w:style>
  <w:style w:type="numbering" w:customStyle="1" w:styleId="NoList6111">
    <w:name w:val="No List6111"/>
    <w:next w:val="NoList"/>
    <w:uiPriority w:val="99"/>
    <w:semiHidden/>
    <w:unhideWhenUsed/>
    <w:rsid w:val="00827D47"/>
  </w:style>
  <w:style w:type="numbering" w:customStyle="1" w:styleId="NoList15111">
    <w:name w:val="No List15111"/>
    <w:next w:val="NoList"/>
    <w:uiPriority w:val="99"/>
    <w:semiHidden/>
    <w:unhideWhenUsed/>
    <w:rsid w:val="00827D47"/>
  </w:style>
  <w:style w:type="numbering" w:customStyle="1" w:styleId="NoList24111">
    <w:name w:val="No List24111"/>
    <w:next w:val="NoList"/>
    <w:uiPriority w:val="99"/>
    <w:semiHidden/>
    <w:unhideWhenUsed/>
    <w:rsid w:val="00827D47"/>
  </w:style>
  <w:style w:type="numbering" w:customStyle="1" w:styleId="NoList7111">
    <w:name w:val="No List7111"/>
    <w:next w:val="NoList"/>
    <w:uiPriority w:val="99"/>
    <w:semiHidden/>
    <w:unhideWhenUsed/>
    <w:rsid w:val="00827D47"/>
  </w:style>
  <w:style w:type="numbering" w:customStyle="1" w:styleId="NoList16111">
    <w:name w:val="No List16111"/>
    <w:next w:val="NoList"/>
    <w:uiPriority w:val="99"/>
    <w:semiHidden/>
    <w:unhideWhenUsed/>
    <w:rsid w:val="00827D47"/>
  </w:style>
  <w:style w:type="numbering" w:customStyle="1" w:styleId="NoList25111">
    <w:name w:val="No List25111"/>
    <w:next w:val="NoList"/>
    <w:uiPriority w:val="99"/>
    <w:semiHidden/>
    <w:unhideWhenUsed/>
    <w:rsid w:val="00827D47"/>
  </w:style>
  <w:style w:type="numbering" w:customStyle="1" w:styleId="NoList8111">
    <w:name w:val="No List8111"/>
    <w:next w:val="NoList"/>
    <w:uiPriority w:val="99"/>
    <w:semiHidden/>
    <w:unhideWhenUsed/>
    <w:rsid w:val="00827D47"/>
  </w:style>
  <w:style w:type="numbering" w:customStyle="1" w:styleId="NoList17111">
    <w:name w:val="No List17111"/>
    <w:next w:val="NoList"/>
    <w:uiPriority w:val="99"/>
    <w:semiHidden/>
    <w:unhideWhenUsed/>
    <w:rsid w:val="00827D47"/>
  </w:style>
  <w:style w:type="numbering" w:customStyle="1" w:styleId="NoList26111">
    <w:name w:val="No List26111"/>
    <w:next w:val="NoList"/>
    <w:uiPriority w:val="99"/>
    <w:semiHidden/>
    <w:unhideWhenUsed/>
    <w:rsid w:val="00827D47"/>
  </w:style>
  <w:style w:type="numbering" w:customStyle="1" w:styleId="NoList9111">
    <w:name w:val="No List9111"/>
    <w:next w:val="NoList"/>
    <w:uiPriority w:val="99"/>
    <w:semiHidden/>
    <w:unhideWhenUsed/>
    <w:rsid w:val="00827D47"/>
  </w:style>
  <w:style w:type="numbering" w:customStyle="1" w:styleId="NoList18111">
    <w:name w:val="No List18111"/>
    <w:next w:val="NoList"/>
    <w:uiPriority w:val="99"/>
    <w:semiHidden/>
    <w:unhideWhenUsed/>
    <w:rsid w:val="00827D47"/>
  </w:style>
  <w:style w:type="numbering" w:customStyle="1" w:styleId="NoList27111">
    <w:name w:val="No List27111"/>
    <w:next w:val="NoList"/>
    <w:uiPriority w:val="99"/>
    <w:semiHidden/>
    <w:unhideWhenUsed/>
    <w:rsid w:val="00827D47"/>
  </w:style>
  <w:style w:type="numbering" w:customStyle="1" w:styleId="NoList10111">
    <w:name w:val="No List10111"/>
    <w:next w:val="NoList"/>
    <w:uiPriority w:val="99"/>
    <w:semiHidden/>
    <w:unhideWhenUsed/>
    <w:rsid w:val="00827D47"/>
  </w:style>
  <w:style w:type="numbering" w:customStyle="1" w:styleId="NoList19111">
    <w:name w:val="No List19111"/>
    <w:next w:val="NoList"/>
    <w:uiPriority w:val="99"/>
    <w:semiHidden/>
    <w:unhideWhenUsed/>
    <w:rsid w:val="00827D47"/>
  </w:style>
  <w:style w:type="numbering" w:customStyle="1" w:styleId="NoList28111">
    <w:name w:val="No List28111"/>
    <w:next w:val="NoList"/>
    <w:uiPriority w:val="99"/>
    <w:semiHidden/>
    <w:unhideWhenUsed/>
    <w:rsid w:val="00827D47"/>
  </w:style>
  <w:style w:type="numbering" w:customStyle="1" w:styleId="NoList33">
    <w:name w:val="No List33"/>
    <w:next w:val="NoList"/>
    <w:uiPriority w:val="99"/>
    <w:semiHidden/>
    <w:unhideWhenUsed/>
    <w:rsid w:val="00827D47"/>
  </w:style>
  <w:style w:type="numbering" w:customStyle="1" w:styleId="NoList115">
    <w:name w:val="No List115"/>
    <w:next w:val="NoList"/>
    <w:uiPriority w:val="99"/>
    <w:semiHidden/>
    <w:rsid w:val="00827D47"/>
  </w:style>
  <w:style w:type="numbering" w:customStyle="1" w:styleId="NoList116">
    <w:name w:val="No List116"/>
    <w:next w:val="NoList"/>
    <w:uiPriority w:val="99"/>
    <w:semiHidden/>
    <w:rsid w:val="00827D47"/>
  </w:style>
  <w:style w:type="numbering" w:customStyle="1" w:styleId="NoList213">
    <w:name w:val="No List213"/>
    <w:next w:val="NoList"/>
    <w:uiPriority w:val="99"/>
    <w:semiHidden/>
    <w:rsid w:val="00827D47"/>
  </w:style>
  <w:style w:type="numbering" w:customStyle="1" w:styleId="NoList34">
    <w:name w:val="No List34"/>
    <w:next w:val="NoList"/>
    <w:uiPriority w:val="99"/>
    <w:semiHidden/>
    <w:unhideWhenUsed/>
    <w:rsid w:val="00827D47"/>
  </w:style>
  <w:style w:type="numbering" w:customStyle="1" w:styleId="NoList43">
    <w:name w:val="No List43"/>
    <w:next w:val="NoList"/>
    <w:uiPriority w:val="99"/>
    <w:semiHidden/>
    <w:unhideWhenUsed/>
    <w:rsid w:val="00827D47"/>
  </w:style>
  <w:style w:type="numbering" w:customStyle="1" w:styleId="NoList53">
    <w:name w:val="No List53"/>
    <w:next w:val="NoList"/>
    <w:uiPriority w:val="99"/>
    <w:semiHidden/>
    <w:rsid w:val="00827D47"/>
  </w:style>
  <w:style w:type="numbering" w:customStyle="1" w:styleId="NoList123">
    <w:name w:val="No List123"/>
    <w:next w:val="NoList"/>
    <w:uiPriority w:val="99"/>
    <w:semiHidden/>
    <w:unhideWhenUsed/>
    <w:rsid w:val="00827D47"/>
  </w:style>
  <w:style w:type="numbering" w:customStyle="1" w:styleId="NoList1113">
    <w:name w:val="No List1113"/>
    <w:next w:val="NoList"/>
    <w:uiPriority w:val="99"/>
    <w:semiHidden/>
    <w:rsid w:val="00827D47"/>
  </w:style>
  <w:style w:type="numbering" w:customStyle="1" w:styleId="NoList11113">
    <w:name w:val="No List11113"/>
    <w:next w:val="NoList"/>
    <w:semiHidden/>
    <w:rsid w:val="00827D47"/>
  </w:style>
  <w:style w:type="numbering" w:customStyle="1" w:styleId="NoList214">
    <w:name w:val="No List214"/>
    <w:next w:val="NoList"/>
    <w:uiPriority w:val="99"/>
    <w:semiHidden/>
    <w:rsid w:val="00827D47"/>
  </w:style>
  <w:style w:type="numbering" w:customStyle="1" w:styleId="NoList312">
    <w:name w:val="No List312"/>
    <w:next w:val="NoList"/>
    <w:uiPriority w:val="99"/>
    <w:semiHidden/>
    <w:unhideWhenUsed/>
    <w:rsid w:val="00827D47"/>
  </w:style>
  <w:style w:type="numbering" w:customStyle="1" w:styleId="NoList412">
    <w:name w:val="No List412"/>
    <w:next w:val="NoList"/>
    <w:uiPriority w:val="99"/>
    <w:semiHidden/>
    <w:unhideWhenUsed/>
    <w:rsid w:val="00827D47"/>
  </w:style>
  <w:style w:type="numbering" w:customStyle="1" w:styleId="NoList63">
    <w:name w:val="No List63"/>
    <w:next w:val="NoList"/>
    <w:uiPriority w:val="99"/>
    <w:semiHidden/>
    <w:unhideWhenUsed/>
    <w:rsid w:val="00827D47"/>
  </w:style>
  <w:style w:type="numbering" w:customStyle="1" w:styleId="NoList133">
    <w:name w:val="No List133"/>
    <w:next w:val="NoList"/>
    <w:uiPriority w:val="99"/>
    <w:semiHidden/>
    <w:unhideWhenUsed/>
    <w:rsid w:val="00827D47"/>
  </w:style>
  <w:style w:type="numbering" w:customStyle="1" w:styleId="NoList73">
    <w:name w:val="No List73"/>
    <w:next w:val="NoList"/>
    <w:uiPriority w:val="99"/>
    <w:semiHidden/>
    <w:unhideWhenUsed/>
    <w:rsid w:val="00827D47"/>
  </w:style>
  <w:style w:type="numbering" w:customStyle="1" w:styleId="NoList143">
    <w:name w:val="No List143"/>
    <w:next w:val="NoList"/>
    <w:uiPriority w:val="99"/>
    <w:semiHidden/>
    <w:unhideWhenUsed/>
    <w:rsid w:val="00827D47"/>
  </w:style>
  <w:style w:type="numbering" w:customStyle="1" w:styleId="NoList223">
    <w:name w:val="No List223"/>
    <w:next w:val="NoList"/>
    <w:uiPriority w:val="99"/>
    <w:semiHidden/>
    <w:unhideWhenUsed/>
    <w:rsid w:val="00827D47"/>
  </w:style>
  <w:style w:type="numbering" w:customStyle="1" w:styleId="NoList233">
    <w:name w:val="No List233"/>
    <w:next w:val="NoList"/>
    <w:uiPriority w:val="99"/>
    <w:semiHidden/>
    <w:unhideWhenUsed/>
    <w:rsid w:val="00827D47"/>
  </w:style>
  <w:style w:type="numbering" w:customStyle="1" w:styleId="NoList153">
    <w:name w:val="No List153"/>
    <w:next w:val="NoList"/>
    <w:uiPriority w:val="99"/>
    <w:semiHidden/>
    <w:unhideWhenUsed/>
    <w:rsid w:val="00827D47"/>
  </w:style>
  <w:style w:type="numbering" w:customStyle="1" w:styleId="NoList243">
    <w:name w:val="No List243"/>
    <w:next w:val="NoList"/>
    <w:uiPriority w:val="99"/>
    <w:semiHidden/>
    <w:unhideWhenUsed/>
    <w:rsid w:val="00827D47"/>
  </w:style>
  <w:style w:type="numbering" w:customStyle="1" w:styleId="NoList163">
    <w:name w:val="No List163"/>
    <w:next w:val="NoList"/>
    <w:uiPriority w:val="99"/>
    <w:semiHidden/>
    <w:unhideWhenUsed/>
    <w:rsid w:val="00827D47"/>
  </w:style>
  <w:style w:type="numbering" w:customStyle="1" w:styleId="NoList253">
    <w:name w:val="No List253"/>
    <w:next w:val="NoList"/>
    <w:uiPriority w:val="99"/>
    <w:semiHidden/>
    <w:unhideWhenUsed/>
    <w:rsid w:val="00827D47"/>
  </w:style>
  <w:style w:type="numbering" w:customStyle="1" w:styleId="NoList83">
    <w:name w:val="No List83"/>
    <w:next w:val="NoList"/>
    <w:uiPriority w:val="99"/>
    <w:semiHidden/>
    <w:unhideWhenUsed/>
    <w:rsid w:val="00827D47"/>
  </w:style>
  <w:style w:type="numbering" w:customStyle="1" w:styleId="NoList173">
    <w:name w:val="No List173"/>
    <w:next w:val="NoList"/>
    <w:uiPriority w:val="99"/>
    <w:semiHidden/>
    <w:unhideWhenUsed/>
    <w:rsid w:val="00827D47"/>
  </w:style>
  <w:style w:type="numbering" w:customStyle="1" w:styleId="NoList263">
    <w:name w:val="No List263"/>
    <w:next w:val="NoList"/>
    <w:uiPriority w:val="99"/>
    <w:semiHidden/>
    <w:unhideWhenUsed/>
    <w:rsid w:val="00827D47"/>
  </w:style>
  <w:style w:type="numbering" w:customStyle="1" w:styleId="NoList93">
    <w:name w:val="No List93"/>
    <w:next w:val="NoList"/>
    <w:uiPriority w:val="99"/>
    <w:semiHidden/>
    <w:unhideWhenUsed/>
    <w:rsid w:val="00827D47"/>
  </w:style>
  <w:style w:type="numbering" w:customStyle="1" w:styleId="NoList183">
    <w:name w:val="No List183"/>
    <w:next w:val="NoList"/>
    <w:uiPriority w:val="99"/>
    <w:semiHidden/>
    <w:unhideWhenUsed/>
    <w:rsid w:val="00827D47"/>
  </w:style>
  <w:style w:type="numbering" w:customStyle="1" w:styleId="NoList273">
    <w:name w:val="No List273"/>
    <w:next w:val="NoList"/>
    <w:uiPriority w:val="99"/>
    <w:semiHidden/>
    <w:unhideWhenUsed/>
    <w:rsid w:val="00827D47"/>
  </w:style>
  <w:style w:type="numbering" w:customStyle="1" w:styleId="NoList103">
    <w:name w:val="No List103"/>
    <w:next w:val="NoList"/>
    <w:uiPriority w:val="99"/>
    <w:semiHidden/>
    <w:unhideWhenUsed/>
    <w:rsid w:val="00827D47"/>
  </w:style>
  <w:style w:type="numbering" w:customStyle="1" w:styleId="NoList193">
    <w:name w:val="No List193"/>
    <w:next w:val="NoList"/>
    <w:uiPriority w:val="99"/>
    <w:semiHidden/>
    <w:unhideWhenUsed/>
    <w:rsid w:val="00827D47"/>
  </w:style>
  <w:style w:type="numbering" w:customStyle="1" w:styleId="NoList283">
    <w:name w:val="No List283"/>
    <w:next w:val="NoList"/>
    <w:uiPriority w:val="99"/>
    <w:semiHidden/>
    <w:unhideWhenUsed/>
    <w:rsid w:val="00827D47"/>
  </w:style>
  <w:style w:type="numbering" w:customStyle="1" w:styleId="NoList202">
    <w:name w:val="No List202"/>
    <w:next w:val="NoList"/>
    <w:uiPriority w:val="99"/>
    <w:semiHidden/>
    <w:unhideWhenUsed/>
    <w:rsid w:val="00827D47"/>
  </w:style>
  <w:style w:type="numbering" w:customStyle="1" w:styleId="NoList1102">
    <w:name w:val="No List1102"/>
    <w:next w:val="NoList"/>
    <w:uiPriority w:val="99"/>
    <w:semiHidden/>
    <w:unhideWhenUsed/>
    <w:rsid w:val="00827D47"/>
  </w:style>
  <w:style w:type="numbering" w:customStyle="1" w:styleId="NoList1122">
    <w:name w:val="No List1122"/>
    <w:next w:val="NoList"/>
    <w:uiPriority w:val="99"/>
    <w:semiHidden/>
    <w:unhideWhenUsed/>
    <w:rsid w:val="00827D47"/>
  </w:style>
  <w:style w:type="numbering" w:customStyle="1" w:styleId="NoList292">
    <w:name w:val="No List292"/>
    <w:next w:val="NoList"/>
    <w:uiPriority w:val="99"/>
    <w:semiHidden/>
    <w:unhideWhenUsed/>
    <w:rsid w:val="00827D47"/>
  </w:style>
  <w:style w:type="numbering" w:customStyle="1" w:styleId="NoList1212">
    <w:name w:val="No List1212"/>
    <w:next w:val="NoList"/>
    <w:uiPriority w:val="99"/>
    <w:semiHidden/>
    <w:unhideWhenUsed/>
    <w:rsid w:val="00827D47"/>
  </w:style>
  <w:style w:type="numbering" w:customStyle="1" w:styleId="NoList2112">
    <w:name w:val="No List2112"/>
    <w:next w:val="NoList"/>
    <w:uiPriority w:val="99"/>
    <w:semiHidden/>
    <w:unhideWhenUsed/>
    <w:rsid w:val="00827D47"/>
  </w:style>
  <w:style w:type="numbering" w:customStyle="1" w:styleId="NoList1312">
    <w:name w:val="No List1312"/>
    <w:next w:val="NoList"/>
    <w:uiPriority w:val="99"/>
    <w:semiHidden/>
    <w:unhideWhenUsed/>
    <w:rsid w:val="00827D47"/>
  </w:style>
  <w:style w:type="numbering" w:customStyle="1" w:styleId="NoList2212">
    <w:name w:val="No List2212"/>
    <w:next w:val="NoList"/>
    <w:uiPriority w:val="99"/>
    <w:semiHidden/>
    <w:unhideWhenUsed/>
    <w:rsid w:val="00827D47"/>
  </w:style>
  <w:style w:type="numbering" w:customStyle="1" w:styleId="NoList512">
    <w:name w:val="No List512"/>
    <w:next w:val="NoList"/>
    <w:uiPriority w:val="99"/>
    <w:semiHidden/>
    <w:unhideWhenUsed/>
    <w:rsid w:val="00827D47"/>
  </w:style>
  <w:style w:type="numbering" w:customStyle="1" w:styleId="NoList1412">
    <w:name w:val="No List1412"/>
    <w:next w:val="NoList"/>
    <w:uiPriority w:val="99"/>
    <w:semiHidden/>
    <w:unhideWhenUsed/>
    <w:rsid w:val="00827D47"/>
  </w:style>
  <w:style w:type="numbering" w:customStyle="1" w:styleId="NoList2312">
    <w:name w:val="No List2312"/>
    <w:next w:val="NoList"/>
    <w:uiPriority w:val="99"/>
    <w:semiHidden/>
    <w:unhideWhenUsed/>
    <w:rsid w:val="00827D47"/>
  </w:style>
  <w:style w:type="numbering" w:customStyle="1" w:styleId="NoList612">
    <w:name w:val="No List612"/>
    <w:next w:val="NoList"/>
    <w:uiPriority w:val="99"/>
    <w:semiHidden/>
    <w:unhideWhenUsed/>
    <w:rsid w:val="00827D47"/>
  </w:style>
  <w:style w:type="numbering" w:customStyle="1" w:styleId="NoList1512">
    <w:name w:val="No List1512"/>
    <w:next w:val="NoList"/>
    <w:uiPriority w:val="99"/>
    <w:semiHidden/>
    <w:unhideWhenUsed/>
    <w:rsid w:val="00827D47"/>
  </w:style>
  <w:style w:type="numbering" w:customStyle="1" w:styleId="NoList2412">
    <w:name w:val="No List2412"/>
    <w:next w:val="NoList"/>
    <w:uiPriority w:val="99"/>
    <w:semiHidden/>
    <w:unhideWhenUsed/>
    <w:rsid w:val="00827D47"/>
  </w:style>
  <w:style w:type="numbering" w:customStyle="1" w:styleId="NoList712">
    <w:name w:val="No List712"/>
    <w:next w:val="NoList"/>
    <w:uiPriority w:val="99"/>
    <w:semiHidden/>
    <w:unhideWhenUsed/>
    <w:rsid w:val="00827D47"/>
  </w:style>
  <w:style w:type="numbering" w:customStyle="1" w:styleId="NoList1612">
    <w:name w:val="No List1612"/>
    <w:next w:val="NoList"/>
    <w:uiPriority w:val="99"/>
    <w:semiHidden/>
    <w:unhideWhenUsed/>
    <w:rsid w:val="00827D47"/>
  </w:style>
  <w:style w:type="numbering" w:customStyle="1" w:styleId="NoList2512">
    <w:name w:val="No List2512"/>
    <w:next w:val="NoList"/>
    <w:uiPriority w:val="99"/>
    <w:semiHidden/>
    <w:unhideWhenUsed/>
    <w:rsid w:val="00827D47"/>
  </w:style>
  <w:style w:type="numbering" w:customStyle="1" w:styleId="NoList812">
    <w:name w:val="No List812"/>
    <w:next w:val="NoList"/>
    <w:uiPriority w:val="99"/>
    <w:semiHidden/>
    <w:unhideWhenUsed/>
    <w:rsid w:val="00827D47"/>
  </w:style>
  <w:style w:type="numbering" w:customStyle="1" w:styleId="NoList1712">
    <w:name w:val="No List1712"/>
    <w:next w:val="NoList"/>
    <w:uiPriority w:val="99"/>
    <w:semiHidden/>
    <w:unhideWhenUsed/>
    <w:rsid w:val="00827D47"/>
  </w:style>
  <w:style w:type="numbering" w:customStyle="1" w:styleId="NoList2612">
    <w:name w:val="No List2612"/>
    <w:next w:val="NoList"/>
    <w:uiPriority w:val="99"/>
    <w:semiHidden/>
    <w:unhideWhenUsed/>
    <w:rsid w:val="00827D47"/>
  </w:style>
  <w:style w:type="numbering" w:customStyle="1" w:styleId="NoList912">
    <w:name w:val="No List912"/>
    <w:next w:val="NoList"/>
    <w:uiPriority w:val="99"/>
    <w:semiHidden/>
    <w:unhideWhenUsed/>
    <w:rsid w:val="00827D47"/>
  </w:style>
  <w:style w:type="numbering" w:customStyle="1" w:styleId="NoList1812">
    <w:name w:val="No List1812"/>
    <w:next w:val="NoList"/>
    <w:uiPriority w:val="99"/>
    <w:semiHidden/>
    <w:unhideWhenUsed/>
    <w:rsid w:val="00827D47"/>
  </w:style>
  <w:style w:type="numbering" w:customStyle="1" w:styleId="NoList2712">
    <w:name w:val="No List2712"/>
    <w:next w:val="NoList"/>
    <w:uiPriority w:val="99"/>
    <w:semiHidden/>
    <w:unhideWhenUsed/>
    <w:rsid w:val="00827D47"/>
  </w:style>
  <w:style w:type="numbering" w:customStyle="1" w:styleId="NoList1012">
    <w:name w:val="No List1012"/>
    <w:next w:val="NoList"/>
    <w:uiPriority w:val="99"/>
    <w:semiHidden/>
    <w:unhideWhenUsed/>
    <w:rsid w:val="00827D47"/>
  </w:style>
  <w:style w:type="numbering" w:customStyle="1" w:styleId="NoList1912">
    <w:name w:val="No List1912"/>
    <w:next w:val="NoList"/>
    <w:uiPriority w:val="99"/>
    <w:semiHidden/>
    <w:unhideWhenUsed/>
    <w:rsid w:val="00827D47"/>
  </w:style>
  <w:style w:type="numbering" w:customStyle="1" w:styleId="NoList2812">
    <w:name w:val="No List2812"/>
    <w:next w:val="NoList"/>
    <w:uiPriority w:val="99"/>
    <w:semiHidden/>
    <w:unhideWhenUsed/>
    <w:rsid w:val="00827D47"/>
  </w:style>
  <w:style w:type="character" w:customStyle="1" w:styleId="SubtitleChar1">
    <w:name w:val="Subtitle Char1"/>
    <w:uiPriority w:val="11"/>
    <w:rsid w:val="00827D47"/>
    <w:rPr>
      <w:rFonts w:eastAsia="Times New Roman"/>
      <w:color w:val="5A5A5A"/>
      <w:spacing w:val="15"/>
    </w:rPr>
  </w:style>
  <w:style w:type="character" w:customStyle="1" w:styleId="QuoteChar1">
    <w:name w:val="Quote Char1"/>
    <w:uiPriority w:val="29"/>
    <w:rsid w:val="00827D47"/>
    <w:rPr>
      <w:rFonts w:ascii="Times New Roman" w:eastAsia="Times New Roman" w:hAnsi="Times New Roman" w:cs="Times New Roman"/>
      <w:i/>
      <w:iCs/>
      <w:color w:val="404040"/>
      <w:sz w:val="24"/>
      <w:szCs w:val="20"/>
    </w:rPr>
  </w:style>
  <w:style w:type="character" w:customStyle="1" w:styleId="IntenseQuoteChar1">
    <w:name w:val="Intense Quote Char1"/>
    <w:uiPriority w:val="30"/>
    <w:rsid w:val="00827D47"/>
    <w:rPr>
      <w:rFonts w:ascii="Times New Roman" w:eastAsia="Times New Roman" w:hAnsi="Times New Roman" w:cs="Times New Roman"/>
      <w:i/>
      <w:iCs/>
      <w:color w:val="156082"/>
      <w:sz w:val="24"/>
      <w:szCs w:val="20"/>
    </w:rPr>
  </w:style>
  <w:style w:type="numbering" w:customStyle="1" w:styleId="NoList35">
    <w:name w:val="No List35"/>
    <w:next w:val="NoList"/>
    <w:uiPriority w:val="99"/>
    <w:semiHidden/>
    <w:unhideWhenUsed/>
    <w:rsid w:val="00827D47"/>
  </w:style>
  <w:style w:type="numbering" w:customStyle="1" w:styleId="NoList117">
    <w:name w:val="No List117"/>
    <w:next w:val="NoList"/>
    <w:uiPriority w:val="99"/>
    <w:semiHidden/>
    <w:unhideWhenUsed/>
    <w:rsid w:val="00827D47"/>
  </w:style>
  <w:style w:type="numbering" w:customStyle="1" w:styleId="NoList118">
    <w:name w:val="No List118"/>
    <w:next w:val="NoList"/>
    <w:uiPriority w:val="99"/>
    <w:semiHidden/>
    <w:rsid w:val="00827D47"/>
  </w:style>
  <w:style w:type="numbering" w:customStyle="1" w:styleId="NoList1114">
    <w:name w:val="No List1114"/>
    <w:next w:val="NoList"/>
    <w:uiPriority w:val="99"/>
    <w:semiHidden/>
    <w:rsid w:val="00827D47"/>
  </w:style>
  <w:style w:type="numbering" w:customStyle="1" w:styleId="NoList215">
    <w:name w:val="No List215"/>
    <w:next w:val="NoList"/>
    <w:uiPriority w:val="99"/>
    <w:semiHidden/>
    <w:rsid w:val="00827D47"/>
  </w:style>
  <w:style w:type="numbering" w:customStyle="1" w:styleId="NoList36">
    <w:name w:val="No List36"/>
    <w:next w:val="NoList"/>
    <w:uiPriority w:val="99"/>
    <w:semiHidden/>
    <w:unhideWhenUsed/>
    <w:rsid w:val="00827D47"/>
  </w:style>
  <w:style w:type="numbering" w:customStyle="1" w:styleId="NoList44">
    <w:name w:val="No List44"/>
    <w:next w:val="NoList"/>
    <w:uiPriority w:val="99"/>
    <w:semiHidden/>
    <w:unhideWhenUsed/>
    <w:rsid w:val="00827D47"/>
  </w:style>
  <w:style w:type="numbering" w:customStyle="1" w:styleId="NoList54">
    <w:name w:val="No List54"/>
    <w:next w:val="NoList"/>
    <w:uiPriority w:val="99"/>
    <w:semiHidden/>
    <w:rsid w:val="00827D47"/>
  </w:style>
  <w:style w:type="numbering" w:customStyle="1" w:styleId="NoList124">
    <w:name w:val="No List124"/>
    <w:next w:val="NoList"/>
    <w:uiPriority w:val="99"/>
    <w:semiHidden/>
    <w:unhideWhenUsed/>
    <w:rsid w:val="00827D47"/>
  </w:style>
  <w:style w:type="numbering" w:customStyle="1" w:styleId="NoList11114">
    <w:name w:val="No List11114"/>
    <w:next w:val="NoList"/>
    <w:uiPriority w:val="99"/>
    <w:semiHidden/>
    <w:rsid w:val="00827D47"/>
  </w:style>
  <w:style w:type="numbering" w:customStyle="1" w:styleId="NoList111112">
    <w:name w:val="No List111112"/>
    <w:next w:val="NoList"/>
    <w:semiHidden/>
    <w:rsid w:val="00827D47"/>
  </w:style>
  <w:style w:type="numbering" w:customStyle="1" w:styleId="NoList216">
    <w:name w:val="No List216"/>
    <w:next w:val="NoList"/>
    <w:uiPriority w:val="99"/>
    <w:semiHidden/>
    <w:rsid w:val="00827D47"/>
  </w:style>
  <w:style w:type="numbering" w:customStyle="1" w:styleId="NoList313">
    <w:name w:val="No List313"/>
    <w:next w:val="NoList"/>
    <w:uiPriority w:val="99"/>
    <w:semiHidden/>
    <w:unhideWhenUsed/>
    <w:rsid w:val="00827D47"/>
  </w:style>
  <w:style w:type="numbering" w:customStyle="1" w:styleId="NoList413">
    <w:name w:val="No List413"/>
    <w:next w:val="NoList"/>
    <w:uiPriority w:val="99"/>
    <w:semiHidden/>
    <w:unhideWhenUsed/>
    <w:rsid w:val="00827D47"/>
  </w:style>
  <w:style w:type="numbering" w:customStyle="1" w:styleId="NoList64">
    <w:name w:val="No List64"/>
    <w:next w:val="NoList"/>
    <w:uiPriority w:val="99"/>
    <w:semiHidden/>
    <w:unhideWhenUsed/>
    <w:rsid w:val="00827D47"/>
  </w:style>
  <w:style w:type="numbering" w:customStyle="1" w:styleId="NoList134">
    <w:name w:val="No List134"/>
    <w:next w:val="NoList"/>
    <w:uiPriority w:val="99"/>
    <w:semiHidden/>
    <w:unhideWhenUsed/>
    <w:rsid w:val="00827D47"/>
  </w:style>
  <w:style w:type="numbering" w:customStyle="1" w:styleId="NoList74">
    <w:name w:val="No List74"/>
    <w:next w:val="NoList"/>
    <w:uiPriority w:val="99"/>
    <w:semiHidden/>
    <w:unhideWhenUsed/>
    <w:rsid w:val="00827D47"/>
  </w:style>
  <w:style w:type="numbering" w:customStyle="1" w:styleId="NoList144">
    <w:name w:val="No List144"/>
    <w:next w:val="NoList"/>
    <w:uiPriority w:val="99"/>
    <w:semiHidden/>
    <w:unhideWhenUsed/>
    <w:rsid w:val="00827D47"/>
  </w:style>
  <w:style w:type="numbering" w:customStyle="1" w:styleId="NoList224">
    <w:name w:val="No List224"/>
    <w:next w:val="NoList"/>
    <w:uiPriority w:val="99"/>
    <w:semiHidden/>
    <w:unhideWhenUsed/>
    <w:rsid w:val="00827D47"/>
  </w:style>
  <w:style w:type="numbering" w:customStyle="1" w:styleId="NoList234">
    <w:name w:val="No List234"/>
    <w:next w:val="NoList"/>
    <w:uiPriority w:val="99"/>
    <w:semiHidden/>
    <w:unhideWhenUsed/>
    <w:rsid w:val="00827D47"/>
  </w:style>
  <w:style w:type="numbering" w:customStyle="1" w:styleId="NoList154">
    <w:name w:val="No List154"/>
    <w:next w:val="NoList"/>
    <w:uiPriority w:val="99"/>
    <w:semiHidden/>
    <w:unhideWhenUsed/>
    <w:rsid w:val="00827D47"/>
  </w:style>
  <w:style w:type="numbering" w:customStyle="1" w:styleId="NoList244">
    <w:name w:val="No List244"/>
    <w:next w:val="NoList"/>
    <w:uiPriority w:val="99"/>
    <w:semiHidden/>
    <w:unhideWhenUsed/>
    <w:rsid w:val="00827D47"/>
  </w:style>
  <w:style w:type="numbering" w:customStyle="1" w:styleId="NoList164">
    <w:name w:val="No List164"/>
    <w:next w:val="NoList"/>
    <w:uiPriority w:val="99"/>
    <w:semiHidden/>
    <w:unhideWhenUsed/>
    <w:rsid w:val="00827D47"/>
  </w:style>
  <w:style w:type="numbering" w:customStyle="1" w:styleId="NoList254">
    <w:name w:val="No List254"/>
    <w:next w:val="NoList"/>
    <w:uiPriority w:val="99"/>
    <w:semiHidden/>
    <w:unhideWhenUsed/>
    <w:rsid w:val="00827D47"/>
  </w:style>
  <w:style w:type="numbering" w:customStyle="1" w:styleId="NoList84">
    <w:name w:val="No List84"/>
    <w:next w:val="NoList"/>
    <w:uiPriority w:val="99"/>
    <w:semiHidden/>
    <w:unhideWhenUsed/>
    <w:rsid w:val="00827D47"/>
  </w:style>
  <w:style w:type="numbering" w:customStyle="1" w:styleId="NoList174">
    <w:name w:val="No List174"/>
    <w:next w:val="NoList"/>
    <w:uiPriority w:val="99"/>
    <w:semiHidden/>
    <w:unhideWhenUsed/>
    <w:rsid w:val="00827D47"/>
  </w:style>
  <w:style w:type="numbering" w:customStyle="1" w:styleId="NoList264">
    <w:name w:val="No List264"/>
    <w:next w:val="NoList"/>
    <w:uiPriority w:val="99"/>
    <w:semiHidden/>
    <w:unhideWhenUsed/>
    <w:rsid w:val="00827D47"/>
  </w:style>
  <w:style w:type="numbering" w:customStyle="1" w:styleId="NoList94">
    <w:name w:val="No List94"/>
    <w:next w:val="NoList"/>
    <w:uiPriority w:val="99"/>
    <w:semiHidden/>
    <w:unhideWhenUsed/>
    <w:rsid w:val="00827D47"/>
  </w:style>
  <w:style w:type="numbering" w:customStyle="1" w:styleId="NoList184">
    <w:name w:val="No List184"/>
    <w:next w:val="NoList"/>
    <w:uiPriority w:val="99"/>
    <w:semiHidden/>
    <w:unhideWhenUsed/>
    <w:rsid w:val="00827D47"/>
  </w:style>
  <w:style w:type="numbering" w:customStyle="1" w:styleId="NoList274">
    <w:name w:val="No List274"/>
    <w:next w:val="NoList"/>
    <w:uiPriority w:val="99"/>
    <w:semiHidden/>
    <w:unhideWhenUsed/>
    <w:rsid w:val="00827D47"/>
  </w:style>
  <w:style w:type="numbering" w:customStyle="1" w:styleId="NoList104">
    <w:name w:val="No List104"/>
    <w:next w:val="NoList"/>
    <w:uiPriority w:val="99"/>
    <w:semiHidden/>
    <w:unhideWhenUsed/>
    <w:rsid w:val="00827D47"/>
  </w:style>
  <w:style w:type="numbering" w:customStyle="1" w:styleId="NoList194">
    <w:name w:val="No List194"/>
    <w:next w:val="NoList"/>
    <w:uiPriority w:val="99"/>
    <w:semiHidden/>
    <w:unhideWhenUsed/>
    <w:rsid w:val="00827D47"/>
  </w:style>
  <w:style w:type="numbering" w:customStyle="1" w:styleId="NoList284">
    <w:name w:val="No List284"/>
    <w:next w:val="NoList"/>
    <w:uiPriority w:val="99"/>
    <w:semiHidden/>
    <w:unhideWhenUsed/>
    <w:rsid w:val="00827D47"/>
  </w:style>
  <w:style w:type="numbering" w:customStyle="1" w:styleId="NoList203">
    <w:name w:val="No List203"/>
    <w:next w:val="NoList"/>
    <w:uiPriority w:val="99"/>
    <w:semiHidden/>
    <w:unhideWhenUsed/>
    <w:rsid w:val="00827D47"/>
  </w:style>
  <w:style w:type="numbering" w:customStyle="1" w:styleId="NoList1103">
    <w:name w:val="No List1103"/>
    <w:next w:val="NoList"/>
    <w:uiPriority w:val="99"/>
    <w:semiHidden/>
    <w:unhideWhenUsed/>
    <w:rsid w:val="00827D47"/>
  </w:style>
  <w:style w:type="numbering" w:customStyle="1" w:styleId="NoList1123">
    <w:name w:val="No List1123"/>
    <w:next w:val="NoList"/>
    <w:uiPriority w:val="99"/>
    <w:semiHidden/>
    <w:unhideWhenUsed/>
    <w:rsid w:val="00827D47"/>
  </w:style>
  <w:style w:type="numbering" w:customStyle="1" w:styleId="NoList293">
    <w:name w:val="No List293"/>
    <w:next w:val="NoList"/>
    <w:uiPriority w:val="99"/>
    <w:semiHidden/>
    <w:unhideWhenUsed/>
    <w:rsid w:val="00827D47"/>
  </w:style>
  <w:style w:type="numbering" w:customStyle="1" w:styleId="NoList1213">
    <w:name w:val="No List1213"/>
    <w:next w:val="NoList"/>
    <w:uiPriority w:val="99"/>
    <w:semiHidden/>
    <w:unhideWhenUsed/>
    <w:rsid w:val="00827D47"/>
  </w:style>
  <w:style w:type="numbering" w:customStyle="1" w:styleId="NoList2113">
    <w:name w:val="No List2113"/>
    <w:next w:val="NoList"/>
    <w:uiPriority w:val="99"/>
    <w:semiHidden/>
    <w:unhideWhenUsed/>
    <w:rsid w:val="00827D47"/>
  </w:style>
  <w:style w:type="numbering" w:customStyle="1" w:styleId="NoList1313">
    <w:name w:val="No List1313"/>
    <w:next w:val="NoList"/>
    <w:uiPriority w:val="99"/>
    <w:semiHidden/>
    <w:unhideWhenUsed/>
    <w:rsid w:val="00827D47"/>
  </w:style>
  <w:style w:type="numbering" w:customStyle="1" w:styleId="NoList2213">
    <w:name w:val="No List2213"/>
    <w:next w:val="NoList"/>
    <w:uiPriority w:val="99"/>
    <w:semiHidden/>
    <w:unhideWhenUsed/>
    <w:rsid w:val="00827D47"/>
  </w:style>
  <w:style w:type="numbering" w:customStyle="1" w:styleId="NoList513">
    <w:name w:val="No List513"/>
    <w:next w:val="NoList"/>
    <w:uiPriority w:val="99"/>
    <w:semiHidden/>
    <w:unhideWhenUsed/>
    <w:rsid w:val="00827D47"/>
  </w:style>
  <w:style w:type="numbering" w:customStyle="1" w:styleId="NoList1413">
    <w:name w:val="No List1413"/>
    <w:next w:val="NoList"/>
    <w:uiPriority w:val="99"/>
    <w:semiHidden/>
    <w:unhideWhenUsed/>
    <w:rsid w:val="00827D47"/>
  </w:style>
  <w:style w:type="numbering" w:customStyle="1" w:styleId="NoList2313">
    <w:name w:val="No List2313"/>
    <w:next w:val="NoList"/>
    <w:uiPriority w:val="99"/>
    <w:semiHidden/>
    <w:unhideWhenUsed/>
    <w:rsid w:val="00827D47"/>
  </w:style>
  <w:style w:type="numbering" w:customStyle="1" w:styleId="NoList613">
    <w:name w:val="No List613"/>
    <w:next w:val="NoList"/>
    <w:uiPriority w:val="99"/>
    <w:semiHidden/>
    <w:unhideWhenUsed/>
    <w:rsid w:val="00827D47"/>
  </w:style>
  <w:style w:type="numbering" w:customStyle="1" w:styleId="NoList1513">
    <w:name w:val="No List1513"/>
    <w:next w:val="NoList"/>
    <w:uiPriority w:val="99"/>
    <w:semiHidden/>
    <w:unhideWhenUsed/>
    <w:rsid w:val="00827D47"/>
  </w:style>
  <w:style w:type="numbering" w:customStyle="1" w:styleId="NoList2413">
    <w:name w:val="No List2413"/>
    <w:next w:val="NoList"/>
    <w:uiPriority w:val="99"/>
    <w:semiHidden/>
    <w:unhideWhenUsed/>
    <w:rsid w:val="00827D47"/>
  </w:style>
  <w:style w:type="numbering" w:customStyle="1" w:styleId="NoList713">
    <w:name w:val="No List713"/>
    <w:next w:val="NoList"/>
    <w:uiPriority w:val="99"/>
    <w:semiHidden/>
    <w:unhideWhenUsed/>
    <w:rsid w:val="00827D47"/>
  </w:style>
  <w:style w:type="numbering" w:customStyle="1" w:styleId="NoList1613">
    <w:name w:val="No List1613"/>
    <w:next w:val="NoList"/>
    <w:uiPriority w:val="99"/>
    <w:semiHidden/>
    <w:unhideWhenUsed/>
    <w:rsid w:val="00827D47"/>
  </w:style>
  <w:style w:type="numbering" w:customStyle="1" w:styleId="NoList2513">
    <w:name w:val="No List2513"/>
    <w:next w:val="NoList"/>
    <w:uiPriority w:val="99"/>
    <w:semiHidden/>
    <w:unhideWhenUsed/>
    <w:rsid w:val="00827D47"/>
  </w:style>
  <w:style w:type="numbering" w:customStyle="1" w:styleId="NoList813">
    <w:name w:val="No List813"/>
    <w:next w:val="NoList"/>
    <w:uiPriority w:val="99"/>
    <w:semiHidden/>
    <w:unhideWhenUsed/>
    <w:rsid w:val="00827D47"/>
  </w:style>
  <w:style w:type="numbering" w:customStyle="1" w:styleId="NoList1713">
    <w:name w:val="No List1713"/>
    <w:next w:val="NoList"/>
    <w:uiPriority w:val="99"/>
    <w:semiHidden/>
    <w:unhideWhenUsed/>
    <w:rsid w:val="00827D47"/>
  </w:style>
  <w:style w:type="numbering" w:customStyle="1" w:styleId="NoList2613">
    <w:name w:val="No List2613"/>
    <w:next w:val="NoList"/>
    <w:uiPriority w:val="99"/>
    <w:semiHidden/>
    <w:unhideWhenUsed/>
    <w:rsid w:val="00827D47"/>
  </w:style>
  <w:style w:type="numbering" w:customStyle="1" w:styleId="NoList913">
    <w:name w:val="No List913"/>
    <w:next w:val="NoList"/>
    <w:uiPriority w:val="99"/>
    <w:semiHidden/>
    <w:unhideWhenUsed/>
    <w:rsid w:val="00827D47"/>
  </w:style>
  <w:style w:type="numbering" w:customStyle="1" w:styleId="NoList1813">
    <w:name w:val="No List1813"/>
    <w:next w:val="NoList"/>
    <w:uiPriority w:val="99"/>
    <w:semiHidden/>
    <w:unhideWhenUsed/>
    <w:rsid w:val="00827D47"/>
  </w:style>
  <w:style w:type="numbering" w:customStyle="1" w:styleId="NoList2713">
    <w:name w:val="No List2713"/>
    <w:next w:val="NoList"/>
    <w:uiPriority w:val="99"/>
    <w:semiHidden/>
    <w:unhideWhenUsed/>
    <w:rsid w:val="00827D47"/>
  </w:style>
  <w:style w:type="numbering" w:customStyle="1" w:styleId="NoList1013">
    <w:name w:val="No List1013"/>
    <w:next w:val="NoList"/>
    <w:uiPriority w:val="99"/>
    <w:semiHidden/>
    <w:unhideWhenUsed/>
    <w:rsid w:val="00827D47"/>
  </w:style>
  <w:style w:type="numbering" w:customStyle="1" w:styleId="NoList1913">
    <w:name w:val="No List1913"/>
    <w:next w:val="NoList"/>
    <w:uiPriority w:val="99"/>
    <w:semiHidden/>
    <w:unhideWhenUsed/>
    <w:rsid w:val="00827D47"/>
  </w:style>
  <w:style w:type="numbering" w:customStyle="1" w:styleId="NoList2813">
    <w:name w:val="No List2813"/>
    <w:next w:val="NoList"/>
    <w:uiPriority w:val="99"/>
    <w:semiHidden/>
    <w:unhideWhenUsed/>
    <w:rsid w:val="00827D47"/>
  </w:style>
  <w:style w:type="numbering" w:customStyle="1" w:styleId="NoList302">
    <w:name w:val="No List302"/>
    <w:next w:val="NoList"/>
    <w:uiPriority w:val="99"/>
    <w:semiHidden/>
    <w:unhideWhenUsed/>
    <w:rsid w:val="00827D47"/>
  </w:style>
  <w:style w:type="numbering" w:customStyle="1" w:styleId="NoList1132">
    <w:name w:val="No List1132"/>
    <w:next w:val="NoList"/>
    <w:uiPriority w:val="99"/>
    <w:semiHidden/>
    <w:rsid w:val="00827D47"/>
  </w:style>
  <w:style w:type="numbering" w:customStyle="1" w:styleId="NoList1142">
    <w:name w:val="No List1142"/>
    <w:next w:val="NoList"/>
    <w:uiPriority w:val="99"/>
    <w:semiHidden/>
    <w:rsid w:val="00827D47"/>
  </w:style>
  <w:style w:type="numbering" w:customStyle="1" w:styleId="NoList2102">
    <w:name w:val="No List2102"/>
    <w:next w:val="NoList"/>
    <w:uiPriority w:val="99"/>
    <w:semiHidden/>
    <w:rsid w:val="00827D47"/>
  </w:style>
  <w:style w:type="numbering" w:customStyle="1" w:styleId="NoList322">
    <w:name w:val="No List322"/>
    <w:next w:val="NoList"/>
    <w:uiPriority w:val="99"/>
    <w:semiHidden/>
    <w:unhideWhenUsed/>
    <w:rsid w:val="00827D47"/>
  </w:style>
  <w:style w:type="numbering" w:customStyle="1" w:styleId="NoList422">
    <w:name w:val="No List422"/>
    <w:next w:val="NoList"/>
    <w:uiPriority w:val="99"/>
    <w:semiHidden/>
    <w:unhideWhenUsed/>
    <w:rsid w:val="00827D47"/>
  </w:style>
  <w:style w:type="numbering" w:customStyle="1" w:styleId="NoList522">
    <w:name w:val="No List522"/>
    <w:next w:val="NoList"/>
    <w:uiPriority w:val="99"/>
    <w:semiHidden/>
    <w:rsid w:val="00827D47"/>
  </w:style>
  <w:style w:type="numbering" w:customStyle="1" w:styleId="NoList1222">
    <w:name w:val="No List1222"/>
    <w:next w:val="NoList"/>
    <w:uiPriority w:val="99"/>
    <w:semiHidden/>
    <w:unhideWhenUsed/>
    <w:rsid w:val="00827D47"/>
  </w:style>
  <w:style w:type="numbering" w:customStyle="1" w:styleId="NoList11122">
    <w:name w:val="No List11122"/>
    <w:next w:val="NoList"/>
    <w:uiPriority w:val="99"/>
    <w:semiHidden/>
    <w:rsid w:val="00827D47"/>
  </w:style>
  <w:style w:type="numbering" w:customStyle="1" w:styleId="NoList111121">
    <w:name w:val="No List111121"/>
    <w:next w:val="NoList"/>
    <w:semiHidden/>
    <w:rsid w:val="00827D47"/>
  </w:style>
  <w:style w:type="numbering" w:customStyle="1" w:styleId="NoList2122">
    <w:name w:val="No List2122"/>
    <w:next w:val="NoList"/>
    <w:uiPriority w:val="99"/>
    <w:semiHidden/>
    <w:rsid w:val="00827D47"/>
  </w:style>
  <w:style w:type="numbering" w:customStyle="1" w:styleId="NoList3112">
    <w:name w:val="No List3112"/>
    <w:next w:val="NoList"/>
    <w:uiPriority w:val="99"/>
    <w:semiHidden/>
    <w:unhideWhenUsed/>
    <w:rsid w:val="00827D47"/>
  </w:style>
  <w:style w:type="numbering" w:customStyle="1" w:styleId="NoList4112">
    <w:name w:val="No List4112"/>
    <w:next w:val="NoList"/>
    <w:uiPriority w:val="99"/>
    <w:semiHidden/>
    <w:unhideWhenUsed/>
    <w:rsid w:val="00827D47"/>
  </w:style>
  <w:style w:type="numbering" w:customStyle="1" w:styleId="NoList622">
    <w:name w:val="No List622"/>
    <w:next w:val="NoList"/>
    <w:uiPriority w:val="99"/>
    <w:semiHidden/>
    <w:unhideWhenUsed/>
    <w:rsid w:val="00827D47"/>
  </w:style>
  <w:style w:type="numbering" w:customStyle="1" w:styleId="NoList1322">
    <w:name w:val="No List1322"/>
    <w:next w:val="NoList"/>
    <w:uiPriority w:val="99"/>
    <w:semiHidden/>
    <w:unhideWhenUsed/>
    <w:rsid w:val="00827D47"/>
  </w:style>
  <w:style w:type="numbering" w:customStyle="1" w:styleId="NoList722">
    <w:name w:val="No List722"/>
    <w:next w:val="NoList"/>
    <w:uiPriority w:val="99"/>
    <w:semiHidden/>
    <w:unhideWhenUsed/>
    <w:rsid w:val="00827D47"/>
  </w:style>
  <w:style w:type="numbering" w:customStyle="1" w:styleId="NoList1422">
    <w:name w:val="No List1422"/>
    <w:next w:val="NoList"/>
    <w:uiPriority w:val="99"/>
    <w:semiHidden/>
    <w:unhideWhenUsed/>
    <w:rsid w:val="00827D47"/>
  </w:style>
  <w:style w:type="numbering" w:customStyle="1" w:styleId="NoList2222">
    <w:name w:val="No List2222"/>
    <w:next w:val="NoList"/>
    <w:uiPriority w:val="99"/>
    <w:semiHidden/>
    <w:unhideWhenUsed/>
    <w:rsid w:val="00827D47"/>
  </w:style>
  <w:style w:type="numbering" w:customStyle="1" w:styleId="NoList2322">
    <w:name w:val="No List2322"/>
    <w:next w:val="NoList"/>
    <w:uiPriority w:val="99"/>
    <w:semiHidden/>
    <w:unhideWhenUsed/>
    <w:rsid w:val="00827D47"/>
  </w:style>
  <w:style w:type="numbering" w:customStyle="1" w:styleId="NoList1522">
    <w:name w:val="No List1522"/>
    <w:next w:val="NoList"/>
    <w:uiPriority w:val="99"/>
    <w:semiHidden/>
    <w:unhideWhenUsed/>
    <w:rsid w:val="00827D47"/>
  </w:style>
  <w:style w:type="numbering" w:customStyle="1" w:styleId="NoList2422">
    <w:name w:val="No List2422"/>
    <w:next w:val="NoList"/>
    <w:uiPriority w:val="99"/>
    <w:semiHidden/>
    <w:unhideWhenUsed/>
    <w:rsid w:val="00827D47"/>
  </w:style>
  <w:style w:type="numbering" w:customStyle="1" w:styleId="NoList1622">
    <w:name w:val="No List1622"/>
    <w:next w:val="NoList"/>
    <w:uiPriority w:val="99"/>
    <w:semiHidden/>
    <w:unhideWhenUsed/>
    <w:rsid w:val="00827D47"/>
  </w:style>
  <w:style w:type="numbering" w:customStyle="1" w:styleId="NoList2522">
    <w:name w:val="No List2522"/>
    <w:next w:val="NoList"/>
    <w:uiPriority w:val="99"/>
    <w:semiHidden/>
    <w:unhideWhenUsed/>
    <w:rsid w:val="00827D47"/>
  </w:style>
  <w:style w:type="numbering" w:customStyle="1" w:styleId="NoList822">
    <w:name w:val="No List822"/>
    <w:next w:val="NoList"/>
    <w:uiPriority w:val="99"/>
    <w:semiHidden/>
    <w:unhideWhenUsed/>
    <w:rsid w:val="00827D47"/>
  </w:style>
  <w:style w:type="numbering" w:customStyle="1" w:styleId="NoList1722">
    <w:name w:val="No List1722"/>
    <w:next w:val="NoList"/>
    <w:uiPriority w:val="99"/>
    <w:semiHidden/>
    <w:unhideWhenUsed/>
    <w:rsid w:val="00827D47"/>
  </w:style>
  <w:style w:type="numbering" w:customStyle="1" w:styleId="NoList2622">
    <w:name w:val="No List2622"/>
    <w:next w:val="NoList"/>
    <w:uiPriority w:val="99"/>
    <w:semiHidden/>
    <w:unhideWhenUsed/>
    <w:rsid w:val="00827D47"/>
  </w:style>
  <w:style w:type="numbering" w:customStyle="1" w:styleId="NoList922">
    <w:name w:val="No List922"/>
    <w:next w:val="NoList"/>
    <w:uiPriority w:val="99"/>
    <w:semiHidden/>
    <w:unhideWhenUsed/>
    <w:rsid w:val="00827D47"/>
  </w:style>
  <w:style w:type="numbering" w:customStyle="1" w:styleId="NoList1822">
    <w:name w:val="No List1822"/>
    <w:next w:val="NoList"/>
    <w:uiPriority w:val="99"/>
    <w:semiHidden/>
    <w:unhideWhenUsed/>
    <w:rsid w:val="00827D47"/>
  </w:style>
  <w:style w:type="numbering" w:customStyle="1" w:styleId="NoList2722">
    <w:name w:val="No List2722"/>
    <w:next w:val="NoList"/>
    <w:uiPriority w:val="99"/>
    <w:semiHidden/>
    <w:unhideWhenUsed/>
    <w:rsid w:val="00827D47"/>
  </w:style>
  <w:style w:type="numbering" w:customStyle="1" w:styleId="NoList1022">
    <w:name w:val="No List1022"/>
    <w:next w:val="NoList"/>
    <w:uiPriority w:val="99"/>
    <w:semiHidden/>
    <w:unhideWhenUsed/>
    <w:rsid w:val="00827D47"/>
  </w:style>
  <w:style w:type="numbering" w:customStyle="1" w:styleId="NoList1922">
    <w:name w:val="No List1922"/>
    <w:next w:val="NoList"/>
    <w:uiPriority w:val="99"/>
    <w:semiHidden/>
    <w:unhideWhenUsed/>
    <w:rsid w:val="00827D47"/>
  </w:style>
  <w:style w:type="numbering" w:customStyle="1" w:styleId="NoList2822">
    <w:name w:val="No List2822"/>
    <w:next w:val="NoList"/>
    <w:uiPriority w:val="99"/>
    <w:semiHidden/>
    <w:unhideWhenUsed/>
    <w:rsid w:val="00827D47"/>
  </w:style>
  <w:style w:type="numbering" w:customStyle="1" w:styleId="NoList2012">
    <w:name w:val="No List2012"/>
    <w:next w:val="NoList"/>
    <w:uiPriority w:val="99"/>
    <w:semiHidden/>
    <w:unhideWhenUsed/>
    <w:rsid w:val="00827D47"/>
  </w:style>
  <w:style w:type="numbering" w:customStyle="1" w:styleId="NoList11012">
    <w:name w:val="No List11012"/>
    <w:next w:val="NoList"/>
    <w:uiPriority w:val="99"/>
    <w:semiHidden/>
    <w:unhideWhenUsed/>
    <w:rsid w:val="00827D47"/>
  </w:style>
  <w:style w:type="numbering" w:customStyle="1" w:styleId="NoList11212">
    <w:name w:val="No List11212"/>
    <w:next w:val="NoList"/>
    <w:uiPriority w:val="99"/>
    <w:semiHidden/>
    <w:unhideWhenUsed/>
    <w:rsid w:val="00827D47"/>
  </w:style>
  <w:style w:type="numbering" w:customStyle="1" w:styleId="NoList2912">
    <w:name w:val="No List2912"/>
    <w:next w:val="NoList"/>
    <w:uiPriority w:val="99"/>
    <w:semiHidden/>
    <w:unhideWhenUsed/>
    <w:rsid w:val="00827D47"/>
  </w:style>
  <w:style w:type="numbering" w:customStyle="1" w:styleId="NoList12112">
    <w:name w:val="No List12112"/>
    <w:next w:val="NoList"/>
    <w:uiPriority w:val="99"/>
    <w:semiHidden/>
    <w:unhideWhenUsed/>
    <w:rsid w:val="00827D47"/>
  </w:style>
  <w:style w:type="numbering" w:customStyle="1" w:styleId="NoList21112">
    <w:name w:val="No List21112"/>
    <w:next w:val="NoList"/>
    <w:uiPriority w:val="99"/>
    <w:semiHidden/>
    <w:unhideWhenUsed/>
    <w:rsid w:val="00827D47"/>
  </w:style>
  <w:style w:type="numbering" w:customStyle="1" w:styleId="NoList13112">
    <w:name w:val="No List13112"/>
    <w:next w:val="NoList"/>
    <w:uiPriority w:val="99"/>
    <w:semiHidden/>
    <w:unhideWhenUsed/>
    <w:rsid w:val="00827D47"/>
  </w:style>
  <w:style w:type="numbering" w:customStyle="1" w:styleId="NoList22112">
    <w:name w:val="No List22112"/>
    <w:next w:val="NoList"/>
    <w:uiPriority w:val="99"/>
    <w:semiHidden/>
    <w:unhideWhenUsed/>
    <w:rsid w:val="00827D47"/>
  </w:style>
  <w:style w:type="numbering" w:customStyle="1" w:styleId="NoList5112">
    <w:name w:val="No List5112"/>
    <w:next w:val="NoList"/>
    <w:uiPriority w:val="99"/>
    <w:semiHidden/>
    <w:unhideWhenUsed/>
    <w:rsid w:val="00827D47"/>
  </w:style>
  <w:style w:type="numbering" w:customStyle="1" w:styleId="NoList14112">
    <w:name w:val="No List14112"/>
    <w:next w:val="NoList"/>
    <w:uiPriority w:val="99"/>
    <w:semiHidden/>
    <w:unhideWhenUsed/>
    <w:rsid w:val="00827D47"/>
  </w:style>
  <w:style w:type="numbering" w:customStyle="1" w:styleId="NoList23112">
    <w:name w:val="No List23112"/>
    <w:next w:val="NoList"/>
    <w:uiPriority w:val="99"/>
    <w:semiHidden/>
    <w:unhideWhenUsed/>
    <w:rsid w:val="00827D47"/>
  </w:style>
  <w:style w:type="numbering" w:customStyle="1" w:styleId="NoList6112">
    <w:name w:val="No List6112"/>
    <w:next w:val="NoList"/>
    <w:uiPriority w:val="99"/>
    <w:semiHidden/>
    <w:unhideWhenUsed/>
    <w:rsid w:val="00827D47"/>
  </w:style>
  <w:style w:type="numbering" w:customStyle="1" w:styleId="NoList15112">
    <w:name w:val="No List15112"/>
    <w:next w:val="NoList"/>
    <w:uiPriority w:val="99"/>
    <w:semiHidden/>
    <w:unhideWhenUsed/>
    <w:rsid w:val="00827D47"/>
  </w:style>
  <w:style w:type="numbering" w:customStyle="1" w:styleId="NoList24112">
    <w:name w:val="No List24112"/>
    <w:next w:val="NoList"/>
    <w:uiPriority w:val="99"/>
    <w:semiHidden/>
    <w:unhideWhenUsed/>
    <w:rsid w:val="00827D47"/>
  </w:style>
  <w:style w:type="numbering" w:customStyle="1" w:styleId="NoList7112">
    <w:name w:val="No List7112"/>
    <w:next w:val="NoList"/>
    <w:uiPriority w:val="99"/>
    <w:semiHidden/>
    <w:unhideWhenUsed/>
    <w:rsid w:val="00827D47"/>
  </w:style>
  <w:style w:type="numbering" w:customStyle="1" w:styleId="NoList16112">
    <w:name w:val="No List16112"/>
    <w:next w:val="NoList"/>
    <w:uiPriority w:val="99"/>
    <w:semiHidden/>
    <w:unhideWhenUsed/>
    <w:rsid w:val="00827D47"/>
  </w:style>
  <w:style w:type="numbering" w:customStyle="1" w:styleId="NoList25112">
    <w:name w:val="No List25112"/>
    <w:next w:val="NoList"/>
    <w:uiPriority w:val="99"/>
    <w:semiHidden/>
    <w:unhideWhenUsed/>
    <w:rsid w:val="00827D47"/>
  </w:style>
  <w:style w:type="numbering" w:customStyle="1" w:styleId="NoList8112">
    <w:name w:val="No List8112"/>
    <w:next w:val="NoList"/>
    <w:uiPriority w:val="99"/>
    <w:semiHidden/>
    <w:unhideWhenUsed/>
    <w:rsid w:val="00827D47"/>
  </w:style>
  <w:style w:type="numbering" w:customStyle="1" w:styleId="NoList17112">
    <w:name w:val="No List17112"/>
    <w:next w:val="NoList"/>
    <w:uiPriority w:val="99"/>
    <w:semiHidden/>
    <w:unhideWhenUsed/>
    <w:rsid w:val="00827D47"/>
  </w:style>
  <w:style w:type="numbering" w:customStyle="1" w:styleId="NoList26112">
    <w:name w:val="No List26112"/>
    <w:next w:val="NoList"/>
    <w:uiPriority w:val="99"/>
    <w:semiHidden/>
    <w:unhideWhenUsed/>
    <w:rsid w:val="00827D47"/>
  </w:style>
  <w:style w:type="numbering" w:customStyle="1" w:styleId="NoList9112">
    <w:name w:val="No List9112"/>
    <w:next w:val="NoList"/>
    <w:uiPriority w:val="99"/>
    <w:semiHidden/>
    <w:unhideWhenUsed/>
    <w:rsid w:val="00827D47"/>
  </w:style>
  <w:style w:type="numbering" w:customStyle="1" w:styleId="NoList18112">
    <w:name w:val="No List18112"/>
    <w:next w:val="NoList"/>
    <w:uiPriority w:val="99"/>
    <w:semiHidden/>
    <w:unhideWhenUsed/>
    <w:rsid w:val="00827D47"/>
  </w:style>
  <w:style w:type="numbering" w:customStyle="1" w:styleId="NoList27112">
    <w:name w:val="No List27112"/>
    <w:next w:val="NoList"/>
    <w:uiPriority w:val="99"/>
    <w:semiHidden/>
    <w:unhideWhenUsed/>
    <w:rsid w:val="00827D47"/>
  </w:style>
  <w:style w:type="numbering" w:customStyle="1" w:styleId="NoList10112">
    <w:name w:val="No List10112"/>
    <w:next w:val="NoList"/>
    <w:uiPriority w:val="99"/>
    <w:semiHidden/>
    <w:unhideWhenUsed/>
    <w:rsid w:val="00827D47"/>
  </w:style>
  <w:style w:type="numbering" w:customStyle="1" w:styleId="NoList19112">
    <w:name w:val="No List19112"/>
    <w:next w:val="NoList"/>
    <w:uiPriority w:val="99"/>
    <w:semiHidden/>
    <w:unhideWhenUsed/>
    <w:rsid w:val="00827D47"/>
  </w:style>
  <w:style w:type="numbering" w:customStyle="1" w:styleId="NoList28112">
    <w:name w:val="No List28112"/>
    <w:next w:val="NoList"/>
    <w:uiPriority w:val="99"/>
    <w:semiHidden/>
    <w:unhideWhenUsed/>
    <w:rsid w:val="00827D47"/>
  </w:style>
  <w:style w:type="numbering" w:customStyle="1" w:styleId="NoList331">
    <w:name w:val="No List331"/>
    <w:next w:val="NoList"/>
    <w:uiPriority w:val="99"/>
    <w:semiHidden/>
    <w:unhideWhenUsed/>
    <w:rsid w:val="00827D47"/>
  </w:style>
  <w:style w:type="numbering" w:customStyle="1" w:styleId="NoList1151">
    <w:name w:val="No List1151"/>
    <w:next w:val="NoList"/>
    <w:uiPriority w:val="99"/>
    <w:semiHidden/>
    <w:rsid w:val="00827D47"/>
  </w:style>
  <w:style w:type="numbering" w:customStyle="1" w:styleId="NoList1161">
    <w:name w:val="No List1161"/>
    <w:next w:val="NoList"/>
    <w:uiPriority w:val="99"/>
    <w:semiHidden/>
    <w:rsid w:val="00827D47"/>
  </w:style>
  <w:style w:type="numbering" w:customStyle="1" w:styleId="NoList2131">
    <w:name w:val="No List2131"/>
    <w:next w:val="NoList"/>
    <w:uiPriority w:val="99"/>
    <w:semiHidden/>
    <w:rsid w:val="00827D47"/>
  </w:style>
  <w:style w:type="numbering" w:customStyle="1" w:styleId="NoList341">
    <w:name w:val="No List341"/>
    <w:next w:val="NoList"/>
    <w:uiPriority w:val="99"/>
    <w:semiHidden/>
    <w:unhideWhenUsed/>
    <w:rsid w:val="00827D47"/>
  </w:style>
  <w:style w:type="numbering" w:customStyle="1" w:styleId="NoList431">
    <w:name w:val="No List431"/>
    <w:next w:val="NoList"/>
    <w:uiPriority w:val="99"/>
    <w:semiHidden/>
    <w:unhideWhenUsed/>
    <w:rsid w:val="00827D47"/>
  </w:style>
  <w:style w:type="numbering" w:customStyle="1" w:styleId="NoList531">
    <w:name w:val="No List531"/>
    <w:next w:val="NoList"/>
    <w:uiPriority w:val="99"/>
    <w:semiHidden/>
    <w:rsid w:val="00827D47"/>
  </w:style>
  <w:style w:type="numbering" w:customStyle="1" w:styleId="NoList1231">
    <w:name w:val="No List1231"/>
    <w:next w:val="NoList"/>
    <w:uiPriority w:val="99"/>
    <w:semiHidden/>
    <w:unhideWhenUsed/>
    <w:rsid w:val="00827D47"/>
  </w:style>
  <w:style w:type="numbering" w:customStyle="1" w:styleId="NoList11131">
    <w:name w:val="No List11131"/>
    <w:next w:val="NoList"/>
    <w:uiPriority w:val="99"/>
    <w:semiHidden/>
    <w:rsid w:val="00827D47"/>
  </w:style>
  <w:style w:type="numbering" w:customStyle="1" w:styleId="NoList111131">
    <w:name w:val="No List111131"/>
    <w:next w:val="NoList"/>
    <w:semiHidden/>
    <w:rsid w:val="00827D47"/>
  </w:style>
  <w:style w:type="numbering" w:customStyle="1" w:styleId="NoList2141">
    <w:name w:val="No List2141"/>
    <w:next w:val="NoList"/>
    <w:uiPriority w:val="99"/>
    <w:semiHidden/>
    <w:rsid w:val="00827D47"/>
  </w:style>
  <w:style w:type="numbering" w:customStyle="1" w:styleId="NoList3121">
    <w:name w:val="No List3121"/>
    <w:next w:val="NoList"/>
    <w:uiPriority w:val="99"/>
    <w:semiHidden/>
    <w:unhideWhenUsed/>
    <w:rsid w:val="00827D47"/>
  </w:style>
  <w:style w:type="numbering" w:customStyle="1" w:styleId="NoList4121">
    <w:name w:val="No List4121"/>
    <w:next w:val="NoList"/>
    <w:uiPriority w:val="99"/>
    <w:semiHidden/>
    <w:unhideWhenUsed/>
    <w:rsid w:val="00827D47"/>
  </w:style>
  <w:style w:type="numbering" w:customStyle="1" w:styleId="NoList631">
    <w:name w:val="No List631"/>
    <w:next w:val="NoList"/>
    <w:uiPriority w:val="99"/>
    <w:semiHidden/>
    <w:unhideWhenUsed/>
    <w:rsid w:val="00827D47"/>
  </w:style>
  <w:style w:type="numbering" w:customStyle="1" w:styleId="NoList1331">
    <w:name w:val="No List1331"/>
    <w:next w:val="NoList"/>
    <w:uiPriority w:val="99"/>
    <w:semiHidden/>
    <w:unhideWhenUsed/>
    <w:rsid w:val="00827D47"/>
  </w:style>
  <w:style w:type="numbering" w:customStyle="1" w:styleId="NoList731">
    <w:name w:val="No List731"/>
    <w:next w:val="NoList"/>
    <w:uiPriority w:val="99"/>
    <w:semiHidden/>
    <w:unhideWhenUsed/>
    <w:rsid w:val="00827D47"/>
  </w:style>
  <w:style w:type="numbering" w:customStyle="1" w:styleId="NoList1431">
    <w:name w:val="No List1431"/>
    <w:next w:val="NoList"/>
    <w:uiPriority w:val="99"/>
    <w:semiHidden/>
    <w:unhideWhenUsed/>
    <w:rsid w:val="00827D47"/>
  </w:style>
  <w:style w:type="numbering" w:customStyle="1" w:styleId="NoList2231">
    <w:name w:val="No List2231"/>
    <w:next w:val="NoList"/>
    <w:uiPriority w:val="99"/>
    <w:semiHidden/>
    <w:unhideWhenUsed/>
    <w:rsid w:val="00827D47"/>
  </w:style>
  <w:style w:type="numbering" w:customStyle="1" w:styleId="NoList2331">
    <w:name w:val="No List2331"/>
    <w:next w:val="NoList"/>
    <w:uiPriority w:val="99"/>
    <w:semiHidden/>
    <w:unhideWhenUsed/>
    <w:rsid w:val="00827D47"/>
  </w:style>
  <w:style w:type="numbering" w:customStyle="1" w:styleId="NoList1531">
    <w:name w:val="No List1531"/>
    <w:next w:val="NoList"/>
    <w:uiPriority w:val="99"/>
    <w:semiHidden/>
    <w:unhideWhenUsed/>
    <w:rsid w:val="00827D47"/>
  </w:style>
  <w:style w:type="numbering" w:customStyle="1" w:styleId="NoList2431">
    <w:name w:val="No List2431"/>
    <w:next w:val="NoList"/>
    <w:uiPriority w:val="99"/>
    <w:semiHidden/>
    <w:unhideWhenUsed/>
    <w:rsid w:val="00827D47"/>
  </w:style>
  <w:style w:type="numbering" w:customStyle="1" w:styleId="NoList1631">
    <w:name w:val="No List1631"/>
    <w:next w:val="NoList"/>
    <w:uiPriority w:val="99"/>
    <w:semiHidden/>
    <w:unhideWhenUsed/>
    <w:rsid w:val="00827D47"/>
  </w:style>
  <w:style w:type="numbering" w:customStyle="1" w:styleId="NoList2531">
    <w:name w:val="No List2531"/>
    <w:next w:val="NoList"/>
    <w:uiPriority w:val="99"/>
    <w:semiHidden/>
    <w:unhideWhenUsed/>
    <w:rsid w:val="00827D47"/>
  </w:style>
  <w:style w:type="numbering" w:customStyle="1" w:styleId="NoList831">
    <w:name w:val="No List831"/>
    <w:next w:val="NoList"/>
    <w:uiPriority w:val="99"/>
    <w:semiHidden/>
    <w:unhideWhenUsed/>
    <w:rsid w:val="00827D47"/>
  </w:style>
  <w:style w:type="numbering" w:customStyle="1" w:styleId="NoList1731">
    <w:name w:val="No List1731"/>
    <w:next w:val="NoList"/>
    <w:uiPriority w:val="99"/>
    <w:semiHidden/>
    <w:unhideWhenUsed/>
    <w:rsid w:val="00827D47"/>
  </w:style>
  <w:style w:type="numbering" w:customStyle="1" w:styleId="NoList2631">
    <w:name w:val="No List2631"/>
    <w:next w:val="NoList"/>
    <w:uiPriority w:val="99"/>
    <w:semiHidden/>
    <w:unhideWhenUsed/>
    <w:rsid w:val="00827D47"/>
  </w:style>
  <w:style w:type="numbering" w:customStyle="1" w:styleId="NoList931">
    <w:name w:val="No List931"/>
    <w:next w:val="NoList"/>
    <w:uiPriority w:val="99"/>
    <w:semiHidden/>
    <w:unhideWhenUsed/>
    <w:rsid w:val="00827D47"/>
  </w:style>
  <w:style w:type="numbering" w:customStyle="1" w:styleId="NoList1831">
    <w:name w:val="No List1831"/>
    <w:next w:val="NoList"/>
    <w:uiPriority w:val="99"/>
    <w:semiHidden/>
    <w:unhideWhenUsed/>
    <w:rsid w:val="00827D47"/>
  </w:style>
  <w:style w:type="numbering" w:customStyle="1" w:styleId="NoList2731">
    <w:name w:val="No List2731"/>
    <w:next w:val="NoList"/>
    <w:uiPriority w:val="99"/>
    <w:semiHidden/>
    <w:unhideWhenUsed/>
    <w:rsid w:val="00827D47"/>
  </w:style>
  <w:style w:type="numbering" w:customStyle="1" w:styleId="NoList1031">
    <w:name w:val="No List1031"/>
    <w:next w:val="NoList"/>
    <w:uiPriority w:val="99"/>
    <w:semiHidden/>
    <w:unhideWhenUsed/>
    <w:rsid w:val="00827D47"/>
  </w:style>
  <w:style w:type="numbering" w:customStyle="1" w:styleId="NoList1931">
    <w:name w:val="No List1931"/>
    <w:next w:val="NoList"/>
    <w:uiPriority w:val="99"/>
    <w:semiHidden/>
    <w:unhideWhenUsed/>
    <w:rsid w:val="00827D47"/>
  </w:style>
  <w:style w:type="numbering" w:customStyle="1" w:styleId="NoList2831">
    <w:name w:val="No List2831"/>
    <w:next w:val="NoList"/>
    <w:uiPriority w:val="99"/>
    <w:semiHidden/>
    <w:unhideWhenUsed/>
    <w:rsid w:val="00827D47"/>
  </w:style>
  <w:style w:type="numbering" w:customStyle="1" w:styleId="NoList2021">
    <w:name w:val="No List2021"/>
    <w:next w:val="NoList"/>
    <w:uiPriority w:val="99"/>
    <w:semiHidden/>
    <w:unhideWhenUsed/>
    <w:rsid w:val="00827D47"/>
  </w:style>
  <w:style w:type="numbering" w:customStyle="1" w:styleId="NoList11021">
    <w:name w:val="No List11021"/>
    <w:next w:val="NoList"/>
    <w:uiPriority w:val="99"/>
    <w:semiHidden/>
    <w:unhideWhenUsed/>
    <w:rsid w:val="00827D47"/>
  </w:style>
  <w:style w:type="numbering" w:customStyle="1" w:styleId="NoList11221">
    <w:name w:val="No List11221"/>
    <w:next w:val="NoList"/>
    <w:uiPriority w:val="99"/>
    <w:semiHidden/>
    <w:unhideWhenUsed/>
    <w:rsid w:val="00827D47"/>
  </w:style>
  <w:style w:type="numbering" w:customStyle="1" w:styleId="NoList2921">
    <w:name w:val="No List2921"/>
    <w:next w:val="NoList"/>
    <w:uiPriority w:val="99"/>
    <w:semiHidden/>
    <w:unhideWhenUsed/>
    <w:rsid w:val="00827D47"/>
  </w:style>
  <w:style w:type="numbering" w:customStyle="1" w:styleId="NoList12121">
    <w:name w:val="No List12121"/>
    <w:next w:val="NoList"/>
    <w:uiPriority w:val="99"/>
    <w:semiHidden/>
    <w:unhideWhenUsed/>
    <w:rsid w:val="00827D47"/>
  </w:style>
  <w:style w:type="numbering" w:customStyle="1" w:styleId="NoList21121">
    <w:name w:val="No List21121"/>
    <w:next w:val="NoList"/>
    <w:uiPriority w:val="99"/>
    <w:semiHidden/>
    <w:unhideWhenUsed/>
    <w:rsid w:val="00827D47"/>
  </w:style>
  <w:style w:type="numbering" w:customStyle="1" w:styleId="NoList13121">
    <w:name w:val="No List13121"/>
    <w:next w:val="NoList"/>
    <w:uiPriority w:val="99"/>
    <w:semiHidden/>
    <w:unhideWhenUsed/>
    <w:rsid w:val="00827D47"/>
  </w:style>
  <w:style w:type="numbering" w:customStyle="1" w:styleId="NoList22121">
    <w:name w:val="No List22121"/>
    <w:next w:val="NoList"/>
    <w:uiPriority w:val="99"/>
    <w:semiHidden/>
    <w:unhideWhenUsed/>
    <w:rsid w:val="00827D47"/>
  </w:style>
  <w:style w:type="numbering" w:customStyle="1" w:styleId="NoList5121">
    <w:name w:val="No List5121"/>
    <w:next w:val="NoList"/>
    <w:uiPriority w:val="99"/>
    <w:semiHidden/>
    <w:unhideWhenUsed/>
    <w:rsid w:val="00827D47"/>
  </w:style>
  <w:style w:type="numbering" w:customStyle="1" w:styleId="NoList14121">
    <w:name w:val="No List14121"/>
    <w:next w:val="NoList"/>
    <w:uiPriority w:val="99"/>
    <w:semiHidden/>
    <w:unhideWhenUsed/>
    <w:rsid w:val="00827D47"/>
  </w:style>
  <w:style w:type="numbering" w:customStyle="1" w:styleId="NoList23121">
    <w:name w:val="No List23121"/>
    <w:next w:val="NoList"/>
    <w:uiPriority w:val="99"/>
    <w:semiHidden/>
    <w:unhideWhenUsed/>
    <w:rsid w:val="00827D47"/>
  </w:style>
  <w:style w:type="numbering" w:customStyle="1" w:styleId="NoList6121">
    <w:name w:val="No List6121"/>
    <w:next w:val="NoList"/>
    <w:uiPriority w:val="99"/>
    <w:semiHidden/>
    <w:unhideWhenUsed/>
    <w:rsid w:val="00827D47"/>
  </w:style>
  <w:style w:type="numbering" w:customStyle="1" w:styleId="NoList15121">
    <w:name w:val="No List15121"/>
    <w:next w:val="NoList"/>
    <w:uiPriority w:val="99"/>
    <w:semiHidden/>
    <w:unhideWhenUsed/>
    <w:rsid w:val="00827D47"/>
  </w:style>
  <w:style w:type="numbering" w:customStyle="1" w:styleId="NoList24121">
    <w:name w:val="No List24121"/>
    <w:next w:val="NoList"/>
    <w:uiPriority w:val="99"/>
    <w:semiHidden/>
    <w:unhideWhenUsed/>
    <w:rsid w:val="00827D47"/>
  </w:style>
  <w:style w:type="numbering" w:customStyle="1" w:styleId="NoList7121">
    <w:name w:val="No List7121"/>
    <w:next w:val="NoList"/>
    <w:uiPriority w:val="99"/>
    <w:semiHidden/>
    <w:unhideWhenUsed/>
    <w:rsid w:val="00827D47"/>
  </w:style>
  <w:style w:type="numbering" w:customStyle="1" w:styleId="NoList16121">
    <w:name w:val="No List16121"/>
    <w:next w:val="NoList"/>
    <w:uiPriority w:val="99"/>
    <w:semiHidden/>
    <w:unhideWhenUsed/>
    <w:rsid w:val="00827D47"/>
  </w:style>
  <w:style w:type="numbering" w:customStyle="1" w:styleId="NoList25121">
    <w:name w:val="No List25121"/>
    <w:next w:val="NoList"/>
    <w:uiPriority w:val="99"/>
    <w:semiHidden/>
    <w:unhideWhenUsed/>
    <w:rsid w:val="00827D47"/>
  </w:style>
  <w:style w:type="numbering" w:customStyle="1" w:styleId="NoList8121">
    <w:name w:val="No List8121"/>
    <w:next w:val="NoList"/>
    <w:uiPriority w:val="99"/>
    <w:semiHidden/>
    <w:unhideWhenUsed/>
    <w:rsid w:val="00827D47"/>
  </w:style>
  <w:style w:type="numbering" w:customStyle="1" w:styleId="NoList17121">
    <w:name w:val="No List17121"/>
    <w:next w:val="NoList"/>
    <w:uiPriority w:val="99"/>
    <w:semiHidden/>
    <w:unhideWhenUsed/>
    <w:rsid w:val="00827D47"/>
  </w:style>
  <w:style w:type="numbering" w:customStyle="1" w:styleId="NoList26121">
    <w:name w:val="No List26121"/>
    <w:next w:val="NoList"/>
    <w:uiPriority w:val="99"/>
    <w:semiHidden/>
    <w:unhideWhenUsed/>
    <w:rsid w:val="00827D47"/>
  </w:style>
  <w:style w:type="numbering" w:customStyle="1" w:styleId="NoList9121">
    <w:name w:val="No List9121"/>
    <w:next w:val="NoList"/>
    <w:uiPriority w:val="99"/>
    <w:semiHidden/>
    <w:unhideWhenUsed/>
    <w:rsid w:val="00827D47"/>
  </w:style>
  <w:style w:type="numbering" w:customStyle="1" w:styleId="NoList18121">
    <w:name w:val="No List18121"/>
    <w:next w:val="NoList"/>
    <w:uiPriority w:val="99"/>
    <w:semiHidden/>
    <w:unhideWhenUsed/>
    <w:rsid w:val="00827D47"/>
  </w:style>
  <w:style w:type="numbering" w:customStyle="1" w:styleId="NoList27121">
    <w:name w:val="No List27121"/>
    <w:next w:val="NoList"/>
    <w:uiPriority w:val="99"/>
    <w:semiHidden/>
    <w:unhideWhenUsed/>
    <w:rsid w:val="00827D47"/>
  </w:style>
  <w:style w:type="numbering" w:customStyle="1" w:styleId="NoList10121">
    <w:name w:val="No List10121"/>
    <w:next w:val="NoList"/>
    <w:uiPriority w:val="99"/>
    <w:semiHidden/>
    <w:unhideWhenUsed/>
    <w:rsid w:val="00827D47"/>
  </w:style>
  <w:style w:type="numbering" w:customStyle="1" w:styleId="NoList19121">
    <w:name w:val="No List19121"/>
    <w:next w:val="NoList"/>
    <w:uiPriority w:val="99"/>
    <w:semiHidden/>
    <w:unhideWhenUsed/>
    <w:rsid w:val="00827D47"/>
  </w:style>
  <w:style w:type="numbering" w:customStyle="1" w:styleId="NoList28121">
    <w:name w:val="No List28121"/>
    <w:next w:val="NoList"/>
    <w:uiPriority w:val="99"/>
    <w:semiHidden/>
    <w:unhideWhenUsed/>
    <w:rsid w:val="00827D47"/>
  </w:style>
  <w:style w:type="table" w:customStyle="1" w:styleId="TableGrid90">
    <w:name w:val="Table Grid90"/>
    <w:basedOn w:val="TableNormal"/>
    <w:next w:val="TableGrid"/>
    <w:uiPriority w:val="39"/>
    <w:rsid w:val="00827D4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827D47"/>
  </w:style>
  <w:style w:type="numbering" w:customStyle="1" w:styleId="NoList119">
    <w:name w:val="No List119"/>
    <w:next w:val="NoList"/>
    <w:uiPriority w:val="99"/>
    <w:semiHidden/>
    <w:rsid w:val="00827D47"/>
  </w:style>
  <w:style w:type="numbering" w:customStyle="1" w:styleId="NoList1110">
    <w:name w:val="No List1110"/>
    <w:next w:val="NoList"/>
    <w:uiPriority w:val="99"/>
    <w:semiHidden/>
    <w:rsid w:val="00827D47"/>
  </w:style>
  <w:style w:type="numbering" w:customStyle="1" w:styleId="NoList217">
    <w:name w:val="No List217"/>
    <w:next w:val="NoList"/>
    <w:uiPriority w:val="99"/>
    <w:semiHidden/>
    <w:rsid w:val="00827D47"/>
  </w:style>
  <w:style w:type="numbering" w:customStyle="1" w:styleId="NoList38">
    <w:name w:val="No List38"/>
    <w:next w:val="NoList"/>
    <w:uiPriority w:val="99"/>
    <w:semiHidden/>
    <w:unhideWhenUsed/>
    <w:rsid w:val="00827D47"/>
  </w:style>
  <w:style w:type="numbering" w:customStyle="1" w:styleId="NoList45">
    <w:name w:val="No List45"/>
    <w:next w:val="NoList"/>
    <w:uiPriority w:val="99"/>
    <w:semiHidden/>
    <w:unhideWhenUsed/>
    <w:rsid w:val="00827D47"/>
  </w:style>
  <w:style w:type="numbering" w:customStyle="1" w:styleId="NoList55">
    <w:name w:val="No List55"/>
    <w:next w:val="NoList"/>
    <w:uiPriority w:val="99"/>
    <w:semiHidden/>
    <w:rsid w:val="00827D47"/>
  </w:style>
  <w:style w:type="numbering" w:customStyle="1" w:styleId="NoList125">
    <w:name w:val="No List125"/>
    <w:next w:val="NoList"/>
    <w:uiPriority w:val="99"/>
    <w:semiHidden/>
    <w:unhideWhenUsed/>
    <w:rsid w:val="00827D47"/>
  </w:style>
  <w:style w:type="numbering" w:customStyle="1" w:styleId="NoList1115">
    <w:name w:val="No List1115"/>
    <w:next w:val="NoList"/>
    <w:uiPriority w:val="99"/>
    <w:semiHidden/>
    <w:rsid w:val="00827D47"/>
  </w:style>
  <w:style w:type="numbering" w:customStyle="1" w:styleId="NoList11115">
    <w:name w:val="No List11115"/>
    <w:next w:val="NoList"/>
    <w:semiHidden/>
    <w:rsid w:val="00827D47"/>
  </w:style>
  <w:style w:type="numbering" w:customStyle="1" w:styleId="NoList218">
    <w:name w:val="No List218"/>
    <w:next w:val="NoList"/>
    <w:uiPriority w:val="99"/>
    <w:semiHidden/>
    <w:rsid w:val="00827D47"/>
  </w:style>
  <w:style w:type="numbering" w:customStyle="1" w:styleId="NoList314">
    <w:name w:val="No List314"/>
    <w:next w:val="NoList"/>
    <w:uiPriority w:val="99"/>
    <w:semiHidden/>
    <w:unhideWhenUsed/>
    <w:rsid w:val="00827D47"/>
  </w:style>
  <w:style w:type="numbering" w:customStyle="1" w:styleId="NoList414">
    <w:name w:val="No List414"/>
    <w:next w:val="NoList"/>
    <w:uiPriority w:val="99"/>
    <w:semiHidden/>
    <w:unhideWhenUsed/>
    <w:rsid w:val="00827D47"/>
  </w:style>
  <w:style w:type="numbering" w:customStyle="1" w:styleId="NoList65">
    <w:name w:val="No List65"/>
    <w:next w:val="NoList"/>
    <w:uiPriority w:val="99"/>
    <w:semiHidden/>
    <w:unhideWhenUsed/>
    <w:rsid w:val="00827D47"/>
  </w:style>
  <w:style w:type="numbering" w:customStyle="1" w:styleId="NoList135">
    <w:name w:val="No List135"/>
    <w:next w:val="NoList"/>
    <w:uiPriority w:val="99"/>
    <w:semiHidden/>
    <w:unhideWhenUsed/>
    <w:rsid w:val="00827D47"/>
  </w:style>
  <w:style w:type="numbering" w:customStyle="1" w:styleId="NoList75">
    <w:name w:val="No List75"/>
    <w:next w:val="NoList"/>
    <w:uiPriority w:val="99"/>
    <w:semiHidden/>
    <w:unhideWhenUsed/>
    <w:rsid w:val="00827D47"/>
  </w:style>
  <w:style w:type="numbering" w:customStyle="1" w:styleId="NoList145">
    <w:name w:val="No List145"/>
    <w:next w:val="NoList"/>
    <w:uiPriority w:val="99"/>
    <w:semiHidden/>
    <w:unhideWhenUsed/>
    <w:rsid w:val="00827D47"/>
  </w:style>
  <w:style w:type="numbering" w:customStyle="1" w:styleId="NoList225">
    <w:name w:val="No List225"/>
    <w:next w:val="NoList"/>
    <w:uiPriority w:val="99"/>
    <w:semiHidden/>
    <w:unhideWhenUsed/>
    <w:rsid w:val="00827D47"/>
  </w:style>
  <w:style w:type="numbering" w:customStyle="1" w:styleId="NoList235">
    <w:name w:val="No List235"/>
    <w:next w:val="NoList"/>
    <w:uiPriority w:val="99"/>
    <w:semiHidden/>
    <w:unhideWhenUsed/>
    <w:rsid w:val="00827D47"/>
  </w:style>
  <w:style w:type="numbering" w:customStyle="1" w:styleId="NoList155">
    <w:name w:val="No List155"/>
    <w:next w:val="NoList"/>
    <w:uiPriority w:val="99"/>
    <w:semiHidden/>
    <w:unhideWhenUsed/>
    <w:rsid w:val="00827D47"/>
  </w:style>
  <w:style w:type="numbering" w:customStyle="1" w:styleId="NoList245">
    <w:name w:val="No List245"/>
    <w:next w:val="NoList"/>
    <w:uiPriority w:val="99"/>
    <w:semiHidden/>
    <w:unhideWhenUsed/>
    <w:rsid w:val="00827D47"/>
  </w:style>
  <w:style w:type="numbering" w:customStyle="1" w:styleId="NoList165">
    <w:name w:val="No List165"/>
    <w:next w:val="NoList"/>
    <w:uiPriority w:val="99"/>
    <w:semiHidden/>
    <w:unhideWhenUsed/>
    <w:rsid w:val="00827D47"/>
  </w:style>
  <w:style w:type="numbering" w:customStyle="1" w:styleId="NoList255">
    <w:name w:val="No List255"/>
    <w:next w:val="NoList"/>
    <w:uiPriority w:val="99"/>
    <w:semiHidden/>
    <w:unhideWhenUsed/>
    <w:rsid w:val="00827D47"/>
  </w:style>
  <w:style w:type="numbering" w:customStyle="1" w:styleId="NoList85">
    <w:name w:val="No List85"/>
    <w:next w:val="NoList"/>
    <w:uiPriority w:val="99"/>
    <w:semiHidden/>
    <w:unhideWhenUsed/>
    <w:rsid w:val="00827D47"/>
  </w:style>
  <w:style w:type="numbering" w:customStyle="1" w:styleId="NoList175">
    <w:name w:val="No List175"/>
    <w:next w:val="NoList"/>
    <w:uiPriority w:val="99"/>
    <w:semiHidden/>
    <w:unhideWhenUsed/>
    <w:rsid w:val="00827D47"/>
  </w:style>
  <w:style w:type="numbering" w:customStyle="1" w:styleId="NoList265">
    <w:name w:val="No List265"/>
    <w:next w:val="NoList"/>
    <w:uiPriority w:val="99"/>
    <w:semiHidden/>
    <w:unhideWhenUsed/>
    <w:rsid w:val="00827D47"/>
  </w:style>
  <w:style w:type="numbering" w:customStyle="1" w:styleId="NoList95">
    <w:name w:val="No List95"/>
    <w:next w:val="NoList"/>
    <w:uiPriority w:val="99"/>
    <w:semiHidden/>
    <w:unhideWhenUsed/>
    <w:rsid w:val="00827D47"/>
  </w:style>
  <w:style w:type="numbering" w:customStyle="1" w:styleId="NoList185">
    <w:name w:val="No List185"/>
    <w:next w:val="NoList"/>
    <w:uiPriority w:val="99"/>
    <w:semiHidden/>
    <w:unhideWhenUsed/>
    <w:rsid w:val="00827D47"/>
  </w:style>
  <w:style w:type="numbering" w:customStyle="1" w:styleId="NoList275">
    <w:name w:val="No List275"/>
    <w:next w:val="NoList"/>
    <w:uiPriority w:val="99"/>
    <w:semiHidden/>
    <w:unhideWhenUsed/>
    <w:rsid w:val="00827D47"/>
  </w:style>
  <w:style w:type="numbering" w:customStyle="1" w:styleId="NoList105">
    <w:name w:val="No List105"/>
    <w:next w:val="NoList"/>
    <w:uiPriority w:val="99"/>
    <w:semiHidden/>
    <w:unhideWhenUsed/>
    <w:rsid w:val="00827D47"/>
  </w:style>
  <w:style w:type="numbering" w:customStyle="1" w:styleId="NoList195">
    <w:name w:val="No List195"/>
    <w:next w:val="NoList"/>
    <w:uiPriority w:val="99"/>
    <w:semiHidden/>
    <w:unhideWhenUsed/>
    <w:rsid w:val="00827D47"/>
  </w:style>
  <w:style w:type="numbering" w:customStyle="1" w:styleId="NoList285">
    <w:name w:val="No List285"/>
    <w:next w:val="NoList"/>
    <w:uiPriority w:val="99"/>
    <w:semiHidden/>
    <w:unhideWhenUsed/>
    <w:rsid w:val="00827D47"/>
  </w:style>
  <w:style w:type="numbering" w:customStyle="1" w:styleId="NoList204">
    <w:name w:val="No List204"/>
    <w:next w:val="NoList"/>
    <w:uiPriority w:val="99"/>
    <w:semiHidden/>
    <w:unhideWhenUsed/>
    <w:rsid w:val="00827D47"/>
  </w:style>
  <w:style w:type="numbering" w:customStyle="1" w:styleId="NoList1104">
    <w:name w:val="No List1104"/>
    <w:next w:val="NoList"/>
    <w:uiPriority w:val="99"/>
    <w:semiHidden/>
    <w:unhideWhenUsed/>
    <w:rsid w:val="00827D47"/>
  </w:style>
  <w:style w:type="numbering" w:customStyle="1" w:styleId="NoList1124">
    <w:name w:val="No List1124"/>
    <w:next w:val="NoList"/>
    <w:uiPriority w:val="99"/>
    <w:semiHidden/>
    <w:unhideWhenUsed/>
    <w:rsid w:val="00827D47"/>
  </w:style>
  <w:style w:type="numbering" w:customStyle="1" w:styleId="NoList294">
    <w:name w:val="No List294"/>
    <w:next w:val="NoList"/>
    <w:uiPriority w:val="99"/>
    <w:semiHidden/>
    <w:unhideWhenUsed/>
    <w:rsid w:val="00827D47"/>
  </w:style>
  <w:style w:type="numbering" w:customStyle="1" w:styleId="NoList1214">
    <w:name w:val="No List1214"/>
    <w:next w:val="NoList"/>
    <w:uiPriority w:val="99"/>
    <w:semiHidden/>
    <w:unhideWhenUsed/>
    <w:rsid w:val="00827D47"/>
  </w:style>
  <w:style w:type="numbering" w:customStyle="1" w:styleId="NoList2114">
    <w:name w:val="No List2114"/>
    <w:next w:val="NoList"/>
    <w:uiPriority w:val="99"/>
    <w:semiHidden/>
    <w:unhideWhenUsed/>
    <w:rsid w:val="00827D47"/>
  </w:style>
  <w:style w:type="numbering" w:customStyle="1" w:styleId="NoList1314">
    <w:name w:val="No List1314"/>
    <w:next w:val="NoList"/>
    <w:uiPriority w:val="99"/>
    <w:semiHidden/>
    <w:unhideWhenUsed/>
    <w:rsid w:val="00827D47"/>
  </w:style>
  <w:style w:type="numbering" w:customStyle="1" w:styleId="NoList2214">
    <w:name w:val="No List2214"/>
    <w:next w:val="NoList"/>
    <w:uiPriority w:val="99"/>
    <w:semiHidden/>
    <w:unhideWhenUsed/>
    <w:rsid w:val="00827D47"/>
  </w:style>
  <w:style w:type="numbering" w:customStyle="1" w:styleId="NoList514">
    <w:name w:val="No List514"/>
    <w:next w:val="NoList"/>
    <w:uiPriority w:val="99"/>
    <w:semiHidden/>
    <w:unhideWhenUsed/>
    <w:rsid w:val="00827D47"/>
  </w:style>
  <w:style w:type="numbering" w:customStyle="1" w:styleId="NoList1414">
    <w:name w:val="No List1414"/>
    <w:next w:val="NoList"/>
    <w:uiPriority w:val="99"/>
    <w:semiHidden/>
    <w:unhideWhenUsed/>
    <w:rsid w:val="00827D47"/>
  </w:style>
  <w:style w:type="numbering" w:customStyle="1" w:styleId="NoList2314">
    <w:name w:val="No List2314"/>
    <w:next w:val="NoList"/>
    <w:uiPriority w:val="99"/>
    <w:semiHidden/>
    <w:unhideWhenUsed/>
    <w:rsid w:val="00827D47"/>
  </w:style>
  <w:style w:type="numbering" w:customStyle="1" w:styleId="NoList614">
    <w:name w:val="No List614"/>
    <w:next w:val="NoList"/>
    <w:uiPriority w:val="99"/>
    <w:semiHidden/>
    <w:unhideWhenUsed/>
    <w:rsid w:val="00827D47"/>
  </w:style>
  <w:style w:type="numbering" w:customStyle="1" w:styleId="NoList1514">
    <w:name w:val="No List1514"/>
    <w:next w:val="NoList"/>
    <w:uiPriority w:val="99"/>
    <w:semiHidden/>
    <w:unhideWhenUsed/>
    <w:rsid w:val="00827D47"/>
  </w:style>
  <w:style w:type="numbering" w:customStyle="1" w:styleId="NoList2414">
    <w:name w:val="No List2414"/>
    <w:next w:val="NoList"/>
    <w:uiPriority w:val="99"/>
    <w:semiHidden/>
    <w:unhideWhenUsed/>
    <w:rsid w:val="00827D47"/>
  </w:style>
  <w:style w:type="numbering" w:customStyle="1" w:styleId="NoList714">
    <w:name w:val="No List714"/>
    <w:next w:val="NoList"/>
    <w:uiPriority w:val="99"/>
    <w:semiHidden/>
    <w:unhideWhenUsed/>
    <w:rsid w:val="00827D47"/>
  </w:style>
  <w:style w:type="numbering" w:customStyle="1" w:styleId="NoList1614">
    <w:name w:val="No List1614"/>
    <w:next w:val="NoList"/>
    <w:uiPriority w:val="99"/>
    <w:semiHidden/>
    <w:unhideWhenUsed/>
    <w:rsid w:val="00827D47"/>
  </w:style>
  <w:style w:type="numbering" w:customStyle="1" w:styleId="NoList2514">
    <w:name w:val="No List2514"/>
    <w:next w:val="NoList"/>
    <w:uiPriority w:val="99"/>
    <w:semiHidden/>
    <w:unhideWhenUsed/>
    <w:rsid w:val="00827D47"/>
  </w:style>
  <w:style w:type="numbering" w:customStyle="1" w:styleId="NoList814">
    <w:name w:val="No List814"/>
    <w:next w:val="NoList"/>
    <w:uiPriority w:val="99"/>
    <w:semiHidden/>
    <w:unhideWhenUsed/>
    <w:rsid w:val="00827D47"/>
  </w:style>
  <w:style w:type="numbering" w:customStyle="1" w:styleId="NoList1714">
    <w:name w:val="No List1714"/>
    <w:next w:val="NoList"/>
    <w:uiPriority w:val="99"/>
    <w:semiHidden/>
    <w:unhideWhenUsed/>
    <w:rsid w:val="00827D47"/>
  </w:style>
  <w:style w:type="numbering" w:customStyle="1" w:styleId="NoList2614">
    <w:name w:val="No List2614"/>
    <w:next w:val="NoList"/>
    <w:uiPriority w:val="99"/>
    <w:semiHidden/>
    <w:unhideWhenUsed/>
    <w:rsid w:val="00827D47"/>
  </w:style>
  <w:style w:type="numbering" w:customStyle="1" w:styleId="NoList914">
    <w:name w:val="No List914"/>
    <w:next w:val="NoList"/>
    <w:uiPriority w:val="99"/>
    <w:semiHidden/>
    <w:unhideWhenUsed/>
    <w:rsid w:val="00827D47"/>
  </w:style>
  <w:style w:type="numbering" w:customStyle="1" w:styleId="NoList1814">
    <w:name w:val="No List1814"/>
    <w:next w:val="NoList"/>
    <w:uiPriority w:val="99"/>
    <w:semiHidden/>
    <w:unhideWhenUsed/>
    <w:rsid w:val="00827D47"/>
  </w:style>
  <w:style w:type="numbering" w:customStyle="1" w:styleId="NoList2714">
    <w:name w:val="No List2714"/>
    <w:next w:val="NoList"/>
    <w:uiPriority w:val="99"/>
    <w:semiHidden/>
    <w:unhideWhenUsed/>
    <w:rsid w:val="00827D47"/>
  </w:style>
  <w:style w:type="numbering" w:customStyle="1" w:styleId="NoList1014">
    <w:name w:val="No List1014"/>
    <w:next w:val="NoList"/>
    <w:uiPriority w:val="99"/>
    <w:semiHidden/>
    <w:unhideWhenUsed/>
    <w:rsid w:val="00827D47"/>
  </w:style>
  <w:style w:type="numbering" w:customStyle="1" w:styleId="NoList1914">
    <w:name w:val="No List1914"/>
    <w:next w:val="NoList"/>
    <w:uiPriority w:val="99"/>
    <w:semiHidden/>
    <w:unhideWhenUsed/>
    <w:rsid w:val="00827D47"/>
  </w:style>
  <w:style w:type="numbering" w:customStyle="1" w:styleId="NoList2814">
    <w:name w:val="No List2814"/>
    <w:next w:val="NoList"/>
    <w:uiPriority w:val="99"/>
    <w:semiHidden/>
    <w:unhideWhenUsed/>
    <w:rsid w:val="00827D47"/>
  </w:style>
  <w:style w:type="numbering" w:customStyle="1" w:styleId="NoList303">
    <w:name w:val="No List303"/>
    <w:next w:val="NoList"/>
    <w:uiPriority w:val="99"/>
    <w:semiHidden/>
    <w:unhideWhenUsed/>
    <w:rsid w:val="00827D47"/>
  </w:style>
  <w:style w:type="numbering" w:customStyle="1" w:styleId="NoList1133">
    <w:name w:val="No List1133"/>
    <w:next w:val="NoList"/>
    <w:uiPriority w:val="99"/>
    <w:semiHidden/>
    <w:unhideWhenUsed/>
    <w:rsid w:val="00827D47"/>
  </w:style>
  <w:style w:type="numbering" w:customStyle="1" w:styleId="NoList1143">
    <w:name w:val="No List1143"/>
    <w:next w:val="NoList"/>
    <w:uiPriority w:val="99"/>
    <w:semiHidden/>
    <w:rsid w:val="00827D47"/>
  </w:style>
  <w:style w:type="numbering" w:customStyle="1" w:styleId="NoList11123">
    <w:name w:val="No List11123"/>
    <w:next w:val="NoList"/>
    <w:uiPriority w:val="99"/>
    <w:semiHidden/>
    <w:rsid w:val="00827D47"/>
  </w:style>
  <w:style w:type="numbering" w:customStyle="1" w:styleId="NoList2103">
    <w:name w:val="No List2103"/>
    <w:next w:val="NoList"/>
    <w:uiPriority w:val="99"/>
    <w:semiHidden/>
    <w:rsid w:val="00827D47"/>
  </w:style>
  <w:style w:type="numbering" w:customStyle="1" w:styleId="NoList323">
    <w:name w:val="No List323"/>
    <w:next w:val="NoList"/>
    <w:uiPriority w:val="99"/>
    <w:semiHidden/>
    <w:unhideWhenUsed/>
    <w:rsid w:val="00827D47"/>
  </w:style>
  <w:style w:type="numbering" w:customStyle="1" w:styleId="NoList423">
    <w:name w:val="No List423"/>
    <w:next w:val="NoList"/>
    <w:uiPriority w:val="99"/>
    <w:semiHidden/>
    <w:unhideWhenUsed/>
    <w:rsid w:val="00827D47"/>
  </w:style>
  <w:style w:type="numbering" w:customStyle="1" w:styleId="NoList523">
    <w:name w:val="No List523"/>
    <w:next w:val="NoList"/>
    <w:uiPriority w:val="99"/>
    <w:semiHidden/>
    <w:rsid w:val="00827D47"/>
  </w:style>
  <w:style w:type="numbering" w:customStyle="1" w:styleId="NoList1223">
    <w:name w:val="No List1223"/>
    <w:next w:val="NoList"/>
    <w:uiPriority w:val="99"/>
    <w:semiHidden/>
    <w:unhideWhenUsed/>
    <w:rsid w:val="00827D47"/>
  </w:style>
  <w:style w:type="numbering" w:customStyle="1" w:styleId="NoList111113">
    <w:name w:val="No List111113"/>
    <w:next w:val="NoList"/>
    <w:uiPriority w:val="99"/>
    <w:semiHidden/>
    <w:rsid w:val="00827D47"/>
  </w:style>
  <w:style w:type="numbering" w:customStyle="1" w:styleId="NoList1111112">
    <w:name w:val="No List1111112"/>
    <w:next w:val="NoList"/>
    <w:semiHidden/>
    <w:rsid w:val="00827D47"/>
  </w:style>
  <w:style w:type="numbering" w:customStyle="1" w:styleId="NoList2123">
    <w:name w:val="No List2123"/>
    <w:next w:val="NoList"/>
    <w:uiPriority w:val="99"/>
    <w:semiHidden/>
    <w:rsid w:val="00827D47"/>
  </w:style>
  <w:style w:type="numbering" w:customStyle="1" w:styleId="NoList3113">
    <w:name w:val="No List3113"/>
    <w:next w:val="NoList"/>
    <w:uiPriority w:val="99"/>
    <w:semiHidden/>
    <w:unhideWhenUsed/>
    <w:rsid w:val="00827D47"/>
  </w:style>
  <w:style w:type="numbering" w:customStyle="1" w:styleId="NoList4113">
    <w:name w:val="No List4113"/>
    <w:next w:val="NoList"/>
    <w:uiPriority w:val="99"/>
    <w:semiHidden/>
    <w:unhideWhenUsed/>
    <w:rsid w:val="00827D47"/>
  </w:style>
  <w:style w:type="numbering" w:customStyle="1" w:styleId="NoList623">
    <w:name w:val="No List623"/>
    <w:next w:val="NoList"/>
    <w:uiPriority w:val="99"/>
    <w:semiHidden/>
    <w:unhideWhenUsed/>
    <w:rsid w:val="00827D47"/>
  </w:style>
  <w:style w:type="numbering" w:customStyle="1" w:styleId="NoList1323">
    <w:name w:val="No List1323"/>
    <w:next w:val="NoList"/>
    <w:uiPriority w:val="99"/>
    <w:semiHidden/>
    <w:unhideWhenUsed/>
    <w:rsid w:val="00827D47"/>
  </w:style>
  <w:style w:type="numbering" w:customStyle="1" w:styleId="NoList723">
    <w:name w:val="No List723"/>
    <w:next w:val="NoList"/>
    <w:uiPriority w:val="99"/>
    <w:semiHidden/>
    <w:unhideWhenUsed/>
    <w:rsid w:val="00827D47"/>
  </w:style>
  <w:style w:type="numbering" w:customStyle="1" w:styleId="NoList1423">
    <w:name w:val="No List1423"/>
    <w:next w:val="NoList"/>
    <w:uiPriority w:val="99"/>
    <w:semiHidden/>
    <w:unhideWhenUsed/>
    <w:rsid w:val="00827D47"/>
  </w:style>
  <w:style w:type="numbering" w:customStyle="1" w:styleId="NoList2223">
    <w:name w:val="No List2223"/>
    <w:next w:val="NoList"/>
    <w:uiPriority w:val="99"/>
    <w:semiHidden/>
    <w:unhideWhenUsed/>
    <w:rsid w:val="00827D47"/>
  </w:style>
  <w:style w:type="numbering" w:customStyle="1" w:styleId="NoList2323">
    <w:name w:val="No List2323"/>
    <w:next w:val="NoList"/>
    <w:uiPriority w:val="99"/>
    <w:semiHidden/>
    <w:unhideWhenUsed/>
    <w:rsid w:val="00827D47"/>
  </w:style>
  <w:style w:type="numbering" w:customStyle="1" w:styleId="NoList1523">
    <w:name w:val="No List1523"/>
    <w:next w:val="NoList"/>
    <w:uiPriority w:val="99"/>
    <w:semiHidden/>
    <w:unhideWhenUsed/>
    <w:rsid w:val="00827D47"/>
  </w:style>
  <w:style w:type="numbering" w:customStyle="1" w:styleId="NoList2423">
    <w:name w:val="No List2423"/>
    <w:next w:val="NoList"/>
    <w:uiPriority w:val="99"/>
    <w:semiHidden/>
    <w:unhideWhenUsed/>
    <w:rsid w:val="00827D47"/>
  </w:style>
  <w:style w:type="numbering" w:customStyle="1" w:styleId="NoList1623">
    <w:name w:val="No List1623"/>
    <w:next w:val="NoList"/>
    <w:uiPriority w:val="99"/>
    <w:semiHidden/>
    <w:unhideWhenUsed/>
    <w:rsid w:val="00827D47"/>
  </w:style>
  <w:style w:type="numbering" w:customStyle="1" w:styleId="NoList2523">
    <w:name w:val="No List2523"/>
    <w:next w:val="NoList"/>
    <w:uiPriority w:val="99"/>
    <w:semiHidden/>
    <w:unhideWhenUsed/>
    <w:rsid w:val="00827D47"/>
  </w:style>
  <w:style w:type="numbering" w:customStyle="1" w:styleId="NoList823">
    <w:name w:val="No List823"/>
    <w:next w:val="NoList"/>
    <w:uiPriority w:val="99"/>
    <w:semiHidden/>
    <w:unhideWhenUsed/>
    <w:rsid w:val="00827D47"/>
  </w:style>
  <w:style w:type="numbering" w:customStyle="1" w:styleId="NoList1723">
    <w:name w:val="No List1723"/>
    <w:next w:val="NoList"/>
    <w:uiPriority w:val="99"/>
    <w:semiHidden/>
    <w:unhideWhenUsed/>
    <w:rsid w:val="00827D47"/>
  </w:style>
  <w:style w:type="numbering" w:customStyle="1" w:styleId="NoList2623">
    <w:name w:val="No List2623"/>
    <w:next w:val="NoList"/>
    <w:uiPriority w:val="99"/>
    <w:semiHidden/>
    <w:unhideWhenUsed/>
    <w:rsid w:val="00827D47"/>
  </w:style>
  <w:style w:type="numbering" w:customStyle="1" w:styleId="NoList923">
    <w:name w:val="No List923"/>
    <w:next w:val="NoList"/>
    <w:uiPriority w:val="99"/>
    <w:semiHidden/>
    <w:unhideWhenUsed/>
    <w:rsid w:val="00827D47"/>
  </w:style>
  <w:style w:type="numbering" w:customStyle="1" w:styleId="NoList1823">
    <w:name w:val="No List1823"/>
    <w:next w:val="NoList"/>
    <w:uiPriority w:val="99"/>
    <w:semiHidden/>
    <w:unhideWhenUsed/>
    <w:rsid w:val="00827D47"/>
  </w:style>
  <w:style w:type="numbering" w:customStyle="1" w:styleId="NoList2723">
    <w:name w:val="No List2723"/>
    <w:next w:val="NoList"/>
    <w:uiPriority w:val="99"/>
    <w:semiHidden/>
    <w:unhideWhenUsed/>
    <w:rsid w:val="00827D47"/>
  </w:style>
  <w:style w:type="numbering" w:customStyle="1" w:styleId="NoList1023">
    <w:name w:val="No List1023"/>
    <w:next w:val="NoList"/>
    <w:uiPriority w:val="99"/>
    <w:semiHidden/>
    <w:unhideWhenUsed/>
    <w:rsid w:val="00827D47"/>
  </w:style>
  <w:style w:type="numbering" w:customStyle="1" w:styleId="NoList1923">
    <w:name w:val="No List1923"/>
    <w:next w:val="NoList"/>
    <w:uiPriority w:val="99"/>
    <w:semiHidden/>
    <w:unhideWhenUsed/>
    <w:rsid w:val="00827D47"/>
  </w:style>
  <w:style w:type="numbering" w:customStyle="1" w:styleId="NoList2823">
    <w:name w:val="No List2823"/>
    <w:next w:val="NoList"/>
    <w:uiPriority w:val="99"/>
    <w:semiHidden/>
    <w:unhideWhenUsed/>
    <w:rsid w:val="00827D47"/>
  </w:style>
  <w:style w:type="numbering" w:customStyle="1" w:styleId="NoList2013">
    <w:name w:val="No List2013"/>
    <w:next w:val="NoList"/>
    <w:uiPriority w:val="99"/>
    <w:semiHidden/>
    <w:unhideWhenUsed/>
    <w:rsid w:val="00827D47"/>
  </w:style>
  <w:style w:type="numbering" w:customStyle="1" w:styleId="NoList11013">
    <w:name w:val="No List11013"/>
    <w:next w:val="NoList"/>
    <w:uiPriority w:val="99"/>
    <w:semiHidden/>
    <w:unhideWhenUsed/>
    <w:rsid w:val="00827D47"/>
  </w:style>
  <w:style w:type="numbering" w:customStyle="1" w:styleId="NoList11213">
    <w:name w:val="No List11213"/>
    <w:next w:val="NoList"/>
    <w:uiPriority w:val="99"/>
    <w:semiHidden/>
    <w:unhideWhenUsed/>
    <w:rsid w:val="00827D47"/>
  </w:style>
  <w:style w:type="numbering" w:customStyle="1" w:styleId="NoList2913">
    <w:name w:val="No List2913"/>
    <w:next w:val="NoList"/>
    <w:uiPriority w:val="99"/>
    <w:semiHidden/>
    <w:unhideWhenUsed/>
    <w:rsid w:val="00827D47"/>
  </w:style>
  <w:style w:type="numbering" w:customStyle="1" w:styleId="NoList12113">
    <w:name w:val="No List12113"/>
    <w:next w:val="NoList"/>
    <w:uiPriority w:val="99"/>
    <w:semiHidden/>
    <w:unhideWhenUsed/>
    <w:rsid w:val="00827D47"/>
  </w:style>
  <w:style w:type="numbering" w:customStyle="1" w:styleId="NoList21113">
    <w:name w:val="No List21113"/>
    <w:next w:val="NoList"/>
    <w:uiPriority w:val="99"/>
    <w:semiHidden/>
    <w:unhideWhenUsed/>
    <w:rsid w:val="00827D47"/>
  </w:style>
  <w:style w:type="numbering" w:customStyle="1" w:styleId="NoList13113">
    <w:name w:val="No List13113"/>
    <w:next w:val="NoList"/>
    <w:uiPriority w:val="99"/>
    <w:semiHidden/>
    <w:unhideWhenUsed/>
    <w:rsid w:val="00827D47"/>
  </w:style>
  <w:style w:type="numbering" w:customStyle="1" w:styleId="NoList22113">
    <w:name w:val="No List22113"/>
    <w:next w:val="NoList"/>
    <w:uiPriority w:val="99"/>
    <w:semiHidden/>
    <w:unhideWhenUsed/>
    <w:rsid w:val="00827D47"/>
  </w:style>
  <w:style w:type="numbering" w:customStyle="1" w:styleId="NoList5113">
    <w:name w:val="No List5113"/>
    <w:next w:val="NoList"/>
    <w:uiPriority w:val="99"/>
    <w:semiHidden/>
    <w:unhideWhenUsed/>
    <w:rsid w:val="00827D47"/>
  </w:style>
  <w:style w:type="numbering" w:customStyle="1" w:styleId="NoList14113">
    <w:name w:val="No List14113"/>
    <w:next w:val="NoList"/>
    <w:uiPriority w:val="99"/>
    <w:semiHidden/>
    <w:unhideWhenUsed/>
    <w:rsid w:val="00827D47"/>
  </w:style>
  <w:style w:type="numbering" w:customStyle="1" w:styleId="NoList23113">
    <w:name w:val="No List23113"/>
    <w:next w:val="NoList"/>
    <w:uiPriority w:val="99"/>
    <w:semiHidden/>
    <w:unhideWhenUsed/>
    <w:rsid w:val="00827D47"/>
  </w:style>
  <w:style w:type="numbering" w:customStyle="1" w:styleId="NoList6113">
    <w:name w:val="No List6113"/>
    <w:next w:val="NoList"/>
    <w:uiPriority w:val="99"/>
    <w:semiHidden/>
    <w:unhideWhenUsed/>
    <w:rsid w:val="00827D47"/>
  </w:style>
  <w:style w:type="numbering" w:customStyle="1" w:styleId="NoList15113">
    <w:name w:val="No List15113"/>
    <w:next w:val="NoList"/>
    <w:uiPriority w:val="99"/>
    <w:semiHidden/>
    <w:unhideWhenUsed/>
    <w:rsid w:val="00827D47"/>
  </w:style>
  <w:style w:type="numbering" w:customStyle="1" w:styleId="NoList24113">
    <w:name w:val="No List24113"/>
    <w:next w:val="NoList"/>
    <w:uiPriority w:val="99"/>
    <w:semiHidden/>
    <w:unhideWhenUsed/>
    <w:rsid w:val="00827D47"/>
  </w:style>
  <w:style w:type="numbering" w:customStyle="1" w:styleId="NoList7113">
    <w:name w:val="No List7113"/>
    <w:next w:val="NoList"/>
    <w:uiPriority w:val="99"/>
    <w:semiHidden/>
    <w:unhideWhenUsed/>
    <w:rsid w:val="00827D47"/>
  </w:style>
  <w:style w:type="numbering" w:customStyle="1" w:styleId="NoList16113">
    <w:name w:val="No List16113"/>
    <w:next w:val="NoList"/>
    <w:uiPriority w:val="99"/>
    <w:semiHidden/>
    <w:unhideWhenUsed/>
    <w:rsid w:val="00827D47"/>
  </w:style>
  <w:style w:type="numbering" w:customStyle="1" w:styleId="NoList25113">
    <w:name w:val="No List25113"/>
    <w:next w:val="NoList"/>
    <w:uiPriority w:val="99"/>
    <w:semiHidden/>
    <w:unhideWhenUsed/>
    <w:rsid w:val="00827D47"/>
  </w:style>
  <w:style w:type="numbering" w:customStyle="1" w:styleId="NoList8113">
    <w:name w:val="No List8113"/>
    <w:next w:val="NoList"/>
    <w:uiPriority w:val="99"/>
    <w:semiHidden/>
    <w:unhideWhenUsed/>
    <w:rsid w:val="00827D47"/>
  </w:style>
  <w:style w:type="numbering" w:customStyle="1" w:styleId="NoList17113">
    <w:name w:val="No List17113"/>
    <w:next w:val="NoList"/>
    <w:uiPriority w:val="99"/>
    <w:semiHidden/>
    <w:unhideWhenUsed/>
    <w:rsid w:val="00827D47"/>
  </w:style>
  <w:style w:type="numbering" w:customStyle="1" w:styleId="NoList26113">
    <w:name w:val="No List26113"/>
    <w:next w:val="NoList"/>
    <w:uiPriority w:val="99"/>
    <w:semiHidden/>
    <w:unhideWhenUsed/>
    <w:rsid w:val="00827D47"/>
  </w:style>
  <w:style w:type="numbering" w:customStyle="1" w:styleId="NoList9113">
    <w:name w:val="No List9113"/>
    <w:next w:val="NoList"/>
    <w:uiPriority w:val="99"/>
    <w:semiHidden/>
    <w:unhideWhenUsed/>
    <w:rsid w:val="00827D47"/>
  </w:style>
  <w:style w:type="numbering" w:customStyle="1" w:styleId="NoList18113">
    <w:name w:val="No List18113"/>
    <w:next w:val="NoList"/>
    <w:uiPriority w:val="99"/>
    <w:semiHidden/>
    <w:unhideWhenUsed/>
    <w:rsid w:val="00827D47"/>
  </w:style>
  <w:style w:type="numbering" w:customStyle="1" w:styleId="NoList27113">
    <w:name w:val="No List27113"/>
    <w:next w:val="NoList"/>
    <w:uiPriority w:val="99"/>
    <w:semiHidden/>
    <w:unhideWhenUsed/>
    <w:rsid w:val="00827D47"/>
  </w:style>
  <w:style w:type="numbering" w:customStyle="1" w:styleId="NoList10113">
    <w:name w:val="No List10113"/>
    <w:next w:val="NoList"/>
    <w:uiPriority w:val="99"/>
    <w:semiHidden/>
    <w:unhideWhenUsed/>
    <w:rsid w:val="00827D47"/>
  </w:style>
  <w:style w:type="numbering" w:customStyle="1" w:styleId="NoList19113">
    <w:name w:val="No List19113"/>
    <w:next w:val="NoList"/>
    <w:uiPriority w:val="99"/>
    <w:semiHidden/>
    <w:unhideWhenUsed/>
    <w:rsid w:val="00827D47"/>
  </w:style>
  <w:style w:type="numbering" w:customStyle="1" w:styleId="NoList28113">
    <w:name w:val="No List28113"/>
    <w:next w:val="NoList"/>
    <w:uiPriority w:val="99"/>
    <w:semiHidden/>
    <w:unhideWhenUsed/>
    <w:rsid w:val="00827D47"/>
  </w:style>
  <w:style w:type="numbering" w:customStyle="1" w:styleId="NoList3011">
    <w:name w:val="No List3011"/>
    <w:next w:val="NoList"/>
    <w:uiPriority w:val="99"/>
    <w:semiHidden/>
    <w:unhideWhenUsed/>
    <w:rsid w:val="00827D47"/>
  </w:style>
  <w:style w:type="numbering" w:customStyle="1" w:styleId="NoList11311">
    <w:name w:val="No List11311"/>
    <w:next w:val="NoList"/>
    <w:uiPriority w:val="99"/>
    <w:semiHidden/>
    <w:rsid w:val="00827D47"/>
  </w:style>
  <w:style w:type="numbering" w:customStyle="1" w:styleId="NoList11411">
    <w:name w:val="No List11411"/>
    <w:next w:val="NoList"/>
    <w:uiPriority w:val="99"/>
    <w:semiHidden/>
    <w:rsid w:val="00827D47"/>
  </w:style>
  <w:style w:type="numbering" w:customStyle="1" w:styleId="NoList21011">
    <w:name w:val="No List21011"/>
    <w:next w:val="NoList"/>
    <w:uiPriority w:val="99"/>
    <w:semiHidden/>
    <w:rsid w:val="00827D47"/>
  </w:style>
  <w:style w:type="numbering" w:customStyle="1" w:styleId="NoList3211">
    <w:name w:val="No List3211"/>
    <w:next w:val="NoList"/>
    <w:uiPriority w:val="99"/>
    <w:semiHidden/>
    <w:unhideWhenUsed/>
    <w:rsid w:val="00827D47"/>
  </w:style>
  <w:style w:type="numbering" w:customStyle="1" w:styleId="NoList4211">
    <w:name w:val="No List4211"/>
    <w:next w:val="NoList"/>
    <w:uiPriority w:val="99"/>
    <w:semiHidden/>
    <w:unhideWhenUsed/>
    <w:rsid w:val="00827D47"/>
  </w:style>
  <w:style w:type="numbering" w:customStyle="1" w:styleId="NoList5211">
    <w:name w:val="No List5211"/>
    <w:next w:val="NoList"/>
    <w:uiPriority w:val="99"/>
    <w:semiHidden/>
    <w:rsid w:val="00827D47"/>
  </w:style>
  <w:style w:type="numbering" w:customStyle="1" w:styleId="NoList12211">
    <w:name w:val="No List12211"/>
    <w:next w:val="NoList"/>
    <w:uiPriority w:val="99"/>
    <w:semiHidden/>
    <w:unhideWhenUsed/>
    <w:rsid w:val="00827D47"/>
  </w:style>
  <w:style w:type="numbering" w:customStyle="1" w:styleId="NoList111211">
    <w:name w:val="No List111211"/>
    <w:next w:val="NoList"/>
    <w:uiPriority w:val="99"/>
    <w:semiHidden/>
    <w:rsid w:val="00827D47"/>
  </w:style>
  <w:style w:type="numbering" w:customStyle="1" w:styleId="NoList111122">
    <w:name w:val="No List111122"/>
    <w:next w:val="NoList"/>
    <w:semiHidden/>
    <w:rsid w:val="00827D47"/>
  </w:style>
  <w:style w:type="numbering" w:customStyle="1" w:styleId="NoList21211">
    <w:name w:val="No List21211"/>
    <w:next w:val="NoList"/>
    <w:uiPriority w:val="99"/>
    <w:semiHidden/>
    <w:rsid w:val="00827D47"/>
  </w:style>
  <w:style w:type="numbering" w:customStyle="1" w:styleId="NoList31111">
    <w:name w:val="No List31111"/>
    <w:next w:val="NoList"/>
    <w:uiPriority w:val="99"/>
    <w:semiHidden/>
    <w:unhideWhenUsed/>
    <w:rsid w:val="00827D47"/>
  </w:style>
  <w:style w:type="numbering" w:customStyle="1" w:styleId="NoList41111">
    <w:name w:val="No List41111"/>
    <w:next w:val="NoList"/>
    <w:uiPriority w:val="99"/>
    <w:semiHidden/>
    <w:unhideWhenUsed/>
    <w:rsid w:val="00827D47"/>
  </w:style>
  <w:style w:type="numbering" w:customStyle="1" w:styleId="NoList6211">
    <w:name w:val="No List6211"/>
    <w:next w:val="NoList"/>
    <w:uiPriority w:val="99"/>
    <w:semiHidden/>
    <w:unhideWhenUsed/>
    <w:rsid w:val="00827D47"/>
  </w:style>
  <w:style w:type="numbering" w:customStyle="1" w:styleId="NoList13211">
    <w:name w:val="No List13211"/>
    <w:next w:val="NoList"/>
    <w:uiPriority w:val="99"/>
    <w:semiHidden/>
    <w:unhideWhenUsed/>
    <w:rsid w:val="00827D47"/>
  </w:style>
  <w:style w:type="numbering" w:customStyle="1" w:styleId="NoList7211">
    <w:name w:val="No List7211"/>
    <w:next w:val="NoList"/>
    <w:uiPriority w:val="99"/>
    <w:semiHidden/>
    <w:unhideWhenUsed/>
    <w:rsid w:val="00827D47"/>
  </w:style>
  <w:style w:type="numbering" w:customStyle="1" w:styleId="NoList14211">
    <w:name w:val="No List14211"/>
    <w:next w:val="NoList"/>
    <w:uiPriority w:val="99"/>
    <w:semiHidden/>
    <w:unhideWhenUsed/>
    <w:rsid w:val="00827D47"/>
  </w:style>
  <w:style w:type="numbering" w:customStyle="1" w:styleId="NoList22211">
    <w:name w:val="No List22211"/>
    <w:next w:val="NoList"/>
    <w:uiPriority w:val="99"/>
    <w:semiHidden/>
    <w:unhideWhenUsed/>
    <w:rsid w:val="00827D47"/>
  </w:style>
  <w:style w:type="numbering" w:customStyle="1" w:styleId="NoList23211">
    <w:name w:val="No List23211"/>
    <w:next w:val="NoList"/>
    <w:uiPriority w:val="99"/>
    <w:semiHidden/>
    <w:unhideWhenUsed/>
    <w:rsid w:val="00827D47"/>
  </w:style>
  <w:style w:type="numbering" w:customStyle="1" w:styleId="NoList15211">
    <w:name w:val="No List15211"/>
    <w:next w:val="NoList"/>
    <w:uiPriority w:val="99"/>
    <w:semiHidden/>
    <w:unhideWhenUsed/>
    <w:rsid w:val="00827D47"/>
  </w:style>
  <w:style w:type="numbering" w:customStyle="1" w:styleId="NoList24211">
    <w:name w:val="No List24211"/>
    <w:next w:val="NoList"/>
    <w:uiPriority w:val="99"/>
    <w:semiHidden/>
    <w:unhideWhenUsed/>
    <w:rsid w:val="00827D47"/>
  </w:style>
  <w:style w:type="numbering" w:customStyle="1" w:styleId="NoList16211">
    <w:name w:val="No List16211"/>
    <w:next w:val="NoList"/>
    <w:uiPriority w:val="99"/>
    <w:semiHidden/>
    <w:unhideWhenUsed/>
    <w:rsid w:val="00827D47"/>
  </w:style>
  <w:style w:type="numbering" w:customStyle="1" w:styleId="NoList25211">
    <w:name w:val="No List25211"/>
    <w:next w:val="NoList"/>
    <w:uiPriority w:val="99"/>
    <w:semiHidden/>
    <w:unhideWhenUsed/>
    <w:rsid w:val="00827D47"/>
  </w:style>
  <w:style w:type="numbering" w:customStyle="1" w:styleId="NoList8211">
    <w:name w:val="No List8211"/>
    <w:next w:val="NoList"/>
    <w:uiPriority w:val="99"/>
    <w:semiHidden/>
    <w:unhideWhenUsed/>
    <w:rsid w:val="00827D47"/>
  </w:style>
  <w:style w:type="numbering" w:customStyle="1" w:styleId="NoList17211">
    <w:name w:val="No List17211"/>
    <w:next w:val="NoList"/>
    <w:uiPriority w:val="99"/>
    <w:semiHidden/>
    <w:unhideWhenUsed/>
    <w:rsid w:val="00827D47"/>
  </w:style>
  <w:style w:type="numbering" w:customStyle="1" w:styleId="NoList26211">
    <w:name w:val="No List26211"/>
    <w:next w:val="NoList"/>
    <w:uiPriority w:val="99"/>
    <w:semiHidden/>
    <w:unhideWhenUsed/>
    <w:rsid w:val="00827D47"/>
  </w:style>
  <w:style w:type="numbering" w:customStyle="1" w:styleId="NoList9211">
    <w:name w:val="No List9211"/>
    <w:next w:val="NoList"/>
    <w:uiPriority w:val="99"/>
    <w:semiHidden/>
    <w:unhideWhenUsed/>
    <w:rsid w:val="00827D47"/>
  </w:style>
  <w:style w:type="numbering" w:customStyle="1" w:styleId="NoList18211">
    <w:name w:val="No List18211"/>
    <w:next w:val="NoList"/>
    <w:uiPriority w:val="99"/>
    <w:semiHidden/>
    <w:unhideWhenUsed/>
    <w:rsid w:val="00827D47"/>
  </w:style>
  <w:style w:type="numbering" w:customStyle="1" w:styleId="NoList27211">
    <w:name w:val="No List27211"/>
    <w:next w:val="NoList"/>
    <w:uiPriority w:val="99"/>
    <w:semiHidden/>
    <w:unhideWhenUsed/>
    <w:rsid w:val="00827D47"/>
  </w:style>
  <w:style w:type="numbering" w:customStyle="1" w:styleId="NoList10211">
    <w:name w:val="No List10211"/>
    <w:next w:val="NoList"/>
    <w:uiPriority w:val="99"/>
    <w:semiHidden/>
    <w:unhideWhenUsed/>
    <w:rsid w:val="00827D47"/>
  </w:style>
  <w:style w:type="numbering" w:customStyle="1" w:styleId="NoList19211">
    <w:name w:val="No List19211"/>
    <w:next w:val="NoList"/>
    <w:uiPriority w:val="99"/>
    <w:semiHidden/>
    <w:unhideWhenUsed/>
    <w:rsid w:val="00827D47"/>
  </w:style>
  <w:style w:type="numbering" w:customStyle="1" w:styleId="NoList28211">
    <w:name w:val="No List28211"/>
    <w:next w:val="NoList"/>
    <w:uiPriority w:val="99"/>
    <w:semiHidden/>
    <w:unhideWhenUsed/>
    <w:rsid w:val="00827D47"/>
  </w:style>
  <w:style w:type="numbering" w:customStyle="1" w:styleId="NoList20111">
    <w:name w:val="No List20111"/>
    <w:next w:val="NoList"/>
    <w:uiPriority w:val="99"/>
    <w:semiHidden/>
    <w:unhideWhenUsed/>
    <w:rsid w:val="00827D47"/>
  </w:style>
  <w:style w:type="numbering" w:customStyle="1" w:styleId="NoList110111">
    <w:name w:val="No List110111"/>
    <w:next w:val="NoList"/>
    <w:uiPriority w:val="99"/>
    <w:semiHidden/>
    <w:unhideWhenUsed/>
    <w:rsid w:val="00827D47"/>
  </w:style>
  <w:style w:type="numbering" w:customStyle="1" w:styleId="NoList112111">
    <w:name w:val="No List112111"/>
    <w:next w:val="NoList"/>
    <w:uiPriority w:val="99"/>
    <w:semiHidden/>
    <w:unhideWhenUsed/>
    <w:rsid w:val="00827D47"/>
  </w:style>
  <w:style w:type="numbering" w:customStyle="1" w:styleId="NoList29111">
    <w:name w:val="No List29111"/>
    <w:next w:val="NoList"/>
    <w:uiPriority w:val="99"/>
    <w:semiHidden/>
    <w:unhideWhenUsed/>
    <w:rsid w:val="00827D47"/>
  </w:style>
  <w:style w:type="numbering" w:customStyle="1" w:styleId="NoList121111">
    <w:name w:val="No List121111"/>
    <w:next w:val="NoList"/>
    <w:uiPriority w:val="99"/>
    <w:semiHidden/>
    <w:unhideWhenUsed/>
    <w:rsid w:val="00827D47"/>
  </w:style>
  <w:style w:type="numbering" w:customStyle="1" w:styleId="NoList211111">
    <w:name w:val="No List211111"/>
    <w:next w:val="NoList"/>
    <w:uiPriority w:val="99"/>
    <w:semiHidden/>
    <w:unhideWhenUsed/>
    <w:rsid w:val="00827D47"/>
  </w:style>
  <w:style w:type="numbering" w:customStyle="1" w:styleId="NoList131111">
    <w:name w:val="No List131111"/>
    <w:next w:val="NoList"/>
    <w:uiPriority w:val="99"/>
    <w:semiHidden/>
    <w:unhideWhenUsed/>
    <w:rsid w:val="00827D47"/>
  </w:style>
  <w:style w:type="numbering" w:customStyle="1" w:styleId="NoList221111">
    <w:name w:val="No List221111"/>
    <w:next w:val="NoList"/>
    <w:uiPriority w:val="99"/>
    <w:semiHidden/>
    <w:unhideWhenUsed/>
    <w:rsid w:val="00827D47"/>
  </w:style>
  <w:style w:type="numbering" w:customStyle="1" w:styleId="NoList51111">
    <w:name w:val="No List51111"/>
    <w:next w:val="NoList"/>
    <w:uiPriority w:val="99"/>
    <w:semiHidden/>
    <w:unhideWhenUsed/>
    <w:rsid w:val="00827D47"/>
  </w:style>
  <w:style w:type="numbering" w:customStyle="1" w:styleId="NoList141111">
    <w:name w:val="No List141111"/>
    <w:next w:val="NoList"/>
    <w:uiPriority w:val="99"/>
    <w:semiHidden/>
    <w:unhideWhenUsed/>
    <w:rsid w:val="00827D47"/>
  </w:style>
  <w:style w:type="numbering" w:customStyle="1" w:styleId="NoList231111">
    <w:name w:val="No List231111"/>
    <w:next w:val="NoList"/>
    <w:uiPriority w:val="99"/>
    <w:semiHidden/>
    <w:unhideWhenUsed/>
    <w:rsid w:val="00827D47"/>
  </w:style>
  <w:style w:type="numbering" w:customStyle="1" w:styleId="NoList61111">
    <w:name w:val="No List61111"/>
    <w:next w:val="NoList"/>
    <w:uiPriority w:val="99"/>
    <w:semiHidden/>
    <w:unhideWhenUsed/>
    <w:rsid w:val="00827D47"/>
  </w:style>
  <w:style w:type="numbering" w:customStyle="1" w:styleId="NoList151111">
    <w:name w:val="No List151111"/>
    <w:next w:val="NoList"/>
    <w:uiPriority w:val="99"/>
    <w:semiHidden/>
    <w:unhideWhenUsed/>
    <w:rsid w:val="00827D47"/>
  </w:style>
  <w:style w:type="numbering" w:customStyle="1" w:styleId="NoList241111">
    <w:name w:val="No List241111"/>
    <w:next w:val="NoList"/>
    <w:uiPriority w:val="99"/>
    <w:semiHidden/>
    <w:unhideWhenUsed/>
    <w:rsid w:val="00827D47"/>
  </w:style>
  <w:style w:type="numbering" w:customStyle="1" w:styleId="NoList71111">
    <w:name w:val="No List71111"/>
    <w:next w:val="NoList"/>
    <w:uiPriority w:val="99"/>
    <w:semiHidden/>
    <w:unhideWhenUsed/>
    <w:rsid w:val="00827D47"/>
  </w:style>
  <w:style w:type="numbering" w:customStyle="1" w:styleId="NoList161111">
    <w:name w:val="No List161111"/>
    <w:next w:val="NoList"/>
    <w:uiPriority w:val="99"/>
    <w:semiHidden/>
    <w:unhideWhenUsed/>
    <w:rsid w:val="00827D47"/>
  </w:style>
  <w:style w:type="numbering" w:customStyle="1" w:styleId="NoList251111">
    <w:name w:val="No List251111"/>
    <w:next w:val="NoList"/>
    <w:uiPriority w:val="99"/>
    <w:semiHidden/>
    <w:unhideWhenUsed/>
    <w:rsid w:val="00827D47"/>
  </w:style>
  <w:style w:type="numbering" w:customStyle="1" w:styleId="NoList81111">
    <w:name w:val="No List81111"/>
    <w:next w:val="NoList"/>
    <w:uiPriority w:val="99"/>
    <w:semiHidden/>
    <w:unhideWhenUsed/>
    <w:rsid w:val="00827D47"/>
  </w:style>
  <w:style w:type="numbering" w:customStyle="1" w:styleId="NoList171111">
    <w:name w:val="No List171111"/>
    <w:next w:val="NoList"/>
    <w:uiPriority w:val="99"/>
    <w:semiHidden/>
    <w:unhideWhenUsed/>
    <w:rsid w:val="00827D47"/>
  </w:style>
  <w:style w:type="numbering" w:customStyle="1" w:styleId="NoList261111">
    <w:name w:val="No List261111"/>
    <w:next w:val="NoList"/>
    <w:uiPriority w:val="99"/>
    <w:semiHidden/>
    <w:unhideWhenUsed/>
    <w:rsid w:val="00827D47"/>
  </w:style>
  <w:style w:type="numbering" w:customStyle="1" w:styleId="NoList91111">
    <w:name w:val="No List91111"/>
    <w:next w:val="NoList"/>
    <w:uiPriority w:val="99"/>
    <w:semiHidden/>
    <w:unhideWhenUsed/>
    <w:rsid w:val="00827D47"/>
  </w:style>
  <w:style w:type="numbering" w:customStyle="1" w:styleId="NoList181111">
    <w:name w:val="No List181111"/>
    <w:next w:val="NoList"/>
    <w:uiPriority w:val="99"/>
    <w:semiHidden/>
    <w:unhideWhenUsed/>
    <w:rsid w:val="00827D47"/>
  </w:style>
  <w:style w:type="numbering" w:customStyle="1" w:styleId="NoList271111">
    <w:name w:val="No List271111"/>
    <w:next w:val="NoList"/>
    <w:uiPriority w:val="99"/>
    <w:semiHidden/>
    <w:unhideWhenUsed/>
    <w:rsid w:val="00827D47"/>
  </w:style>
  <w:style w:type="numbering" w:customStyle="1" w:styleId="NoList101111">
    <w:name w:val="No List101111"/>
    <w:next w:val="NoList"/>
    <w:uiPriority w:val="99"/>
    <w:semiHidden/>
    <w:unhideWhenUsed/>
    <w:rsid w:val="00827D47"/>
  </w:style>
  <w:style w:type="numbering" w:customStyle="1" w:styleId="NoList191111">
    <w:name w:val="No List191111"/>
    <w:next w:val="NoList"/>
    <w:uiPriority w:val="99"/>
    <w:semiHidden/>
    <w:unhideWhenUsed/>
    <w:rsid w:val="00827D47"/>
  </w:style>
  <w:style w:type="numbering" w:customStyle="1" w:styleId="NoList281111">
    <w:name w:val="No List281111"/>
    <w:next w:val="NoList"/>
    <w:uiPriority w:val="99"/>
    <w:semiHidden/>
    <w:unhideWhenUsed/>
    <w:rsid w:val="00827D47"/>
  </w:style>
  <w:style w:type="numbering" w:customStyle="1" w:styleId="NoList332">
    <w:name w:val="No List332"/>
    <w:next w:val="NoList"/>
    <w:uiPriority w:val="99"/>
    <w:semiHidden/>
    <w:unhideWhenUsed/>
    <w:rsid w:val="00827D47"/>
  </w:style>
  <w:style w:type="numbering" w:customStyle="1" w:styleId="NoList1152">
    <w:name w:val="No List1152"/>
    <w:next w:val="NoList"/>
    <w:uiPriority w:val="99"/>
    <w:semiHidden/>
    <w:rsid w:val="00827D47"/>
  </w:style>
  <w:style w:type="numbering" w:customStyle="1" w:styleId="NoList1162">
    <w:name w:val="No List1162"/>
    <w:next w:val="NoList"/>
    <w:uiPriority w:val="99"/>
    <w:semiHidden/>
    <w:rsid w:val="00827D47"/>
  </w:style>
  <w:style w:type="numbering" w:customStyle="1" w:styleId="NoList2132">
    <w:name w:val="No List2132"/>
    <w:next w:val="NoList"/>
    <w:uiPriority w:val="99"/>
    <w:semiHidden/>
    <w:rsid w:val="00827D47"/>
  </w:style>
  <w:style w:type="numbering" w:customStyle="1" w:styleId="NoList342">
    <w:name w:val="No List342"/>
    <w:next w:val="NoList"/>
    <w:uiPriority w:val="99"/>
    <w:semiHidden/>
    <w:unhideWhenUsed/>
    <w:rsid w:val="00827D47"/>
  </w:style>
  <w:style w:type="numbering" w:customStyle="1" w:styleId="NoList432">
    <w:name w:val="No List432"/>
    <w:next w:val="NoList"/>
    <w:uiPriority w:val="99"/>
    <w:semiHidden/>
    <w:unhideWhenUsed/>
    <w:rsid w:val="00827D47"/>
  </w:style>
  <w:style w:type="numbering" w:customStyle="1" w:styleId="NoList532">
    <w:name w:val="No List532"/>
    <w:next w:val="NoList"/>
    <w:uiPriority w:val="99"/>
    <w:semiHidden/>
    <w:rsid w:val="00827D47"/>
  </w:style>
  <w:style w:type="numbering" w:customStyle="1" w:styleId="NoList1232">
    <w:name w:val="No List1232"/>
    <w:next w:val="NoList"/>
    <w:uiPriority w:val="99"/>
    <w:semiHidden/>
    <w:unhideWhenUsed/>
    <w:rsid w:val="00827D47"/>
  </w:style>
  <w:style w:type="numbering" w:customStyle="1" w:styleId="NoList11132">
    <w:name w:val="No List11132"/>
    <w:next w:val="NoList"/>
    <w:uiPriority w:val="99"/>
    <w:semiHidden/>
    <w:rsid w:val="00827D47"/>
  </w:style>
  <w:style w:type="numbering" w:customStyle="1" w:styleId="NoList111132">
    <w:name w:val="No List111132"/>
    <w:next w:val="NoList"/>
    <w:semiHidden/>
    <w:rsid w:val="00827D47"/>
  </w:style>
  <w:style w:type="numbering" w:customStyle="1" w:styleId="NoList2142">
    <w:name w:val="No List2142"/>
    <w:next w:val="NoList"/>
    <w:uiPriority w:val="99"/>
    <w:semiHidden/>
    <w:rsid w:val="00827D47"/>
  </w:style>
  <w:style w:type="numbering" w:customStyle="1" w:styleId="NoList3122">
    <w:name w:val="No List3122"/>
    <w:next w:val="NoList"/>
    <w:uiPriority w:val="99"/>
    <w:semiHidden/>
    <w:unhideWhenUsed/>
    <w:rsid w:val="00827D47"/>
  </w:style>
  <w:style w:type="numbering" w:customStyle="1" w:styleId="NoList4122">
    <w:name w:val="No List4122"/>
    <w:next w:val="NoList"/>
    <w:uiPriority w:val="99"/>
    <w:semiHidden/>
    <w:unhideWhenUsed/>
    <w:rsid w:val="00827D47"/>
  </w:style>
  <w:style w:type="numbering" w:customStyle="1" w:styleId="NoList632">
    <w:name w:val="No List632"/>
    <w:next w:val="NoList"/>
    <w:uiPriority w:val="99"/>
    <w:semiHidden/>
    <w:unhideWhenUsed/>
    <w:rsid w:val="00827D47"/>
  </w:style>
  <w:style w:type="numbering" w:customStyle="1" w:styleId="NoList1332">
    <w:name w:val="No List1332"/>
    <w:next w:val="NoList"/>
    <w:uiPriority w:val="99"/>
    <w:semiHidden/>
    <w:unhideWhenUsed/>
    <w:rsid w:val="00827D47"/>
  </w:style>
  <w:style w:type="numbering" w:customStyle="1" w:styleId="NoList732">
    <w:name w:val="No List732"/>
    <w:next w:val="NoList"/>
    <w:uiPriority w:val="99"/>
    <w:semiHidden/>
    <w:unhideWhenUsed/>
    <w:rsid w:val="00827D47"/>
  </w:style>
  <w:style w:type="numbering" w:customStyle="1" w:styleId="NoList1432">
    <w:name w:val="No List1432"/>
    <w:next w:val="NoList"/>
    <w:uiPriority w:val="99"/>
    <w:semiHidden/>
    <w:unhideWhenUsed/>
    <w:rsid w:val="00827D47"/>
  </w:style>
  <w:style w:type="numbering" w:customStyle="1" w:styleId="NoList2232">
    <w:name w:val="No List2232"/>
    <w:next w:val="NoList"/>
    <w:uiPriority w:val="99"/>
    <w:semiHidden/>
    <w:unhideWhenUsed/>
    <w:rsid w:val="00827D47"/>
  </w:style>
  <w:style w:type="numbering" w:customStyle="1" w:styleId="NoList2332">
    <w:name w:val="No List2332"/>
    <w:next w:val="NoList"/>
    <w:uiPriority w:val="99"/>
    <w:semiHidden/>
    <w:unhideWhenUsed/>
    <w:rsid w:val="00827D47"/>
  </w:style>
  <w:style w:type="numbering" w:customStyle="1" w:styleId="NoList1532">
    <w:name w:val="No List1532"/>
    <w:next w:val="NoList"/>
    <w:uiPriority w:val="99"/>
    <w:semiHidden/>
    <w:unhideWhenUsed/>
    <w:rsid w:val="00827D47"/>
  </w:style>
  <w:style w:type="numbering" w:customStyle="1" w:styleId="NoList2432">
    <w:name w:val="No List2432"/>
    <w:next w:val="NoList"/>
    <w:uiPriority w:val="99"/>
    <w:semiHidden/>
    <w:unhideWhenUsed/>
    <w:rsid w:val="00827D47"/>
  </w:style>
  <w:style w:type="numbering" w:customStyle="1" w:styleId="NoList1632">
    <w:name w:val="No List1632"/>
    <w:next w:val="NoList"/>
    <w:uiPriority w:val="99"/>
    <w:semiHidden/>
    <w:unhideWhenUsed/>
    <w:rsid w:val="00827D47"/>
  </w:style>
  <w:style w:type="numbering" w:customStyle="1" w:styleId="NoList2532">
    <w:name w:val="No List2532"/>
    <w:next w:val="NoList"/>
    <w:uiPriority w:val="99"/>
    <w:semiHidden/>
    <w:unhideWhenUsed/>
    <w:rsid w:val="00827D47"/>
  </w:style>
  <w:style w:type="numbering" w:customStyle="1" w:styleId="NoList832">
    <w:name w:val="No List832"/>
    <w:next w:val="NoList"/>
    <w:uiPriority w:val="99"/>
    <w:semiHidden/>
    <w:unhideWhenUsed/>
    <w:rsid w:val="00827D47"/>
  </w:style>
  <w:style w:type="numbering" w:customStyle="1" w:styleId="NoList1732">
    <w:name w:val="No List1732"/>
    <w:next w:val="NoList"/>
    <w:uiPriority w:val="99"/>
    <w:semiHidden/>
    <w:unhideWhenUsed/>
    <w:rsid w:val="00827D47"/>
  </w:style>
  <w:style w:type="numbering" w:customStyle="1" w:styleId="NoList2632">
    <w:name w:val="No List2632"/>
    <w:next w:val="NoList"/>
    <w:uiPriority w:val="99"/>
    <w:semiHidden/>
    <w:unhideWhenUsed/>
    <w:rsid w:val="00827D47"/>
  </w:style>
  <w:style w:type="numbering" w:customStyle="1" w:styleId="NoList932">
    <w:name w:val="No List932"/>
    <w:next w:val="NoList"/>
    <w:uiPriority w:val="99"/>
    <w:semiHidden/>
    <w:unhideWhenUsed/>
    <w:rsid w:val="00827D47"/>
  </w:style>
  <w:style w:type="numbering" w:customStyle="1" w:styleId="NoList1832">
    <w:name w:val="No List1832"/>
    <w:next w:val="NoList"/>
    <w:uiPriority w:val="99"/>
    <w:semiHidden/>
    <w:unhideWhenUsed/>
    <w:rsid w:val="00827D47"/>
  </w:style>
  <w:style w:type="numbering" w:customStyle="1" w:styleId="NoList2732">
    <w:name w:val="No List2732"/>
    <w:next w:val="NoList"/>
    <w:uiPriority w:val="99"/>
    <w:semiHidden/>
    <w:unhideWhenUsed/>
    <w:rsid w:val="00827D47"/>
  </w:style>
  <w:style w:type="numbering" w:customStyle="1" w:styleId="NoList1032">
    <w:name w:val="No List1032"/>
    <w:next w:val="NoList"/>
    <w:uiPriority w:val="99"/>
    <w:semiHidden/>
    <w:unhideWhenUsed/>
    <w:rsid w:val="00827D47"/>
  </w:style>
  <w:style w:type="numbering" w:customStyle="1" w:styleId="NoList1932">
    <w:name w:val="No List1932"/>
    <w:next w:val="NoList"/>
    <w:uiPriority w:val="99"/>
    <w:semiHidden/>
    <w:unhideWhenUsed/>
    <w:rsid w:val="00827D47"/>
  </w:style>
  <w:style w:type="numbering" w:customStyle="1" w:styleId="NoList2832">
    <w:name w:val="No List2832"/>
    <w:next w:val="NoList"/>
    <w:uiPriority w:val="99"/>
    <w:semiHidden/>
    <w:unhideWhenUsed/>
    <w:rsid w:val="00827D47"/>
  </w:style>
  <w:style w:type="numbering" w:customStyle="1" w:styleId="NoList2022">
    <w:name w:val="No List2022"/>
    <w:next w:val="NoList"/>
    <w:uiPriority w:val="99"/>
    <w:semiHidden/>
    <w:unhideWhenUsed/>
    <w:rsid w:val="00827D47"/>
  </w:style>
  <w:style w:type="numbering" w:customStyle="1" w:styleId="NoList11022">
    <w:name w:val="No List11022"/>
    <w:next w:val="NoList"/>
    <w:uiPriority w:val="99"/>
    <w:semiHidden/>
    <w:unhideWhenUsed/>
    <w:rsid w:val="00827D47"/>
  </w:style>
  <w:style w:type="numbering" w:customStyle="1" w:styleId="NoList11222">
    <w:name w:val="No List11222"/>
    <w:next w:val="NoList"/>
    <w:uiPriority w:val="99"/>
    <w:semiHidden/>
    <w:unhideWhenUsed/>
    <w:rsid w:val="00827D47"/>
  </w:style>
  <w:style w:type="numbering" w:customStyle="1" w:styleId="NoList2922">
    <w:name w:val="No List2922"/>
    <w:next w:val="NoList"/>
    <w:uiPriority w:val="99"/>
    <w:semiHidden/>
    <w:unhideWhenUsed/>
    <w:rsid w:val="00827D47"/>
  </w:style>
  <w:style w:type="numbering" w:customStyle="1" w:styleId="NoList12122">
    <w:name w:val="No List12122"/>
    <w:next w:val="NoList"/>
    <w:uiPriority w:val="99"/>
    <w:semiHidden/>
    <w:unhideWhenUsed/>
    <w:rsid w:val="00827D47"/>
  </w:style>
  <w:style w:type="numbering" w:customStyle="1" w:styleId="NoList21122">
    <w:name w:val="No List21122"/>
    <w:next w:val="NoList"/>
    <w:uiPriority w:val="99"/>
    <w:semiHidden/>
    <w:unhideWhenUsed/>
    <w:rsid w:val="00827D47"/>
  </w:style>
  <w:style w:type="numbering" w:customStyle="1" w:styleId="NoList13122">
    <w:name w:val="No List13122"/>
    <w:next w:val="NoList"/>
    <w:uiPriority w:val="99"/>
    <w:semiHidden/>
    <w:unhideWhenUsed/>
    <w:rsid w:val="00827D47"/>
  </w:style>
  <w:style w:type="numbering" w:customStyle="1" w:styleId="NoList22122">
    <w:name w:val="No List22122"/>
    <w:next w:val="NoList"/>
    <w:uiPriority w:val="99"/>
    <w:semiHidden/>
    <w:unhideWhenUsed/>
    <w:rsid w:val="00827D47"/>
  </w:style>
  <w:style w:type="numbering" w:customStyle="1" w:styleId="NoList5122">
    <w:name w:val="No List5122"/>
    <w:next w:val="NoList"/>
    <w:uiPriority w:val="99"/>
    <w:semiHidden/>
    <w:unhideWhenUsed/>
    <w:rsid w:val="00827D47"/>
  </w:style>
  <w:style w:type="numbering" w:customStyle="1" w:styleId="NoList14122">
    <w:name w:val="No List14122"/>
    <w:next w:val="NoList"/>
    <w:uiPriority w:val="99"/>
    <w:semiHidden/>
    <w:unhideWhenUsed/>
    <w:rsid w:val="00827D47"/>
  </w:style>
  <w:style w:type="numbering" w:customStyle="1" w:styleId="NoList23122">
    <w:name w:val="No List23122"/>
    <w:next w:val="NoList"/>
    <w:uiPriority w:val="99"/>
    <w:semiHidden/>
    <w:unhideWhenUsed/>
    <w:rsid w:val="00827D47"/>
  </w:style>
  <w:style w:type="numbering" w:customStyle="1" w:styleId="NoList6122">
    <w:name w:val="No List6122"/>
    <w:next w:val="NoList"/>
    <w:uiPriority w:val="99"/>
    <w:semiHidden/>
    <w:unhideWhenUsed/>
    <w:rsid w:val="00827D47"/>
  </w:style>
  <w:style w:type="numbering" w:customStyle="1" w:styleId="NoList15122">
    <w:name w:val="No List15122"/>
    <w:next w:val="NoList"/>
    <w:uiPriority w:val="99"/>
    <w:semiHidden/>
    <w:unhideWhenUsed/>
    <w:rsid w:val="00827D47"/>
  </w:style>
  <w:style w:type="numbering" w:customStyle="1" w:styleId="NoList24122">
    <w:name w:val="No List24122"/>
    <w:next w:val="NoList"/>
    <w:uiPriority w:val="99"/>
    <w:semiHidden/>
    <w:unhideWhenUsed/>
    <w:rsid w:val="00827D47"/>
  </w:style>
  <w:style w:type="numbering" w:customStyle="1" w:styleId="NoList7122">
    <w:name w:val="No List7122"/>
    <w:next w:val="NoList"/>
    <w:uiPriority w:val="99"/>
    <w:semiHidden/>
    <w:unhideWhenUsed/>
    <w:rsid w:val="00827D47"/>
  </w:style>
  <w:style w:type="numbering" w:customStyle="1" w:styleId="NoList16122">
    <w:name w:val="No List16122"/>
    <w:next w:val="NoList"/>
    <w:uiPriority w:val="99"/>
    <w:semiHidden/>
    <w:unhideWhenUsed/>
    <w:rsid w:val="00827D47"/>
  </w:style>
  <w:style w:type="numbering" w:customStyle="1" w:styleId="NoList25122">
    <w:name w:val="No List25122"/>
    <w:next w:val="NoList"/>
    <w:uiPriority w:val="99"/>
    <w:semiHidden/>
    <w:unhideWhenUsed/>
    <w:rsid w:val="00827D47"/>
  </w:style>
  <w:style w:type="numbering" w:customStyle="1" w:styleId="NoList8122">
    <w:name w:val="No List8122"/>
    <w:next w:val="NoList"/>
    <w:uiPriority w:val="99"/>
    <w:semiHidden/>
    <w:unhideWhenUsed/>
    <w:rsid w:val="00827D47"/>
  </w:style>
  <w:style w:type="numbering" w:customStyle="1" w:styleId="NoList17122">
    <w:name w:val="No List17122"/>
    <w:next w:val="NoList"/>
    <w:uiPriority w:val="99"/>
    <w:semiHidden/>
    <w:unhideWhenUsed/>
    <w:rsid w:val="00827D47"/>
  </w:style>
  <w:style w:type="numbering" w:customStyle="1" w:styleId="NoList26122">
    <w:name w:val="No List26122"/>
    <w:next w:val="NoList"/>
    <w:uiPriority w:val="99"/>
    <w:semiHidden/>
    <w:unhideWhenUsed/>
    <w:rsid w:val="00827D47"/>
  </w:style>
  <w:style w:type="numbering" w:customStyle="1" w:styleId="NoList9122">
    <w:name w:val="No List9122"/>
    <w:next w:val="NoList"/>
    <w:uiPriority w:val="99"/>
    <w:semiHidden/>
    <w:unhideWhenUsed/>
    <w:rsid w:val="00827D47"/>
  </w:style>
  <w:style w:type="numbering" w:customStyle="1" w:styleId="NoList18122">
    <w:name w:val="No List18122"/>
    <w:next w:val="NoList"/>
    <w:uiPriority w:val="99"/>
    <w:semiHidden/>
    <w:unhideWhenUsed/>
    <w:rsid w:val="00827D47"/>
  </w:style>
  <w:style w:type="numbering" w:customStyle="1" w:styleId="NoList27122">
    <w:name w:val="No List27122"/>
    <w:next w:val="NoList"/>
    <w:uiPriority w:val="99"/>
    <w:semiHidden/>
    <w:unhideWhenUsed/>
    <w:rsid w:val="00827D47"/>
  </w:style>
  <w:style w:type="numbering" w:customStyle="1" w:styleId="NoList10122">
    <w:name w:val="No List10122"/>
    <w:next w:val="NoList"/>
    <w:uiPriority w:val="99"/>
    <w:semiHidden/>
    <w:unhideWhenUsed/>
    <w:rsid w:val="00827D47"/>
  </w:style>
  <w:style w:type="numbering" w:customStyle="1" w:styleId="NoList19122">
    <w:name w:val="No List19122"/>
    <w:next w:val="NoList"/>
    <w:uiPriority w:val="99"/>
    <w:semiHidden/>
    <w:unhideWhenUsed/>
    <w:rsid w:val="00827D47"/>
  </w:style>
  <w:style w:type="numbering" w:customStyle="1" w:styleId="NoList28122">
    <w:name w:val="No List28122"/>
    <w:next w:val="NoList"/>
    <w:uiPriority w:val="99"/>
    <w:semiHidden/>
    <w:unhideWhenUsed/>
    <w:rsid w:val="00827D47"/>
  </w:style>
  <w:style w:type="numbering" w:customStyle="1" w:styleId="NoList351">
    <w:name w:val="No List351"/>
    <w:next w:val="NoList"/>
    <w:uiPriority w:val="99"/>
    <w:semiHidden/>
    <w:unhideWhenUsed/>
    <w:rsid w:val="00827D47"/>
  </w:style>
  <w:style w:type="numbering" w:customStyle="1" w:styleId="NoList1171">
    <w:name w:val="No List1171"/>
    <w:next w:val="NoList"/>
    <w:uiPriority w:val="99"/>
    <w:semiHidden/>
    <w:unhideWhenUsed/>
    <w:rsid w:val="00827D47"/>
  </w:style>
  <w:style w:type="numbering" w:customStyle="1" w:styleId="NoList1181">
    <w:name w:val="No List1181"/>
    <w:next w:val="NoList"/>
    <w:uiPriority w:val="99"/>
    <w:semiHidden/>
    <w:rsid w:val="00827D47"/>
  </w:style>
  <w:style w:type="numbering" w:customStyle="1" w:styleId="NoList11141">
    <w:name w:val="No List11141"/>
    <w:next w:val="NoList"/>
    <w:uiPriority w:val="99"/>
    <w:semiHidden/>
    <w:rsid w:val="00827D47"/>
  </w:style>
  <w:style w:type="numbering" w:customStyle="1" w:styleId="NoList2151">
    <w:name w:val="No List2151"/>
    <w:next w:val="NoList"/>
    <w:uiPriority w:val="99"/>
    <w:semiHidden/>
    <w:rsid w:val="00827D47"/>
  </w:style>
  <w:style w:type="numbering" w:customStyle="1" w:styleId="NoList361">
    <w:name w:val="No List361"/>
    <w:next w:val="NoList"/>
    <w:uiPriority w:val="99"/>
    <w:semiHidden/>
    <w:unhideWhenUsed/>
    <w:rsid w:val="00827D47"/>
  </w:style>
  <w:style w:type="numbering" w:customStyle="1" w:styleId="NoList441">
    <w:name w:val="No List441"/>
    <w:next w:val="NoList"/>
    <w:uiPriority w:val="99"/>
    <w:semiHidden/>
    <w:unhideWhenUsed/>
    <w:rsid w:val="00827D47"/>
  </w:style>
  <w:style w:type="numbering" w:customStyle="1" w:styleId="NoList541">
    <w:name w:val="No List541"/>
    <w:next w:val="NoList"/>
    <w:uiPriority w:val="99"/>
    <w:semiHidden/>
    <w:rsid w:val="00827D47"/>
  </w:style>
  <w:style w:type="numbering" w:customStyle="1" w:styleId="NoList1241">
    <w:name w:val="No List1241"/>
    <w:next w:val="NoList"/>
    <w:uiPriority w:val="99"/>
    <w:semiHidden/>
    <w:unhideWhenUsed/>
    <w:rsid w:val="00827D47"/>
  </w:style>
  <w:style w:type="numbering" w:customStyle="1" w:styleId="NoList111141">
    <w:name w:val="No List111141"/>
    <w:next w:val="NoList"/>
    <w:uiPriority w:val="99"/>
    <w:semiHidden/>
    <w:rsid w:val="00827D47"/>
  </w:style>
  <w:style w:type="numbering" w:customStyle="1" w:styleId="NoList1111121">
    <w:name w:val="No List1111121"/>
    <w:next w:val="NoList"/>
    <w:semiHidden/>
    <w:rsid w:val="00827D47"/>
  </w:style>
  <w:style w:type="numbering" w:customStyle="1" w:styleId="NoList2161">
    <w:name w:val="No List2161"/>
    <w:next w:val="NoList"/>
    <w:uiPriority w:val="99"/>
    <w:semiHidden/>
    <w:rsid w:val="00827D47"/>
  </w:style>
  <w:style w:type="numbering" w:customStyle="1" w:styleId="NoList3131">
    <w:name w:val="No List3131"/>
    <w:next w:val="NoList"/>
    <w:uiPriority w:val="99"/>
    <w:semiHidden/>
    <w:unhideWhenUsed/>
    <w:rsid w:val="00827D47"/>
  </w:style>
  <w:style w:type="numbering" w:customStyle="1" w:styleId="NoList4131">
    <w:name w:val="No List4131"/>
    <w:next w:val="NoList"/>
    <w:uiPriority w:val="99"/>
    <w:semiHidden/>
    <w:unhideWhenUsed/>
    <w:rsid w:val="00827D47"/>
  </w:style>
  <w:style w:type="numbering" w:customStyle="1" w:styleId="NoList641">
    <w:name w:val="No List641"/>
    <w:next w:val="NoList"/>
    <w:uiPriority w:val="99"/>
    <w:semiHidden/>
    <w:unhideWhenUsed/>
    <w:rsid w:val="00827D47"/>
  </w:style>
  <w:style w:type="numbering" w:customStyle="1" w:styleId="NoList1341">
    <w:name w:val="No List1341"/>
    <w:next w:val="NoList"/>
    <w:uiPriority w:val="99"/>
    <w:semiHidden/>
    <w:unhideWhenUsed/>
    <w:rsid w:val="00827D47"/>
  </w:style>
  <w:style w:type="numbering" w:customStyle="1" w:styleId="NoList741">
    <w:name w:val="No List741"/>
    <w:next w:val="NoList"/>
    <w:uiPriority w:val="99"/>
    <w:semiHidden/>
    <w:unhideWhenUsed/>
    <w:rsid w:val="00827D47"/>
  </w:style>
  <w:style w:type="numbering" w:customStyle="1" w:styleId="NoList1441">
    <w:name w:val="No List1441"/>
    <w:next w:val="NoList"/>
    <w:uiPriority w:val="99"/>
    <w:semiHidden/>
    <w:unhideWhenUsed/>
    <w:rsid w:val="00827D47"/>
  </w:style>
  <w:style w:type="numbering" w:customStyle="1" w:styleId="NoList2241">
    <w:name w:val="No List2241"/>
    <w:next w:val="NoList"/>
    <w:uiPriority w:val="99"/>
    <w:semiHidden/>
    <w:unhideWhenUsed/>
    <w:rsid w:val="00827D47"/>
  </w:style>
  <w:style w:type="numbering" w:customStyle="1" w:styleId="NoList2341">
    <w:name w:val="No List2341"/>
    <w:next w:val="NoList"/>
    <w:uiPriority w:val="99"/>
    <w:semiHidden/>
    <w:unhideWhenUsed/>
    <w:rsid w:val="00827D47"/>
  </w:style>
  <w:style w:type="numbering" w:customStyle="1" w:styleId="NoList1541">
    <w:name w:val="No List1541"/>
    <w:next w:val="NoList"/>
    <w:uiPriority w:val="99"/>
    <w:semiHidden/>
    <w:unhideWhenUsed/>
    <w:rsid w:val="00827D47"/>
  </w:style>
  <w:style w:type="numbering" w:customStyle="1" w:styleId="NoList2441">
    <w:name w:val="No List2441"/>
    <w:next w:val="NoList"/>
    <w:uiPriority w:val="99"/>
    <w:semiHidden/>
    <w:unhideWhenUsed/>
    <w:rsid w:val="00827D47"/>
  </w:style>
  <w:style w:type="numbering" w:customStyle="1" w:styleId="NoList1641">
    <w:name w:val="No List1641"/>
    <w:next w:val="NoList"/>
    <w:uiPriority w:val="99"/>
    <w:semiHidden/>
    <w:unhideWhenUsed/>
    <w:rsid w:val="00827D47"/>
  </w:style>
  <w:style w:type="numbering" w:customStyle="1" w:styleId="NoList2541">
    <w:name w:val="No List2541"/>
    <w:next w:val="NoList"/>
    <w:uiPriority w:val="99"/>
    <w:semiHidden/>
    <w:unhideWhenUsed/>
    <w:rsid w:val="00827D47"/>
  </w:style>
  <w:style w:type="numbering" w:customStyle="1" w:styleId="NoList841">
    <w:name w:val="No List841"/>
    <w:next w:val="NoList"/>
    <w:uiPriority w:val="99"/>
    <w:semiHidden/>
    <w:unhideWhenUsed/>
    <w:rsid w:val="00827D47"/>
  </w:style>
  <w:style w:type="numbering" w:customStyle="1" w:styleId="NoList1741">
    <w:name w:val="No List1741"/>
    <w:next w:val="NoList"/>
    <w:uiPriority w:val="99"/>
    <w:semiHidden/>
    <w:unhideWhenUsed/>
    <w:rsid w:val="00827D47"/>
  </w:style>
  <w:style w:type="numbering" w:customStyle="1" w:styleId="NoList2641">
    <w:name w:val="No List2641"/>
    <w:next w:val="NoList"/>
    <w:uiPriority w:val="99"/>
    <w:semiHidden/>
    <w:unhideWhenUsed/>
    <w:rsid w:val="00827D47"/>
  </w:style>
  <w:style w:type="numbering" w:customStyle="1" w:styleId="NoList941">
    <w:name w:val="No List941"/>
    <w:next w:val="NoList"/>
    <w:uiPriority w:val="99"/>
    <w:semiHidden/>
    <w:unhideWhenUsed/>
    <w:rsid w:val="00827D47"/>
  </w:style>
  <w:style w:type="numbering" w:customStyle="1" w:styleId="NoList1841">
    <w:name w:val="No List1841"/>
    <w:next w:val="NoList"/>
    <w:uiPriority w:val="99"/>
    <w:semiHidden/>
    <w:unhideWhenUsed/>
    <w:rsid w:val="00827D47"/>
  </w:style>
  <w:style w:type="numbering" w:customStyle="1" w:styleId="NoList2741">
    <w:name w:val="No List2741"/>
    <w:next w:val="NoList"/>
    <w:uiPriority w:val="99"/>
    <w:semiHidden/>
    <w:unhideWhenUsed/>
    <w:rsid w:val="00827D47"/>
  </w:style>
  <w:style w:type="numbering" w:customStyle="1" w:styleId="NoList1041">
    <w:name w:val="No List1041"/>
    <w:next w:val="NoList"/>
    <w:uiPriority w:val="99"/>
    <w:semiHidden/>
    <w:unhideWhenUsed/>
    <w:rsid w:val="00827D47"/>
  </w:style>
  <w:style w:type="numbering" w:customStyle="1" w:styleId="NoList1941">
    <w:name w:val="No List1941"/>
    <w:next w:val="NoList"/>
    <w:uiPriority w:val="99"/>
    <w:semiHidden/>
    <w:unhideWhenUsed/>
    <w:rsid w:val="00827D47"/>
  </w:style>
  <w:style w:type="numbering" w:customStyle="1" w:styleId="NoList2841">
    <w:name w:val="No List2841"/>
    <w:next w:val="NoList"/>
    <w:uiPriority w:val="99"/>
    <w:semiHidden/>
    <w:unhideWhenUsed/>
    <w:rsid w:val="00827D47"/>
  </w:style>
  <w:style w:type="numbering" w:customStyle="1" w:styleId="NoList2031">
    <w:name w:val="No List2031"/>
    <w:next w:val="NoList"/>
    <w:uiPriority w:val="99"/>
    <w:semiHidden/>
    <w:unhideWhenUsed/>
    <w:rsid w:val="00827D47"/>
  </w:style>
  <w:style w:type="numbering" w:customStyle="1" w:styleId="NoList11031">
    <w:name w:val="No List11031"/>
    <w:next w:val="NoList"/>
    <w:uiPriority w:val="99"/>
    <w:semiHidden/>
    <w:unhideWhenUsed/>
    <w:rsid w:val="00827D47"/>
  </w:style>
  <w:style w:type="numbering" w:customStyle="1" w:styleId="NoList11231">
    <w:name w:val="No List11231"/>
    <w:next w:val="NoList"/>
    <w:uiPriority w:val="99"/>
    <w:semiHidden/>
    <w:unhideWhenUsed/>
    <w:rsid w:val="00827D47"/>
  </w:style>
  <w:style w:type="numbering" w:customStyle="1" w:styleId="NoList2931">
    <w:name w:val="No List2931"/>
    <w:next w:val="NoList"/>
    <w:uiPriority w:val="99"/>
    <w:semiHidden/>
    <w:unhideWhenUsed/>
    <w:rsid w:val="00827D47"/>
  </w:style>
  <w:style w:type="numbering" w:customStyle="1" w:styleId="NoList12131">
    <w:name w:val="No List12131"/>
    <w:next w:val="NoList"/>
    <w:uiPriority w:val="99"/>
    <w:semiHidden/>
    <w:unhideWhenUsed/>
    <w:rsid w:val="00827D47"/>
  </w:style>
  <w:style w:type="numbering" w:customStyle="1" w:styleId="NoList21131">
    <w:name w:val="No List21131"/>
    <w:next w:val="NoList"/>
    <w:uiPriority w:val="99"/>
    <w:semiHidden/>
    <w:unhideWhenUsed/>
    <w:rsid w:val="00827D47"/>
  </w:style>
  <w:style w:type="numbering" w:customStyle="1" w:styleId="NoList13131">
    <w:name w:val="No List13131"/>
    <w:next w:val="NoList"/>
    <w:uiPriority w:val="99"/>
    <w:semiHidden/>
    <w:unhideWhenUsed/>
    <w:rsid w:val="00827D47"/>
  </w:style>
  <w:style w:type="numbering" w:customStyle="1" w:styleId="NoList22131">
    <w:name w:val="No List22131"/>
    <w:next w:val="NoList"/>
    <w:uiPriority w:val="99"/>
    <w:semiHidden/>
    <w:unhideWhenUsed/>
    <w:rsid w:val="00827D47"/>
  </w:style>
  <w:style w:type="numbering" w:customStyle="1" w:styleId="NoList5131">
    <w:name w:val="No List5131"/>
    <w:next w:val="NoList"/>
    <w:uiPriority w:val="99"/>
    <w:semiHidden/>
    <w:unhideWhenUsed/>
    <w:rsid w:val="00827D47"/>
  </w:style>
  <w:style w:type="numbering" w:customStyle="1" w:styleId="NoList14131">
    <w:name w:val="No List14131"/>
    <w:next w:val="NoList"/>
    <w:uiPriority w:val="99"/>
    <w:semiHidden/>
    <w:unhideWhenUsed/>
    <w:rsid w:val="00827D47"/>
  </w:style>
  <w:style w:type="numbering" w:customStyle="1" w:styleId="NoList23131">
    <w:name w:val="No List23131"/>
    <w:next w:val="NoList"/>
    <w:uiPriority w:val="99"/>
    <w:semiHidden/>
    <w:unhideWhenUsed/>
    <w:rsid w:val="00827D47"/>
  </w:style>
  <w:style w:type="numbering" w:customStyle="1" w:styleId="NoList6131">
    <w:name w:val="No List6131"/>
    <w:next w:val="NoList"/>
    <w:uiPriority w:val="99"/>
    <w:semiHidden/>
    <w:unhideWhenUsed/>
    <w:rsid w:val="00827D47"/>
  </w:style>
  <w:style w:type="numbering" w:customStyle="1" w:styleId="NoList15131">
    <w:name w:val="No List15131"/>
    <w:next w:val="NoList"/>
    <w:uiPriority w:val="99"/>
    <w:semiHidden/>
    <w:unhideWhenUsed/>
    <w:rsid w:val="00827D47"/>
  </w:style>
  <w:style w:type="numbering" w:customStyle="1" w:styleId="NoList24131">
    <w:name w:val="No List24131"/>
    <w:next w:val="NoList"/>
    <w:uiPriority w:val="99"/>
    <w:semiHidden/>
    <w:unhideWhenUsed/>
    <w:rsid w:val="00827D47"/>
  </w:style>
  <w:style w:type="numbering" w:customStyle="1" w:styleId="NoList7131">
    <w:name w:val="No List7131"/>
    <w:next w:val="NoList"/>
    <w:uiPriority w:val="99"/>
    <w:semiHidden/>
    <w:unhideWhenUsed/>
    <w:rsid w:val="00827D47"/>
  </w:style>
  <w:style w:type="numbering" w:customStyle="1" w:styleId="NoList16131">
    <w:name w:val="No List16131"/>
    <w:next w:val="NoList"/>
    <w:uiPriority w:val="99"/>
    <w:semiHidden/>
    <w:unhideWhenUsed/>
    <w:rsid w:val="00827D47"/>
  </w:style>
  <w:style w:type="numbering" w:customStyle="1" w:styleId="NoList25131">
    <w:name w:val="No List25131"/>
    <w:next w:val="NoList"/>
    <w:uiPriority w:val="99"/>
    <w:semiHidden/>
    <w:unhideWhenUsed/>
    <w:rsid w:val="00827D47"/>
  </w:style>
  <w:style w:type="numbering" w:customStyle="1" w:styleId="NoList8131">
    <w:name w:val="No List8131"/>
    <w:next w:val="NoList"/>
    <w:uiPriority w:val="99"/>
    <w:semiHidden/>
    <w:unhideWhenUsed/>
    <w:rsid w:val="00827D47"/>
  </w:style>
  <w:style w:type="numbering" w:customStyle="1" w:styleId="NoList17131">
    <w:name w:val="No List17131"/>
    <w:next w:val="NoList"/>
    <w:uiPriority w:val="99"/>
    <w:semiHidden/>
    <w:unhideWhenUsed/>
    <w:rsid w:val="00827D47"/>
  </w:style>
  <w:style w:type="numbering" w:customStyle="1" w:styleId="NoList26131">
    <w:name w:val="No List26131"/>
    <w:next w:val="NoList"/>
    <w:uiPriority w:val="99"/>
    <w:semiHidden/>
    <w:unhideWhenUsed/>
    <w:rsid w:val="00827D47"/>
  </w:style>
  <w:style w:type="numbering" w:customStyle="1" w:styleId="NoList9131">
    <w:name w:val="No List9131"/>
    <w:next w:val="NoList"/>
    <w:uiPriority w:val="99"/>
    <w:semiHidden/>
    <w:unhideWhenUsed/>
    <w:rsid w:val="00827D47"/>
  </w:style>
  <w:style w:type="numbering" w:customStyle="1" w:styleId="NoList18131">
    <w:name w:val="No List18131"/>
    <w:next w:val="NoList"/>
    <w:uiPriority w:val="99"/>
    <w:semiHidden/>
    <w:unhideWhenUsed/>
    <w:rsid w:val="00827D47"/>
  </w:style>
  <w:style w:type="numbering" w:customStyle="1" w:styleId="NoList27131">
    <w:name w:val="No List27131"/>
    <w:next w:val="NoList"/>
    <w:uiPriority w:val="99"/>
    <w:semiHidden/>
    <w:unhideWhenUsed/>
    <w:rsid w:val="00827D47"/>
  </w:style>
  <w:style w:type="numbering" w:customStyle="1" w:styleId="NoList10131">
    <w:name w:val="No List10131"/>
    <w:next w:val="NoList"/>
    <w:uiPriority w:val="99"/>
    <w:semiHidden/>
    <w:unhideWhenUsed/>
    <w:rsid w:val="00827D47"/>
  </w:style>
  <w:style w:type="numbering" w:customStyle="1" w:styleId="NoList19131">
    <w:name w:val="No List19131"/>
    <w:next w:val="NoList"/>
    <w:uiPriority w:val="99"/>
    <w:semiHidden/>
    <w:unhideWhenUsed/>
    <w:rsid w:val="00827D47"/>
  </w:style>
  <w:style w:type="numbering" w:customStyle="1" w:styleId="NoList28131">
    <w:name w:val="No List28131"/>
    <w:next w:val="NoList"/>
    <w:uiPriority w:val="99"/>
    <w:semiHidden/>
    <w:unhideWhenUsed/>
    <w:rsid w:val="00827D47"/>
  </w:style>
  <w:style w:type="numbering" w:customStyle="1" w:styleId="NoList3021">
    <w:name w:val="No List3021"/>
    <w:next w:val="NoList"/>
    <w:uiPriority w:val="99"/>
    <w:semiHidden/>
    <w:unhideWhenUsed/>
    <w:rsid w:val="00827D47"/>
  </w:style>
  <w:style w:type="numbering" w:customStyle="1" w:styleId="NoList11321">
    <w:name w:val="No List11321"/>
    <w:next w:val="NoList"/>
    <w:uiPriority w:val="99"/>
    <w:semiHidden/>
    <w:rsid w:val="00827D47"/>
  </w:style>
  <w:style w:type="numbering" w:customStyle="1" w:styleId="NoList11421">
    <w:name w:val="No List11421"/>
    <w:next w:val="NoList"/>
    <w:uiPriority w:val="99"/>
    <w:semiHidden/>
    <w:rsid w:val="00827D47"/>
  </w:style>
  <w:style w:type="numbering" w:customStyle="1" w:styleId="NoList21021">
    <w:name w:val="No List21021"/>
    <w:next w:val="NoList"/>
    <w:uiPriority w:val="99"/>
    <w:semiHidden/>
    <w:rsid w:val="00827D47"/>
  </w:style>
  <w:style w:type="numbering" w:customStyle="1" w:styleId="NoList3221">
    <w:name w:val="No List3221"/>
    <w:next w:val="NoList"/>
    <w:uiPriority w:val="99"/>
    <w:semiHidden/>
    <w:unhideWhenUsed/>
    <w:rsid w:val="00827D47"/>
  </w:style>
  <w:style w:type="numbering" w:customStyle="1" w:styleId="NoList4221">
    <w:name w:val="No List4221"/>
    <w:next w:val="NoList"/>
    <w:uiPriority w:val="99"/>
    <w:semiHidden/>
    <w:unhideWhenUsed/>
    <w:rsid w:val="00827D47"/>
  </w:style>
  <w:style w:type="numbering" w:customStyle="1" w:styleId="NoList5221">
    <w:name w:val="No List5221"/>
    <w:next w:val="NoList"/>
    <w:uiPriority w:val="99"/>
    <w:semiHidden/>
    <w:rsid w:val="00827D47"/>
  </w:style>
  <w:style w:type="numbering" w:customStyle="1" w:styleId="NoList12221">
    <w:name w:val="No List12221"/>
    <w:next w:val="NoList"/>
    <w:uiPriority w:val="99"/>
    <w:semiHidden/>
    <w:unhideWhenUsed/>
    <w:rsid w:val="00827D47"/>
  </w:style>
  <w:style w:type="numbering" w:customStyle="1" w:styleId="NoList111221">
    <w:name w:val="No List111221"/>
    <w:next w:val="NoList"/>
    <w:uiPriority w:val="99"/>
    <w:semiHidden/>
    <w:rsid w:val="00827D47"/>
  </w:style>
  <w:style w:type="numbering" w:customStyle="1" w:styleId="NoList1111211">
    <w:name w:val="No List1111211"/>
    <w:next w:val="NoList"/>
    <w:semiHidden/>
    <w:rsid w:val="00827D47"/>
  </w:style>
  <w:style w:type="numbering" w:customStyle="1" w:styleId="NoList21221">
    <w:name w:val="No List21221"/>
    <w:next w:val="NoList"/>
    <w:uiPriority w:val="99"/>
    <w:semiHidden/>
    <w:rsid w:val="00827D47"/>
  </w:style>
  <w:style w:type="numbering" w:customStyle="1" w:styleId="NoList31121">
    <w:name w:val="No List31121"/>
    <w:next w:val="NoList"/>
    <w:uiPriority w:val="99"/>
    <w:semiHidden/>
    <w:unhideWhenUsed/>
    <w:rsid w:val="00827D47"/>
  </w:style>
  <w:style w:type="numbering" w:customStyle="1" w:styleId="NoList41121">
    <w:name w:val="No List41121"/>
    <w:next w:val="NoList"/>
    <w:uiPriority w:val="99"/>
    <w:semiHidden/>
    <w:unhideWhenUsed/>
    <w:rsid w:val="00827D47"/>
  </w:style>
  <w:style w:type="numbering" w:customStyle="1" w:styleId="NoList6221">
    <w:name w:val="No List6221"/>
    <w:next w:val="NoList"/>
    <w:uiPriority w:val="99"/>
    <w:semiHidden/>
    <w:unhideWhenUsed/>
    <w:rsid w:val="00827D47"/>
  </w:style>
  <w:style w:type="numbering" w:customStyle="1" w:styleId="NoList13221">
    <w:name w:val="No List13221"/>
    <w:next w:val="NoList"/>
    <w:uiPriority w:val="99"/>
    <w:semiHidden/>
    <w:unhideWhenUsed/>
    <w:rsid w:val="00827D47"/>
  </w:style>
  <w:style w:type="numbering" w:customStyle="1" w:styleId="NoList7221">
    <w:name w:val="No List7221"/>
    <w:next w:val="NoList"/>
    <w:uiPriority w:val="99"/>
    <w:semiHidden/>
    <w:unhideWhenUsed/>
    <w:rsid w:val="00827D47"/>
  </w:style>
  <w:style w:type="numbering" w:customStyle="1" w:styleId="NoList14221">
    <w:name w:val="No List14221"/>
    <w:next w:val="NoList"/>
    <w:uiPriority w:val="99"/>
    <w:semiHidden/>
    <w:unhideWhenUsed/>
    <w:rsid w:val="00827D47"/>
  </w:style>
  <w:style w:type="numbering" w:customStyle="1" w:styleId="NoList22221">
    <w:name w:val="No List22221"/>
    <w:next w:val="NoList"/>
    <w:uiPriority w:val="99"/>
    <w:semiHidden/>
    <w:unhideWhenUsed/>
    <w:rsid w:val="00827D47"/>
  </w:style>
  <w:style w:type="numbering" w:customStyle="1" w:styleId="NoList23221">
    <w:name w:val="No List23221"/>
    <w:next w:val="NoList"/>
    <w:uiPriority w:val="99"/>
    <w:semiHidden/>
    <w:unhideWhenUsed/>
    <w:rsid w:val="00827D47"/>
  </w:style>
  <w:style w:type="numbering" w:customStyle="1" w:styleId="NoList15221">
    <w:name w:val="No List15221"/>
    <w:next w:val="NoList"/>
    <w:uiPriority w:val="99"/>
    <w:semiHidden/>
    <w:unhideWhenUsed/>
    <w:rsid w:val="00827D47"/>
  </w:style>
  <w:style w:type="numbering" w:customStyle="1" w:styleId="NoList24221">
    <w:name w:val="No List24221"/>
    <w:next w:val="NoList"/>
    <w:uiPriority w:val="99"/>
    <w:semiHidden/>
    <w:unhideWhenUsed/>
    <w:rsid w:val="00827D47"/>
  </w:style>
  <w:style w:type="numbering" w:customStyle="1" w:styleId="NoList16221">
    <w:name w:val="No List16221"/>
    <w:next w:val="NoList"/>
    <w:uiPriority w:val="99"/>
    <w:semiHidden/>
    <w:unhideWhenUsed/>
    <w:rsid w:val="00827D47"/>
  </w:style>
  <w:style w:type="numbering" w:customStyle="1" w:styleId="NoList25221">
    <w:name w:val="No List25221"/>
    <w:next w:val="NoList"/>
    <w:uiPriority w:val="99"/>
    <w:semiHidden/>
    <w:unhideWhenUsed/>
    <w:rsid w:val="00827D47"/>
  </w:style>
  <w:style w:type="numbering" w:customStyle="1" w:styleId="NoList8221">
    <w:name w:val="No List8221"/>
    <w:next w:val="NoList"/>
    <w:uiPriority w:val="99"/>
    <w:semiHidden/>
    <w:unhideWhenUsed/>
    <w:rsid w:val="00827D47"/>
  </w:style>
  <w:style w:type="numbering" w:customStyle="1" w:styleId="NoList17221">
    <w:name w:val="No List17221"/>
    <w:next w:val="NoList"/>
    <w:uiPriority w:val="99"/>
    <w:semiHidden/>
    <w:unhideWhenUsed/>
    <w:rsid w:val="00827D47"/>
  </w:style>
  <w:style w:type="numbering" w:customStyle="1" w:styleId="NoList26221">
    <w:name w:val="No List26221"/>
    <w:next w:val="NoList"/>
    <w:uiPriority w:val="99"/>
    <w:semiHidden/>
    <w:unhideWhenUsed/>
    <w:rsid w:val="00827D47"/>
  </w:style>
  <w:style w:type="numbering" w:customStyle="1" w:styleId="NoList9221">
    <w:name w:val="No List9221"/>
    <w:next w:val="NoList"/>
    <w:uiPriority w:val="99"/>
    <w:semiHidden/>
    <w:unhideWhenUsed/>
    <w:rsid w:val="00827D47"/>
  </w:style>
  <w:style w:type="numbering" w:customStyle="1" w:styleId="NoList18221">
    <w:name w:val="No List18221"/>
    <w:next w:val="NoList"/>
    <w:uiPriority w:val="99"/>
    <w:semiHidden/>
    <w:unhideWhenUsed/>
    <w:rsid w:val="00827D47"/>
  </w:style>
  <w:style w:type="numbering" w:customStyle="1" w:styleId="NoList27221">
    <w:name w:val="No List27221"/>
    <w:next w:val="NoList"/>
    <w:uiPriority w:val="99"/>
    <w:semiHidden/>
    <w:unhideWhenUsed/>
    <w:rsid w:val="00827D47"/>
  </w:style>
  <w:style w:type="numbering" w:customStyle="1" w:styleId="NoList10221">
    <w:name w:val="No List10221"/>
    <w:next w:val="NoList"/>
    <w:uiPriority w:val="99"/>
    <w:semiHidden/>
    <w:unhideWhenUsed/>
    <w:rsid w:val="00827D47"/>
  </w:style>
  <w:style w:type="numbering" w:customStyle="1" w:styleId="NoList19221">
    <w:name w:val="No List19221"/>
    <w:next w:val="NoList"/>
    <w:uiPriority w:val="99"/>
    <w:semiHidden/>
    <w:unhideWhenUsed/>
    <w:rsid w:val="00827D47"/>
  </w:style>
  <w:style w:type="numbering" w:customStyle="1" w:styleId="NoList28221">
    <w:name w:val="No List28221"/>
    <w:next w:val="NoList"/>
    <w:uiPriority w:val="99"/>
    <w:semiHidden/>
    <w:unhideWhenUsed/>
    <w:rsid w:val="00827D47"/>
  </w:style>
  <w:style w:type="numbering" w:customStyle="1" w:styleId="NoList20121">
    <w:name w:val="No List20121"/>
    <w:next w:val="NoList"/>
    <w:uiPriority w:val="99"/>
    <w:semiHidden/>
    <w:unhideWhenUsed/>
    <w:rsid w:val="00827D47"/>
  </w:style>
  <w:style w:type="numbering" w:customStyle="1" w:styleId="NoList110121">
    <w:name w:val="No List110121"/>
    <w:next w:val="NoList"/>
    <w:uiPriority w:val="99"/>
    <w:semiHidden/>
    <w:unhideWhenUsed/>
    <w:rsid w:val="00827D47"/>
  </w:style>
  <w:style w:type="numbering" w:customStyle="1" w:styleId="NoList112121">
    <w:name w:val="No List112121"/>
    <w:next w:val="NoList"/>
    <w:uiPriority w:val="99"/>
    <w:semiHidden/>
    <w:unhideWhenUsed/>
    <w:rsid w:val="00827D47"/>
  </w:style>
  <w:style w:type="numbering" w:customStyle="1" w:styleId="NoList29121">
    <w:name w:val="No List29121"/>
    <w:next w:val="NoList"/>
    <w:uiPriority w:val="99"/>
    <w:semiHidden/>
    <w:unhideWhenUsed/>
    <w:rsid w:val="00827D47"/>
  </w:style>
  <w:style w:type="numbering" w:customStyle="1" w:styleId="NoList121121">
    <w:name w:val="No List121121"/>
    <w:next w:val="NoList"/>
    <w:uiPriority w:val="99"/>
    <w:semiHidden/>
    <w:unhideWhenUsed/>
    <w:rsid w:val="00827D47"/>
  </w:style>
  <w:style w:type="numbering" w:customStyle="1" w:styleId="NoList211121">
    <w:name w:val="No List211121"/>
    <w:next w:val="NoList"/>
    <w:uiPriority w:val="99"/>
    <w:semiHidden/>
    <w:unhideWhenUsed/>
    <w:rsid w:val="00827D47"/>
  </w:style>
  <w:style w:type="numbering" w:customStyle="1" w:styleId="NoList131121">
    <w:name w:val="No List131121"/>
    <w:next w:val="NoList"/>
    <w:uiPriority w:val="99"/>
    <w:semiHidden/>
    <w:unhideWhenUsed/>
    <w:rsid w:val="00827D47"/>
  </w:style>
  <w:style w:type="numbering" w:customStyle="1" w:styleId="NoList221121">
    <w:name w:val="No List221121"/>
    <w:next w:val="NoList"/>
    <w:uiPriority w:val="99"/>
    <w:semiHidden/>
    <w:unhideWhenUsed/>
    <w:rsid w:val="00827D47"/>
  </w:style>
  <w:style w:type="numbering" w:customStyle="1" w:styleId="NoList51121">
    <w:name w:val="No List51121"/>
    <w:next w:val="NoList"/>
    <w:uiPriority w:val="99"/>
    <w:semiHidden/>
    <w:unhideWhenUsed/>
    <w:rsid w:val="00827D47"/>
  </w:style>
  <w:style w:type="numbering" w:customStyle="1" w:styleId="NoList141121">
    <w:name w:val="No List141121"/>
    <w:next w:val="NoList"/>
    <w:uiPriority w:val="99"/>
    <w:semiHidden/>
    <w:unhideWhenUsed/>
    <w:rsid w:val="00827D47"/>
  </w:style>
  <w:style w:type="numbering" w:customStyle="1" w:styleId="NoList231121">
    <w:name w:val="No List231121"/>
    <w:next w:val="NoList"/>
    <w:uiPriority w:val="99"/>
    <w:semiHidden/>
    <w:unhideWhenUsed/>
    <w:rsid w:val="00827D47"/>
  </w:style>
  <w:style w:type="numbering" w:customStyle="1" w:styleId="NoList61121">
    <w:name w:val="No List61121"/>
    <w:next w:val="NoList"/>
    <w:uiPriority w:val="99"/>
    <w:semiHidden/>
    <w:unhideWhenUsed/>
    <w:rsid w:val="00827D47"/>
  </w:style>
  <w:style w:type="numbering" w:customStyle="1" w:styleId="NoList151121">
    <w:name w:val="No List151121"/>
    <w:next w:val="NoList"/>
    <w:uiPriority w:val="99"/>
    <w:semiHidden/>
    <w:unhideWhenUsed/>
    <w:rsid w:val="00827D47"/>
  </w:style>
  <w:style w:type="numbering" w:customStyle="1" w:styleId="NoList241121">
    <w:name w:val="No List241121"/>
    <w:next w:val="NoList"/>
    <w:uiPriority w:val="99"/>
    <w:semiHidden/>
    <w:unhideWhenUsed/>
    <w:rsid w:val="00827D47"/>
  </w:style>
  <w:style w:type="numbering" w:customStyle="1" w:styleId="NoList71121">
    <w:name w:val="No List71121"/>
    <w:next w:val="NoList"/>
    <w:uiPriority w:val="99"/>
    <w:semiHidden/>
    <w:unhideWhenUsed/>
    <w:rsid w:val="00827D47"/>
  </w:style>
  <w:style w:type="numbering" w:customStyle="1" w:styleId="NoList161121">
    <w:name w:val="No List161121"/>
    <w:next w:val="NoList"/>
    <w:uiPriority w:val="99"/>
    <w:semiHidden/>
    <w:unhideWhenUsed/>
    <w:rsid w:val="00827D47"/>
  </w:style>
  <w:style w:type="numbering" w:customStyle="1" w:styleId="NoList251121">
    <w:name w:val="No List251121"/>
    <w:next w:val="NoList"/>
    <w:uiPriority w:val="99"/>
    <w:semiHidden/>
    <w:unhideWhenUsed/>
    <w:rsid w:val="00827D47"/>
  </w:style>
  <w:style w:type="numbering" w:customStyle="1" w:styleId="NoList81121">
    <w:name w:val="No List81121"/>
    <w:next w:val="NoList"/>
    <w:uiPriority w:val="99"/>
    <w:semiHidden/>
    <w:unhideWhenUsed/>
    <w:rsid w:val="00827D47"/>
  </w:style>
  <w:style w:type="numbering" w:customStyle="1" w:styleId="NoList171121">
    <w:name w:val="No List171121"/>
    <w:next w:val="NoList"/>
    <w:uiPriority w:val="99"/>
    <w:semiHidden/>
    <w:unhideWhenUsed/>
    <w:rsid w:val="00827D47"/>
  </w:style>
  <w:style w:type="numbering" w:customStyle="1" w:styleId="NoList261121">
    <w:name w:val="No List261121"/>
    <w:next w:val="NoList"/>
    <w:uiPriority w:val="99"/>
    <w:semiHidden/>
    <w:unhideWhenUsed/>
    <w:rsid w:val="00827D47"/>
  </w:style>
  <w:style w:type="numbering" w:customStyle="1" w:styleId="NoList91121">
    <w:name w:val="No List91121"/>
    <w:next w:val="NoList"/>
    <w:uiPriority w:val="99"/>
    <w:semiHidden/>
    <w:unhideWhenUsed/>
    <w:rsid w:val="00827D47"/>
  </w:style>
  <w:style w:type="numbering" w:customStyle="1" w:styleId="NoList181121">
    <w:name w:val="No List181121"/>
    <w:next w:val="NoList"/>
    <w:uiPriority w:val="99"/>
    <w:semiHidden/>
    <w:unhideWhenUsed/>
    <w:rsid w:val="00827D47"/>
  </w:style>
  <w:style w:type="numbering" w:customStyle="1" w:styleId="NoList271121">
    <w:name w:val="No List271121"/>
    <w:next w:val="NoList"/>
    <w:uiPriority w:val="99"/>
    <w:semiHidden/>
    <w:unhideWhenUsed/>
    <w:rsid w:val="00827D47"/>
  </w:style>
  <w:style w:type="numbering" w:customStyle="1" w:styleId="NoList101121">
    <w:name w:val="No List101121"/>
    <w:next w:val="NoList"/>
    <w:uiPriority w:val="99"/>
    <w:semiHidden/>
    <w:unhideWhenUsed/>
    <w:rsid w:val="00827D47"/>
  </w:style>
  <w:style w:type="numbering" w:customStyle="1" w:styleId="NoList191121">
    <w:name w:val="No List191121"/>
    <w:next w:val="NoList"/>
    <w:uiPriority w:val="99"/>
    <w:semiHidden/>
    <w:unhideWhenUsed/>
    <w:rsid w:val="00827D47"/>
  </w:style>
  <w:style w:type="numbering" w:customStyle="1" w:styleId="NoList281121">
    <w:name w:val="No List281121"/>
    <w:next w:val="NoList"/>
    <w:uiPriority w:val="99"/>
    <w:semiHidden/>
    <w:unhideWhenUsed/>
    <w:rsid w:val="00827D47"/>
  </w:style>
  <w:style w:type="numbering" w:customStyle="1" w:styleId="NoList3311">
    <w:name w:val="No List3311"/>
    <w:next w:val="NoList"/>
    <w:uiPriority w:val="99"/>
    <w:semiHidden/>
    <w:unhideWhenUsed/>
    <w:rsid w:val="00827D47"/>
  </w:style>
  <w:style w:type="numbering" w:customStyle="1" w:styleId="NoList11511">
    <w:name w:val="No List11511"/>
    <w:next w:val="NoList"/>
    <w:uiPriority w:val="99"/>
    <w:semiHidden/>
    <w:rsid w:val="00827D47"/>
  </w:style>
  <w:style w:type="numbering" w:customStyle="1" w:styleId="NoList11611">
    <w:name w:val="No List11611"/>
    <w:next w:val="NoList"/>
    <w:uiPriority w:val="99"/>
    <w:semiHidden/>
    <w:rsid w:val="00827D47"/>
  </w:style>
  <w:style w:type="numbering" w:customStyle="1" w:styleId="NoList21311">
    <w:name w:val="No List21311"/>
    <w:next w:val="NoList"/>
    <w:uiPriority w:val="99"/>
    <w:semiHidden/>
    <w:rsid w:val="00827D47"/>
  </w:style>
  <w:style w:type="numbering" w:customStyle="1" w:styleId="NoList3411">
    <w:name w:val="No List3411"/>
    <w:next w:val="NoList"/>
    <w:uiPriority w:val="99"/>
    <w:semiHidden/>
    <w:unhideWhenUsed/>
    <w:rsid w:val="00827D47"/>
  </w:style>
  <w:style w:type="numbering" w:customStyle="1" w:styleId="NoList4311">
    <w:name w:val="No List4311"/>
    <w:next w:val="NoList"/>
    <w:uiPriority w:val="99"/>
    <w:semiHidden/>
    <w:unhideWhenUsed/>
    <w:rsid w:val="00827D47"/>
  </w:style>
  <w:style w:type="numbering" w:customStyle="1" w:styleId="NoList5311">
    <w:name w:val="No List5311"/>
    <w:next w:val="NoList"/>
    <w:uiPriority w:val="99"/>
    <w:semiHidden/>
    <w:rsid w:val="00827D47"/>
  </w:style>
  <w:style w:type="numbering" w:customStyle="1" w:styleId="NoList12311">
    <w:name w:val="No List12311"/>
    <w:next w:val="NoList"/>
    <w:uiPriority w:val="99"/>
    <w:semiHidden/>
    <w:unhideWhenUsed/>
    <w:rsid w:val="00827D47"/>
  </w:style>
  <w:style w:type="numbering" w:customStyle="1" w:styleId="NoList111311">
    <w:name w:val="No List111311"/>
    <w:next w:val="NoList"/>
    <w:uiPriority w:val="99"/>
    <w:semiHidden/>
    <w:rsid w:val="00827D47"/>
  </w:style>
  <w:style w:type="numbering" w:customStyle="1" w:styleId="NoList1111311">
    <w:name w:val="No List1111311"/>
    <w:next w:val="NoList"/>
    <w:semiHidden/>
    <w:rsid w:val="00827D47"/>
  </w:style>
  <w:style w:type="numbering" w:customStyle="1" w:styleId="NoList21411">
    <w:name w:val="No List21411"/>
    <w:next w:val="NoList"/>
    <w:uiPriority w:val="99"/>
    <w:semiHidden/>
    <w:rsid w:val="00827D47"/>
  </w:style>
  <w:style w:type="numbering" w:customStyle="1" w:styleId="NoList31211">
    <w:name w:val="No List31211"/>
    <w:next w:val="NoList"/>
    <w:uiPriority w:val="99"/>
    <w:semiHidden/>
    <w:unhideWhenUsed/>
    <w:rsid w:val="00827D47"/>
  </w:style>
  <w:style w:type="numbering" w:customStyle="1" w:styleId="NoList41211">
    <w:name w:val="No List41211"/>
    <w:next w:val="NoList"/>
    <w:uiPriority w:val="99"/>
    <w:semiHidden/>
    <w:unhideWhenUsed/>
    <w:rsid w:val="00827D47"/>
  </w:style>
  <w:style w:type="numbering" w:customStyle="1" w:styleId="NoList6311">
    <w:name w:val="No List6311"/>
    <w:next w:val="NoList"/>
    <w:uiPriority w:val="99"/>
    <w:semiHidden/>
    <w:unhideWhenUsed/>
    <w:rsid w:val="00827D47"/>
  </w:style>
  <w:style w:type="numbering" w:customStyle="1" w:styleId="NoList13311">
    <w:name w:val="No List13311"/>
    <w:next w:val="NoList"/>
    <w:uiPriority w:val="99"/>
    <w:semiHidden/>
    <w:unhideWhenUsed/>
    <w:rsid w:val="00827D47"/>
  </w:style>
  <w:style w:type="numbering" w:customStyle="1" w:styleId="NoList7311">
    <w:name w:val="No List7311"/>
    <w:next w:val="NoList"/>
    <w:uiPriority w:val="99"/>
    <w:semiHidden/>
    <w:unhideWhenUsed/>
    <w:rsid w:val="00827D47"/>
  </w:style>
  <w:style w:type="numbering" w:customStyle="1" w:styleId="NoList14311">
    <w:name w:val="No List14311"/>
    <w:next w:val="NoList"/>
    <w:uiPriority w:val="99"/>
    <w:semiHidden/>
    <w:unhideWhenUsed/>
    <w:rsid w:val="00827D47"/>
  </w:style>
  <w:style w:type="numbering" w:customStyle="1" w:styleId="NoList22311">
    <w:name w:val="No List22311"/>
    <w:next w:val="NoList"/>
    <w:uiPriority w:val="99"/>
    <w:semiHidden/>
    <w:unhideWhenUsed/>
    <w:rsid w:val="00827D47"/>
  </w:style>
  <w:style w:type="numbering" w:customStyle="1" w:styleId="NoList23311">
    <w:name w:val="No List23311"/>
    <w:next w:val="NoList"/>
    <w:uiPriority w:val="99"/>
    <w:semiHidden/>
    <w:unhideWhenUsed/>
    <w:rsid w:val="00827D47"/>
  </w:style>
  <w:style w:type="numbering" w:customStyle="1" w:styleId="NoList15311">
    <w:name w:val="No List15311"/>
    <w:next w:val="NoList"/>
    <w:uiPriority w:val="99"/>
    <w:semiHidden/>
    <w:unhideWhenUsed/>
    <w:rsid w:val="00827D47"/>
  </w:style>
  <w:style w:type="numbering" w:customStyle="1" w:styleId="NoList24311">
    <w:name w:val="No List24311"/>
    <w:next w:val="NoList"/>
    <w:uiPriority w:val="99"/>
    <w:semiHidden/>
    <w:unhideWhenUsed/>
    <w:rsid w:val="00827D47"/>
  </w:style>
  <w:style w:type="numbering" w:customStyle="1" w:styleId="NoList16311">
    <w:name w:val="No List16311"/>
    <w:next w:val="NoList"/>
    <w:uiPriority w:val="99"/>
    <w:semiHidden/>
    <w:unhideWhenUsed/>
    <w:rsid w:val="00827D47"/>
  </w:style>
  <w:style w:type="numbering" w:customStyle="1" w:styleId="NoList25311">
    <w:name w:val="No List25311"/>
    <w:next w:val="NoList"/>
    <w:uiPriority w:val="99"/>
    <w:semiHidden/>
    <w:unhideWhenUsed/>
    <w:rsid w:val="00827D47"/>
  </w:style>
  <w:style w:type="numbering" w:customStyle="1" w:styleId="NoList8311">
    <w:name w:val="No List8311"/>
    <w:next w:val="NoList"/>
    <w:uiPriority w:val="99"/>
    <w:semiHidden/>
    <w:unhideWhenUsed/>
    <w:rsid w:val="00827D47"/>
  </w:style>
  <w:style w:type="numbering" w:customStyle="1" w:styleId="NoList17311">
    <w:name w:val="No List17311"/>
    <w:next w:val="NoList"/>
    <w:uiPriority w:val="99"/>
    <w:semiHidden/>
    <w:unhideWhenUsed/>
    <w:rsid w:val="00827D47"/>
  </w:style>
  <w:style w:type="numbering" w:customStyle="1" w:styleId="NoList26311">
    <w:name w:val="No List26311"/>
    <w:next w:val="NoList"/>
    <w:uiPriority w:val="99"/>
    <w:semiHidden/>
    <w:unhideWhenUsed/>
    <w:rsid w:val="00827D47"/>
  </w:style>
  <w:style w:type="numbering" w:customStyle="1" w:styleId="NoList9311">
    <w:name w:val="No List9311"/>
    <w:next w:val="NoList"/>
    <w:uiPriority w:val="99"/>
    <w:semiHidden/>
    <w:unhideWhenUsed/>
    <w:rsid w:val="00827D47"/>
  </w:style>
  <w:style w:type="numbering" w:customStyle="1" w:styleId="NoList18311">
    <w:name w:val="No List18311"/>
    <w:next w:val="NoList"/>
    <w:uiPriority w:val="99"/>
    <w:semiHidden/>
    <w:unhideWhenUsed/>
    <w:rsid w:val="00827D47"/>
  </w:style>
  <w:style w:type="numbering" w:customStyle="1" w:styleId="NoList27311">
    <w:name w:val="No List27311"/>
    <w:next w:val="NoList"/>
    <w:uiPriority w:val="99"/>
    <w:semiHidden/>
    <w:unhideWhenUsed/>
    <w:rsid w:val="00827D47"/>
  </w:style>
  <w:style w:type="numbering" w:customStyle="1" w:styleId="NoList10311">
    <w:name w:val="No List10311"/>
    <w:next w:val="NoList"/>
    <w:uiPriority w:val="99"/>
    <w:semiHidden/>
    <w:unhideWhenUsed/>
    <w:rsid w:val="00827D47"/>
  </w:style>
  <w:style w:type="numbering" w:customStyle="1" w:styleId="NoList19311">
    <w:name w:val="No List19311"/>
    <w:next w:val="NoList"/>
    <w:uiPriority w:val="99"/>
    <w:semiHidden/>
    <w:unhideWhenUsed/>
    <w:rsid w:val="00827D47"/>
  </w:style>
  <w:style w:type="numbering" w:customStyle="1" w:styleId="NoList28311">
    <w:name w:val="No List28311"/>
    <w:next w:val="NoList"/>
    <w:uiPriority w:val="99"/>
    <w:semiHidden/>
    <w:unhideWhenUsed/>
    <w:rsid w:val="00827D47"/>
  </w:style>
  <w:style w:type="numbering" w:customStyle="1" w:styleId="NoList20211">
    <w:name w:val="No List20211"/>
    <w:next w:val="NoList"/>
    <w:uiPriority w:val="99"/>
    <w:semiHidden/>
    <w:unhideWhenUsed/>
    <w:rsid w:val="00827D47"/>
  </w:style>
  <w:style w:type="numbering" w:customStyle="1" w:styleId="NoList110211">
    <w:name w:val="No List110211"/>
    <w:next w:val="NoList"/>
    <w:uiPriority w:val="99"/>
    <w:semiHidden/>
    <w:unhideWhenUsed/>
    <w:rsid w:val="00827D47"/>
  </w:style>
  <w:style w:type="numbering" w:customStyle="1" w:styleId="NoList112211">
    <w:name w:val="No List112211"/>
    <w:next w:val="NoList"/>
    <w:uiPriority w:val="99"/>
    <w:semiHidden/>
    <w:unhideWhenUsed/>
    <w:rsid w:val="00827D47"/>
  </w:style>
  <w:style w:type="numbering" w:customStyle="1" w:styleId="NoList29211">
    <w:name w:val="No List29211"/>
    <w:next w:val="NoList"/>
    <w:uiPriority w:val="99"/>
    <w:semiHidden/>
    <w:unhideWhenUsed/>
    <w:rsid w:val="00827D47"/>
  </w:style>
  <w:style w:type="numbering" w:customStyle="1" w:styleId="NoList121211">
    <w:name w:val="No List121211"/>
    <w:next w:val="NoList"/>
    <w:uiPriority w:val="99"/>
    <w:semiHidden/>
    <w:unhideWhenUsed/>
    <w:rsid w:val="00827D47"/>
  </w:style>
  <w:style w:type="numbering" w:customStyle="1" w:styleId="NoList211211">
    <w:name w:val="No List211211"/>
    <w:next w:val="NoList"/>
    <w:uiPriority w:val="99"/>
    <w:semiHidden/>
    <w:unhideWhenUsed/>
    <w:rsid w:val="00827D47"/>
  </w:style>
  <w:style w:type="numbering" w:customStyle="1" w:styleId="NoList131211">
    <w:name w:val="No List131211"/>
    <w:next w:val="NoList"/>
    <w:uiPriority w:val="99"/>
    <w:semiHidden/>
    <w:unhideWhenUsed/>
    <w:rsid w:val="00827D47"/>
  </w:style>
  <w:style w:type="numbering" w:customStyle="1" w:styleId="NoList221211">
    <w:name w:val="No List221211"/>
    <w:next w:val="NoList"/>
    <w:uiPriority w:val="99"/>
    <w:semiHidden/>
    <w:unhideWhenUsed/>
    <w:rsid w:val="00827D47"/>
  </w:style>
  <w:style w:type="numbering" w:customStyle="1" w:styleId="NoList51211">
    <w:name w:val="No List51211"/>
    <w:next w:val="NoList"/>
    <w:uiPriority w:val="99"/>
    <w:semiHidden/>
    <w:unhideWhenUsed/>
    <w:rsid w:val="00827D47"/>
  </w:style>
  <w:style w:type="numbering" w:customStyle="1" w:styleId="NoList141211">
    <w:name w:val="No List141211"/>
    <w:next w:val="NoList"/>
    <w:uiPriority w:val="99"/>
    <w:semiHidden/>
    <w:unhideWhenUsed/>
    <w:rsid w:val="00827D47"/>
  </w:style>
  <w:style w:type="numbering" w:customStyle="1" w:styleId="NoList231211">
    <w:name w:val="No List231211"/>
    <w:next w:val="NoList"/>
    <w:uiPriority w:val="99"/>
    <w:semiHidden/>
    <w:unhideWhenUsed/>
    <w:rsid w:val="00827D47"/>
  </w:style>
  <w:style w:type="numbering" w:customStyle="1" w:styleId="NoList61211">
    <w:name w:val="No List61211"/>
    <w:next w:val="NoList"/>
    <w:uiPriority w:val="99"/>
    <w:semiHidden/>
    <w:unhideWhenUsed/>
    <w:rsid w:val="00827D47"/>
  </w:style>
  <w:style w:type="numbering" w:customStyle="1" w:styleId="NoList151211">
    <w:name w:val="No List151211"/>
    <w:next w:val="NoList"/>
    <w:uiPriority w:val="99"/>
    <w:semiHidden/>
    <w:unhideWhenUsed/>
    <w:rsid w:val="00827D47"/>
  </w:style>
  <w:style w:type="numbering" w:customStyle="1" w:styleId="NoList241211">
    <w:name w:val="No List241211"/>
    <w:next w:val="NoList"/>
    <w:uiPriority w:val="99"/>
    <w:semiHidden/>
    <w:unhideWhenUsed/>
    <w:rsid w:val="00827D47"/>
  </w:style>
  <w:style w:type="numbering" w:customStyle="1" w:styleId="NoList71211">
    <w:name w:val="No List71211"/>
    <w:next w:val="NoList"/>
    <w:uiPriority w:val="99"/>
    <w:semiHidden/>
    <w:unhideWhenUsed/>
    <w:rsid w:val="00827D47"/>
  </w:style>
  <w:style w:type="numbering" w:customStyle="1" w:styleId="NoList161211">
    <w:name w:val="No List161211"/>
    <w:next w:val="NoList"/>
    <w:uiPriority w:val="99"/>
    <w:semiHidden/>
    <w:unhideWhenUsed/>
    <w:rsid w:val="00827D47"/>
  </w:style>
  <w:style w:type="numbering" w:customStyle="1" w:styleId="NoList251211">
    <w:name w:val="No List251211"/>
    <w:next w:val="NoList"/>
    <w:uiPriority w:val="99"/>
    <w:semiHidden/>
    <w:unhideWhenUsed/>
    <w:rsid w:val="00827D47"/>
  </w:style>
  <w:style w:type="numbering" w:customStyle="1" w:styleId="NoList81211">
    <w:name w:val="No List81211"/>
    <w:next w:val="NoList"/>
    <w:uiPriority w:val="99"/>
    <w:semiHidden/>
    <w:unhideWhenUsed/>
    <w:rsid w:val="00827D47"/>
  </w:style>
  <w:style w:type="numbering" w:customStyle="1" w:styleId="NoList171211">
    <w:name w:val="No List171211"/>
    <w:next w:val="NoList"/>
    <w:uiPriority w:val="99"/>
    <w:semiHidden/>
    <w:unhideWhenUsed/>
    <w:rsid w:val="00827D47"/>
  </w:style>
  <w:style w:type="numbering" w:customStyle="1" w:styleId="NoList261211">
    <w:name w:val="No List261211"/>
    <w:next w:val="NoList"/>
    <w:uiPriority w:val="99"/>
    <w:semiHidden/>
    <w:unhideWhenUsed/>
    <w:rsid w:val="00827D47"/>
  </w:style>
  <w:style w:type="numbering" w:customStyle="1" w:styleId="NoList91211">
    <w:name w:val="No List91211"/>
    <w:next w:val="NoList"/>
    <w:uiPriority w:val="99"/>
    <w:semiHidden/>
    <w:unhideWhenUsed/>
    <w:rsid w:val="00827D47"/>
  </w:style>
  <w:style w:type="numbering" w:customStyle="1" w:styleId="NoList181211">
    <w:name w:val="No List181211"/>
    <w:next w:val="NoList"/>
    <w:uiPriority w:val="99"/>
    <w:semiHidden/>
    <w:unhideWhenUsed/>
    <w:rsid w:val="00827D47"/>
  </w:style>
  <w:style w:type="numbering" w:customStyle="1" w:styleId="NoList271211">
    <w:name w:val="No List271211"/>
    <w:next w:val="NoList"/>
    <w:uiPriority w:val="99"/>
    <w:semiHidden/>
    <w:unhideWhenUsed/>
    <w:rsid w:val="00827D47"/>
  </w:style>
  <w:style w:type="numbering" w:customStyle="1" w:styleId="NoList101211">
    <w:name w:val="No List101211"/>
    <w:next w:val="NoList"/>
    <w:uiPriority w:val="99"/>
    <w:semiHidden/>
    <w:unhideWhenUsed/>
    <w:rsid w:val="00827D47"/>
  </w:style>
  <w:style w:type="numbering" w:customStyle="1" w:styleId="NoList191211">
    <w:name w:val="No List191211"/>
    <w:next w:val="NoList"/>
    <w:uiPriority w:val="99"/>
    <w:semiHidden/>
    <w:unhideWhenUsed/>
    <w:rsid w:val="00827D47"/>
  </w:style>
  <w:style w:type="numbering" w:customStyle="1" w:styleId="NoList281211">
    <w:name w:val="No List281211"/>
    <w:next w:val="NoList"/>
    <w:uiPriority w:val="99"/>
    <w:semiHidden/>
    <w:unhideWhenUsed/>
    <w:rsid w:val="00827D47"/>
  </w:style>
  <w:style w:type="character" w:customStyle="1" w:styleId="text0">
    <w:name w:val="text"/>
    <w:rsid w:val="001A6F17"/>
  </w:style>
  <w:style w:type="character" w:customStyle="1" w:styleId="normaltextrun">
    <w:name w:val="normaltextrun"/>
    <w:basedOn w:val="DefaultParagraphFont"/>
    <w:rsid w:val="001A6F17"/>
  </w:style>
  <w:style w:type="paragraph" w:customStyle="1" w:styleId="22">
    <w:name w:val="_22"/>
    <w:basedOn w:val="Normal"/>
    <w:rsid w:val="001A6F17"/>
    <w:pPr>
      <w:widowControl w:val="0"/>
      <w:tabs>
        <w:tab w:val="left" w:pos="3600"/>
        <w:tab w:val="left" w:pos="4320"/>
        <w:tab w:val="left" w:pos="5040"/>
        <w:tab w:val="left" w:pos="5760"/>
        <w:tab w:val="left" w:pos="6480"/>
        <w:tab w:val="left" w:pos="7200"/>
        <w:tab w:val="left" w:pos="7920"/>
      </w:tabs>
      <w:ind w:left="360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7.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9E6F-034E-4841-B33A-02789F96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285</TotalTime>
  <Pages>140</Pages>
  <Words>107545</Words>
  <Characters>596881</Characters>
  <Application>Microsoft Office Word</Application>
  <DocSecurity>8</DocSecurity>
  <Lines>22956</Lines>
  <Paragraphs>13546</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690880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35</cp:revision>
  <dcterms:created xsi:type="dcterms:W3CDTF">2026-03-16T19:33:00Z</dcterms:created>
  <dcterms:modified xsi:type="dcterms:W3CDTF">2026-03-20T16:13:00Z</dcterms:modified>
</cp:coreProperties>
</file>