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0178"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49238933" wp14:editId="50FC2F81">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7CC835F3" w14:textId="77777777" w:rsidR="00911135" w:rsidRPr="004C38DC" w:rsidRDefault="00911135" w:rsidP="00D67559">
      <w:pPr>
        <w:spacing w:after="0" w:line="240" w:lineRule="auto"/>
        <w:jc w:val="center"/>
        <w:rPr>
          <w:rFonts w:ascii="Times New Roman" w:hAnsi="Times New Roman" w:cs="Times New Roman"/>
          <w:sz w:val="24"/>
          <w:szCs w:val="24"/>
        </w:rPr>
      </w:pPr>
    </w:p>
    <w:p w14:paraId="27CAB7EB"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313131"/>
          <w:sz w:val="28"/>
          <w:szCs w:val="28"/>
        </w:rPr>
        <w:t xml:space="preserve">Executive </w:t>
      </w:r>
      <w:r>
        <w:rPr>
          <w:rFonts w:ascii="Times New Roman" w:eastAsia="Times New Roman" w:hAnsi="Times New Roman" w:cs="Times New Roman"/>
          <w:b/>
          <w:bCs/>
          <w:smallCaps/>
          <w:color w:val="1F1F1F"/>
          <w:sz w:val="28"/>
          <w:szCs w:val="28"/>
        </w:rPr>
        <w:t>Department</w:t>
      </w:r>
    </w:p>
    <w:p w14:paraId="26FE89F7"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Office of the Governor</w:t>
      </w:r>
    </w:p>
    <w:p w14:paraId="0DFF892C" w14:textId="6539B7A0" w:rsidR="00911135" w:rsidRPr="003144AC" w:rsidRDefault="000C1A80" w:rsidP="000C1A80">
      <w:pPr>
        <w:spacing w:after="0" w:line="240" w:lineRule="auto"/>
        <w:jc w:val="center"/>
        <w:rPr>
          <w:rFonts w:ascii="Times New Roman" w:eastAsia="Times New Roman" w:hAnsi="Times New Roman" w:cs="Times New Roman"/>
          <w:b/>
          <w:smallCaps/>
          <w:color w:val="1F1F1F"/>
          <w:sz w:val="28"/>
          <w:szCs w:val="28"/>
        </w:rPr>
      </w:pPr>
      <w:r>
        <w:rPr>
          <w:rFonts w:ascii="Times New Roman" w:eastAsia="Times New Roman" w:hAnsi="Times New Roman" w:cs="Times New Roman"/>
          <w:b/>
          <w:bCs/>
          <w:smallCaps/>
          <w:color w:val="1F1F1F"/>
          <w:w w:val="105"/>
          <w:sz w:val="28"/>
          <w:szCs w:val="28"/>
        </w:rPr>
        <w:t>Executive Order Number 26-</w:t>
      </w:r>
      <w:r w:rsidR="00A56969">
        <w:rPr>
          <w:rFonts w:ascii="Times New Roman" w:eastAsia="Times New Roman" w:hAnsi="Times New Roman" w:cs="Times New Roman"/>
          <w:b/>
          <w:bCs/>
          <w:smallCaps/>
          <w:color w:val="1F1F1F"/>
          <w:w w:val="105"/>
          <w:sz w:val="28"/>
          <w:szCs w:val="28"/>
        </w:rPr>
        <w:t>058</w:t>
      </w:r>
    </w:p>
    <w:p w14:paraId="1F3E188E" w14:textId="77777777" w:rsidR="00911135" w:rsidRPr="004C38DC" w:rsidRDefault="00D67559" w:rsidP="26BC4C90">
      <w:pPr>
        <w:tabs>
          <w:tab w:val="left" w:pos="5354"/>
          <w:tab w:val="left" w:pos="585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2C40C293" w14:textId="77777777" w:rsidR="00414F43" w:rsidRDefault="00414F43" w:rsidP="00D67559">
      <w:pPr>
        <w:spacing w:after="0" w:line="240" w:lineRule="auto"/>
        <w:jc w:val="center"/>
        <w:rPr>
          <w:rFonts w:ascii="Times New Roman" w:eastAsia="Times New Roman" w:hAnsi="Times New Roman" w:cs="Times New Roman"/>
          <w:b/>
          <w:bCs/>
          <w:i/>
          <w:spacing w:val="1"/>
          <w:sz w:val="32"/>
          <w:szCs w:val="32"/>
        </w:rPr>
      </w:pPr>
    </w:p>
    <w:p w14:paraId="4B7543B7" w14:textId="475C7F76" w:rsidR="00261843" w:rsidRDefault="39853103" w:rsidP="7BED9027">
      <w:pPr>
        <w:spacing w:after="0" w:line="240" w:lineRule="auto"/>
        <w:jc w:val="center"/>
        <w:rPr>
          <w:rFonts w:ascii="Times New Roman" w:eastAsia="Times New Roman" w:hAnsi="Times New Roman" w:cs="Times New Roman"/>
          <w:b/>
          <w:bCs/>
          <w:i/>
          <w:iCs/>
          <w:spacing w:val="1"/>
          <w:sz w:val="32"/>
          <w:szCs w:val="32"/>
        </w:rPr>
      </w:pPr>
      <w:r w:rsidRPr="7BED9027">
        <w:rPr>
          <w:rFonts w:ascii="Times New Roman" w:eastAsia="Times New Roman" w:hAnsi="Times New Roman" w:cs="Times New Roman"/>
          <w:b/>
          <w:bCs/>
          <w:i/>
          <w:iCs/>
          <w:spacing w:val="1"/>
          <w:sz w:val="32"/>
          <w:szCs w:val="32"/>
        </w:rPr>
        <w:t>LOUISIANA RATEPAYER AND COMMUNITY PROTECTION INITIATIVE CRITERIA FOR LED CERTIFICATIONS</w:t>
      </w:r>
      <w:r w:rsidR="413B7816" w:rsidRPr="7BED9027">
        <w:rPr>
          <w:rFonts w:ascii="Times New Roman" w:eastAsia="Times New Roman" w:hAnsi="Times New Roman" w:cs="Times New Roman"/>
          <w:b/>
          <w:bCs/>
          <w:i/>
          <w:iCs/>
          <w:spacing w:val="1"/>
          <w:sz w:val="32"/>
          <w:szCs w:val="32"/>
        </w:rPr>
        <w:t xml:space="preserve"> FOR</w:t>
      </w:r>
    </w:p>
    <w:p w14:paraId="6CB393CD" w14:textId="77777777" w:rsidR="00FB3B5B" w:rsidRPr="000C1A80" w:rsidRDefault="00261843"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DATA CENTER AND LARGE-LOAD INVESTMENTS </w:t>
      </w:r>
    </w:p>
    <w:p w14:paraId="403A14E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0F401438" w14:textId="77777777" w:rsidR="008E0B5E" w:rsidRDefault="008E0B5E" w:rsidP="00F27C0C">
      <w:pPr>
        <w:pStyle w:val="western"/>
        <w:spacing w:before="0" w:beforeAutospacing="0" w:after="0" w:afterAutospacing="0"/>
        <w:ind w:firstLine="720"/>
        <w:jc w:val="both"/>
        <w:rPr>
          <w:b/>
          <w:bCs/>
        </w:rPr>
      </w:pPr>
    </w:p>
    <w:p w14:paraId="28547453" w14:textId="77777777" w:rsidR="00326097" w:rsidRDefault="48D33453" w:rsidP="534B30A6">
      <w:pPr>
        <w:pStyle w:val="western"/>
        <w:spacing w:before="0" w:beforeAutospacing="0" w:after="0" w:afterAutospacing="0" w:line="480" w:lineRule="auto"/>
        <w:ind w:firstLine="720"/>
        <w:jc w:val="both"/>
      </w:pPr>
      <w:proofErr w:type="gramStart"/>
      <w:r>
        <w:rPr>
          <w:b/>
          <w:bCs/>
        </w:rPr>
        <w:t>WHEREAS,</w:t>
      </w:r>
      <w:proofErr w:type="gramEnd"/>
      <w:r>
        <w:rPr>
          <w:b/>
          <w:bCs/>
        </w:rPr>
        <w:t xml:space="preserve"> </w:t>
      </w:r>
      <w:r>
        <w:t>hyperscale digital infrastructure and data center investment is accelerating nationwide, presenting the State of Louisiana with a unique opportunity to attract transformational capital investment, infrastructure development, and high-quality jobs;</w:t>
      </w:r>
    </w:p>
    <w:p w14:paraId="4AFF4EAC" w14:textId="77777777" w:rsidR="00326097" w:rsidRDefault="48D33453" w:rsidP="534B30A6">
      <w:pPr>
        <w:pStyle w:val="western"/>
        <w:spacing w:before="0" w:beforeAutospacing="0" w:after="0" w:afterAutospacing="0" w:line="480" w:lineRule="auto"/>
        <w:ind w:firstLine="720"/>
        <w:jc w:val="both"/>
      </w:pPr>
      <w:proofErr w:type="gramStart"/>
      <w:r>
        <w:rPr>
          <w:b/>
          <w:bCs/>
        </w:rPr>
        <w:t>WHEREAS,</w:t>
      </w:r>
      <w:proofErr w:type="gramEnd"/>
      <w:r>
        <w:rPr>
          <w:b/>
          <w:bCs/>
        </w:rPr>
        <w:t xml:space="preserve"> </w:t>
      </w:r>
      <w:r>
        <w:t>Louisiana is uniquely positioned to help the United States win the global technology race by providing the affordable energy, strategic infrastructure, industrial scale, and workforce capacity required to power the next generation of artificial intelligence, advanced manufacturing, and digital innovation;</w:t>
      </w:r>
    </w:p>
    <w:p w14:paraId="3F79F101" w14:textId="77777777" w:rsidR="00326097" w:rsidRDefault="48D33453" w:rsidP="534B30A6">
      <w:pPr>
        <w:pStyle w:val="western"/>
        <w:spacing w:before="0" w:beforeAutospacing="0" w:after="0" w:afterAutospacing="0" w:line="480" w:lineRule="auto"/>
        <w:ind w:firstLine="720"/>
        <w:jc w:val="both"/>
      </w:pPr>
      <w:proofErr w:type="gramStart"/>
      <w:r>
        <w:rPr>
          <w:b/>
          <w:bCs/>
        </w:rPr>
        <w:t>WHEREAS</w:t>
      </w:r>
      <w:proofErr w:type="gramEnd"/>
      <w:r>
        <w:rPr>
          <w:b/>
          <w:bCs/>
        </w:rPr>
        <w:t xml:space="preserve">, </w:t>
      </w:r>
      <w:r>
        <w:t>data center investments represent a once-in-a-generation opportunity to uplift Louisiana’s rural communities, many of which face persistent economic challenges, by bringing transformative capital investment, high-quality jobs, infrastructure improvements, and long-term tax revenue to regions that have historically been overlooked for large-scale economic development;</w:t>
      </w:r>
    </w:p>
    <w:p w14:paraId="441F8902" w14:textId="77777777" w:rsidR="00326097" w:rsidRDefault="48D33453" w:rsidP="534B30A6">
      <w:pPr>
        <w:pStyle w:val="western"/>
        <w:spacing w:before="0" w:beforeAutospacing="0" w:after="0" w:afterAutospacing="0" w:line="480" w:lineRule="auto"/>
        <w:ind w:firstLine="720"/>
        <w:jc w:val="both"/>
      </w:pPr>
      <w:proofErr w:type="gramStart"/>
      <w:r>
        <w:rPr>
          <w:b/>
          <w:bCs/>
        </w:rPr>
        <w:t>WHEREAS,</w:t>
      </w:r>
      <w:proofErr w:type="gramEnd"/>
      <w:r>
        <w:rPr>
          <w:b/>
          <w:bCs/>
        </w:rPr>
        <w:t xml:space="preserve"> </w:t>
      </w:r>
      <w:r>
        <w:t>the growth of large-load, power-intensive projects must be managed to ensure that such growth strengthens communities, protects ratepayers, enhances grid reliability, and advances Louisiana’s long-term competitiveness;</w:t>
      </w:r>
    </w:p>
    <w:p w14:paraId="0A08A4B5" w14:textId="21387384" w:rsidR="00981B65" w:rsidRPr="00591AE1" w:rsidRDefault="48D33453" w:rsidP="00591AE1">
      <w:pPr>
        <w:pStyle w:val="western"/>
        <w:spacing w:before="0" w:beforeAutospacing="0" w:after="0" w:afterAutospacing="0" w:line="480" w:lineRule="auto"/>
        <w:ind w:firstLine="720"/>
        <w:jc w:val="both"/>
      </w:pPr>
      <w:r>
        <w:rPr>
          <w:b/>
          <w:bCs/>
        </w:rPr>
        <w:t xml:space="preserve">WHEREAS, </w:t>
      </w:r>
      <w:r>
        <w:t>Louisiana’s resources, including its water, its land, and its electric generation and transmission capacity, are finite and vital to the welfare of its citizens, and the State must be mindful of these resources and balance their responsible stewardship against the anticipated benefits of data center development before any expansion of new data centers proceeds;</w:t>
      </w:r>
    </w:p>
    <w:p w14:paraId="5C3EA4D3" w14:textId="77777777" w:rsidR="00326097" w:rsidRDefault="48D33453" w:rsidP="534B30A6">
      <w:pPr>
        <w:pStyle w:val="western"/>
        <w:spacing w:before="0" w:beforeAutospacing="0" w:after="0" w:afterAutospacing="0" w:line="480" w:lineRule="auto"/>
        <w:ind w:firstLine="720"/>
        <w:jc w:val="both"/>
      </w:pPr>
      <w:r>
        <w:rPr>
          <w:b/>
          <w:bCs/>
        </w:rPr>
        <w:t xml:space="preserve">WHEREAS, </w:t>
      </w:r>
      <w:r>
        <w:t>Louisiana Economic Development (“LED”), under the leadership of Secretary Susan Bourgeois, administers the Data Center Sales and Use Tax Exemption as an economic development incentive to attract such investment;</w:t>
      </w:r>
    </w:p>
    <w:p w14:paraId="6A461242" w14:textId="77777777" w:rsidR="4D425F33" w:rsidRDefault="17E1B6FB" w:rsidP="534B30A6">
      <w:pPr>
        <w:pStyle w:val="western"/>
        <w:spacing w:before="0" w:beforeAutospacing="0" w:after="0" w:afterAutospacing="0" w:line="480" w:lineRule="auto"/>
        <w:ind w:firstLine="720"/>
        <w:jc w:val="both"/>
      </w:pPr>
      <w:proofErr w:type="gramStart"/>
      <w:r>
        <w:rPr>
          <w:b/>
          <w:bCs/>
        </w:rPr>
        <w:lastRenderedPageBreak/>
        <w:t>WHEREAS,</w:t>
      </w:r>
      <w:proofErr w:type="gramEnd"/>
      <w:r>
        <w:t xml:space="preserve"> LED may impose conditions it deems appropriate in any post certification agreement for the Data Center Sales and Use Tax Exemption under R.S. 47:305.73 (B)(3); </w:t>
      </w:r>
    </w:p>
    <w:p w14:paraId="1D37657D" w14:textId="77777777" w:rsidR="00326097" w:rsidRDefault="48D33453" w:rsidP="534B30A6">
      <w:pPr>
        <w:pStyle w:val="western"/>
        <w:spacing w:before="0" w:beforeAutospacing="0" w:after="0" w:afterAutospacing="0" w:line="480" w:lineRule="auto"/>
        <w:ind w:firstLine="720"/>
        <w:jc w:val="both"/>
      </w:pPr>
      <w:proofErr w:type="gramStart"/>
      <w:r>
        <w:rPr>
          <w:b/>
          <w:bCs/>
        </w:rPr>
        <w:t>WHEREAS,</w:t>
      </w:r>
      <w:proofErr w:type="gramEnd"/>
      <w:r>
        <w:rPr>
          <w:b/>
          <w:bCs/>
        </w:rPr>
        <w:t xml:space="preserve"> </w:t>
      </w:r>
      <w:r>
        <w:t>it is the policy of my administration to establish the Louisiana Ratepayer and Community Protection Initiative to ensure that transformational investment benefits Louisiana citizens and communities, and is not realized at their expense;</w:t>
      </w:r>
    </w:p>
    <w:p w14:paraId="713D3B62" w14:textId="77777777" w:rsidR="00326097" w:rsidRDefault="48D33453" w:rsidP="534B30A6">
      <w:pPr>
        <w:pStyle w:val="western"/>
        <w:spacing w:before="0" w:beforeAutospacing="0" w:after="0" w:afterAutospacing="0" w:line="480" w:lineRule="auto"/>
        <w:ind w:firstLine="720"/>
        <w:jc w:val="both"/>
      </w:pPr>
      <w:r>
        <w:rPr>
          <w:b/>
          <w:bCs/>
        </w:rPr>
        <w:t xml:space="preserve">WHEREAS, </w:t>
      </w:r>
      <w:r>
        <w:t>this “Whole-of-Louisiana” approach aligns economic growth, infrastructure investment, workforce development, and community protection so that Louisiana wins competitively while Louisiana families and businesses benefit directly from that growth; and</w:t>
      </w:r>
    </w:p>
    <w:p w14:paraId="551C09AC" w14:textId="77777777" w:rsidR="00326097" w:rsidRDefault="48D33453" w:rsidP="534B30A6">
      <w:pPr>
        <w:pStyle w:val="western"/>
        <w:spacing w:before="0" w:beforeAutospacing="0" w:after="0" w:afterAutospacing="0" w:line="480" w:lineRule="auto"/>
        <w:ind w:firstLine="720"/>
      </w:pPr>
      <w:r>
        <w:rPr>
          <w:b/>
          <w:bCs/>
        </w:rPr>
        <w:t xml:space="preserve">NOW THEREFORE, I, JEFF LANDRY, </w:t>
      </w:r>
      <w:r>
        <w:t>Governor of the State of Louisiana, by virtue of the authority vested in me by the Constitution and laws of the State of Louisiana, do hereby order and direct as follows:</w:t>
      </w:r>
    </w:p>
    <w:p w14:paraId="2FABFB0E" w14:textId="77777777" w:rsidR="00326097" w:rsidRPr="00261843" w:rsidRDefault="48D33453" w:rsidP="534B30A6">
      <w:pPr>
        <w:pStyle w:val="western"/>
        <w:spacing w:before="0" w:beforeAutospacing="0" w:after="0" w:afterAutospacing="0" w:line="480" w:lineRule="auto"/>
        <w:ind w:firstLine="720"/>
        <w:jc w:val="both"/>
      </w:pPr>
      <w:r>
        <w:rPr>
          <w:u w:val="single"/>
        </w:rPr>
        <w:t>Section 1</w:t>
      </w:r>
      <w:r>
        <w:t xml:space="preserve">: </w:t>
      </w:r>
      <w:r>
        <w:tab/>
        <w:t xml:space="preserve">I hereby direct the Secretary of Louisiana Economic Development (the “Secretary”) to develop and adopt criteria establishing the Ratepayer and Community Protection Framework for Large Load Investments (the “Framework”). The Framework shall serve as conditions LED must incorporate in any agreement </w:t>
      </w:r>
      <w:proofErr w:type="gramStart"/>
      <w:r>
        <w:t>entered into</w:t>
      </w:r>
      <w:proofErr w:type="gramEnd"/>
      <w:r>
        <w:t xml:space="preserve"> under R.S. 47:305.73(B) for eligibility and continued participation in the Data Center Sales and Use Tax Exemption and related incentives for data center and other large-load, power-intensive projects in Louisiana. </w:t>
      </w:r>
    </w:p>
    <w:p w14:paraId="73CB0D51" w14:textId="77777777" w:rsidR="00E7090E" w:rsidRDefault="48D33453" w:rsidP="534B30A6">
      <w:pPr>
        <w:pStyle w:val="western"/>
        <w:spacing w:before="0" w:beforeAutospacing="0" w:after="0" w:afterAutospacing="0" w:line="480" w:lineRule="auto"/>
        <w:ind w:firstLine="720"/>
        <w:jc w:val="both"/>
      </w:pPr>
      <w:r>
        <w:rPr>
          <w:u w:val="single"/>
        </w:rPr>
        <w:t>Section 2</w:t>
      </w:r>
      <w:proofErr w:type="gramStart"/>
      <w:r>
        <w:t xml:space="preserve">: </w:t>
      </w:r>
      <w:r>
        <w:tab/>
        <w:t>The</w:t>
      </w:r>
      <w:proofErr w:type="gramEnd"/>
      <w:r>
        <w:t xml:space="preserve"> development and expansion of data centers and other large-load, power-intensive projects shall proceed only in a manner that is mindful of, and protective of, Louisiana’s resources. Accordingly, before any new data center is approved for, or continues to receive, the benefits of the Data Center Sales and Use Tax Exemption or related incentives, the Secretary, in coordination with the agencies identified in this Order, shall ensure that the project’s anticipated demands on the State’s resources, including water, electric generation and transmission capacity, land, and other natural resources, have been evaluated and balanced against the project’s anticipated benefits to the State and its citizens. No agreement for a project shall proceed under the program unless the Secretary determines that this balance adequately protects Louisiana’s resources, ratepayers, and communities, and LED’s contractual agreements impose appropriate conditions to ensure compliance with the Framework. </w:t>
      </w:r>
    </w:p>
    <w:p w14:paraId="4FCAD655" w14:textId="77777777" w:rsidR="00326097" w:rsidRPr="00261843" w:rsidRDefault="48D33453" w:rsidP="534B30A6">
      <w:pPr>
        <w:pStyle w:val="western"/>
        <w:spacing w:before="0" w:beforeAutospacing="0" w:after="0" w:afterAutospacing="0" w:line="480" w:lineRule="auto"/>
        <w:ind w:firstLine="720"/>
        <w:jc w:val="both"/>
      </w:pPr>
      <w:r>
        <w:rPr>
          <w:u w:val="single"/>
        </w:rPr>
        <w:t>Section 3</w:t>
      </w:r>
      <w:proofErr w:type="gramStart"/>
      <w:r>
        <w:t xml:space="preserve">: </w:t>
      </w:r>
      <w:r>
        <w:tab/>
        <w:t>In</w:t>
      </w:r>
      <w:proofErr w:type="gramEnd"/>
      <w:r>
        <w:t xml:space="preserve"> developing the criteria and the Framework, the Secretary and LED shall concentrate on the following areas, and shall require that companies pursuing major power-intensive projects in Louisiana commit to each:</w:t>
      </w:r>
    </w:p>
    <w:p w14:paraId="338D6919" w14:textId="77777777" w:rsidR="00326097" w:rsidRPr="00857FCE" w:rsidRDefault="5A2E4FCB" w:rsidP="534B30A6">
      <w:pPr>
        <w:pStyle w:val="western"/>
        <w:spacing w:before="0" w:beforeAutospacing="0" w:after="0" w:afterAutospacing="0" w:line="480" w:lineRule="auto"/>
        <w:ind w:left="720"/>
        <w:jc w:val="both"/>
      </w:pPr>
      <w:r>
        <w:lastRenderedPageBreak/>
        <w:t>A</w:t>
      </w:r>
      <w:proofErr w:type="gramStart"/>
      <w:r>
        <w:t xml:space="preserve">. </w:t>
      </w:r>
      <w:r>
        <w:tab/>
      </w:r>
      <w:r>
        <w:rPr>
          <w:b/>
          <w:bCs/>
        </w:rPr>
        <w:t>Protecting</w:t>
      </w:r>
      <w:proofErr w:type="gramEnd"/>
      <w:r>
        <w:rPr>
          <w:b/>
          <w:bCs/>
        </w:rPr>
        <w:t xml:space="preserve"> Louisiana Ratepayers:</w:t>
      </w:r>
      <w:r>
        <w:t xml:space="preserve"> by ensuring large-load customers fully fund the incremental generation, transmission, and infrastructure investments necessary to serve their projects — preventing cost shifts onto existing residential and commercial customers while strengthening overall grid reliability.</w:t>
      </w:r>
    </w:p>
    <w:p w14:paraId="5305C557" w14:textId="77777777" w:rsidR="00326097" w:rsidRPr="00857FCE" w:rsidRDefault="5A2E4FCB" w:rsidP="534B30A6">
      <w:pPr>
        <w:pStyle w:val="western"/>
        <w:spacing w:before="0" w:beforeAutospacing="0" w:after="0" w:afterAutospacing="0" w:line="480" w:lineRule="auto"/>
        <w:ind w:left="720"/>
        <w:jc w:val="both"/>
      </w:pPr>
      <w:r>
        <w:t>B</w:t>
      </w:r>
      <w:proofErr w:type="gramStart"/>
      <w:r>
        <w:t xml:space="preserve">. </w:t>
      </w:r>
      <w:r>
        <w:tab/>
      </w:r>
      <w:r>
        <w:rPr>
          <w:b/>
          <w:bCs/>
        </w:rPr>
        <w:t>Investing</w:t>
      </w:r>
      <w:proofErr w:type="gramEnd"/>
      <w:r>
        <w:rPr>
          <w:b/>
          <w:bCs/>
        </w:rPr>
        <w:t xml:space="preserve"> in Grid Resiliency and Long-Term Reliability:</w:t>
      </w:r>
      <w:r>
        <w:t xml:space="preserve"> through upfront infrastructure contributions, long-term service agreements, and coordinated transmission planning that leaves Louisiana with a stronger, more modern electric system capable of supporting future industrial and economic growth.</w:t>
      </w:r>
    </w:p>
    <w:p w14:paraId="1F706B9B" w14:textId="77777777" w:rsidR="00326097" w:rsidRPr="00857FCE" w:rsidRDefault="5A2E4FCB" w:rsidP="534B30A6">
      <w:pPr>
        <w:pStyle w:val="western"/>
        <w:spacing w:before="0" w:beforeAutospacing="0" w:after="0" w:afterAutospacing="0" w:line="480" w:lineRule="auto"/>
        <w:ind w:left="720"/>
        <w:jc w:val="both"/>
      </w:pPr>
      <w:r>
        <w:t>C</w:t>
      </w:r>
      <w:proofErr w:type="gramStart"/>
      <w:r>
        <w:t xml:space="preserve">. </w:t>
      </w:r>
      <w:r>
        <w:tab/>
      </w:r>
      <w:r>
        <w:rPr>
          <w:b/>
          <w:bCs/>
        </w:rPr>
        <w:t>Supporting</w:t>
      </w:r>
      <w:proofErr w:type="gramEnd"/>
      <w:r>
        <w:rPr>
          <w:b/>
          <w:bCs/>
        </w:rPr>
        <w:t xml:space="preserve"> Louisiana Communities and Workforce Development:</w:t>
      </w:r>
      <w:r>
        <w:t xml:space="preserve"> by creating high-quality jobs and partnering with Louisiana universities, community colleges, and workforce programs to train residents for long-term careers in operations, skilled trades, construction, artificial intelligence, digital infrastructure, and advanced manufacturing.</w:t>
      </w:r>
    </w:p>
    <w:p w14:paraId="36DCDA59" w14:textId="77777777" w:rsidR="00326097" w:rsidRPr="00857FCE" w:rsidRDefault="5A2E4FCB" w:rsidP="534B30A6">
      <w:pPr>
        <w:pStyle w:val="western"/>
        <w:spacing w:before="0" w:beforeAutospacing="0" w:after="0" w:afterAutospacing="0" w:line="480" w:lineRule="auto"/>
        <w:ind w:left="720"/>
        <w:jc w:val="both"/>
      </w:pPr>
      <w:r>
        <w:t xml:space="preserve">D. </w:t>
      </w:r>
      <w:r>
        <w:tab/>
      </w:r>
      <w:r>
        <w:rPr>
          <w:b/>
          <w:bCs/>
        </w:rPr>
        <w:t>Contributing Meaningfully to Local Tax Bases:</w:t>
      </w:r>
      <w:r>
        <w:t xml:space="preserve"> through significant property and infrastructure investments that strengthen schools, healthcare systems, roads, drainage, and public services while supporting sustainable local government revenues.</w:t>
      </w:r>
    </w:p>
    <w:p w14:paraId="51B15548" w14:textId="77777777" w:rsidR="00326097" w:rsidRPr="00857FCE" w:rsidRDefault="5A2E4FCB" w:rsidP="534B30A6">
      <w:pPr>
        <w:pStyle w:val="western"/>
        <w:spacing w:before="0" w:beforeAutospacing="0" w:after="0" w:afterAutospacing="0" w:line="480" w:lineRule="auto"/>
        <w:ind w:left="720"/>
        <w:jc w:val="both"/>
      </w:pPr>
      <w:r>
        <w:t xml:space="preserve">E. </w:t>
      </w:r>
      <w:r>
        <w:tab/>
      </w:r>
      <w:r>
        <w:rPr>
          <w:b/>
          <w:bCs/>
        </w:rPr>
        <w:t>Operating Responsibly with Louisiana’s Natural Resources:</w:t>
      </w:r>
      <w:r>
        <w:t xml:space="preserve"> by implementing best-in-class efficiency standards for water use, energy management, and environmental stewardship while coordinating with state and local partners to support long-term resource sustainability.</w:t>
      </w:r>
    </w:p>
    <w:p w14:paraId="1B2199E7" w14:textId="15785671" w:rsidR="00326097" w:rsidRPr="00857FCE" w:rsidRDefault="5A2E4FCB" w:rsidP="18FF9CB7">
      <w:pPr>
        <w:pStyle w:val="western"/>
        <w:spacing w:before="0" w:beforeAutospacing="0" w:after="0" w:afterAutospacing="0" w:line="480" w:lineRule="auto"/>
        <w:ind w:left="720"/>
        <w:jc w:val="both"/>
      </w:pPr>
      <w:r>
        <w:t>F</w:t>
      </w:r>
      <w:proofErr w:type="gramStart"/>
      <w:r>
        <w:t xml:space="preserve">. </w:t>
      </w:r>
      <w:r>
        <w:tab/>
      </w:r>
      <w:r w:rsidRPr="18FF9CB7">
        <w:rPr>
          <w:b/>
          <w:bCs/>
        </w:rPr>
        <w:t>Advancing</w:t>
      </w:r>
      <w:proofErr w:type="gramEnd"/>
      <w:r w:rsidRPr="18FF9CB7">
        <w:rPr>
          <w:b/>
          <w:bCs/>
        </w:rPr>
        <w:t xml:space="preserve"> Community Investment:</w:t>
      </w:r>
      <w:r>
        <w:t xml:space="preserve"> by supporting local nonprofits, digital literacy initiatives, STEM education, artificial intelligence training programs, and community development efforts that create lasting opportunity beyond the project footprint.</w:t>
      </w:r>
    </w:p>
    <w:p w14:paraId="7319F839" w14:textId="44B22673" w:rsidR="00326097" w:rsidRPr="00857FCE" w:rsidRDefault="5A2E4FCB" w:rsidP="18FF9CB7">
      <w:pPr>
        <w:pStyle w:val="western"/>
        <w:spacing w:before="0" w:beforeAutospacing="0" w:after="0" w:afterAutospacing="0" w:line="480" w:lineRule="auto"/>
        <w:ind w:left="720"/>
        <w:jc w:val="both"/>
      </w:pPr>
      <w:r>
        <w:t>G</w:t>
      </w:r>
      <w:proofErr w:type="gramStart"/>
      <w:r>
        <w:t xml:space="preserve">. </w:t>
      </w:r>
      <w:r>
        <w:tab/>
      </w:r>
      <w:r w:rsidRPr="18FF9CB7">
        <w:rPr>
          <w:b/>
          <w:bCs/>
        </w:rPr>
        <w:t>Strengthening</w:t>
      </w:r>
      <w:proofErr w:type="gramEnd"/>
      <w:r w:rsidRPr="18FF9CB7">
        <w:rPr>
          <w:b/>
          <w:bCs/>
        </w:rPr>
        <w:t xml:space="preserve"> Louisiana’s Innovation Economy:</w:t>
      </w:r>
      <w:r>
        <w:t xml:space="preserve"> by identifying opportunities to engage with Louisiana’s startup and entrepreneurial ecosystem which may include support for accelerators, incubators, and venture programs, cloud credits, or technical mentorship helping the economic activity these </w:t>
      </w:r>
      <w:proofErr w:type="gramStart"/>
      <w:r>
        <w:t>projects generate</w:t>
      </w:r>
      <w:r w:rsidR="001C0071">
        <w:t xml:space="preserve"> to</w:t>
      </w:r>
      <w:proofErr w:type="gramEnd"/>
      <w:r>
        <w:t xml:space="preserve"> also strengthen homegrown innovation and keep more of the resulting growth and talent in Louisiana.</w:t>
      </w:r>
    </w:p>
    <w:p w14:paraId="4654A395" w14:textId="36A33C5A" w:rsidR="00326097" w:rsidRPr="00857FCE" w:rsidRDefault="5A2E4FCB" w:rsidP="18FF9CB7">
      <w:pPr>
        <w:pStyle w:val="western"/>
        <w:spacing w:before="0" w:beforeAutospacing="0" w:after="0" w:afterAutospacing="0" w:line="480" w:lineRule="auto"/>
        <w:ind w:left="720"/>
        <w:jc w:val="both"/>
      </w:pPr>
      <w:r>
        <w:t>H</w:t>
      </w:r>
      <w:proofErr w:type="gramStart"/>
      <w:r>
        <w:t xml:space="preserve">. </w:t>
      </w:r>
      <w:r>
        <w:tab/>
      </w:r>
      <w:r w:rsidRPr="18FF9CB7">
        <w:rPr>
          <w:b/>
          <w:bCs/>
        </w:rPr>
        <w:t>Maintaining</w:t>
      </w:r>
      <w:proofErr w:type="gramEnd"/>
      <w:r w:rsidRPr="18FF9CB7">
        <w:rPr>
          <w:b/>
          <w:bCs/>
        </w:rPr>
        <w:t xml:space="preserve"> Transparency and Accountability:</w:t>
      </w:r>
      <w:r>
        <w:t xml:space="preserve"> through clear regulatory frameworks, construction oversight, performance obligations, and ongoing coordination with state and local leadership to ensure projects deliver on commitments made to Louisiana citizens.</w:t>
      </w:r>
    </w:p>
    <w:p w14:paraId="38147527" w14:textId="77777777" w:rsidR="00326097" w:rsidRPr="00261843" w:rsidRDefault="48D33453" w:rsidP="18FF9CB7">
      <w:pPr>
        <w:pStyle w:val="western"/>
        <w:spacing w:before="0" w:beforeAutospacing="0" w:after="0" w:afterAutospacing="0" w:line="480" w:lineRule="auto"/>
        <w:ind w:firstLine="720"/>
        <w:jc w:val="both"/>
      </w:pPr>
      <w:r w:rsidRPr="18FF9CB7">
        <w:rPr>
          <w:u w:val="single"/>
        </w:rPr>
        <w:lastRenderedPageBreak/>
        <w:t>Section 4</w:t>
      </w:r>
      <w:r>
        <w:t xml:space="preserve">: </w:t>
      </w:r>
      <w:r>
        <w:tab/>
        <w:t xml:space="preserve">As a condition of program eligibility and continued participation, a company pursuing a major power-intensive project shall formally commit to LED its plan to fulfill the Framework through a detailed attestation outlining the company’s intended compliance with the Framework’s requirements, including ratepayer protections, infrastructure investment, workforce development, community engagement, engagement with Louisiana’s innovation economy, and responsible resource stewardship. </w:t>
      </w:r>
    </w:p>
    <w:p w14:paraId="03DF33D6" w14:textId="77777777" w:rsidR="00326097" w:rsidRPr="00261843" w:rsidRDefault="48D33453" w:rsidP="534B30A6">
      <w:pPr>
        <w:pStyle w:val="western"/>
        <w:spacing w:before="0" w:beforeAutospacing="0" w:after="0" w:afterAutospacing="0" w:line="480" w:lineRule="auto"/>
        <w:ind w:firstLine="720"/>
        <w:jc w:val="both"/>
      </w:pPr>
      <w:r>
        <w:rPr>
          <w:u w:val="single"/>
        </w:rPr>
        <w:t>Section 5</w:t>
      </w:r>
      <w:r>
        <w:t xml:space="preserve">: </w:t>
      </w:r>
      <w:r>
        <w:tab/>
        <w:t>In developing and implementing the Framework, the Secretary and LED shall coordinate, consistent with the Whole-of-Louisiana approach, with the Louisiana Public Service Commission; the Department of Conservation and Energy; the Department of Environmental Quality; the Department of Revenue; the Louisiana Workforce Commission; the Board of Regents; the Louisiana Community and Technical College System; the Division of Administration; and the governing authorities of affected local governments.</w:t>
      </w:r>
    </w:p>
    <w:p w14:paraId="24D443FA" w14:textId="77777777" w:rsidR="00326097" w:rsidRPr="00261843" w:rsidRDefault="48D33453" w:rsidP="534B30A6">
      <w:pPr>
        <w:pStyle w:val="western"/>
        <w:spacing w:before="0" w:beforeAutospacing="0" w:after="0" w:afterAutospacing="0" w:line="480" w:lineRule="auto"/>
        <w:ind w:firstLine="720"/>
        <w:jc w:val="both"/>
      </w:pPr>
      <w:r>
        <w:rPr>
          <w:u w:val="single"/>
        </w:rPr>
        <w:t>Section 6</w:t>
      </w:r>
      <w:proofErr w:type="gramStart"/>
      <w:r>
        <w:t xml:space="preserve">: </w:t>
      </w:r>
      <w:r>
        <w:tab/>
        <w:t>The</w:t>
      </w:r>
      <w:proofErr w:type="gramEnd"/>
      <w:r>
        <w:t xml:space="preserve"> Secretary shall present the proposed criteria and Framework to me within ninety (90) days of the effective date of this Order. If approved by me, the Secretary shall thereafter implement and administer the Framework and report periodically on its administration and on the commitments secured from participating companies.</w:t>
      </w:r>
    </w:p>
    <w:p w14:paraId="7E40A03D" w14:textId="77777777" w:rsidR="00E7090E" w:rsidRPr="00261843" w:rsidRDefault="4E5809B4" w:rsidP="18FF9CB7">
      <w:pPr>
        <w:pStyle w:val="western"/>
        <w:spacing w:before="0" w:beforeAutospacing="0" w:after="0" w:afterAutospacing="0" w:line="480" w:lineRule="auto"/>
        <w:ind w:firstLine="720"/>
        <w:jc w:val="both"/>
        <w:rPr>
          <w:rStyle w:val="eop"/>
          <w:color w:val="1F1F1F"/>
        </w:rPr>
      </w:pPr>
      <w:r>
        <w:rPr>
          <w:u w:val="single"/>
        </w:rPr>
        <w:t>Section 7</w:t>
      </w:r>
      <w:r>
        <w:t>:</w:t>
      </w:r>
      <w:r>
        <w:tab/>
      </w:r>
      <w:r>
        <w:rPr>
          <w:rStyle w:val="normaltextrun"/>
          <w:color w:val="1F1F1F"/>
          <w:shd w:val="clear" w:color="auto" w:fill="FFFFFF"/>
        </w:rPr>
        <w:t xml:space="preserve">All departments, commissions, boards, agencies and officers of the State, or any political subdivision thereof, are authorized and directed to cooperate in implementing this Order, and nothing in this Order shall be construed to limit or impair the constitutional or statutory jurisdiction of the Louisiana Public Service Commission. </w:t>
      </w:r>
      <w:r>
        <w:rPr>
          <w:rStyle w:val="eop"/>
          <w:color w:val="1F1F1F"/>
          <w:shd w:val="clear" w:color="auto" w:fill="FFFFFF"/>
        </w:rPr>
        <w:t> </w:t>
      </w:r>
    </w:p>
    <w:p w14:paraId="10503CDF" w14:textId="77777777" w:rsidR="00326097" w:rsidRPr="00261843" w:rsidRDefault="48D33453" w:rsidP="534B30A6">
      <w:pPr>
        <w:pStyle w:val="western"/>
        <w:spacing w:before="0" w:beforeAutospacing="0" w:after="0" w:afterAutospacing="0" w:line="480" w:lineRule="auto"/>
        <w:ind w:firstLine="720"/>
        <w:jc w:val="both"/>
      </w:pPr>
      <w:r>
        <w:rPr>
          <w:u w:val="single"/>
        </w:rPr>
        <w:t>Section 8</w:t>
      </w:r>
      <w:proofErr w:type="gramStart"/>
      <w:r>
        <w:t xml:space="preserve">: </w:t>
      </w:r>
      <w:r>
        <w:tab/>
        <w:t>This</w:t>
      </w:r>
      <w:proofErr w:type="gramEnd"/>
      <w:r>
        <w:t xml:space="preserve"> Order is effective upon signature of the Governor, and it shall remain in effect until amended, modified, rescinded by the Governor, or terminated by operation of law.</w:t>
      </w:r>
    </w:p>
    <w:p w14:paraId="263765B3" w14:textId="095DE829" w:rsidR="00C25BED" w:rsidRDefault="00614C56" w:rsidP="18FF9CB7">
      <w:pPr>
        <w:autoSpaceDE w:val="0"/>
        <w:autoSpaceDN w:val="0"/>
        <w:adjustRightInd w:val="0"/>
        <w:spacing w:after="0" w:line="240" w:lineRule="auto"/>
        <w:ind w:left="4320"/>
        <w:contextualSpacing/>
        <w:jc w:val="both"/>
        <w:rPr>
          <w:rFonts w:ascii="Times New Roman" w:hAnsi="Times New Roman" w:cs="Times New Roman"/>
          <w:sz w:val="24"/>
          <w:szCs w:val="24"/>
        </w:rPr>
      </w:pPr>
      <w:r w:rsidRPr="18FF9CB7">
        <w:rPr>
          <w:rFonts w:ascii="Times New Roman" w:hAnsi="Times New Roman" w:cs="Times New Roman"/>
          <w:b/>
          <w:bCs/>
          <w:sz w:val="24"/>
          <w:szCs w:val="24"/>
        </w:rPr>
        <w:t xml:space="preserve">IN WITNESS WHEREOF, </w:t>
      </w:r>
      <w:r w:rsidRPr="18FF9CB7">
        <w:rPr>
          <w:rFonts w:ascii="Times New Roman" w:hAnsi="Times New Roman" w:cs="Times New Roman"/>
          <w:sz w:val="24"/>
          <w:szCs w:val="24"/>
        </w:rPr>
        <w:t xml:space="preserve">I have set my hand officially and caused </w:t>
      </w:r>
      <w:proofErr w:type="gramStart"/>
      <w:r w:rsidRPr="18FF9CB7">
        <w:rPr>
          <w:rFonts w:ascii="Times New Roman" w:hAnsi="Times New Roman" w:cs="Times New Roman"/>
          <w:sz w:val="24"/>
          <w:szCs w:val="24"/>
        </w:rPr>
        <w:t>to be affixed the Great Seal of Louisiana</w:t>
      </w:r>
      <w:proofErr w:type="gramEnd"/>
      <w:r w:rsidRPr="18FF9CB7">
        <w:rPr>
          <w:rFonts w:ascii="Times New Roman" w:hAnsi="Times New Roman" w:cs="Times New Roman"/>
          <w:sz w:val="24"/>
          <w:szCs w:val="24"/>
        </w:rPr>
        <w:t xml:space="preserve"> in the City of Baton Rouge, on this </w:t>
      </w:r>
      <w:r w:rsidR="6F587DFC" w:rsidRPr="18FF9CB7">
        <w:rPr>
          <w:rFonts w:ascii="Times New Roman" w:hAnsi="Times New Roman" w:cs="Times New Roman"/>
          <w:sz w:val="24"/>
          <w:szCs w:val="24"/>
        </w:rPr>
        <w:t>25</w:t>
      </w:r>
      <w:r w:rsidRPr="18FF9CB7">
        <w:rPr>
          <w:rFonts w:ascii="Times New Roman" w:hAnsi="Times New Roman" w:cs="Times New Roman"/>
          <w:sz w:val="24"/>
          <w:szCs w:val="24"/>
          <w:vertAlign w:val="superscript"/>
        </w:rPr>
        <w:t>th</w:t>
      </w:r>
      <w:r w:rsidRPr="18FF9CB7">
        <w:rPr>
          <w:rFonts w:ascii="Times New Roman" w:hAnsi="Times New Roman" w:cs="Times New Roman"/>
          <w:sz w:val="24"/>
          <w:szCs w:val="24"/>
        </w:rPr>
        <w:t xml:space="preserve"> day of </w:t>
      </w:r>
      <w:proofErr w:type="gramStart"/>
      <w:r w:rsidRPr="18FF9CB7">
        <w:rPr>
          <w:rFonts w:ascii="Times New Roman" w:hAnsi="Times New Roman" w:cs="Times New Roman"/>
          <w:sz w:val="24"/>
          <w:szCs w:val="24"/>
        </w:rPr>
        <w:t>June,</w:t>
      </w:r>
      <w:proofErr w:type="gramEnd"/>
      <w:r w:rsidRPr="18FF9CB7">
        <w:rPr>
          <w:rFonts w:ascii="Times New Roman" w:hAnsi="Times New Roman" w:cs="Times New Roman"/>
          <w:sz w:val="24"/>
          <w:szCs w:val="24"/>
        </w:rPr>
        <w:t xml:space="preserve"> 2026.</w:t>
      </w:r>
    </w:p>
    <w:p w14:paraId="36454F2E" w14:textId="77777777"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63FF6D3B" w14:textId="77777777" w:rsidR="00CE1B8F" w:rsidRDefault="00CE1B8F"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1951139C" w14:textId="77777777" w:rsidR="00E46BAD" w:rsidRPr="00DD1EB3"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66A1931" w14:textId="77777777" w:rsidR="00614C56" w:rsidRPr="00E46BAD" w:rsidRDefault="00E46BAD" w:rsidP="00614C56">
      <w:pPr>
        <w:autoSpaceDE w:val="0"/>
        <w:autoSpaceDN w:val="0"/>
        <w:adjustRightInd w:val="0"/>
        <w:spacing w:after="0" w:line="240" w:lineRule="auto"/>
        <w:ind w:left="4320"/>
        <w:contextualSpacing/>
        <w:rPr>
          <w:rFonts w:ascii="Times New Roman" w:hAnsi="Times New Roman" w:cs="Times New Roman"/>
          <w:bCs/>
          <w:sz w:val="24"/>
          <w:szCs w:val="24"/>
          <w:u w:val="single"/>
        </w:rPr>
      </w:pP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3F555E9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91BA9DE"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6C3774C4" w14:textId="6EC531DF" w:rsidR="004C3E6D" w:rsidRPr="00C26DB0" w:rsidRDefault="004C3E6D" w:rsidP="004C3E6D">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268781AF" w14:textId="77777777" w:rsidR="004C3E6D" w:rsidRPr="00C26DB0" w:rsidRDefault="004C3E6D" w:rsidP="004C3E6D">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3786E16E" w14:textId="77777777" w:rsidR="004C3E6D" w:rsidRPr="00C26DB0" w:rsidRDefault="004C3E6D" w:rsidP="004C3E6D">
      <w:pPr>
        <w:spacing w:after="0" w:line="240" w:lineRule="auto"/>
        <w:jc w:val="both"/>
        <w:rPr>
          <w:rFonts w:ascii="Times New Roman" w:hAnsi="Times New Roman" w:cs="Times New Roman"/>
          <w:sz w:val="24"/>
          <w:szCs w:val="24"/>
        </w:rPr>
      </w:pPr>
    </w:p>
    <w:p w14:paraId="4C82FE0B" w14:textId="77777777" w:rsidR="004C3E6D" w:rsidRDefault="004C3E6D" w:rsidP="004C3E6D">
      <w:pPr>
        <w:spacing w:after="0" w:line="240" w:lineRule="auto"/>
        <w:jc w:val="both"/>
        <w:rPr>
          <w:rFonts w:ascii="Times New Roman" w:hAnsi="Times New Roman" w:cs="Times New Roman"/>
          <w:sz w:val="24"/>
          <w:szCs w:val="24"/>
        </w:rPr>
      </w:pPr>
    </w:p>
    <w:p w14:paraId="1239EF07" w14:textId="77777777" w:rsidR="00CE1B8F" w:rsidRPr="00C26DB0" w:rsidRDefault="00CE1B8F" w:rsidP="004C3E6D">
      <w:pPr>
        <w:spacing w:after="0" w:line="240" w:lineRule="auto"/>
        <w:jc w:val="both"/>
        <w:rPr>
          <w:rFonts w:ascii="Times New Roman" w:hAnsi="Times New Roman" w:cs="Times New Roman"/>
          <w:sz w:val="24"/>
          <w:szCs w:val="24"/>
        </w:rPr>
      </w:pPr>
    </w:p>
    <w:p w14:paraId="5858D7F7" w14:textId="77777777" w:rsidR="004C3E6D" w:rsidRPr="00C26DB0" w:rsidRDefault="004C3E6D" w:rsidP="004C3E6D">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6362151E" w14:textId="77777777" w:rsidR="004C3E6D" w:rsidRPr="00C26DB0" w:rsidRDefault="004C3E6D" w:rsidP="004C3E6D">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426C2065" w14:textId="5533BB6B" w:rsidR="00911135" w:rsidRPr="004C38DC" w:rsidRDefault="004C3E6D" w:rsidP="00146C2A">
      <w:pPr>
        <w:autoSpaceDE w:val="0"/>
        <w:autoSpaceDN w:val="0"/>
        <w:adjustRightInd w:val="0"/>
        <w:spacing w:after="0" w:line="240" w:lineRule="auto"/>
        <w:rPr>
          <w:rFonts w:ascii="Times New Roman" w:eastAsia="Times New Roman" w:hAnsi="Times New Roman" w:cs="Times New Roman"/>
          <w:b/>
          <w:bCs/>
          <w:sz w:val="24"/>
          <w:szCs w:val="24"/>
        </w:rPr>
      </w:pPr>
      <w:r w:rsidRPr="00C26DB0">
        <w:rPr>
          <w:rFonts w:ascii="Times New Roman" w:hAnsi="Times New Roman" w:cs="Times New Roman"/>
          <w:b/>
          <w:bCs/>
          <w:sz w:val="24"/>
          <w:szCs w:val="24"/>
        </w:rPr>
        <w:t>SECRETARY OF STATE</w:t>
      </w:r>
    </w:p>
    <w:sectPr w:rsidR="00911135" w:rsidRPr="004C38DC" w:rsidSect="00A86B4B">
      <w:pgSz w:w="12240" w:h="20160"/>
      <w:pgMar w:top="180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683E" w14:textId="77777777" w:rsidR="001E1BC9" w:rsidRDefault="001E1BC9" w:rsidP="009F50DE">
      <w:pPr>
        <w:spacing w:after="0" w:line="240" w:lineRule="auto"/>
      </w:pPr>
      <w:r>
        <w:separator/>
      </w:r>
    </w:p>
  </w:endnote>
  <w:endnote w:type="continuationSeparator" w:id="0">
    <w:p w14:paraId="5DA585CA" w14:textId="77777777" w:rsidR="001E1BC9" w:rsidRDefault="001E1BC9" w:rsidP="009F50DE">
      <w:pPr>
        <w:spacing w:after="0" w:line="240" w:lineRule="auto"/>
      </w:pPr>
      <w:r>
        <w:continuationSeparator/>
      </w:r>
    </w:p>
  </w:endnote>
  <w:endnote w:type="continuationNotice" w:id="1">
    <w:p w14:paraId="5765D686" w14:textId="77777777" w:rsidR="001E1BC9" w:rsidRDefault="001E1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B560" w14:textId="77777777" w:rsidR="001E1BC9" w:rsidRDefault="001E1BC9" w:rsidP="009F50DE">
      <w:pPr>
        <w:spacing w:after="0" w:line="240" w:lineRule="auto"/>
      </w:pPr>
      <w:r>
        <w:separator/>
      </w:r>
    </w:p>
  </w:footnote>
  <w:footnote w:type="continuationSeparator" w:id="0">
    <w:p w14:paraId="076140F7" w14:textId="77777777" w:rsidR="001E1BC9" w:rsidRDefault="001E1BC9" w:rsidP="009F50DE">
      <w:pPr>
        <w:spacing w:after="0" w:line="240" w:lineRule="auto"/>
      </w:pPr>
      <w:r>
        <w:continuationSeparator/>
      </w:r>
    </w:p>
  </w:footnote>
  <w:footnote w:type="continuationNotice" w:id="1">
    <w:p w14:paraId="34F21D8A" w14:textId="77777777" w:rsidR="001E1BC9" w:rsidRDefault="001E1B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8036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07D93"/>
    <w:rsid w:val="00010928"/>
    <w:rsid w:val="00011F30"/>
    <w:rsid w:val="00015B36"/>
    <w:rsid w:val="000220D7"/>
    <w:rsid w:val="000327A3"/>
    <w:rsid w:val="0003357F"/>
    <w:rsid w:val="0003401A"/>
    <w:rsid w:val="0003794A"/>
    <w:rsid w:val="00041448"/>
    <w:rsid w:val="00044DFE"/>
    <w:rsid w:val="00053CCD"/>
    <w:rsid w:val="00057241"/>
    <w:rsid w:val="0007036C"/>
    <w:rsid w:val="00072F8A"/>
    <w:rsid w:val="00083F0E"/>
    <w:rsid w:val="00085DA0"/>
    <w:rsid w:val="00091A73"/>
    <w:rsid w:val="000A101A"/>
    <w:rsid w:val="000A10BB"/>
    <w:rsid w:val="000A28DA"/>
    <w:rsid w:val="000A3BAC"/>
    <w:rsid w:val="000A3C69"/>
    <w:rsid w:val="000B1E76"/>
    <w:rsid w:val="000B4861"/>
    <w:rsid w:val="000B61A8"/>
    <w:rsid w:val="000C0203"/>
    <w:rsid w:val="000C03EE"/>
    <w:rsid w:val="000C1A80"/>
    <w:rsid w:val="000C3837"/>
    <w:rsid w:val="000C510A"/>
    <w:rsid w:val="000C5291"/>
    <w:rsid w:val="000C7475"/>
    <w:rsid w:val="000D01C2"/>
    <w:rsid w:val="000D1850"/>
    <w:rsid w:val="000D2AD3"/>
    <w:rsid w:val="000E36E8"/>
    <w:rsid w:val="000E7030"/>
    <w:rsid w:val="000F0FAA"/>
    <w:rsid w:val="000F349B"/>
    <w:rsid w:val="001032DD"/>
    <w:rsid w:val="00103712"/>
    <w:rsid w:val="00103C0D"/>
    <w:rsid w:val="00106044"/>
    <w:rsid w:val="0010657A"/>
    <w:rsid w:val="00107141"/>
    <w:rsid w:val="00112C39"/>
    <w:rsid w:val="00115931"/>
    <w:rsid w:val="0012025E"/>
    <w:rsid w:val="00120FB7"/>
    <w:rsid w:val="001255AF"/>
    <w:rsid w:val="001277BE"/>
    <w:rsid w:val="00130E79"/>
    <w:rsid w:val="00134CC4"/>
    <w:rsid w:val="0013532F"/>
    <w:rsid w:val="001355A2"/>
    <w:rsid w:val="00140A46"/>
    <w:rsid w:val="00142F94"/>
    <w:rsid w:val="00145DAA"/>
    <w:rsid w:val="00146C2A"/>
    <w:rsid w:val="00146E1D"/>
    <w:rsid w:val="00150D00"/>
    <w:rsid w:val="00154BCA"/>
    <w:rsid w:val="00156EAA"/>
    <w:rsid w:val="001635F1"/>
    <w:rsid w:val="00165856"/>
    <w:rsid w:val="00172871"/>
    <w:rsid w:val="00172B7D"/>
    <w:rsid w:val="001731B6"/>
    <w:rsid w:val="001742B3"/>
    <w:rsid w:val="001764D7"/>
    <w:rsid w:val="00180AA8"/>
    <w:rsid w:val="00184E6A"/>
    <w:rsid w:val="00185405"/>
    <w:rsid w:val="00192DC1"/>
    <w:rsid w:val="001A11C9"/>
    <w:rsid w:val="001A1331"/>
    <w:rsid w:val="001A2771"/>
    <w:rsid w:val="001A2E00"/>
    <w:rsid w:val="001A62A6"/>
    <w:rsid w:val="001A7CE5"/>
    <w:rsid w:val="001B2549"/>
    <w:rsid w:val="001B65AD"/>
    <w:rsid w:val="001C0071"/>
    <w:rsid w:val="001C324D"/>
    <w:rsid w:val="001D0036"/>
    <w:rsid w:val="001D30E2"/>
    <w:rsid w:val="001D56BC"/>
    <w:rsid w:val="001E1BC9"/>
    <w:rsid w:val="001E25E6"/>
    <w:rsid w:val="001E314D"/>
    <w:rsid w:val="001E5856"/>
    <w:rsid w:val="001F05E7"/>
    <w:rsid w:val="00205749"/>
    <w:rsid w:val="002065CD"/>
    <w:rsid w:val="00206676"/>
    <w:rsid w:val="00207BA6"/>
    <w:rsid w:val="00215FB7"/>
    <w:rsid w:val="002168EB"/>
    <w:rsid w:val="00220043"/>
    <w:rsid w:val="0022263F"/>
    <w:rsid w:val="00225048"/>
    <w:rsid w:val="0023025A"/>
    <w:rsid w:val="0023057F"/>
    <w:rsid w:val="00233329"/>
    <w:rsid w:val="00237363"/>
    <w:rsid w:val="00237EBF"/>
    <w:rsid w:val="00244FDC"/>
    <w:rsid w:val="00245249"/>
    <w:rsid w:val="00247B17"/>
    <w:rsid w:val="00247E7A"/>
    <w:rsid w:val="00257659"/>
    <w:rsid w:val="0026015E"/>
    <w:rsid w:val="002601B5"/>
    <w:rsid w:val="00260925"/>
    <w:rsid w:val="002610EB"/>
    <w:rsid w:val="002616C2"/>
    <w:rsid w:val="00261843"/>
    <w:rsid w:val="00263517"/>
    <w:rsid w:val="00264347"/>
    <w:rsid w:val="0026689C"/>
    <w:rsid w:val="0027148A"/>
    <w:rsid w:val="002735D8"/>
    <w:rsid w:val="0027458F"/>
    <w:rsid w:val="00280E49"/>
    <w:rsid w:val="0028123F"/>
    <w:rsid w:val="0028529D"/>
    <w:rsid w:val="00287813"/>
    <w:rsid w:val="00290B09"/>
    <w:rsid w:val="00294329"/>
    <w:rsid w:val="00294672"/>
    <w:rsid w:val="002948A8"/>
    <w:rsid w:val="00296E67"/>
    <w:rsid w:val="002A5039"/>
    <w:rsid w:val="002B057A"/>
    <w:rsid w:val="002B136C"/>
    <w:rsid w:val="002B2CDE"/>
    <w:rsid w:val="002B4623"/>
    <w:rsid w:val="002B4C77"/>
    <w:rsid w:val="002B7A1D"/>
    <w:rsid w:val="002C200D"/>
    <w:rsid w:val="002C3222"/>
    <w:rsid w:val="002C3AA9"/>
    <w:rsid w:val="002C5CD2"/>
    <w:rsid w:val="002D0110"/>
    <w:rsid w:val="002D2765"/>
    <w:rsid w:val="002D32F9"/>
    <w:rsid w:val="002D4781"/>
    <w:rsid w:val="002D6EAC"/>
    <w:rsid w:val="002E1F6D"/>
    <w:rsid w:val="002F3D1E"/>
    <w:rsid w:val="002F49AF"/>
    <w:rsid w:val="002F59C4"/>
    <w:rsid w:val="002F78D8"/>
    <w:rsid w:val="0030170B"/>
    <w:rsid w:val="0030789B"/>
    <w:rsid w:val="00310D33"/>
    <w:rsid w:val="00313DA2"/>
    <w:rsid w:val="003144AC"/>
    <w:rsid w:val="003153D7"/>
    <w:rsid w:val="003174F0"/>
    <w:rsid w:val="00323038"/>
    <w:rsid w:val="00323401"/>
    <w:rsid w:val="00325423"/>
    <w:rsid w:val="00326097"/>
    <w:rsid w:val="003319CF"/>
    <w:rsid w:val="0033231F"/>
    <w:rsid w:val="00334EAA"/>
    <w:rsid w:val="00341116"/>
    <w:rsid w:val="00343ADC"/>
    <w:rsid w:val="00343C56"/>
    <w:rsid w:val="0034611E"/>
    <w:rsid w:val="00346223"/>
    <w:rsid w:val="00351487"/>
    <w:rsid w:val="00354715"/>
    <w:rsid w:val="003550A6"/>
    <w:rsid w:val="003555A0"/>
    <w:rsid w:val="003561F3"/>
    <w:rsid w:val="003608CD"/>
    <w:rsid w:val="0036162B"/>
    <w:rsid w:val="00373E5A"/>
    <w:rsid w:val="0037457F"/>
    <w:rsid w:val="00375346"/>
    <w:rsid w:val="00376715"/>
    <w:rsid w:val="00387BA4"/>
    <w:rsid w:val="0039024C"/>
    <w:rsid w:val="00395555"/>
    <w:rsid w:val="003A07D8"/>
    <w:rsid w:val="003A1180"/>
    <w:rsid w:val="003A1E9F"/>
    <w:rsid w:val="003B1078"/>
    <w:rsid w:val="003B4932"/>
    <w:rsid w:val="003C21C9"/>
    <w:rsid w:val="003C5A93"/>
    <w:rsid w:val="003C7392"/>
    <w:rsid w:val="003C79AE"/>
    <w:rsid w:val="003E0FB2"/>
    <w:rsid w:val="003E1C66"/>
    <w:rsid w:val="003E4E0B"/>
    <w:rsid w:val="003E5069"/>
    <w:rsid w:val="003E6660"/>
    <w:rsid w:val="003F08D6"/>
    <w:rsid w:val="00404990"/>
    <w:rsid w:val="004054BF"/>
    <w:rsid w:val="00414F43"/>
    <w:rsid w:val="00420D4B"/>
    <w:rsid w:val="004235E4"/>
    <w:rsid w:val="00426524"/>
    <w:rsid w:val="00431137"/>
    <w:rsid w:val="004335F0"/>
    <w:rsid w:val="004347ED"/>
    <w:rsid w:val="00440B97"/>
    <w:rsid w:val="004423B9"/>
    <w:rsid w:val="004454E6"/>
    <w:rsid w:val="00446282"/>
    <w:rsid w:val="00447E2D"/>
    <w:rsid w:val="004538A2"/>
    <w:rsid w:val="00474D43"/>
    <w:rsid w:val="00486ACA"/>
    <w:rsid w:val="004A4F68"/>
    <w:rsid w:val="004B3265"/>
    <w:rsid w:val="004C0FFE"/>
    <w:rsid w:val="004C38DC"/>
    <w:rsid w:val="004C3E6D"/>
    <w:rsid w:val="004D033A"/>
    <w:rsid w:val="004D049A"/>
    <w:rsid w:val="004D665B"/>
    <w:rsid w:val="004E5BB5"/>
    <w:rsid w:val="004F0A80"/>
    <w:rsid w:val="00500CE0"/>
    <w:rsid w:val="00501025"/>
    <w:rsid w:val="005034B9"/>
    <w:rsid w:val="0050588F"/>
    <w:rsid w:val="005135B7"/>
    <w:rsid w:val="005225A7"/>
    <w:rsid w:val="005305A9"/>
    <w:rsid w:val="00531908"/>
    <w:rsid w:val="005339FD"/>
    <w:rsid w:val="00540138"/>
    <w:rsid w:val="005417E4"/>
    <w:rsid w:val="00546A8E"/>
    <w:rsid w:val="00547A6E"/>
    <w:rsid w:val="00554B5A"/>
    <w:rsid w:val="0055606D"/>
    <w:rsid w:val="00556263"/>
    <w:rsid w:val="005600E4"/>
    <w:rsid w:val="00560490"/>
    <w:rsid w:val="00564345"/>
    <w:rsid w:val="00567F5B"/>
    <w:rsid w:val="005708D0"/>
    <w:rsid w:val="00583E03"/>
    <w:rsid w:val="00585FCA"/>
    <w:rsid w:val="00586B60"/>
    <w:rsid w:val="00591AE1"/>
    <w:rsid w:val="005A0D85"/>
    <w:rsid w:val="005A0FB0"/>
    <w:rsid w:val="005A1D4B"/>
    <w:rsid w:val="005A2C16"/>
    <w:rsid w:val="005A3A1D"/>
    <w:rsid w:val="005A7EFE"/>
    <w:rsid w:val="005B0F56"/>
    <w:rsid w:val="005B2A84"/>
    <w:rsid w:val="005B49B8"/>
    <w:rsid w:val="005B78B7"/>
    <w:rsid w:val="005B7A99"/>
    <w:rsid w:val="005C76F9"/>
    <w:rsid w:val="005D5E43"/>
    <w:rsid w:val="005F2B74"/>
    <w:rsid w:val="005F3CB1"/>
    <w:rsid w:val="00600FE0"/>
    <w:rsid w:val="00601757"/>
    <w:rsid w:val="0060209A"/>
    <w:rsid w:val="00603030"/>
    <w:rsid w:val="00603B28"/>
    <w:rsid w:val="00605B42"/>
    <w:rsid w:val="00606B8A"/>
    <w:rsid w:val="00612B21"/>
    <w:rsid w:val="00614C56"/>
    <w:rsid w:val="006207CF"/>
    <w:rsid w:val="0062292F"/>
    <w:rsid w:val="006403DC"/>
    <w:rsid w:val="00642F49"/>
    <w:rsid w:val="00644136"/>
    <w:rsid w:val="00644A28"/>
    <w:rsid w:val="0065390F"/>
    <w:rsid w:val="00653CED"/>
    <w:rsid w:val="00660789"/>
    <w:rsid w:val="006624E5"/>
    <w:rsid w:val="0066503C"/>
    <w:rsid w:val="006761CD"/>
    <w:rsid w:val="00676BA1"/>
    <w:rsid w:val="00685362"/>
    <w:rsid w:val="0068791E"/>
    <w:rsid w:val="006904C7"/>
    <w:rsid w:val="00691B88"/>
    <w:rsid w:val="0069565F"/>
    <w:rsid w:val="00695F1C"/>
    <w:rsid w:val="006969E4"/>
    <w:rsid w:val="00697B58"/>
    <w:rsid w:val="006A4719"/>
    <w:rsid w:val="006A65CC"/>
    <w:rsid w:val="006A6CFC"/>
    <w:rsid w:val="006B1A4D"/>
    <w:rsid w:val="006B7744"/>
    <w:rsid w:val="006C6270"/>
    <w:rsid w:val="006C69F4"/>
    <w:rsid w:val="006C77A2"/>
    <w:rsid w:val="006D1814"/>
    <w:rsid w:val="006D5DC3"/>
    <w:rsid w:val="006E2B2F"/>
    <w:rsid w:val="006E3294"/>
    <w:rsid w:val="006F18C3"/>
    <w:rsid w:val="006F7A95"/>
    <w:rsid w:val="007023F1"/>
    <w:rsid w:val="00707DAF"/>
    <w:rsid w:val="00707F58"/>
    <w:rsid w:val="0071155F"/>
    <w:rsid w:val="007121C3"/>
    <w:rsid w:val="0071255D"/>
    <w:rsid w:val="00713A36"/>
    <w:rsid w:val="00716EE4"/>
    <w:rsid w:val="007232B1"/>
    <w:rsid w:val="0072599F"/>
    <w:rsid w:val="00725E33"/>
    <w:rsid w:val="00726D87"/>
    <w:rsid w:val="0073381C"/>
    <w:rsid w:val="007355B0"/>
    <w:rsid w:val="00740A87"/>
    <w:rsid w:val="0074400C"/>
    <w:rsid w:val="007525B4"/>
    <w:rsid w:val="00755047"/>
    <w:rsid w:val="007567CE"/>
    <w:rsid w:val="00757880"/>
    <w:rsid w:val="0076082B"/>
    <w:rsid w:val="007620C2"/>
    <w:rsid w:val="007626E8"/>
    <w:rsid w:val="00771354"/>
    <w:rsid w:val="00774DE3"/>
    <w:rsid w:val="00777141"/>
    <w:rsid w:val="007772AE"/>
    <w:rsid w:val="0078474B"/>
    <w:rsid w:val="00784B3E"/>
    <w:rsid w:val="00791DC8"/>
    <w:rsid w:val="007957A3"/>
    <w:rsid w:val="007974A5"/>
    <w:rsid w:val="007A3026"/>
    <w:rsid w:val="007C436C"/>
    <w:rsid w:val="007C48B6"/>
    <w:rsid w:val="007C6D0A"/>
    <w:rsid w:val="007C79C5"/>
    <w:rsid w:val="007D38EE"/>
    <w:rsid w:val="007D5F23"/>
    <w:rsid w:val="007E276E"/>
    <w:rsid w:val="007E32CA"/>
    <w:rsid w:val="007F2C6A"/>
    <w:rsid w:val="00802653"/>
    <w:rsid w:val="00802D50"/>
    <w:rsid w:val="00803BA2"/>
    <w:rsid w:val="0080677D"/>
    <w:rsid w:val="008110EC"/>
    <w:rsid w:val="0081206E"/>
    <w:rsid w:val="00812E14"/>
    <w:rsid w:val="008133E8"/>
    <w:rsid w:val="008141D0"/>
    <w:rsid w:val="0082043E"/>
    <w:rsid w:val="00821A8E"/>
    <w:rsid w:val="00823896"/>
    <w:rsid w:val="00823EC0"/>
    <w:rsid w:val="0082738B"/>
    <w:rsid w:val="0083348F"/>
    <w:rsid w:val="00835262"/>
    <w:rsid w:val="008364C0"/>
    <w:rsid w:val="008378C5"/>
    <w:rsid w:val="00837C0C"/>
    <w:rsid w:val="008415A7"/>
    <w:rsid w:val="00843CAB"/>
    <w:rsid w:val="00845971"/>
    <w:rsid w:val="008462AF"/>
    <w:rsid w:val="00850301"/>
    <w:rsid w:val="00851A08"/>
    <w:rsid w:val="00854A02"/>
    <w:rsid w:val="00855874"/>
    <w:rsid w:val="00856CD5"/>
    <w:rsid w:val="00857D02"/>
    <w:rsid w:val="00857FCE"/>
    <w:rsid w:val="00862F5F"/>
    <w:rsid w:val="00863007"/>
    <w:rsid w:val="00867563"/>
    <w:rsid w:val="00884C77"/>
    <w:rsid w:val="00884F35"/>
    <w:rsid w:val="00886567"/>
    <w:rsid w:val="0089013C"/>
    <w:rsid w:val="00891B3A"/>
    <w:rsid w:val="00893049"/>
    <w:rsid w:val="0089449C"/>
    <w:rsid w:val="008955FE"/>
    <w:rsid w:val="0089562D"/>
    <w:rsid w:val="008968D5"/>
    <w:rsid w:val="0089696E"/>
    <w:rsid w:val="008A6C2D"/>
    <w:rsid w:val="008A6D02"/>
    <w:rsid w:val="008B1733"/>
    <w:rsid w:val="008B731F"/>
    <w:rsid w:val="008C2C9C"/>
    <w:rsid w:val="008C64D4"/>
    <w:rsid w:val="008D02F2"/>
    <w:rsid w:val="008D2364"/>
    <w:rsid w:val="008D2EE2"/>
    <w:rsid w:val="008D4529"/>
    <w:rsid w:val="008D68C5"/>
    <w:rsid w:val="008D7EDF"/>
    <w:rsid w:val="008E0B5E"/>
    <w:rsid w:val="008E1A81"/>
    <w:rsid w:val="008E214A"/>
    <w:rsid w:val="008E2595"/>
    <w:rsid w:val="008E5118"/>
    <w:rsid w:val="008F43D1"/>
    <w:rsid w:val="008F4D1F"/>
    <w:rsid w:val="008F7EDB"/>
    <w:rsid w:val="009015E5"/>
    <w:rsid w:val="00904450"/>
    <w:rsid w:val="0090639D"/>
    <w:rsid w:val="009100A6"/>
    <w:rsid w:val="00911135"/>
    <w:rsid w:val="009114C3"/>
    <w:rsid w:val="009174C8"/>
    <w:rsid w:val="009211B4"/>
    <w:rsid w:val="0092129A"/>
    <w:rsid w:val="00933A73"/>
    <w:rsid w:val="00940E6F"/>
    <w:rsid w:val="009429F5"/>
    <w:rsid w:val="00943869"/>
    <w:rsid w:val="00943AA2"/>
    <w:rsid w:val="009605B3"/>
    <w:rsid w:val="00963F81"/>
    <w:rsid w:val="00975878"/>
    <w:rsid w:val="0097689D"/>
    <w:rsid w:val="00976F5D"/>
    <w:rsid w:val="009818F8"/>
    <w:rsid w:val="00981B65"/>
    <w:rsid w:val="009821FB"/>
    <w:rsid w:val="00982F20"/>
    <w:rsid w:val="00983740"/>
    <w:rsid w:val="009A0A9D"/>
    <w:rsid w:val="009A1D87"/>
    <w:rsid w:val="009A69B9"/>
    <w:rsid w:val="009A6CEE"/>
    <w:rsid w:val="009A6E78"/>
    <w:rsid w:val="009A71AB"/>
    <w:rsid w:val="009A73D1"/>
    <w:rsid w:val="009B5133"/>
    <w:rsid w:val="009B7320"/>
    <w:rsid w:val="009C5251"/>
    <w:rsid w:val="009C7B1A"/>
    <w:rsid w:val="009D1506"/>
    <w:rsid w:val="009D1E1B"/>
    <w:rsid w:val="009D4F3B"/>
    <w:rsid w:val="009E044C"/>
    <w:rsid w:val="009E5731"/>
    <w:rsid w:val="009E6FC6"/>
    <w:rsid w:val="009F0F70"/>
    <w:rsid w:val="009F50DE"/>
    <w:rsid w:val="009F5255"/>
    <w:rsid w:val="009F61D3"/>
    <w:rsid w:val="00A03D0C"/>
    <w:rsid w:val="00A216C3"/>
    <w:rsid w:val="00A223F4"/>
    <w:rsid w:val="00A23964"/>
    <w:rsid w:val="00A24241"/>
    <w:rsid w:val="00A242FD"/>
    <w:rsid w:val="00A31DD8"/>
    <w:rsid w:val="00A321D9"/>
    <w:rsid w:val="00A3524E"/>
    <w:rsid w:val="00A367E5"/>
    <w:rsid w:val="00A37DD6"/>
    <w:rsid w:val="00A4122D"/>
    <w:rsid w:val="00A43ED1"/>
    <w:rsid w:val="00A44C58"/>
    <w:rsid w:val="00A4677E"/>
    <w:rsid w:val="00A46CE9"/>
    <w:rsid w:val="00A50A98"/>
    <w:rsid w:val="00A52332"/>
    <w:rsid w:val="00A52ACC"/>
    <w:rsid w:val="00A56969"/>
    <w:rsid w:val="00A56EBE"/>
    <w:rsid w:val="00A65558"/>
    <w:rsid w:val="00A67936"/>
    <w:rsid w:val="00A74159"/>
    <w:rsid w:val="00A8298D"/>
    <w:rsid w:val="00A82B19"/>
    <w:rsid w:val="00A86B4B"/>
    <w:rsid w:val="00A9080D"/>
    <w:rsid w:val="00A91D4A"/>
    <w:rsid w:val="00A92A54"/>
    <w:rsid w:val="00A962E2"/>
    <w:rsid w:val="00A97F96"/>
    <w:rsid w:val="00AA22C7"/>
    <w:rsid w:val="00AA6ED0"/>
    <w:rsid w:val="00AA71C0"/>
    <w:rsid w:val="00AB239F"/>
    <w:rsid w:val="00AC0922"/>
    <w:rsid w:val="00AC1821"/>
    <w:rsid w:val="00AC707F"/>
    <w:rsid w:val="00AD28E1"/>
    <w:rsid w:val="00AE0441"/>
    <w:rsid w:val="00AE0E53"/>
    <w:rsid w:val="00AE1D0D"/>
    <w:rsid w:val="00AE2D12"/>
    <w:rsid w:val="00AE5B20"/>
    <w:rsid w:val="00AF1BD0"/>
    <w:rsid w:val="00AF204A"/>
    <w:rsid w:val="00AF3E0F"/>
    <w:rsid w:val="00AF4515"/>
    <w:rsid w:val="00AF679A"/>
    <w:rsid w:val="00AF78B7"/>
    <w:rsid w:val="00B004CD"/>
    <w:rsid w:val="00B01D55"/>
    <w:rsid w:val="00B02448"/>
    <w:rsid w:val="00B0332C"/>
    <w:rsid w:val="00B04A38"/>
    <w:rsid w:val="00B05D0F"/>
    <w:rsid w:val="00B112FD"/>
    <w:rsid w:val="00B12E7A"/>
    <w:rsid w:val="00B13AC6"/>
    <w:rsid w:val="00B156C3"/>
    <w:rsid w:val="00B16682"/>
    <w:rsid w:val="00B21DF9"/>
    <w:rsid w:val="00B22FFA"/>
    <w:rsid w:val="00B231F9"/>
    <w:rsid w:val="00B3358F"/>
    <w:rsid w:val="00B33AE6"/>
    <w:rsid w:val="00B34750"/>
    <w:rsid w:val="00B37DD4"/>
    <w:rsid w:val="00B43389"/>
    <w:rsid w:val="00B4493C"/>
    <w:rsid w:val="00B456E7"/>
    <w:rsid w:val="00B475D6"/>
    <w:rsid w:val="00B559D6"/>
    <w:rsid w:val="00B55BEC"/>
    <w:rsid w:val="00B560C7"/>
    <w:rsid w:val="00B62ED2"/>
    <w:rsid w:val="00B63900"/>
    <w:rsid w:val="00B665BB"/>
    <w:rsid w:val="00B66CA0"/>
    <w:rsid w:val="00B73D1F"/>
    <w:rsid w:val="00B821D0"/>
    <w:rsid w:val="00B86269"/>
    <w:rsid w:val="00B91D1C"/>
    <w:rsid w:val="00B9748C"/>
    <w:rsid w:val="00BA22DE"/>
    <w:rsid w:val="00BA2747"/>
    <w:rsid w:val="00BA7CA5"/>
    <w:rsid w:val="00BB0ED4"/>
    <w:rsid w:val="00BD2BA0"/>
    <w:rsid w:val="00BE142C"/>
    <w:rsid w:val="00BE3508"/>
    <w:rsid w:val="00BE44DE"/>
    <w:rsid w:val="00BE69E6"/>
    <w:rsid w:val="00BE6B3D"/>
    <w:rsid w:val="00BE79CA"/>
    <w:rsid w:val="00BF41F4"/>
    <w:rsid w:val="00BF4BED"/>
    <w:rsid w:val="00BF5B34"/>
    <w:rsid w:val="00BF75B3"/>
    <w:rsid w:val="00C00585"/>
    <w:rsid w:val="00C011A8"/>
    <w:rsid w:val="00C20A32"/>
    <w:rsid w:val="00C2180E"/>
    <w:rsid w:val="00C23558"/>
    <w:rsid w:val="00C24FD2"/>
    <w:rsid w:val="00C25BED"/>
    <w:rsid w:val="00C25C36"/>
    <w:rsid w:val="00C32092"/>
    <w:rsid w:val="00C3672C"/>
    <w:rsid w:val="00C4274E"/>
    <w:rsid w:val="00C44E1E"/>
    <w:rsid w:val="00C533B0"/>
    <w:rsid w:val="00C53E1C"/>
    <w:rsid w:val="00C6229D"/>
    <w:rsid w:val="00C622FC"/>
    <w:rsid w:val="00C65FDE"/>
    <w:rsid w:val="00C67075"/>
    <w:rsid w:val="00C708D4"/>
    <w:rsid w:val="00C72D36"/>
    <w:rsid w:val="00C740C0"/>
    <w:rsid w:val="00C7667E"/>
    <w:rsid w:val="00C76943"/>
    <w:rsid w:val="00C76B3E"/>
    <w:rsid w:val="00C82943"/>
    <w:rsid w:val="00C83EEB"/>
    <w:rsid w:val="00C86A73"/>
    <w:rsid w:val="00C87096"/>
    <w:rsid w:val="00C9285C"/>
    <w:rsid w:val="00C97C2F"/>
    <w:rsid w:val="00CA0386"/>
    <w:rsid w:val="00CA11C2"/>
    <w:rsid w:val="00CA3CBB"/>
    <w:rsid w:val="00CB1A35"/>
    <w:rsid w:val="00CB3A19"/>
    <w:rsid w:val="00CB7BFA"/>
    <w:rsid w:val="00CC0AAE"/>
    <w:rsid w:val="00CC20B8"/>
    <w:rsid w:val="00CC292F"/>
    <w:rsid w:val="00CC3084"/>
    <w:rsid w:val="00CC386C"/>
    <w:rsid w:val="00CC513D"/>
    <w:rsid w:val="00CD3440"/>
    <w:rsid w:val="00CD71D5"/>
    <w:rsid w:val="00CE0D0F"/>
    <w:rsid w:val="00CE1306"/>
    <w:rsid w:val="00CE1B8F"/>
    <w:rsid w:val="00CE21F7"/>
    <w:rsid w:val="00CE3762"/>
    <w:rsid w:val="00CE387F"/>
    <w:rsid w:val="00CF2699"/>
    <w:rsid w:val="00D050BF"/>
    <w:rsid w:val="00D06723"/>
    <w:rsid w:val="00D07006"/>
    <w:rsid w:val="00D12715"/>
    <w:rsid w:val="00D3051D"/>
    <w:rsid w:val="00D32E5A"/>
    <w:rsid w:val="00D34309"/>
    <w:rsid w:val="00D36FFD"/>
    <w:rsid w:val="00D51F41"/>
    <w:rsid w:val="00D53BCD"/>
    <w:rsid w:val="00D54320"/>
    <w:rsid w:val="00D574DC"/>
    <w:rsid w:val="00D57AAC"/>
    <w:rsid w:val="00D62385"/>
    <w:rsid w:val="00D65D1C"/>
    <w:rsid w:val="00D67234"/>
    <w:rsid w:val="00D67559"/>
    <w:rsid w:val="00D7017E"/>
    <w:rsid w:val="00D73758"/>
    <w:rsid w:val="00D76138"/>
    <w:rsid w:val="00D809F8"/>
    <w:rsid w:val="00D8246F"/>
    <w:rsid w:val="00DA1DDD"/>
    <w:rsid w:val="00DA2014"/>
    <w:rsid w:val="00DA2ED0"/>
    <w:rsid w:val="00DA7176"/>
    <w:rsid w:val="00DA7C5C"/>
    <w:rsid w:val="00DB520D"/>
    <w:rsid w:val="00DC03BF"/>
    <w:rsid w:val="00DC1267"/>
    <w:rsid w:val="00DC1886"/>
    <w:rsid w:val="00DD00F0"/>
    <w:rsid w:val="00DD0439"/>
    <w:rsid w:val="00DD10C9"/>
    <w:rsid w:val="00DD2DBF"/>
    <w:rsid w:val="00DE10DA"/>
    <w:rsid w:val="00DE161B"/>
    <w:rsid w:val="00DE5824"/>
    <w:rsid w:val="00DF7CE0"/>
    <w:rsid w:val="00DF7E52"/>
    <w:rsid w:val="00E004BD"/>
    <w:rsid w:val="00E01A28"/>
    <w:rsid w:val="00E03696"/>
    <w:rsid w:val="00E07688"/>
    <w:rsid w:val="00E12E20"/>
    <w:rsid w:val="00E22423"/>
    <w:rsid w:val="00E2308C"/>
    <w:rsid w:val="00E253DC"/>
    <w:rsid w:val="00E255A6"/>
    <w:rsid w:val="00E25912"/>
    <w:rsid w:val="00E25D1E"/>
    <w:rsid w:val="00E2695B"/>
    <w:rsid w:val="00E27283"/>
    <w:rsid w:val="00E4059D"/>
    <w:rsid w:val="00E43D80"/>
    <w:rsid w:val="00E46765"/>
    <w:rsid w:val="00E46BAD"/>
    <w:rsid w:val="00E517C7"/>
    <w:rsid w:val="00E5538F"/>
    <w:rsid w:val="00E60CEB"/>
    <w:rsid w:val="00E62BEB"/>
    <w:rsid w:val="00E62D2F"/>
    <w:rsid w:val="00E70090"/>
    <w:rsid w:val="00E7090E"/>
    <w:rsid w:val="00E71114"/>
    <w:rsid w:val="00E7237D"/>
    <w:rsid w:val="00E758CB"/>
    <w:rsid w:val="00E80FD5"/>
    <w:rsid w:val="00E858C0"/>
    <w:rsid w:val="00E9428F"/>
    <w:rsid w:val="00E9723E"/>
    <w:rsid w:val="00EA05AE"/>
    <w:rsid w:val="00EB0BAC"/>
    <w:rsid w:val="00EB10F1"/>
    <w:rsid w:val="00EB2495"/>
    <w:rsid w:val="00EB30D2"/>
    <w:rsid w:val="00EB4F26"/>
    <w:rsid w:val="00EC16DA"/>
    <w:rsid w:val="00EC414D"/>
    <w:rsid w:val="00EC61CF"/>
    <w:rsid w:val="00EC6F12"/>
    <w:rsid w:val="00ED0330"/>
    <w:rsid w:val="00ED5725"/>
    <w:rsid w:val="00EE4692"/>
    <w:rsid w:val="00EE59E8"/>
    <w:rsid w:val="00EF43B3"/>
    <w:rsid w:val="00F00DA2"/>
    <w:rsid w:val="00F0201A"/>
    <w:rsid w:val="00F0305B"/>
    <w:rsid w:val="00F0547D"/>
    <w:rsid w:val="00F07840"/>
    <w:rsid w:val="00F12E0F"/>
    <w:rsid w:val="00F224BD"/>
    <w:rsid w:val="00F2291B"/>
    <w:rsid w:val="00F229C0"/>
    <w:rsid w:val="00F2346D"/>
    <w:rsid w:val="00F2441A"/>
    <w:rsid w:val="00F275A1"/>
    <w:rsid w:val="00F27C0C"/>
    <w:rsid w:val="00F31D48"/>
    <w:rsid w:val="00F3449D"/>
    <w:rsid w:val="00F354D2"/>
    <w:rsid w:val="00F43190"/>
    <w:rsid w:val="00F44546"/>
    <w:rsid w:val="00F44E8C"/>
    <w:rsid w:val="00F4651E"/>
    <w:rsid w:val="00F507D7"/>
    <w:rsid w:val="00F510BE"/>
    <w:rsid w:val="00F51920"/>
    <w:rsid w:val="00F54184"/>
    <w:rsid w:val="00F5514A"/>
    <w:rsid w:val="00F6157F"/>
    <w:rsid w:val="00F61717"/>
    <w:rsid w:val="00F621BE"/>
    <w:rsid w:val="00F6380E"/>
    <w:rsid w:val="00F67D14"/>
    <w:rsid w:val="00F74DAA"/>
    <w:rsid w:val="00F76541"/>
    <w:rsid w:val="00F8345E"/>
    <w:rsid w:val="00F8439B"/>
    <w:rsid w:val="00F937D0"/>
    <w:rsid w:val="00FB0128"/>
    <w:rsid w:val="00FB25E9"/>
    <w:rsid w:val="00FB3B5B"/>
    <w:rsid w:val="00FC3C83"/>
    <w:rsid w:val="00FC3F5A"/>
    <w:rsid w:val="00FD0864"/>
    <w:rsid w:val="00FD0BBC"/>
    <w:rsid w:val="00FD25D8"/>
    <w:rsid w:val="00FD5CFC"/>
    <w:rsid w:val="00FE1B79"/>
    <w:rsid w:val="017B03F3"/>
    <w:rsid w:val="017F4B57"/>
    <w:rsid w:val="01CC0EF0"/>
    <w:rsid w:val="02A3AC1C"/>
    <w:rsid w:val="04A858B9"/>
    <w:rsid w:val="04D389C5"/>
    <w:rsid w:val="04DADF06"/>
    <w:rsid w:val="05CEE917"/>
    <w:rsid w:val="063D897A"/>
    <w:rsid w:val="06467A27"/>
    <w:rsid w:val="07B48A19"/>
    <w:rsid w:val="08886F88"/>
    <w:rsid w:val="089E4FDC"/>
    <w:rsid w:val="094BF3A1"/>
    <w:rsid w:val="0A8EC267"/>
    <w:rsid w:val="0B7EEF84"/>
    <w:rsid w:val="0B97E306"/>
    <w:rsid w:val="0D11AAD3"/>
    <w:rsid w:val="0E76355E"/>
    <w:rsid w:val="11AB123F"/>
    <w:rsid w:val="125A5B86"/>
    <w:rsid w:val="135117D1"/>
    <w:rsid w:val="13D9A550"/>
    <w:rsid w:val="14333160"/>
    <w:rsid w:val="15DFD408"/>
    <w:rsid w:val="16106F55"/>
    <w:rsid w:val="17E1B6FB"/>
    <w:rsid w:val="18FF9CB7"/>
    <w:rsid w:val="19126F3C"/>
    <w:rsid w:val="19DCB485"/>
    <w:rsid w:val="1A9EBE93"/>
    <w:rsid w:val="1C8AFD8A"/>
    <w:rsid w:val="1F427FEE"/>
    <w:rsid w:val="1F7BEB00"/>
    <w:rsid w:val="1FE19844"/>
    <w:rsid w:val="218630C9"/>
    <w:rsid w:val="2226B937"/>
    <w:rsid w:val="22841AE2"/>
    <w:rsid w:val="2475AF4E"/>
    <w:rsid w:val="24A17932"/>
    <w:rsid w:val="25113D1B"/>
    <w:rsid w:val="25D217A0"/>
    <w:rsid w:val="26BC4C90"/>
    <w:rsid w:val="26E0282C"/>
    <w:rsid w:val="275287DE"/>
    <w:rsid w:val="2814A4F4"/>
    <w:rsid w:val="28573EE9"/>
    <w:rsid w:val="28D93F4D"/>
    <w:rsid w:val="2A26AB75"/>
    <w:rsid w:val="2B8D0714"/>
    <w:rsid w:val="2C4361AC"/>
    <w:rsid w:val="2D695C1D"/>
    <w:rsid w:val="2D6E0356"/>
    <w:rsid w:val="2F47005F"/>
    <w:rsid w:val="30A255AF"/>
    <w:rsid w:val="31FE4F1E"/>
    <w:rsid w:val="320BD9E9"/>
    <w:rsid w:val="333AD154"/>
    <w:rsid w:val="3519479C"/>
    <w:rsid w:val="36309B8C"/>
    <w:rsid w:val="377296CA"/>
    <w:rsid w:val="380556B7"/>
    <w:rsid w:val="3873A3F3"/>
    <w:rsid w:val="3939546B"/>
    <w:rsid w:val="39853103"/>
    <w:rsid w:val="3A850D9F"/>
    <w:rsid w:val="3BFD9118"/>
    <w:rsid w:val="3CA704EB"/>
    <w:rsid w:val="3CDFA7FD"/>
    <w:rsid w:val="3D872768"/>
    <w:rsid w:val="3DDDBED1"/>
    <w:rsid w:val="3EEF09A1"/>
    <w:rsid w:val="413B7816"/>
    <w:rsid w:val="4307ADE8"/>
    <w:rsid w:val="440C8DF6"/>
    <w:rsid w:val="44B482DE"/>
    <w:rsid w:val="451D177E"/>
    <w:rsid w:val="4604BF36"/>
    <w:rsid w:val="47837775"/>
    <w:rsid w:val="4884EF36"/>
    <w:rsid w:val="48D33453"/>
    <w:rsid w:val="49665A2E"/>
    <w:rsid w:val="4A02BF27"/>
    <w:rsid w:val="4A28B1EA"/>
    <w:rsid w:val="4A6598BC"/>
    <w:rsid w:val="4CCE5A31"/>
    <w:rsid w:val="4D425F33"/>
    <w:rsid w:val="4D675634"/>
    <w:rsid w:val="4E0C0E3C"/>
    <w:rsid w:val="4E5809B4"/>
    <w:rsid w:val="50CA10FD"/>
    <w:rsid w:val="514D9C9B"/>
    <w:rsid w:val="51EEAAC6"/>
    <w:rsid w:val="534B30A6"/>
    <w:rsid w:val="53D6246A"/>
    <w:rsid w:val="55739988"/>
    <w:rsid w:val="57161A57"/>
    <w:rsid w:val="583EDBF0"/>
    <w:rsid w:val="594D9E31"/>
    <w:rsid w:val="597A42D5"/>
    <w:rsid w:val="5A2E4FCB"/>
    <w:rsid w:val="5B455690"/>
    <w:rsid w:val="5B87EC2F"/>
    <w:rsid w:val="5C1476A3"/>
    <w:rsid w:val="5CD8FBB6"/>
    <w:rsid w:val="5DAE054F"/>
    <w:rsid w:val="5E051F5A"/>
    <w:rsid w:val="5F308C72"/>
    <w:rsid w:val="5F58082E"/>
    <w:rsid w:val="5F8273BB"/>
    <w:rsid w:val="5F93A672"/>
    <w:rsid w:val="6038F05D"/>
    <w:rsid w:val="60A6E466"/>
    <w:rsid w:val="61943201"/>
    <w:rsid w:val="62193E6F"/>
    <w:rsid w:val="62B26CBE"/>
    <w:rsid w:val="62DC0F88"/>
    <w:rsid w:val="6328F402"/>
    <w:rsid w:val="637A37EF"/>
    <w:rsid w:val="63FAD1FD"/>
    <w:rsid w:val="648E2D24"/>
    <w:rsid w:val="65361E37"/>
    <w:rsid w:val="655D09D3"/>
    <w:rsid w:val="65852E00"/>
    <w:rsid w:val="65A1B049"/>
    <w:rsid w:val="6617EC4E"/>
    <w:rsid w:val="671F9978"/>
    <w:rsid w:val="67FB8006"/>
    <w:rsid w:val="6911ED45"/>
    <w:rsid w:val="69BBB85D"/>
    <w:rsid w:val="6A717003"/>
    <w:rsid w:val="6A984B48"/>
    <w:rsid w:val="6ACF0BF2"/>
    <w:rsid w:val="6BA7099B"/>
    <w:rsid w:val="6C3229DB"/>
    <w:rsid w:val="6C57FB42"/>
    <w:rsid w:val="6D388875"/>
    <w:rsid w:val="6EFA0440"/>
    <w:rsid w:val="6F587DFC"/>
    <w:rsid w:val="6FFFCD19"/>
    <w:rsid w:val="7065930C"/>
    <w:rsid w:val="707AF7E3"/>
    <w:rsid w:val="70FBEA58"/>
    <w:rsid w:val="72DB61F0"/>
    <w:rsid w:val="74F8C16A"/>
    <w:rsid w:val="7529ABBC"/>
    <w:rsid w:val="7578103D"/>
    <w:rsid w:val="765C8A90"/>
    <w:rsid w:val="76DAB357"/>
    <w:rsid w:val="7707E02B"/>
    <w:rsid w:val="772512AA"/>
    <w:rsid w:val="77C64538"/>
    <w:rsid w:val="78DD7DCA"/>
    <w:rsid w:val="790F8842"/>
    <w:rsid w:val="79538815"/>
    <w:rsid w:val="79E72238"/>
    <w:rsid w:val="7B58B6C1"/>
    <w:rsid w:val="7B8FCD9B"/>
    <w:rsid w:val="7BED9027"/>
    <w:rsid w:val="7D7E1B23"/>
    <w:rsid w:val="7ED30BE8"/>
    <w:rsid w:val="7F74EF21"/>
    <w:rsid w:val="7FA2FAF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C091C"/>
  <w15:docId w15:val="{182DE798-6932-432C-B88E-E16FF959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 w:type="paragraph" w:customStyle="1" w:styleId="western">
    <w:name w:val="western"/>
    <w:basedOn w:val="Normal"/>
    <w:rsid w:val="0032609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90E"/>
  </w:style>
  <w:style w:type="character" w:customStyle="1" w:styleId="eop">
    <w:name w:val="eop"/>
    <w:basedOn w:val="DefaultParagraphFont"/>
    <w:rsid w:val="00E7090E"/>
  </w:style>
  <w:style w:type="paragraph" w:styleId="Revision">
    <w:name w:val="Revision"/>
    <w:hidden/>
    <w:uiPriority w:val="99"/>
    <w:semiHidden/>
    <w:rsid w:val="001255A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489716145">
      <w:bodyDiv w:val="1"/>
      <w:marLeft w:val="0"/>
      <w:marRight w:val="0"/>
      <w:marTop w:val="0"/>
      <w:marBottom w:val="0"/>
      <w:divBdr>
        <w:top w:val="none" w:sz="0" w:space="0" w:color="auto"/>
        <w:left w:val="none" w:sz="0" w:space="0" w:color="auto"/>
        <w:bottom w:val="none" w:sz="0" w:space="0" w:color="auto"/>
        <w:right w:val="none" w:sz="0" w:space="0" w:color="auto"/>
      </w:divBdr>
      <w:divsChild>
        <w:div w:id="128137364">
          <w:marLeft w:val="0"/>
          <w:marRight w:val="0"/>
          <w:marTop w:val="0"/>
          <w:marBottom w:val="0"/>
          <w:divBdr>
            <w:top w:val="none" w:sz="0" w:space="0" w:color="auto"/>
            <w:left w:val="none" w:sz="0" w:space="0" w:color="auto"/>
            <w:bottom w:val="none" w:sz="0" w:space="0" w:color="auto"/>
            <w:right w:val="none" w:sz="0" w:space="0" w:color="auto"/>
          </w:divBdr>
        </w:div>
      </w:divsChild>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69138-0667-4DAC-9E90-EE587B7C3722}">
  <ds:schemaRefs>
    <ds:schemaRef ds:uri="http://schemas.openxmlformats.org/officeDocument/2006/bibliography"/>
  </ds:schemaRefs>
</ds:datastoreItem>
</file>

<file path=customXml/itemProps2.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D46C0-74AE-4ED9-AA32-D7C99492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Reed (Governor's Office)</dc:creator>
  <cp:keywords/>
  <cp:lastModifiedBy>Andrea Trantham</cp:lastModifiedBy>
  <cp:revision>3</cp:revision>
  <cp:lastPrinted>2025-02-21T19:46:00Z</cp:lastPrinted>
  <dcterms:created xsi:type="dcterms:W3CDTF">2026-06-29T13:37:00Z</dcterms:created>
  <dcterms:modified xsi:type="dcterms:W3CDTF">2026-06-29T13:37:00Z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