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DED" w:rsidRPr="00072DED" w:rsidRDefault="00072DED" w:rsidP="00072DED">
      <w:pPr>
        <w:tabs>
          <w:tab w:val="center" w:pos="4680"/>
        </w:tabs>
        <w:outlineLvl w:val="0"/>
        <w:rPr>
          <w:rFonts w:ascii="Times New Roman" w:hAnsi="Times New Roman"/>
          <w:b/>
          <w:sz w:val="36"/>
          <w:szCs w:val="36"/>
          <w:u w:val="single"/>
        </w:rPr>
      </w:pPr>
      <w:r w:rsidRPr="00072DED">
        <w:rPr>
          <w:rFonts w:ascii="Times New Roman" w:hAnsi="Times New Roman"/>
          <w:b/>
          <w:sz w:val="36"/>
          <w:szCs w:val="36"/>
          <w:u w:val="single"/>
        </w:rPr>
        <w:t>SAMPLE CITIZEN PARTICIPATION PLAN</w:t>
      </w:r>
    </w:p>
    <w:p w:rsidR="00072DED" w:rsidRPr="00072DED" w:rsidRDefault="00072DED" w:rsidP="00072DED">
      <w:pPr>
        <w:rPr>
          <w:rFonts w:ascii="Times New Roman" w:hAnsi="Times New Roman"/>
          <w:sz w:val="22"/>
          <w:szCs w:val="22"/>
        </w:rPr>
      </w:pPr>
    </w:p>
    <w:p w:rsidR="00072DED" w:rsidRPr="00072DED" w:rsidRDefault="00072DED" w:rsidP="00072DED">
      <w:pPr>
        <w:rPr>
          <w:rFonts w:ascii="Times New Roman" w:hAnsi="Times New Roman"/>
          <w:sz w:val="22"/>
          <w:szCs w:val="22"/>
        </w:rPr>
      </w:pP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 xml:space="preserve">The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rPr>
        <w:t xml:space="preserve"> has adopted the following Citizen Participation Plan to meet the citizen participation requirements of Section 508 of the Housing and Community Development Act of 1974, as amended.  The </w:t>
      </w:r>
      <w:r w:rsidRPr="00072DED">
        <w:rPr>
          <w:rFonts w:ascii="Times New Roman" w:hAnsi="Times New Roman"/>
          <w:sz w:val="22"/>
          <w:szCs w:val="22"/>
          <w:u w:val="single"/>
        </w:rPr>
        <w:tab/>
        <w:t xml:space="preserve">                                    </w:t>
      </w:r>
      <w:r w:rsidRPr="00072DED">
        <w:rPr>
          <w:rFonts w:ascii="Times New Roman" w:hAnsi="Times New Roman"/>
          <w:sz w:val="22"/>
          <w:szCs w:val="22"/>
        </w:rPr>
        <w:t xml:space="preserve">  is committed through adoption of this plan to full and total involvement of all residents of the community in the composition, implementation and assessment of its Louisiana </w:t>
      </w:r>
      <w:r w:rsidR="002A6645">
        <w:rPr>
          <w:rFonts w:ascii="Times New Roman" w:hAnsi="Times New Roman"/>
          <w:sz w:val="22"/>
          <w:szCs w:val="22"/>
        </w:rPr>
        <w:t xml:space="preserve">Disaster Recovery </w:t>
      </w:r>
      <w:r w:rsidRPr="00072DED">
        <w:rPr>
          <w:rFonts w:ascii="Times New Roman" w:hAnsi="Times New Roman"/>
          <w:sz w:val="22"/>
          <w:szCs w:val="22"/>
        </w:rPr>
        <w:t>Comm</w:t>
      </w:r>
      <w:r w:rsidR="002A6645">
        <w:rPr>
          <w:rFonts w:ascii="Times New Roman" w:hAnsi="Times New Roman"/>
          <w:sz w:val="22"/>
          <w:szCs w:val="22"/>
        </w:rPr>
        <w:t xml:space="preserve">unity Development Block Grant (DR </w:t>
      </w:r>
      <w:r w:rsidRPr="00072DED">
        <w:rPr>
          <w:rFonts w:ascii="Times New Roman" w:hAnsi="Times New Roman"/>
          <w:sz w:val="22"/>
          <w:szCs w:val="22"/>
        </w:rPr>
        <w:t>CDBG) Program.  Attempts will be made to reach all citizens, with particular emphasis on participation by persons of low and moderate income, residents of slum and blighted areas and of areas in which funds are proposed to be used.  A copy of this plan will be made available to the public upon request.</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outlineLvl w:val="0"/>
        <w:rPr>
          <w:rFonts w:ascii="Times New Roman" w:hAnsi="Times New Roman"/>
          <w:sz w:val="22"/>
          <w:szCs w:val="22"/>
        </w:rPr>
      </w:pPr>
      <w:r w:rsidRPr="00072DED">
        <w:rPr>
          <w:rFonts w:ascii="Times New Roman" w:hAnsi="Times New Roman"/>
          <w:sz w:val="22"/>
          <w:szCs w:val="22"/>
        </w:rPr>
        <w:t>As part of the citizen participation requirements and to maximize citizen interaction, the</w:t>
      </w: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u w:val="single"/>
        </w:rPr>
        <w:t xml:space="preserve">  </w:t>
      </w:r>
      <w:r w:rsidRPr="00072DED">
        <w:rPr>
          <w:rFonts w:ascii="Times New Roman" w:hAnsi="Times New Roman"/>
          <w:sz w:val="22"/>
          <w:szCs w:val="22"/>
          <w:u w:val="single"/>
        </w:rPr>
        <w:tab/>
      </w:r>
      <w:r w:rsidRPr="00072DED">
        <w:rPr>
          <w:rFonts w:ascii="Times New Roman" w:hAnsi="Times New Roman"/>
          <w:sz w:val="22"/>
          <w:szCs w:val="22"/>
          <w:u w:val="single"/>
        </w:rPr>
        <w:tab/>
        <w:t xml:space="preserve">                                                    </w:t>
      </w:r>
      <w:r w:rsidRPr="00072DED">
        <w:rPr>
          <w:rFonts w:ascii="Times New Roman" w:hAnsi="Times New Roman"/>
          <w:sz w:val="22"/>
          <w:szCs w:val="22"/>
        </w:rPr>
        <w:t xml:space="preserve"> </w:t>
      </w:r>
      <w:proofErr w:type="gramStart"/>
      <w:r w:rsidRPr="00072DED">
        <w:rPr>
          <w:rFonts w:ascii="Times New Roman" w:hAnsi="Times New Roman"/>
          <w:sz w:val="22"/>
          <w:szCs w:val="22"/>
        </w:rPr>
        <w:t>shall</w:t>
      </w:r>
      <w:proofErr w:type="gramEnd"/>
      <w:r w:rsidRPr="00072DED">
        <w:rPr>
          <w:rFonts w:ascii="Times New Roman" w:hAnsi="Times New Roman"/>
          <w:sz w:val="22"/>
          <w:szCs w:val="22"/>
        </w:rPr>
        <w:t>:</w:t>
      </w:r>
    </w:p>
    <w:p w:rsidR="00072DED" w:rsidRPr="00072DED" w:rsidRDefault="00072DED" w:rsidP="00072DED">
      <w:pPr>
        <w:jc w:val="both"/>
        <w:rPr>
          <w:rFonts w:ascii="Times New Roman" w:hAnsi="Times New Roman"/>
          <w:sz w:val="22"/>
          <w:szCs w:val="22"/>
        </w:rPr>
      </w:pPr>
    </w:p>
    <w:p w:rsidR="00072DED" w:rsidRPr="00331161" w:rsidRDefault="00072DED" w:rsidP="00331161">
      <w:pPr>
        <w:pStyle w:val="ListParagraph"/>
        <w:numPr>
          <w:ilvl w:val="0"/>
          <w:numId w:val="49"/>
        </w:numPr>
        <w:tabs>
          <w:tab w:val="left" w:pos="-1440"/>
        </w:tabs>
        <w:jc w:val="both"/>
      </w:pPr>
      <w:r w:rsidRPr="00331161">
        <w:t>Provide citizens with reasonable and timely access to local meetings, information and records relating to the State's proposed method of distribution, as required by the Secretary, and relating to the actual use of funds under Title I of the Housing and Community Development Act of 1974, as amended;</w:t>
      </w:r>
    </w:p>
    <w:p w:rsidR="00072DED" w:rsidRPr="00331161" w:rsidRDefault="00072DED" w:rsidP="00331161">
      <w:pPr>
        <w:pStyle w:val="ListParagraph"/>
        <w:numPr>
          <w:ilvl w:val="0"/>
          <w:numId w:val="49"/>
        </w:numPr>
        <w:tabs>
          <w:tab w:val="left" w:pos="-1440"/>
        </w:tabs>
        <w:jc w:val="both"/>
      </w:pPr>
      <w:r w:rsidRPr="00331161">
        <w:t>Provide for public hearings to obtain views and respond to proposals and questions at all stages of the community development program.  These hearings will consist of the development of needs and proposed activities and review of program performance.  These hearings will be held after adequate notice, a minimum of five calendar days, at times and locations convenient to potential or actual beneficiaries with accommodations for persons with disabilities;</w:t>
      </w:r>
    </w:p>
    <w:p w:rsidR="00072DED" w:rsidRPr="00331161" w:rsidRDefault="00072DED" w:rsidP="00331161">
      <w:pPr>
        <w:pStyle w:val="ListParagraph"/>
        <w:numPr>
          <w:ilvl w:val="0"/>
          <w:numId w:val="49"/>
        </w:numPr>
        <w:tabs>
          <w:tab w:val="left" w:pos="-1440"/>
        </w:tabs>
        <w:jc w:val="both"/>
      </w:pPr>
      <w:r w:rsidRPr="00331161">
        <w:t>Provide for and encourage citizen participation with particular emphasis on participation by persons of low and moderate income wh</w:t>
      </w:r>
      <w:r w:rsidR="00331161">
        <w:t xml:space="preserve">o are residents of </w:t>
      </w:r>
      <w:r w:rsidRPr="00331161">
        <w:t>slum</w:t>
      </w:r>
      <w:r w:rsidR="00331161">
        <w:t xml:space="preserve"> </w:t>
      </w:r>
      <w:r w:rsidRPr="00331161">
        <w:t>and blighted areas and of areas in which funds are proposed to be used;</w:t>
      </w:r>
    </w:p>
    <w:p w:rsidR="00072DED" w:rsidRPr="00331161" w:rsidRDefault="00072DED" w:rsidP="00331161">
      <w:pPr>
        <w:pStyle w:val="ListParagraph"/>
        <w:numPr>
          <w:ilvl w:val="0"/>
          <w:numId w:val="49"/>
        </w:numPr>
        <w:tabs>
          <w:tab w:val="left" w:pos="-1440"/>
        </w:tabs>
        <w:jc w:val="both"/>
      </w:pPr>
      <w:r w:rsidRPr="00331161">
        <w:t>Provide for technical assistance to groups representative of persons of low and</w:t>
      </w:r>
      <w:r w:rsidR="00331161">
        <w:t xml:space="preserve"> </w:t>
      </w:r>
      <w:r w:rsidRPr="00331161">
        <w:t>moderate income that request such assistance in developing proposals;</w:t>
      </w:r>
    </w:p>
    <w:p w:rsidR="00072DED" w:rsidRPr="00331161" w:rsidRDefault="00072DED" w:rsidP="00331161">
      <w:pPr>
        <w:pStyle w:val="ListParagraph"/>
        <w:numPr>
          <w:ilvl w:val="0"/>
          <w:numId w:val="49"/>
        </w:numPr>
        <w:tabs>
          <w:tab w:val="left" w:pos="-1440"/>
        </w:tabs>
        <w:jc w:val="both"/>
      </w:pPr>
      <w:r w:rsidRPr="00331161">
        <w:t>Where applicable, identify how the needs of non-English speaking residents</w:t>
      </w:r>
      <w:r w:rsidR="00331161">
        <w:t xml:space="preserve"> </w:t>
      </w:r>
      <w:r w:rsidRPr="00331161">
        <w:t xml:space="preserve">will be met in the case of public hearings; and </w:t>
      </w:r>
    </w:p>
    <w:p w:rsidR="00072DED" w:rsidRPr="00331161" w:rsidRDefault="00072DED" w:rsidP="00331161">
      <w:pPr>
        <w:pStyle w:val="ListParagraph"/>
        <w:numPr>
          <w:ilvl w:val="0"/>
          <w:numId w:val="49"/>
        </w:numPr>
        <w:tabs>
          <w:tab w:val="left" w:pos="-1440"/>
        </w:tabs>
        <w:jc w:val="both"/>
      </w:pPr>
      <w:r w:rsidRPr="00331161">
        <w:t>Provide for a formal written procedure which will accommodate a timely</w:t>
      </w:r>
      <w:r w:rsidR="00331161">
        <w:t xml:space="preserve"> </w:t>
      </w:r>
      <w:r w:rsidRPr="00331161">
        <w:t>written response, within fifteen days where practicable, to written complaints</w:t>
      </w:r>
      <w:r w:rsidR="00331161">
        <w:t xml:space="preserve"> </w:t>
      </w:r>
      <w:r w:rsidRPr="00331161">
        <w:t>and grievances.</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Written minutes of the hearings and an attendance roster will be maintained by the</w:t>
      </w:r>
      <w:r w:rsidRPr="00072DED">
        <w:rPr>
          <w:rFonts w:ascii="Times New Roman" w:hAnsi="Times New Roman"/>
          <w:sz w:val="22"/>
          <w:szCs w:val="22"/>
          <w:u w:val="single"/>
        </w:rPr>
        <w:t xml:space="preserve">     ______</w:t>
      </w:r>
      <w:r w:rsidRPr="00072DED">
        <w:rPr>
          <w:rFonts w:ascii="Times New Roman" w:hAnsi="Times New Roman"/>
          <w:sz w:val="22"/>
          <w:szCs w:val="22"/>
        </w:rPr>
        <w:t>.</w:t>
      </w:r>
    </w:p>
    <w:p w:rsidR="00072DED" w:rsidRPr="00072DED" w:rsidRDefault="00072DED" w:rsidP="00072DED">
      <w:pPr>
        <w:jc w:val="both"/>
        <w:rPr>
          <w:rFonts w:ascii="Times New Roman" w:hAnsi="Times New Roman"/>
          <w:sz w:val="22"/>
          <w:szCs w:val="22"/>
        </w:rPr>
        <w:sectPr w:rsidR="00072DED" w:rsidRPr="00072DED" w:rsidSect="00072DED">
          <w:headerReference w:type="default" r:id="rId10"/>
          <w:footerReference w:type="default" r:id="rId11"/>
          <w:pgSz w:w="12240" w:h="15840"/>
          <w:pgMar w:top="1440" w:right="1440" w:bottom="1440" w:left="1440" w:header="720" w:footer="720" w:gutter="0"/>
          <w:cols w:space="720"/>
          <w:noEndnote/>
          <w:docGrid w:linePitch="326"/>
        </w:sectPr>
      </w:pPr>
    </w:p>
    <w:p w:rsidR="00072DED" w:rsidRPr="00331161" w:rsidRDefault="00072DED" w:rsidP="00072DED">
      <w:pPr>
        <w:tabs>
          <w:tab w:val="center" w:pos="4680"/>
        </w:tabs>
        <w:jc w:val="both"/>
        <w:outlineLvl w:val="0"/>
        <w:rPr>
          <w:rFonts w:ascii="Times New Roman" w:hAnsi="Times New Roman"/>
          <w:b/>
          <w:sz w:val="22"/>
          <w:szCs w:val="22"/>
        </w:rPr>
      </w:pPr>
      <w:r w:rsidRPr="00072DED">
        <w:rPr>
          <w:rFonts w:ascii="Times New Roman" w:hAnsi="Times New Roman"/>
          <w:sz w:val="22"/>
          <w:szCs w:val="22"/>
        </w:rPr>
        <w:lastRenderedPageBreak/>
        <w:tab/>
      </w:r>
      <w:r w:rsidRPr="00331161">
        <w:rPr>
          <w:rFonts w:ascii="Times New Roman" w:hAnsi="Times New Roman"/>
          <w:b/>
          <w:szCs w:val="22"/>
          <w:u w:val="single"/>
        </w:rPr>
        <w:t>PUBLIC HEARINGS</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outlineLvl w:val="0"/>
        <w:rPr>
          <w:rFonts w:ascii="Times New Roman" w:hAnsi="Times New Roman"/>
          <w:sz w:val="22"/>
          <w:szCs w:val="22"/>
        </w:rPr>
      </w:pPr>
      <w:r w:rsidRPr="00072DED">
        <w:rPr>
          <w:rFonts w:ascii="Times New Roman" w:hAnsi="Times New Roman"/>
          <w:sz w:val="22"/>
          <w:szCs w:val="22"/>
        </w:rPr>
        <w:t xml:space="preserve">Notices informing citizens of any public hearings will appear in the official journal of the </w:t>
      </w: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t xml:space="preserve"> </w:t>
      </w:r>
      <w:r w:rsidRPr="00072DED">
        <w:rPr>
          <w:rFonts w:ascii="Times New Roman" w:hAnsi="Times New Roman"/>
          <w:sz w:val="22"/>
          <w:szCs w:val="22"/>
        </w:rPr>
        <w:t xml:space="preserve"> </w:t>
      </w:r>
      <w:proofErr w:type="gramStart"/>
      <w:r w:rsidRPr="00072DED">
        <w:rPr>
          <w:rFonts w:ascii="Times New Roman" w:hAnsi="Times New Roman"/>
          <w:sz w:val="22"/>
          <w:szCs w:val="22"/>
        </w:rPr>
        <w:t>a</w:t>
      </w:r>
      <w:proofErr w:type="gramEnd"/>
      <w:r w:rsidRPr="00072DED">
        <w:rPr>
          <w:rFonts w:ascii="Times New Roman" w:hAnsi="Times New Roman"/>
          <w:sz w:val="22"/>
          <w:szCs w:val="22"/>
        </w:rPr>
        <w:t xml:space="preserve"> minimum of five calendar days prior to the hearing.  In addition, notices will also be posted in (parish office buildings/town hall) and the hearing will be publicized through local community organizations, i.e., churches, clubs, etc., and/or dissemination of leaflets in the target area.  Hearings will be held at times and locations convenient to potential or actual beneficiaries with accommodations for individuals with disabilities and non-English speaking persons.  Whenever possible these hearings will be held within or near the target areas, at times affording participation by the most affected residents.</w:t>
      </w:r>
    </w:p>
    <w:p w:rsidR="00072DED" w:rsidRPr="00072DED" w:rsidRDefault="00072DED" w:rsidP="00072DED">
      <w:pPr>
        <w:jc w:val="both"/>
        <w:rPr>
          <w:rFonts w:ascii="Times New Roman" w:hAnsi="Times New Roman"/>
          <w:sz w:val="22"/>
          <w:szCs w:val="22"/>
        </w:rPr>
      </w:pPr>
    </w:p>
    <w:p w:rsidR="00072DED" w:rsidRPr="00331161" w:rsidRDefault="00072DED" w:rsidP="00072DED">
      <w:pPr>
        <w:tabs>
          <w:tab w:val="left" w:pos="-1440"/>
        </w:tabs>
        <w:jc w:val="both"/>
        <w:rPr>
          <w:rFonts w:ascii="Times New Roman" w:hAnsi="Times New Roman"/>
          <w:b/>
          <w:sz w:val="22"/>
          <w:szCs w:val="22"/>
        </w:rPr>
      </w:pPr>
      <w:r w:rsidRPr="00331161">
        <w:rPr>
          <w:rFonts w:ascii="Times New Roman" w:hAnsi="Times New Roman"/>
          <w:b/>
          <w:sz w:val="22"/>
          <w:szCs w:val="22"/>
        </w:rPr>
        <w:t>I.</w:t>
      </w:r>
      <w:r w:rsidRPr="00331161">
        <w:rPr>
          <w:rFonts w:ascii="Times New Roman" w:hAnsi="Times New Roman"/>
          <w:b/>
          <w:sz w:val="22"/>
          <w:szCs w:val="22"/>
        </w:rPr>
        <w:tab/>
      </w:r>
      <w:r w:rsidRPr="00331161">
        <w:rPr>
          <w:rFonts w:ascii="Times New Roman" w:hAnsi="Times New Roman"/>
          <w:b/>
          <w:sz w:val="22"/>
          <w:szCs w:val="22"/>
          <w:u w:val="single"/>
        </w:rPr>
        <w:t>APPLICATION</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outlineLvl w:val="0"/>
        <w:rPr>
          <w:rFonts w:ascii="Times New Roman" w:hAnsi="Times New Roman"/>
          <w:sz w:val="22"/>
          <w:szCs w:val="22"/>
        </w:rPr>
      </w:pPr>
      <w:r w:rsidRPr="00072DED">
        <w:rPr>
          <w:rFonts w:ascii="Times New Roman" w:hAnsi="Times New Roman"/>
          <w:sz w:val="22"/>
          <w:szCs w:val="22"/>
          <w:u w:val="single"/>
        </w:rPr>
        <w:t>First Notice/Public Hearing</w:t>
      </w:r>
    </w:p>
    <w:p w:rsidR="00072DED" w:rsidRPr="00072DED" w:rsidRDefault="00072DED" w:rsidP="00072DED">
      <w:pPr>
        <w:jc w:val="both"/>
        <w:rPr>
          <w:rFonts w:ascii="Times New Roman" w:hAnsi="Times New Roman"/>
          <w:sz w:val="22"/>
          <w:szCs w:val="22"/>
        </w:rPr>
      </w:pPr>
    </w:p>
    <w:p w:rsidR="00072DED" w:rsidRPr="00072DED" w:rsidRDefault="00072DED" w:rsidP="00072DED">
      <w:pPr>
        <w:pStyle w:val="ListParagraph"/>
        <w:numPr>
          <w:ilvl w:val="0"/>
          <w:numId w:val="40"/>
        </w:numPr>
        <w:tabs>
          <w:tab w:val="left" w:pos="-1440"/>
        </w:tabs>
        <w:jc w:val="both"/>
        <w:rPr>
          <w:rFonts w:cs="Times New Roman"/>
        </w:rPr>
      </w:pPr>
      <w:r w:rsidRPr="00072DED">
        <w:rPr>
          <w:rFonts w:cs="Times New Roman"/>
        </w:rPr>
        <w:t xml:space="preserve">The public hearing to address the Disaster Recovery CDBG application submittal will be held approximately </w:t>
      </w:r>
      <w:r w:rsidRPr="00072DED">
        <w:rPr>
          <w:rFonts w:cs="Times New Roman"/>
          <w:u w:val="single"/>
        </w:rPr>
        <w:tab/>
      </w:r>
      <w:r w:rsidRPr="00072DED">
        <w:rPr>
          <w:rFonts w:cs="Times New Roman"/>
          <w:u w:val="single"/>
        </w:rPr>
        <w:tab/>
      </w:r>
      <w:r w:rsidRPr="00072DED">
        <w:rPr>
          <w:rFonts w:cs="Times New Roman"/>
        </w:rPr>
        <w:t xml:space="preserve"> calendar days prior to the deadline for submission of the application for the current funding cycle.  The Citizen Participation Plan will be available at the hearing.  The public notice for this hearing will state that the following will be discussed:</w:t>
      </w:r>
    </w:p>
    <w:p w:rsidR="00072DED" w:rsidRPr="00072DED" w:rsidRDefault="00072DED" w:rsidP="00072DED">
      <w:pPr>
        <w:pStyle w:val="ListParagraph"/>
        <w:numPr>
          <w:ilvl w:val="1"/>
          <w:numId w:val="40"/>
        </w:numPr>
        <w:tabs>
          <w:tab w:val="left" w:pos="-1440"/>
        </w:tabs>
        <w:jc w:val="both"/>
        <w:rPr>
          <w:rFonts w:cs="Times New Roman"/>
        </w:rPr>
      </w:pPr>
      <w:r w:rsidRPr="00072DED">
        <w:rPr>
          <w:rFonts w:cs="Times New Roman"/>
        </w:rPr>
        <w:t>The amount of funds available for proposed community development;</w:t>
      </w:r>
    </w:p>
    <w:p w:rsidR="00072DED" w:rsidRPr="00072DED" w:rsidRDefault="00072DED" w:rsidP="00072DED">
      <w:pPr>
        <w:pStyle w:val="ListParagraph"/>
        <w:numPr>
          <w:ilvl w:val="1"/>
          <w:numId w:val="40"/>
        </w:numPr>
        <w:tabs>
          <w:tab w:val="left" w:pos="-1440"/>
        </w:tabs>
        <w:jc w:val="both"/>
        <w:rPr>
          <w:rFonts w:cs="Times New Roman"/>
        </w:rPr>
      </w:pPr>
      <w:r w:rsidRPr="00072DED">
        <w:rPr>
          <w:rFonts w:cs="Times New Roman"/>
        </w:rPr>
        <w:t>The range of activities that may be undertaken, including the estimated amount proposed to be used for activities that will benefit persons of low and moderate income;</w:t>
      </w:r>
    </w:p>
    <w:p w:rsidR="00072DED" w:rsidRPr="00072DED" w:rsidRDefault="00072DED" w:rsidP="00072DED">
      <w:pPr>
        <w:pStyle w:val="ListParagraph"/>
        <w:numPr>
          <w:ilvl w:val="1"/>
          <w:numId w:val="40"/>
        </w:numPr>
        <w:tabs>
          <w:tab w:val="left" w:pos="-1440"/>
        </w:tabs>
        <w:jc w:val="both"/>
        <w:rPr>
          <w:rFonts w:cs="Times New Roman"/>
        </w:rPr>
      </w:pPr>
      <w:r w:rsidRPr="00072DED">
        <w:rPr>
          <w:rFonts w:cs="Times New Roman"/>
        </w:rPr>
        <w:t xml:space="preserve">The plans of the for minimizing displacement of persons as a result of activities assisted with such funds and the benefits to be provided by the </w:t>
      </w:r>
      <w:r w:rsidRPr="00072DED">
        <w:rPr>
          <w:rFonts w:cs="Times New Roman"/>
        </w:rPr>
        <w:tab/>
      </w:r>
      <w:proofErr w:type="spellStart"/>
      <w:r w:rsidRPr="00072DED">
        <w:rPr>
          <w:rFonts w:cs="Times New Roman"/>
        </w:rPr>
        <w:t>to</w:t>
      </w:r>
      <w:proofErr w:type="spellEnd"/>
      <w:r w:rsidRPr="00072DED">
        <w:rPr>
          <w:rFonts w:cs="Times New Roman"/>
        </w:rPr>
        <w:t xml:space="preserve"> persons actually displaced as a result of such activities; and</w:t>
      </w:r>
    </w:p>
    <w:p w:rsidR="00072DED" w:rsidRPr="00072DED" w:rsidRDefault="00072DED" w:rsidP="00072DED">
      <w:pPr>
        <w:pStyle w:val="ListParagraph"/>
        <w:numPr>
          <w:ilvl w:val="1"/>
          <w:numId w:val="40"/>
        </w:numPr>
        <w:tabs>
          <w:tab w:val="left" w:pos="-1440"/>
        </w:tabs>
        <w:jc w:val="both"/>
        <w:rPr>
          <w:rFonts w:cs="Times New Roman"/>
        </w:rPr>
      </w:pPr>
      <w:r w:rsidRPr="00072DED">
        <w:rPr>
          <w:rFonts w:cs="Times New Roman"/>
        </w:rPr>
        <w:t>The prior performance of Disaster Recovery CDBG programs funded by the State of Louisiana.</w:t>
      </w:r>
    </w:p>
    <w:p w:rsidR="00072DED" w:rsidRPr="00072DED" w:rsidRDefault="00072DED" w:rsidP="00072DED">
      <w:pPr>
        <w:tabs>
          <w:tab w:val="left" w:pos="-1440"/>
        </w:tabs>
        <w:ind w:left="720"/>
        <w:jc w:val="both"/>
        <w:rPr>
          <w:rFonts w:ascii="Times New Roman" w:hAnsi="Times New Roman"/>
          <w:sz w:val="22"/>
          <w:szCs w:val="22"/>
        </w:rPr>
      </w:pPr>
      <w:r w:rsidRPr="00072DED">
        <w:rPr>
          <w:rFonts w:ascii="Times New Roman" w:hAnsi="Times New Roman"/>
          <w:sz w:val="22"/>
          <w:szCs w:val="22"/>
        </w:rPr>
        <w:t>In addition, the notice shall state that all citizens, particularly low and moderate income residents of slum and blighted areas, are encouraged to submit their views and proposals regarding community development and housing needs.  Those citizens unable to attend this hearing may submit their views and proposals to:</w:t>
      </w:r>
    </w:p>
    <w:p w:rsidR="00072DED" w:rsidRPr="00072DED" w:rsidRDefault="00072DED" w:rsidP="00072DED">
      <w:pPr>
        <w:jc w:val="both"/>
        <w:rPr>
          <w:rFonts w:ascii="Times New Roman" w:hAnsi="Times New Roman"/>
          <w:sz w:val="22"/>
          <w:szCs w:val="22"/>
        </w:rPr>
      </w:pPr>
    </w:p>
    <w:p w:rsidR="00072DED" w:rsidRPr="00072DED" w:rsidRDefault="00072DED" w:rsidP="00072DED">
      <w:pPr>
        <w:jc w:val="center"/>
        <w:rPr>
          <w:rFonts w:ascii="Times New Roman" w:hAnsi="Times New Roman"/>
          <w:sz w:val="22"/>
          <w:szCs w:val="22"/>
        </w:rPr>
      </w:pPr>
      <w:r w:rsidRPr="00072DED">
        <w:rPr>
          <w:rFonts w:ascii="Times New Roman" w:hAnsi="Times New Roman"/>
          <w:sz w:val="22"/>
          <w:szCs w:val="22"/>
        </w:rPr>
        <w:t>(</w:t>
      </w:r>
      <w:proofErr w:type="gramStart"/>
      <w:r w:rsidRPr="00072DED">
        <w:rPr>
          <w:rFonts w:ascii="Times New Roman" w:hAnsi="Times New Roman"/>
          <w:sz w:val="22"/>
          <w:szCs w:val="22"/>
        </w:rPr>
        <w:t>address</w:t>
      </w:r>
      <w:proofErr w:type="gramEnd"/>
      <w:r w:rsidRPr="00072DED">
        <w:rPr>
          <w:rFonts w:ascii="Times New Roman" w:hAnsi="Times New Roman"/>
          <w:sz w:val="22"/>
          <w:szCs w:val="22"/>
        </w:rPr>
        <w:t xml:space="preserve"> of local governing body)</w:t>
      </w:r>
    </w:p>
    <w:p w:rsidR="00072DED" w:rsidRPr="00072DED" w:rsidRDefault="00072DED" w:rsidP="00072DED">
      <w:pPr>
        <w:tabs>
          <w:tab w:val="left" w:pos="-1440"/>
        </w:tabs>
        <w:ind w:left="720"/>
        <w:jc w:val="both"/>
        <w:rPr>
          <w:rFonts w:ascii="Times New Roman" w:hAnsi="Times New Roman"/>
          <w:sz w:val="22"/>
          <w:szCs w:val="22"/>
        </w:rPr>
      </w:pPr>
      <w:r w:rsidRPr="00072DED">
        <w:rPr>
          <w:rFonts w:ascii="Times New Roman" w:hAnsi="Times New Roman"/>
          <w:sz w:val="22"/>
          <w:szCs w:val="22"/>
        </w:rPr>
        <w:t>The notice will also state that accommodations will be made for</w:t>
      </w:r>
    </w:p>
    <w:p w:rsidR="00072DED" w:rsidRPr="00072DED" w:rsidRDefault="00072DED" w:rsidP="00072DED">
      <w:pPr>
        <w:tabs>
          <w:tab w:val="left" w:pos="-1440"/>
        </w:tabs>
        <w:ind w:left="720"/>
        <w:jc w:val="both"/>
        <w:rPr>
          <w:rFonts w:ascii="Times New Roman" w:hAnsi="Times New Roman"/>
          <w:sz w:val="22"/>
          <w:szCs w:val="22"/>
        </w:rPr>
      </w:pPr>
      <w:proofErr w:type="gramStart"/>
      <w:r w:rsidRPr="00072DED">
        <w:rPr>
          <w:rFonts w:ascii="Times New Roman" w:hAnsi="Times New Roman"/>
          <w:sz w:val="22"/>
          <w:szCs w:val="22"/>
        </w:rPr>
        <w:t>disabled</w:t>
      </w:r>
      <w:proofErr w:type="gramEnd"/>
      <w:r w:rsidRPr="00072DED">
        <w:rPr>
          <w:rFonts w:ascii="Times New Roman" w:hAnsi="Times New Roman"/>
          <w:sz w:val="22"/>
          <w:szCs w:val="22"/>
        </w:rPr>
        <w:t xml:space="preserve"> and non-English speaking individuals provided a _______ day notice is received by the </w:t>
      </w:r>
      <w:r w:rsidRPr="00072DED">
        <w:rPr>
          <w:rFonts w:ascii="Times New Roman" w:hAnsi="Times New Roman"/>
          <w:sz w:val="22"/>
          <w:szCs w:val="22"/>
          <w:u w:val="single"/>
        </w:rPr>
        <w:tab/>
      </w:r>
      <w:r w:rsidRPr="00072DED">
        <w:rPr>
          <w:rFonts w:ascii="Times New Roman" w:hAnsi="Times New Roman"/>
          <w:sz w:val="22"/>
          <w:szCs w:val="22"/>
          <w:u w:val="single"/>
        </w:rPr>
        <w:tab/>
        <w:t xml:space="preserve">        </w:t>
      </w:r>
      <w:r w:rsidRPr="00072DED">
        <w:rPr>
          <w:rFonts w:ascii="Times New Roman" w:hAnsi="Times New Roman"/>
          <w:sz w:val="22"/>
          <w:szCs w:val="22"/>
        </w:rPr>
        <w:t>.</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outlineLvl w:val="0"/>
        <w:rPr>
          <w:rFonts w:ascii="Times New Roman" w:hAnsi="Times New Roman"/>
          <w:sz w:val="22"/>
          <w:szCs w:val="22"/>
        </w:rPr>
      </w:pPr>
      <w:r w:rsidRPr="00072DED">
        <w:rPr>
          <w:rFonts w:ascii="Times New Roman" w:hAnsi="Times New Roman"/>
          <w:sz w:val="22"/>
          <w:szCs w:val="22"/>
          <w:u w:val="single"/>
        </w:rPr>
        <w:t>Second Notice</w:t>
      </w:r>
    </w:p>
    <w:p w:rsidR="00072DED" w:rsidRPr="00072DED" w:rsidRDefault="00072DED" w:rsidP="00072DED">
      <w:pPr>
        <w:jc w:val="both"/>
        <w:rPr>
          <w:rFonts w:ascii="Times New Roman" w:hAnsi="Times New Roman"/>
          <w:sz w:val="22"/>
          <w:szCs w:val="22"/>
        </w:rPr>
      </w:pPr>
    </w:p>
    <w:p w:rsidR="00072DED" w:rsidRPr="00072DED" w:rsidRDefault="00072DED" w:rsidP="00072DED">
      <w:pPr>
        <w:pStyle w:val="ListParagraph"/>
        <w:numPr>
          <w:ilvl w:val="0"/>
          <w:numId w:val="41"/>
        </w:numPr>
        <w:tabs>
          <w:tab w:val="left" w:pos="-1440"/>
        </w:tabs>
        <w:jc w:val="both"/>
        <w:rPr>
          <w:rFonts w:cs="Times New Roman"/>
        </w:rPr>
      </w:pPr>
      <w:r w:rsidRPr="00072DED">
        <w:rPr>
          <w:rFonts w:cs="Times New Roman"/>
        </w:rPr>
        <w:t>Seven calendar days, at a minimum, prior to the deadline for submittal of the application, a second notice shall appear in the official journal informing the citizens of the following:</w:t>
      </w:r>
    </w:p>
    <w:p w:rsidR="00072DED" w:rsidRPr="00072DED" w:rsidRDefault="00072DED" w:rsidP="00072DED">
      <w:pPr>
        <w:pStyle w:val="ListParagraph"/>
        <w:numPr>
          <w:ilvl w:val="1"/>
          <w:numId w:val="41"/>
        </w:numPr>
        <w:tabs>
          <w:tab w:val="left" w:pos="-1440"/>
        </w:tabs>
        <w:jc w:val="both"/>
        <w:rPr>
          <w:rFonts w:cs="Times New Roman"/>
        </w:rPr>
      </w:pPr>
      <w:r w:rsidRPr="00072DED">
        <w:rPr>
          <w:rFonts w:cs="Times New Roman"/>
        </w:rPr>
        <w:t>Proposed submittal date of the application;</w:t>
      </w:r>
    </w:p>
    <w:p w:rsidR="00072DED" w:rsidRPr="00072DED" w:rsidRDefault="00072DED" w:rsidP="00072DED">
      <w:pPr>
        <w:pStyle w:val="ListParagraph"/>
        <w:numPr>
          <w:ilvl w:val="1"/>
          <w:numId w:val="41"/>
        </w:numPr>
        <w:tabs>
          <w:tab w:val="left" w:pos="-1440"/>
        </w:tabs>
        <w:jc w:val="both"/>
        <w:rPr>
          <w:rFonts w:cs="Times New Roman"/>
        </w:rPr>
      </w:pPr>
      <w:r w:rsidRPr="00072DED">
        <w:rPr>
          <w:rFonts w:cs="Times New Roman"/>
        </w:rPr>
        <w:t>Proposed objectives;</w:t>
      </w:r>
    </w:p>
    <w:p w:rsidR="00072DED" w:rsidRPr="00072DED" w:rsidRDefault="00072DED" w:rsidP="00072DED">
      <w:pPr>
        <w:pStyle w:val="ListParagraph"/>
        <w:numPr>
          <w:ilvl w:val="1"/>
          <w:numId w:val="41"/>
        </w:numPr>
        <w:tabs>
          <w:tab w:val="left" w:pos="-1440"/>
        </w:tabs>
        <w:jc w:val="both"/>
        <w:rPr>
          <w:rFonts w:cs="Times New Roman"/>
        </w:rPr>
      </w:pPr>
      <w:r w:rsidRPr="00072DED">
        <w:rPr>
          <w:rFonts w:cs="Times New Roman"/>
        </w:rPr>
        <w:t>Proposed activities;</w:t>
      </w:r>
    </w:p>
    <w:p w:rsidR="00072DED" w:rsidRPr="00072DED" w:rsidRDefault="00072DED" w:rsidP="00072DED">
      <w:pPr>
        <w:pStyle w:val="ListParagraph"/>
        <w:numPr>
          <w:ilvl w:val="1"/>
          <w:numId w:val="41"/>
        </w:numPr>
        <w:tabs>
          <w:tab w:val="left" w:pos="-1440"/>
        </w:tabs>
        <w:jc w:val="both"/>
        <w:rPr>
          <w:rFonts w:cs="Times New Roman"/>
        </w:rPr>
      </w:pPr>
      <w:r w:rsidRPr="00072DED">
        <w:rPr>
          <w:rFonts w:cs="Times New Roman"/>
        </w:rPr>
        <w:t>Location of proposed activities;</w:t>
      </w:r>
    </w:p>
    <w:p w:rsidR="00072DED" w:rsidRPr="00072DED" w:rsidRDefault="00072DED" w:rsidP="00072DED">
      <w:pPr>
        <w:pStyle w:val="ListParagraph"/>
        <w:numPr>
          <w:ilvl w:val="1"/>
          <w:numId w:val="41"/>
        </w:numPr>
        <w:tabs>
          <w:tab w:val="left" w:pos="-1440"/>
        </w:tabs>
        <w:jc w:val="both"/>
        <w:rPr>
          <w:rFonts w:cs="Times New Roman"/>
        </w:rPr>
      </w:pPr>
      <w:r w:rsidRPr="00072DED">
        <w:rPr>
          <w:rFonts w:cs="Times New Roman"/>
        </w:rPr>
        <w:t>Dollar amount of proposed activities; and</w:t>
      </w:r>
    </w:p>
    <w:p w:rsidR="00072DED" w:rsidRPr="00072DED" w:rsidRDefault="00072DED" w:rsidP="00072DED">
      <w:pPr>
        <w:pStyle w:val="ListParagraph"/>
        <w:numPr>
          <w:ilvl w:val="1"/>
          <w:numId w:val="41"/>
        </w:numPr>
        <w:tabs>
          <w:tab w:val="left" w:pos="-1440"/>
        </w:tabs>
        <w:jc w:val="both"/>
        <w:rPr>
          <w:rFonts w:cs="Times New Roman"/>
        </w:rPr>
      </w:pPr>
      <w:r w:rsidRPr="00072DED">
        <w:rPr>
          <w:rFonts w:cs="Times New Roman"/>
        </w:rPr>
        <w:t>Location and hours available for application review.</w:t>
      </w:r>
    </w:p>
    <w:p w:rsidR="00072DED" w:rsidRPr="00072DED" w:rsidRDefault="00072DED" w:rsidP="00072DED">
      <w:pPr>
        <w:pStyle w:val="ListParagraph"/>
        <w:tabs>
          <w:tab w:val="left" w:pos="-1440"/>
        </w:tabs>
        <w:ind w:left="1440"/>
        <w:jc w:val="both"/>
        <w:rPr>
          <w:rFonts w:cs="Times New Roman"/>
        </w:rPr>
      </w:pPr>
    </w:p>
    <w:p w:rsidR="00072DED" w:rsidRPr="00072DED" w:rsidRDefault="00072DED" w:rsidP="00072DED">
      <w:pPr>
        <w:pStyle w:val="ListParagraph"/>
        <w:tabs>
          <w:tab w:val="left" w:pos="-1440"/>
        </w:tabs>
        <w:jc w:val="both"/>
        <w:rPr>
          <w:rFonts w:cs="Times New Roman"/>
        </w:rPr>
      </w:pPr>
      <w:r w:rsidRPr="00072DED">
        <w:rPr>
          <w:rFonts w:cs="Times New Roman"/>
        </w:rPr>
        <w:t xml:space="preserve">In addition, the notice shall state "all citizens, particularly those affected by the proposed project, are encouraged to review the proposed application and submit any written comments on the </w:t>
      </w:r>
    </w:p>
    <w:p w:rsidR="00072DED" w:rsidRPr="00072DED" w:rsidRDefault="00072DED" w:rsidP="00072DED">
      <w:pPr>
        <w:pStyle w:val="ListParagraph"/>
        <w:tabs>
          <w:tab w:val="left" w:pos="-1440"/>
        </w:tabs>
        <w:jc w:val="both"/>
        <w:rPr>
          <w:rFonts w:cs="Times New Roman"/>
        </w:rPr>
      </w:pPr>
      <w:proofErr w:type="gramStart"/>
      <w:r w:rsidRPr="00072DED">
        <w:rPr>
          <w:rFonts w:cs="Times New Roman"/>
        </w:rPr>
        <w:t>application</w:t>
      </w:r>
      <w:proofErr w:type="gramEnd"/>
      <w:r w:rsidRPr="00072DED">
        <w:rPr>
          <w:rFonts w:cs="Times New Roman"/>
        </w:rPr>
        <w:t xml:space="preserve"> to:</w:t>
      </w:r>
    </w:p>
    <w:p w:rsidR="00072DED" w:rsidRPr="00072DED" w:rsidRDefault="00072DED" w:rsidP="00072DED">
      <w:pPr>
        <w:pStyle w:val="ListParagraph"/>
        <w:tabs>
          <w:tab w:val="left" w:pos="-1440"/>
        </w:tabs>
        <w:jc w:val="center"/>
        <w:rPr>
          <w:rFonts w:cs="Times New Roman"/>
        </w:rPr>
      </w:pPr>
      <w:r w:rsidRPr="00072DED">
        <w:rPr>
          <w:rFonts w:cs="Times New Roman"/>
        </w:rPr>
        <w:t>(</w:t>
      </w:r>
      <w:proofErr w:type="gramStart"/>
      <w:r w:rsidRPr="00072DED">
        <w:rPr>
          <w:rFonts w:cs="Times New Roman"/>
        </w:rPr>
        <w:t>address</w:t>
      </w:r>
      <w:proofErr w:type="gramEnd"/>
      <w:r w:rsidRPr="00072DED">
        <w:rPr>
          <w:rFonts w:cs="Times New Roman"/>
        </w:rPr>
        <w:t xml:space="preserve"> of local governing body)</w:t>
      </w:r>
    </w:p>
    <w:p w:rsidR="00072DED" w:rsidRPr="00072DED" w:rsidRDefault="00072DED" w:rsidP="00072DED">
      <w:pPr>
        <w:ind w:left="720"/>
        <w:jc w:val="both"/>
        <w:rPr>
          <w:rFonts w:ascii="Times New Roman" w:hAnsi="Times New Roman"/>
          <w:sz w:val="22"/>
          <w:szCs w:val="22"/>
        </w:rPr>
      </w:pPr>
      <w:r w:rsidRPr="00072DED">
        <w:rPr>
          <w:rFonts w:ascii="Times New Roman" w:eastAsiaTheme="minorHAnsi" w:hAnsi="Times New Roman"/>
          <w:sz w:val="22"/>
          <w:szCs w:val="22"/>
        </w:rPr>
        <w:t>Negative comments received will be forwarded immediately to the State’s Office of Community Development</w:t>
      </w:r>
      <w:proofErr w:type="gramStart"/>
      <w:r w:rsidRPr="00072DED">
        <w:rPr>
          <w:rFonts w:ascii="Times New Roman" w:eastAsiaTheme="minorHAnsi" w:hAnsi="Times New Roman"/>
          <w:sz w:val="22"/>
          <w:szCs w:val="22"/>
        </w:rPr>
        <w:t>,  Disaster</w:t>
      </w:r>
      <w:proofErr w:type="gramEnd"/>
      <w:r w:rsidRPr="00072DED">
        <w:rPr>
          <w:rFonts w:ascii="Times New Roman" w:eastAsiaTheme="minorHAnsi" w:hAnsi="Times New Roman"/>
          <w:sz w:val="22"/>
          <w:szCs w:val="22"/>
        </w:rPr>
        <w:t xml:space="preserve"> Recovery Unit or the application will be</w:t>
      </w:r>
      <w:r w:rsidRPr="00072DED">
        <w:rPr>
          <w:rFonts w:ascii="Times New Roman" w:hAnsi="Times New Roman"/>
          <w:sz w:val="22"/>
          <w:szCs w:val="22"/>
        </w:rPr>
        <w:t xml:space="preserve"> withdrawn if necessary.  </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p>
    <w:p w:rsidR="00072DED" w:rsidRPr="00331161" w:rsidRDefault="00072DED" w:rsidP="00072DED">
      <w:pPr>
        <w:tabs>
          <w:tab w:val="left" w:pos="-1440"/>
        </w:tabs>
        <w:jc w:val="both"/>
        <w:rPr>
          <w:rFonts w:ascii="Times New Roman" w:hAnsi="Times New Roman"/>
          <w:b/>
          <w:sz w:val="22"/>
          <w:szCs w:val="22"/>
        </w:rPr>
      </w:pPr>
      <w:r w:rsidRPr="00331161">
        <w:rPr>
          <w:rFonts w:ascii="Times New Roman" w:hAnsi="Times New Roman"/>
          <w:b/>
          <w:sz w:val="22"/>
          <w:szCs w:val="22"/>
        </w:rPr>
        <w:t>II.</w:t>
      </w:r>
      <w:r w:rsidRPr="00331161">
        <w:rPr>
          <w:rFonts w:ascii="Times New Roman" w:hAnsi="Times New Roman"/>
          <w:b/>
          <w:sz w:val="22"/>
          <w:szCs w:val="22"/>
        </w:rPr>
        <w:tab/>
      </w:r>
      <w:r w:rsidRPr="00331161">
        <w:rPr>
          <w:rFonts w:ascii="Times New Roman" w:hAnsi="Times New Roman"/>
          <w:b/>
          <w:sz w:val="22"/>
          <w:szCs w:val="22"/>
          <w:u w:val="single"/>
        </w:rPr>
        <w:t>AMENDMENTS</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Program amendments, which substantially alter the Disaster Recovery CDBG project from that approved in the original application, shall not be submitted to the State without holding one public hearing in accordance with the procedures outlined within this Citizen Participation Plan.  Minutes of the hearing will be submitted with the request for the amendment.  All interested citizens, particularly the low and moderate income, elderly, handicapped, and residents of the project area, shall be made aware and have the opportunity to comment on proposed amendments and/or submit alternative measures.</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sectPr w:rsidR="00072DED" w:rsidRPr="00072DED">
          <w:pgSz w:w="12240" w:h="15840"/>
          <w:pgMar w:top="720" w:right="1440" w:bottom="720" w:left="1440" w:header="720" w:footer="720" w:gutter="0"/>
          <w:cols w:space="720"/>
          <w:noEndnote/>
        </w:sectPr>
      </w:pPr>
    </w:p>
    <w:p w:rsidR="00072DED" w:rsidRPr="00072DED" w:rsidRDefault="00072DED" w:rsidP="00072DED">
      <w:pPr>
        <w:jc w:val="both"/>
        <w:rPr>
          <w:rFonts w:ascii="Times New Roman" w:hAnsi="Times New Roman"/>
          <w:sz w:val="22"/>
          <w:szCs w:val="22"/>
        </w:rPr>
      </w:pPr>
    </w:p>
    <w:p w:rsidR="003E1048" w:rsidRDefault="00462172">
      <w:pPr>
        <w:tabs>
          <w:tab w:val="center" w:pos="4680"/>
        </w:tabs>
        <w:outlineLvl w:val="0"/>
        <w:rPr>
          <w:rFonts w:ascii="Times New Roman" w:hAnsi="Times New Roman"/>
          <w:b/>
          <w:sz w:val="22"/>
          <w:szCs w:val="22"/>
        </w:rPr>
      </w:pPr>
      <w:r>
        <w:rPr>
          <w:rFonts w:ascii="Times New Roman" w:hAnsi="Times New Roman"/>
          <w:b/>
          <w:sz w:val="22"/>
          <w:szCs w:val="22"/>
          <w:u w:val="single"/>
        </w:rPr>
        <w:t>III</w:t>
      </w:r>
      <w:proofErr w:type="gramStart"/>
      <w:r>
        <w:rPr>
          <w:rFonts w:ascii="Times New Roman" w:hAnsi="Times New Roman"/>
          <w:b/>
          <w:sz w:val="22"/>
          <w:szCs w:val="22"/>
          <w:u w:val="single"/>
        </w:rPr>
        <w:t xml:space="preserve">.  </w:t>
      </w:r>
      <w:r w:rsidR="00072DED" w:rsidRPr="00331161">
        <w:rPr>
          <w:rFonts w:ascii="Times New Roman" w:hAnsi="Times New Roman"/>
          <w:b/>
          <w:sz w:val="22"/>
          <w:szCs w:val="22"/>
          <w:u w:val="single"/>
        </w:rPr>
        <w:t>CONSIDERATION</w:t>
      </w:r>
      <w:proofErr w:type="gramEnd"/>
      <w:r w:rsidR="00072DED" w:rsidRPr="00331161">
        <w:rPr>
          <w:rFonts w:ascii="Times New Roman" w:hAnsi="Times New Roman"/>
          <w:b/>
          <w:sz w:val="22"/>
          <w:szCs w:val="22"/>
          <w:u w:val="single"/>
        </w:rPr>
        <w:t xml:space="preserve"> OF OBJECTION TO APPLICATION</w:t>
      </w:r>
      <w:r>
        <w:rPr>
          <w:rFonts w:ascii="Times New Roman" w:hAnsi="Times New Roman"/>
          <w:b/>
          <w:sz w:val="22"/>
          <w:szCs w:val="22"/>
          <w:u w:val="single"/>
        </w:rPr>
        <w:t xml:space="preserve"> OR AMENDMENT</w:t>
      </w:r>
    </w:p>
    <w:p w:rsidR="00331161" w:rsidRDefault="00331161"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Persons wishing to object to approval of an application by the State may make such objection known to:</w:t>
      </w:r>
    </w:p>
    <w:p w:rsidR="00072DED" w:rsidRPr="00072DED" w:rsidRDefault="00072DED" w:rsidP="00072DED">
      <w:pPr>
        <w:jc w:val="both"/>
        <w:rPr>
          <w:rFonts w:ascii="Times New Roman" w:hAnsi="Times New Roman"/>
          <w:sz w:val="22"/>
          <w:szCs w:val="22"/>
        </w:rPr>
      </w:pPr>
    </w:p>
    <w:p w:rsidR="00072DED" w:rsidRPr="00072DED" w:rsidRDefault="00072DED" w:rsidP="00072DED">
      <w:pPr>
        <w:jc w:val="center"/>
        <w:rPr>
          <w:rFonts w:ascii="Times New Roman" w:hAnsi="Times New Roman"/>
          <w:sz w:val="22"/>
          <w:szCs w:val="22"/>
        </w:rPr>
      </w:pPr>
      <w:r w:rsidRPr="00072DED">
        <w:rPr>
          <w:rFonts w:ascii="Times New Roman" w:hAnsi="Times New Roman"/>
          <w:sz w:val="22"/>
          <w:szCs w:val="22"/>
        </w:rPr>
        <w:t>Division of Administration</w:t>
      </w:r>
    </w:p>
    <w:p w:rsidR="00072DED" w:rsidRPr="00072DED" w:rsidRDefault="00072DED" w:rsidP="00072DED">
      <w:pPr>
        <w:jc w:val="center"/>
        <w:outlineLvl w:val="0"/>
        <w:rPr>
          <w:rFonts w:ascii="Times New Roman" w:hAnsi="Times New Roman"/>
          <w:sz w:val="22"/>
          <w:szCs w:val="22"/>
        </w:rPr>
      </w:pPr>
      <w:r w:rsidRPr="00072DED">
        <w:rPr>
          <w:rFonts w:ascii="Times New Roman" w:hAnsi="Times New Roman"/>
          <w:sz w:val="22"/>
          <w:szCs w:val="22"/>
        </w:rPr>
        <w:t>Office of Community Development, Disaster Recovery Unit</w:t>
      </w:r>
    </w:p>
    <w:p w:rsidR="00072DED" w:rsidRPr="00072DED" w:rsidRDefault="00072DED" w:rsidP="00072DED">
      <w:pPr>
        <w:jc w:val="center"/>
        <w:rPr>
          <w:rFonts w:ascii="Times New Roman" w:hAnsi="Times New Roman"/>
          <w:sz w:val="22"/>
          <w:szCs w:val="22"/>
        </w:rPr>
      </w:pPr>
      <w:r w:rsidRPr="00072DED">
        <w:rPr>
          <w:rFonts w:ascii="Times New Roman" w:hAnsi="Times New Roman"/>
          <w:sz w:val="22"/>
          <w:szCs w:val="22"/>
        </w:rPr>
        <w:t>Post Office Box 94095</w:t>
      </w:r>
    </w:p>
    <w:p w:rsidR="00072DED" w:rsidRPr="00072DED" w:rsidRDefault="00072DED" w:rsidP="00072DED">
      <w:pPr>
        <w:jc w:val="center"/>
        <w:rPr>
          <w:rFonts w:ascii="Times New Roman" w:hAnsi="Times New Roman"/>
          <w:sz w:val="22"/>
          <w:szCs w:val="22"/>
        </w:rPr>
      </w:pPr>
      <w:r w:rsidRPr="00072DED">
        <w:rPr>
          <w:rFonts w:ascii="Times New Roman" w:hAnsi="Times New Roman"/>
          <w:sz w:val="22"/>
          <w:szCs w:val="22"/>
        </w:rPr>
        <w:t xml:space="preserve">Baton Rouge, </w:t>
      </w:r>
      <w:proofErr w:type="gramStart"/>
      <w:r w:rsidRPr="00072DED">
        <w:rPr>
          <w:rFonts w:ascii="Times New Roman" w:hAnsi="Times New Roman"/>
          <w:sz w:val="22"/>
          <w:szCs w:val="22"/>
        </w:rPr>
        <w:t>Louisiana  70804</w:t>
      </w:r>
      <w:proofErr w:type="gramEnd"/>
      <w:r w:rsidRPr="00072DED">
        <w:rPr>
          <w:rFonts w:ascii="Times New Roman" w:hAnsi="Times New Roman"/>
          <w:sz w:val="22"/>
          <w:szCs w:val="22"/>
        </w:rPr>
        <w:noBreakHyphen/>
        <w:t>9095</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The State will consider objections made only on the following grounds:</w:t>
      </w:r>
    </w:p>
    <w:p w:rsidR="00072DED" w:rsidRPr="00072DED" w:rsidRDefault="00072DED" w:rsidP="00072DED">
      <w:pPr>
        <w:pStyle w:val="ListParagraph"/>
        <w:numPr>
          <w:ilvl w:val="0"/>
          <w:numId w:val="43"/>
        </w:numPr>
        <w:tabs>
          <w:tab w:val="left" w:pos="-1440"/>
        </w:tabs>
        <w:jc w:val="both"/>
        <w:rPr>
          <w:rFonts w:cs="Times New Roman"/>
        </w:rPr>
      </w:pPr>
      <w:r w:rsidRPr="00072DED">
        <w:rPr>
          <w:rFonts w:cs="Times New Roman"/>
        </w:rPr>
        <w:t>The application description of needs and objectives is plainly inconsistent with available facts and data;</w:t>
      </w:r>
    </w:p>
    <w:p w:rsidR="00072DED" w:rsidRPr="00072DED" w:rsidRDefault="00072DED" w:rsidP="00072DED">
      <w:pPr>
        <w:pStyle w:val="ListParagraph"/>
        <w:numPr>
          <w:ilvl w:val="0"/>
          <w:numId w:val="43"/>
        </w:numPr>
        <w:tabs>
          <w:tab w:val="left" w:pos="-1440"/>
        </w:tabs>
        <w:jc w:val="both"/>
        <w:rPr>
          <w:rFonts w:cs="Times New Roman"/>
        </w:rPr>
      </w:pPr>
      <w:r w:rsidRPr="00072DED">
        <w:rPr>
          <w:rFonts w:cs="Times New Roman"/>
        </w:rPr>
        <w:t>The activities to be undertaken are plainly inappropriate to meeting the needs and objectives identified by the applicant; and</w:t>
      </w:r>
    </w:p>
    <w:p w:rsidR="00072DED" w:rsidRPr="00072DED" w:rsidRDefault="00072DED" w:rsidP="00072DED">
      <w:pPr>
        <w:pStyle w:val="ListParagraph"/>
        <w:numPr>
          <w:ilvl w:val="0"/>
          <w:numId w:val="43"/>
        </w:numPr>
        <w:tabs>
          <w:tab w:val="left" w:pos="-1440"/>
        </w:tabs>
        <w:jc w:val="both"/>
        <w:rPr>
          <w:rFonts w:cs="Times New Roman"/>
        </w:rPr>
      </w:pPr>
      <w:r w:rsidRPr="00072DED">
        <w:rPr>
          <w:rFonts w:cs="Times New Roman"/>
        </w:rPr>
        <w:t>The application does not comply with the requirements set forth in the Final Statement or other applicable laws.</w:t>
      </w:r>
    </w:p>
    <w:p w:rsidR="00072DED" w:rsidRDefault="00072DED" w:rsidP="00072DED">
      <w:pPr>
        <w:jc w:val="both"/>
        <w:rPr>
          <w:rFonts w:ascii="Times New Roman" w:hAnsi="Times New Roman"/>
          <w:sz w:val="22"/>
          <w:szCs w:val="22"/>
        </w:rPr>
      </w:pPr>
      <w:r w:rsidRPr="00072DED">
        <w:rPr>
          <w:rFonts w:ascii="Times New Roman" w:hAnsi="Times New Roman"/>
          <w:sz w:val="22"/>
          <w:szCs w:val="22"/>
        </w:rPr>
        <w:t>Such objections should include both an identification of the requirements not met and, in the case of objections relative to (1) above, the complainant must supply the data upon which he/she relied upon to support his/her objection.</w:t>
      </w:r>
    </w:p>
    <w:p w:rsidR="00331161" w:rsidRPr="00331161" w:rsidRDefault="00331161" w:rsidP="00072DED">
      <w:pPr>
        <w:jc w:val="both"/>
        <w:rPr>
          <w:rFonts w:ascii="Times New Roman" w:hAnsi="Times New Roman"/>
          <w:b/>
          <w:sz w:val="22"/>
          <w:szCs w:val="22"/>
        </w:rPr>
      </w:pPr>
    </w:p>
    <w:p w:rsidR="003E1048" w:rsidRDefault="00AD396B">
      <w:pPr>
        <w:tabs>
          <w:tab w:val="center" w:pos="4680"/>
        </w:tabs>
        <w:outlineLvl w:val="0"/>
        <w:rPr>
          <w:rFonts w:ascii="Times New Roman" w:hAnsi="Times New Roman"/>
          <w:b/>
          <w:sz w:val="22"/>
          <w:szCs w:val="22"/>
        </w:rPr>
      </w:pPr>
      <w:r w:rsidRPr="00AD396B">
        <w:rPr>
          <w:rFonts w:ascii="Times New Roman" w:hAnsi="Times New Roman"/>
          <w:b/>
          <w:sz w:val="22"/>
          <w:szCs w:val="22"/>
          <w:u w:val="single"/>
        </w:rPr>
        <w:t>IV</w:t>
      </w:r>
      <w:proofErr w:type="gramStart"/>
      <w:r w:rsidRPr="00AD396B">
        <w:rPr>
          <w:rFonts w:ascii="Times New Roman" w:hAnsi="Times New Roman"/>
          <w:b/>
          <w:sz w:val="22"/>
          <w:szCs w:val="22"/>
          <w:u w:val="single"/>
        </w:rPr>
        <w:t xml:space="preserve">.  </w:t>
      </w:r>
      <w:r w:rsidR="00072DED" w:rsidRPr="00331161">
        <w:rPr>
          <w:rFonts w:ascii="Times New Roman" w:hAnsi="Times New Roman"/>
          <w:b/>
          <w:sz w:val="22"/>
          <w:szCs w:val="22"/>
          <w:u w:val="single"/>
        </w:rPr>
        <w:t>BILINGUAL</w:t>
      </w:r>
      <w:proofErr w:type="gramEnd"/>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 xml:space="preserve">Whenever a significant number of persons and/or residents of blighted neighborhoods communicate with a primary language other than </w:t>
      </w:r>
      <w:proofErr w:type="gramStart"/>
      <w:r w:rsidRPr="00072DED">
        <w:rPr>
          <w:rFonts w:ascii="Times New Roman" w:hAnsi="Times New Roman"/>
          <w:sz w:val="22"/>
          <w:szCs w:val="22"/>
        </w:rPr>
        <w:t>English  attend</w:t>
      </w:r>
      <w:proofErr w:type="gramEnd"/>
      <w:r w:rsidRPr="00072DED">
        <w:rPr>
          <w:rFonts w:ascii="Times New Roman" w:hAnsi="Times New Roman"/>
          <w:sz w:val="22"/>
          <w:szCs w:val="22"/>
        </w:rPr>
        <w:t xml:space="preserve"> public hearings, the</w:t>
      </w: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u w:val="single"/>
        </w:rPr>
        <w:t xml:space="preserve">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rPr>
        <w:t xml:space="preserve"> </w:t>
      </w:r>
      <w:proofErr w:type="gramStart"/>
      <w:r w:rsidRPr="00072DED">
        <w:rPr>
          <w:rFonts w:ascii="Times New Roman" w:hAnsi="Times New Roman"/>
          <w:sz w:val="22"/>
          <w:szCs w:val="22"/>
        </w:rPr>
        <w:t>will</w:t>
      </w:r>
      <w:proofErr w:type="gramEnd"/>
      <w:r w:rsidRPr="00072DED">
        <w:rPr>
          <w:rFonts w:ascii="Times New Roman" w:hAnsi="Times New Roman"/>
          <w:sz w:val="22"/>
          <w:szCs w:val="22"/>
        </w:rPr>
        <w:t xml:space="preserve"> provide a interpreter for dissemination of information to them providing the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rPr>
        <w:t xml:space="preserve"> is given sufficient notification of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rPr>
        <w:t xml:space="preserve"> day(s).</w:t>
      </w:r>
    </w:p>
    <w:p w:rsidR="00072DED" w:rsidRDefault="00072DED" w:rsidP="00072DED">
      <w:pPr>
        <w:jc w:val="both"/>
        <w:rPr>
          <w:rFonts w:ascii="Times New Roman" w:hAnsi="Times New Roman"/>
          <w:sz w:val="22"/>
          <w:szCs w:val="22"/>
        </w:rPr>
      </w:pPr>
    </w:p>
    <w:p w:rsidR="00331161" w:rsidRPr="00072DED" w:rsidRDefault="00331161" w:rsidP="00072DED">
      <w:pPr>
        <w:jc w:val="both"/>
        <w:rPr>
          <w:rFonts w:ascii="Times New Roman" w:hAnsi="Times New Roman"/>
          <w:sz w:val="22"/>
          <w:szCs w:val="22"/>
        </w:rPr>
      </w:pPr>
    </w:p>
    <w:p w:rsidR="003E1048" w:rsidRDefault="00AD396B" w:rsidP="00423784">
      <w:pPr>
        <w:spacing w:after="200" w:line="276" w:lineRule="auto"/>
        <w:rPr>
          <w:rFonts w:ascii="Times New Roman" w:hAnsi="Times New Roman"/>
          <w:b/>
          <w:sz w:val="22"/>
          <w:szCs w:val="22"/>
        </w:rPr>
      </w:pPr>
      <w:r w:rsidRPr="00AD396B">
        <w:rPr>
          <w:rFonts w:ascii="Times New Roman" w:hAnsi="Times New Roman"/>
          <w:b/>
          <w:sz w:val="22"/>
          <w:szCs w:val="22"/>
          <w:u w:val="single"/>
        </w:rPr>
        <w:lastRenderedPageBreak/>
        <w:t xml:space="preserve">V.  </w:t>
      </w:r>
      <w:r w:rsidR="00072DED" w:rsidRPr="00331161">
        <w:rPr>
          <w:rFonts w:ascii="Times New Roman" w:hAnsi="Times New Roman"/>
          <w:b/>
          <w:sz w:val="22"/>
          <w:szCs w:val="22"/>
          <w:u w:val="single"/>
        </w:rPr>
        <w:t>TECHNICAL ASSISTANCE</w:t>
      </w:r>
    </w:p>
    <w:p w:rsidR="00072DED" w:rsidRDefault="00072DED" w:rsidP="00072DED">
      <w:pPr>
        <w:jc w:val="both"/>
        <w:rPr>
          <w:rFonts w:ascii="Times New Roman" w:hAnsi="Times New Roman"/>
          <w:sz w:val="22"/>
          <w:szCs w:val="22"/>
        </w:rPr>
      </w:pPr>
    </w:p>
    <w:p w:rsidR="00331161" w:rsidRPr="00072DED" w:rsidRDefault="00331161"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 xml:space="preserve">Technical assistance may be provided directly by </w:t>
      </w:r>
      <w:proofErr w:type="gramStart"/>
      <w:r w:rsidRPr="00072DED">
        <w:rPr>
          <w:rFonts w:ascii="Times New Roman" w:hAnsi="Times New Roman"/>
          <w:sz w:val="22"/>
          <w:szCs w:val="22"/>
        </w:rPr>
        <w:t xml:space="preserve">the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rPr>
        <w:t xml:space="preserve"> to</w:t>
      </w:r>
      <w:proofErr w:type="gramEnd"/>
      <w:r w:rsidRPr="00072DED">
        <w:rPr>
          <w:rFonts w:ascii="Times New Roman" w:hAnsi="Times New Roman"/>
          <w:sz w:val="22"/>
          <w:szCs w:val="22"/>
        </w:rPr>
        <w:t xml:space="preserve"> any citizen, particularly to low and moderate income persons, residents of blighted neighborhoods and minorities, who request assistance in the development of proposals and sta</w:t>
      </w:r>
      <w:r w:rsidR="002A6645">
        <w:rPr>
          <w:rFonts w:ascii="Times New Roman" w:hAnsi="Times New Roman"/>
          <w:sz w:val="22"/>
          <w:szCs w:val="22"/>
        </w:rPr>
        <w:t xml:space="preserve">tement of views concerning the Disaster Recovery </w:t>
      </w:r>
      <w:r w:rsidRPr="00072DED">
        <w:rPr>
          <w:rFonts w:ascii="Times New Roman" w:hAnsi="Times New Roman"/>
          <w:sz w:val="22"/>
          <w:szCs w:val="22"/>
        </w:rPr>
        <w:t xml:space="preserve">CDBG Program.  The local officials, administrator and engineer will conduct  informational meetings with the residents of the low to moderate income areas if a written request is received by the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rPr>
        <w:t xml:space="preserve"> with at least a one week notification.  The </w:t>
      </w:r>
      <w:proofErr w:type="gramStart"/>
      <w:r w:rsidRPr="00072DED">
        <w:rPr>
          <w:rFonts w:ascii="Times New Roman" w:hAnsi="Times New Roman"/>
          <w:sz w:val="22"/>
          <w:szCs w:val="22"/>
        </w:rPr>
        <w:t>persons who conducts</w:t>
      </w:r>
      <w:proofErr w:type="gramEnd"/>
      <w:r w:rsidRPr="00072DED">
        <w:rPr>
          <w:rFonts w:ascii="Times New Roman" w:hAnsi="Times New Roman"/>
          <w:sz w:val="22"/>
          <w:szCs w:val="22"/>
        </w:rPr>
        <w:t xml:space="preserve"> the technical assistance meetings will disseminate information on the program and answer all pertinent questions.</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p>
    <w:p w:rsidR="003E1048" w:rsidRDefault="00AD396B">
      <w:pPr>
        <w:tabs>
          <w:tab w:val="center" w:pos="4680"/>
        </w:tabs>
        <w:outlineLvl w:val="0"/>
        <w:rPr>
          <w:rFonts w:ascii="Times New Roman" w:hAnsi="Times New Roman"/>
          <w:b/>
          <w:sz w:val="22"/>
          <w:szCs w:val="22"/>
        </w:rPr>
      </w:pPr>
      <w:r w:rsidRPr="00AD396B">
        <w:rPr>
          <w:rFonts w:ascii="Times New Roman" w:hAnsi="Times New Roman"/>
          <w:b/>
          <w:sz w:val="22"/>
          <w:szCs w:val="22"/>
          <w:u w:val="single"/>
        </w:rPr>
        <w:t>VI</w:t>
      </w:r>
      <w:proofErr w:type="gramStart"/>
      <w:r w:rsidRPr="00AD396B">
        <w:rPr>
          <w:rFonts w:ascii="Times New Roman" w:hAnsi="Times New Roman"/>
          <w:b/>
          <w:sz w:val="22"/>
          <w:szCs w:val="22"/>
          <w:u w:val="single"/>
        </w:rPr>
        <w:t xml:space="preserve">.  </w:t>
      </w:r>
      <w:r w:rsidR="00072DED" w:rsidRPr="00462172">
        <w:rPr>
          <w:rFonts w:ascii="Times New Roman" w:hAnsi="Times New Roman"/>
          <w:b/>
          <w:sz w:val="22"/>
          <w:szCs w:val="22"/>
          <w:u w:val="single"/>
        </w:rPr>
        <w:t>T</w:t>
      </w:r>
      <w:r w:rsidR="00072DED" w:rsidRPr="00331161">
        <w:rPr>
          <w:rFonts w:ascii="Times New Roman" w:hAnsi="Times New Roman"/>
          <w:b/>
          <w:sz w:val="22"/>
          <w:szCs w:val="22"/>
          <w:u w:val="single"/>
        </w:rPr>
        <w:t>IMELY</w:t>
      </w:r>
      <w:proofErr w:type="gramEnd"/>
      <w:r w:rsidR="00072DED" w:rsidRPr="00331161">
        <w:rPr>
          <w:rFonts w:ascii="Times New Roman" w:hAnsi="Times New Roman"/>
          <w:b/>
          <w:sz w:val="22"/>
          <w:szCs w:val="22"/>
          <w:u w:val="single"/>
        </w:rPr>
        <w:t xml:space="preserve"> ACCESS AND ADEQUATE INFORMATION</w:t>
      </w:r>
    </w:p>
    <w:p w:rsidR="00072DED" w:rsidRPr="00072DED" w:rsidRDefault="00072DED" w:rsidP="00072DED">
      <w:pPr>
        <w:jc w:val="both"/>
        <w:rPr>
          <w:rFonts w:ascii="Times New Roman" w:hAnsi="Times New Roman"/>
          <w:sz w:val="22"/>
          <w:szCs w:val="22"/>
        </w:rPr>
      </w:pPr>
    </w:p>
    <w:p w:rsidR="00331161" w:rsidRDefault="00331161"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proofErr w:type="gramStart"/>
      <w:r w:rsidRPr="00072DED">
        <w:rPr>
          <w:rFonts w:ascii="Times New Roman" w:hAnsi="Times New Roman"/>
          <w:sz w:val="22"/>
          <w:szCs w:val="22"/>
        </w:rPr>
        <w:t xml:space="preserve">The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rPr>
        <w:t xml:space="preserve"> shall</w:t>
      </w:r>
      <w:proofErr w:type="gramEnd"/>
      <w:r w:rsidRPr="00072DED">
        <w:rPr>
          <w:rFonts w:ascii="Times New Roman" w:hAnsi="Times New Roman"/>
          <w:sz w:val="22"/>
          <w:szCs w:val="22"/>
        </w:rPr>
        <w:t xml:space="preserve"> provide timely disclosure of records, information and documents related to the Disaster Recovery CDBG program activities.  Documents will be made available for copying upon request at the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rPr>
        <w:t xml:space="preserve">, Monday thru Friday,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rPr>
        <w:t xml:space="preserve"> a.m. to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rPr>
        <w:t xml:space="preserve"> p.m.  Such documents may include the following:</w:t>
      </w:r>
    </w:p>
    <w:p w:rsidR="00072DED" w:rsidRPr="00072DED" w:rsidRDefault="00072DED" w:rsidP="00072DED">
      <w:pPr>
        <w:jc w:val="both"/>
        <w:rPr>
          <w:rFonts w:ascii="Times New Roman" w:hAnsi="Times New Roman"/>
          <w:sz w:val="22"/>
          <w:szCs w:val="22"/>
        </w:rPr>
      </w:pPr>
    </w:p>
    <w:p w:rsidR="00072DED" w:rsidRPr="00072DED" w:rsidRDefault="00072DED" w:rsidP="00072DED">
      <w:pPr>
        <w:pStyle w:val="ListParagraph"/>
        <w:numPr>
          <w:ilvl w:val="0"/>
          <w:numId w:val="45"/>
        </w:numPr>
        <w:tabs>
          <w:tab w:val="left" w:pos="-1440"/>
        </w:tabs>
        <w:jc w:val="both"/>
        <w:rPr>
          <w:rFonts w:cs="Times New Roman"/>
        </w:rPr>
      </w:pPr>
      <w:r w:rsidRPr="00072DED">
        <w:rPr>
          <w:rFonts w:cs="Times New Roman"/>
        </w:rPr>
        <w:t>All meetings and promotional materials.</w:t>
      </w:r>
    </w:p>
    <w:p w:rsidR="00072DED" w:rsidRPr="00072DED" w:rsidRDefault="00072DED" w:rsidP="00072DED">
      <w:pPr>
        <w:pStyle w:val="ListParagraph"/>
        <w:numPr>
          <w:ilvl w:val="0"/>
          <w:numId w:val="45"/>
        </w:numPr>
        <w:tabs>
          <w:tab w:val="left" w:pos="-1440"/>
        </w:tabs>
        <w:jc w:val="both"/>
        <w:rPr>
          <w:rFonts w:cs="Times New Roman"/>
        </w:rPr>
      </w:pPr>
      <w:r w:rsidRPr="00072DED">
        <w:rPr>
          <w:rFonts w:cs="Times New Roman"/>
        </w:rPr>
        <w:t>Records of hearings and meetings.</w:t>
      </w:r>
    </w:p>
    <w:p w:rsidR="00072DED" w:rsidRPr="00072DED" w:rsidRDefault="00072DED" w:rsidP="00072DED">
      <w:pPr>
        <w:pStyle w:val="ListParagraph"/>
        <w:numPr>
          <w:ilvl w:val="0"/>
          <w:numId w:val="45"/>
        </w:numPr>
        <w:tabs>
          <w:tab w:val="left" w:pos="-1440"/>
        </w:tabs>
        <w:jc w:val="both"/>
        <w:rPr>
          <w:rFonts w:cs="Times New Roman"/>
        </w:rPr>
      </w:pPr>
      <w:r w:rsidRPr="00072DED">
        <w:rPr>
          <w:rFonts w:cs="Times New Roman"/>
        </w:rPr>
        <w:t>All key documents, including prior applications, letters, grant agreements, citizen participation plans, and proposed applications.</w:t>
      </w:r>
    </w:p>
    <w:p w:rsidR="00072DED" w:rsidRPr="00072DED" w:rsidRDefault="00072DED" w:rsidP="00072DED">
      <w:pPr>
        <w:pStyle w:val="ListParagraph"/>
        <w:numPr>
          <w:ilvl w:val="0"/>
          <w:numId w:val="45"/>
        </w:numPr>
        <w:tabs>
          <w:tab w:val="left" w:pos="-1440"/>
        </w:tabs>
        <w:jc w:val="both"/>
        <w:rPr>
          <w:rFonts w:cs="Times New Roman"/>
        </w:rPr>
      </w:pPr>
      <w:r w:rsidRPr="00072DED">
        <w:rPr>
          <w:rFonts w:cs="Times New Roman"/>
        </w:rPr>
        <w:t>Copies of the regulations (final statements) concerning the program.</w:t>
      </w:r>
    </w:p>
    <w:p w:rsidR="00072DED" w:rsidRPr="00072DED" w:rsidRDefault="00072DED" w:rsidP="00072DED">
      <w:pPr>
        <w:pStyle w:val="ListParagraph"/>
        <w:numPr>
          <w:ilvl w:val="0"/>
          <w:numId w:val="45"/>
        </w:numPr>
        <w:tabs>
          <w:tab w:val="left" w:pos="-1440"/>
        </w:tabs>
        <w:jc w:val="both"/>
        <w:rPr>
          <w:rFonts w:cs="Times New Roman"/>
        </w:rPr>
      </w:pPr>
      <w:r w:rsidRPr="00072DED">
        <w:rPr>
          <w:rFonts w:cs="Times New Roman"/>
        </w:rPr>
        <w:t>Documents regarding other important requirements, such as Procurement Procedures, Fair Housing, Equal Employment Opportunity, Uniform Act, Labor Provisions and Environmental Procedures.</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sectPr w:rsidR="00072DED" w:rsidRPr="00072DED">
          <w:type w:val="continuous"/>
          <w:pgSz w:w="12240" w:h="15840"/>
          <w:pgMar w:top="720" w:right="1440" w:bottom="720" w:left="1440" w:header="720" w:footer="720" w:gutter="0"/>
          <w:cols w:space="720"/>
          <w:noEndnote/>
        </w:sectPr>
      </w:pPr>
    </w:p>
    <w:p w:rsidR="00072DED" w:rsidRPr="00331161" w:rsidRDefault="00462172" w:rsidP="00072DED">
      <w:pPr>
        <w:tabs>
          <w:tab w:val="center" w:pos="4680"/>
        </w:tabs>
        <w:jc w:val="both"/>
        <w:outlineLvl w:val="0"/>
        <w:rPr>
          <w:rFonts w:ascii="Times New Roman" w:hAnsi="Times New Roman"/>
          <w:b/>
          <w:szCs w:val="22"/>
          <w:u w:val="single"/>
        </w:rPr>
      </w:pPr>
      <w:r w:rsidRPr="00462172">
        <w:rPr>
          <w:rFonts w:ascii="Times New Roman" w:hAnsi="Times New Roman"/>
          <w:b/>
          <w:szCs w:val="22"/>
          <w:u w:val="single"/>
        </w:rPr>
        <w:lastRenderedPageBreak/>
        <w:t>VII</w:t>
      </w:r>
      <w:proofErr w:type="gramStart"/>
      <w:r w:rsidRPr="00462172">
        <w:rPr>
          <w:rFonts w:ascii="Times New Roman" w:hAnsi="Times New Roman"/>
          <w:b/>
          <w:szCs w:val="22"/>
          <w:u w:val="single"/>
        </w:rPr>
        <w:t xml:space="preserve">.  </w:t>
      </w:r>
      <w:r w:rsidR="00072DED" w:rsidRPr="00331161">
        <w:rPr>
          <w:rFonts w:ascii="Times New Roman" w:hAnsi="Times New Roman"/>
          <w:b/>
          <w:szCs w:val="22"/>
          <w:u w:val="single"/>
        </w:rPr>
        <w:t>CITIZEN</w:t>
      </w:r>
      <w:proofErr w:type="gramEnd"/>
      <w:r w:rsidR="00072DED" w:rsidRPr="00331161">
        <w:rPr>
          <w:rFonts w:ascii="Times New Roman" w:hAnsi="Times New Roman"/>
          <w:b/>
          <w:szCs w:val="22"/>
          <w:u w:val="single"/>
        </w:rPr>
        <w:t xml:space="preserve"> COMPLAINT PROCEDURE</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outlineLvl w:val="0"/>
        <w:rPr>
          <w:rFonts w:ascii="Times New Roman" w:hAnsi="Times New Roman"/>
          <w:sz w:val="22"/>
          <w:szCs w:val="22"/>
        </w:rPr>
      </w:pPr>
      <w:r w:rsidRPr="00072DED">
        <w:rPr>
          <w:rFonts w:ascii="Times New Roman" w:hAnsi="Times New Roman"/>
          <w:sz w:val="22"/>
          <w:szCs w:val="22"/>
          <w:u w:val="single"/>
        </w:rPr>
        <w:t>SECTION 1</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 xml:space="preserve">It is the policy of the </w:t>
      </w:r>
      <w:r w:rsidRPr="00072DED">
        <w:rPr>
          <w:rFonts w:ascii="Times New Roman" w:hAnsi="Times New Roman"/>
          <w:sz w:val="22"/>
          <w:szCs w:val="22"/>
          <w:u w:val="single"/>
        </w:rPr>
        <w:t>(local governing body)</w:t>
      </w:r>
      <w:r w:rsidRPr="00072DED">
        <w:rPr>
          <w:rFonts w:ascii="Times New Roman" w:hAnsi="Times New Roman"/>
          <w:sz w:val="22"/>
          <w:szCs w:val="22"/>
        </w:rPr>
        <w:t xml:space="preserve"> to review all complaints received by the </w:t>
      </w:r>
      <w:r w:rsidRPr="00072DED">
        <w:rPr>
          <w:rFonts w:ascii="Times New Roman" w:hAnsi="Times New Roman"/>
          <w:sz w:val="22"/>
          <w:szCs w:val="22"/>
          <w:u w:val="single"/>
        </w:rPr>
        <w:t>(local governing body.)</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outlineLvl w:val="0"/>
        <w:rPr>
          <w:rFonts w:ascii="Times New Roman" w:hAnsi="Times New Roman"/>
          <w:sz w:val="22"/>
          <w:szCs w:val="22"/>
        </w:rPr>
      </w:pPr>
      <w:r w:rsidRPr="00072DED">
        <w:rPr>
          <w:rFonts w:ascii="Times New Roman" w:hAnsi="Times New Roman"/>
          <w:sz w:val="22"/>
          <w:szCs w:val="22"/>
          <w:u w:val="single"/>
        </w:rPr>
        <w:t>SECTION 2</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 xml:space="preserve">The following procedures will be followed on all complaints received by the </w:t>
      </w:r>
      <w:r w:rsidRPr="00072DED">
        <w:rPr>
          <w:rFonts w:ascii="Times New Roman" w:hAnsi="Times New Roman"/>
          <w:sz w:val="22"/>
          <w:szCs w:val="22"/>
          <w:u w:val="single"/>
        </w:rPr>
        <w:t>(local governing body):</w:t>
      </w:r>
    </w:p>
    <w:p w:rsidR="00072DED" w:rsidRPr="00072DED" w:rsidRDefault="00072DED" w:rsidP="00072DED">
      <w:pPr>
        <w:jc w:val="both"/>
        <w:rPr>
          <w:rFonts w:ascii="Times New Roman" w:hAnsi="Times New Roman"/>
          <w:sz w:val="22"/>
          <w:szCs w:val="22"/>
        </w:rPr>
      </w:pPr>
    </w:p>
    <w:p w:rsidR="00072DED" w:rsidRPr="00072DED" w:rsidRDefault="00072DED" w:rsidP="00072DED">
      <w:pPr>
        <w:pStyle w:val="ListParagraph"/>
        <w:numPr>
          <w:ilvl w:val="0"/>
          <w:numId w:val="47"/>
        </w:numPr>
        <w:tabs>
          <w:tab w:val="left" w:pos="-1440"/>
        </w:tabs>
        <w:jc w:val="both"/>
      </w:pPr>
      <w:r w:rsidRPr="00072DED">
        <w:t xml:space="preserve">The complainant shall notify the </w:t>
      </w:r>
      <w:r w:rsidRPr="00072DED">
        <w:rPr>
          <w:u w:val="single"/>
        </w:rPr>
        <w:t>(designated local official)</w:t>
      </w:r>
      <w:r w:rsidRPr="00072DED">
        <w:t xml:space="preserve"> of the complaint.  The initial complaint may be expressed orally or by written correspondence.</w:t>
      </w:r>
    </w:p>
    <w:p w:rsidR="00072DED" w:rsidRPr="00072DED" w:rsidRDefault="00072DED" w:rsidP="00072DED">
      <w:pPr>
        <w:pStyle w:val="ListParagraph"/>
        <w:numPr>
          <w:ilvl w:val="0"/>
          <w:numId w:val="47"/>
        </w:numPr>
        <w:tabs>
          <w:tab w:val="left" w:pos="-1440"/>
        </w:tabs>
        <w:jc w:val="both"/>
      </w:pPr>
      <w:r w:rsidRPr="00072DED">
        <w:t xml:space="preserve">The </w:t>
      </w:r>
      <w:r w:rsidRPr="00072DED">
        <w:rPr>
          <w:u w:val="single"/>
        </w:rPr>
        <w:t>(designated local official)</w:t>
      </w:r>
      <w:r w:rsidRPr="00072DED">
        <w:t xml:space="preserve"> will notify the Mayor or designated representative of the complaint within </w:t>
      </w:r>
      <w:r w:rsidRPr="00072DED">
        <w:rPr>
          <w:u w:val="single"/>
        </w:rPr>
        <w:tab/>
      </w:r>
      <w:r w:rsidRPr="00072DED">
        <w:rPr>
          <w:u w:val="single"/>
        </w:rPr>
        <w:tab/>
      </w:r>
      <w:r w:rsidRPr="00072DED">
        <w:t xml:space="preserve"> working days.</w:t>
      </w:r>
    </w:p>
    <w:p w:rsidR="00072DED" w:rsidRPr="00072DED" w:rsidRDefault="00072DED" w:rsidP="00072DED">
      <w:pPr>
        <w:pStyle w:val="ListParagraph"/>
        <w:numPr>
          <w:ilvl w:val="0"/>
          <w:numId w:val="47"/>
        </w:numPr>
        <w:tabs>
          <w:tab w:val="left" w:pos="-1440"/>
        </w:tabs>
        <w:jc w:val="both"/>
      </w:pPr>
      <w:r w:rsidRPr="00072DED">
        <w:t xml:space="preserve">The Mayor or designated representative will investigate the complaint and will report the findings to the </w:t>
      </w:r>
      <w:r w:rsidRPr="00072DED">
        <w:rPr>
          <w:u w:val="single"/>
        </w:rPr>
        <w:t>(designated local official)</w:t>
      </w:r>
      <w:r w:rsidRPr="00072DED">
        <w:t xml:space="preserve"> within </w:t>
      </w:r>
      <w:r w:rsidRPr="00072DED">
        <w:rPr>
          <w:u w:val="single"/>
        </w:rPr>
        <w:t xml:space="preserve">      </w:t>
      </w:r>
      <w:r w:rsidRPr="00072DED">
        <w:t xml:space="preserve"> working days.</w:t>
      </w:r>
    </w:p>
    <w:p w:rsidR="00072DED" w:rsidRPr="00072DED" w:rsidRDefault="00072DED" w:rsidP="00072DED">
      <w:pPr>
        <w:pStyle w:val="ListParagraph"/>
        <w:numPr>
          <w:ilvl w:val="0"/>
          <w:numId w:val="47"/>
        </w:numPr>
        <w:tabs>
          <w:tab w:val="left" w:pos="-1440"/>
        </w:tabs>
        <w:jc w:val="both"/>
      </w:pPr>
      <w:r w:rsidRPr="00072DED">
        <w:t xml:space="preserve">The </w:t>
      </w:r>
      <w:r w:rsidRPr="00072DED">
        <w:rPr>
          <w:u w:val="single"/>
        </w:rPr>
        <w:t>(designated local official)</w:t>
      </w:r>
      <w:r w:rsidRPr="00072DED">
        <w:t xml:space="preserve"> will notify the complainant of the findings of the Mayor or designated representative in writing or by telephone within </w:t>
      </w:r>
      <w:r w:rsidRPr="00072DED">
        <w:rPr>
          <w:u w:val="single"/>
        </w:rPr>
        <w:t xml:space="preserve">    </w:t>
      </w:r>
      <w:r w:rsidRPr="00072DED">
        <w:rPr>
          <w:u w:val="single"/>
        </w:rPr>
        <w:tab/>
      </w:r>
      <w:r w:rsidRPr="00072DED">
        <w:t xml:space="preserve"> working days.</w:t>
      </w:r>
    </w:p>
    <w:p w:rsidR="00072DED" w:rsidRPr="00072DED" w:rsidRDefault="00072DED" w:rsidP="00072DED">
      <w:pPr>
        <w:pStyle w:val="ListParagraph"/>
        <w:numPr>
          <w:ilvl w:val="0"/>
          <w:numId w:val="47"/>
        </w:numPr>
        <w:tabs>
          <w:tab w:val="left" w:pos="-1440"/>
        </w:tabs>
        <w:jc w:val="both"/>
      </w:pPr>
      <w:r w:rsidRPr="00072DED">
        <w:t xml:space="preserve">If the complainant is aggrieved by the decision, he must forward the complaint in writing (if previously submitted orally) to the </w:t>
      </w:r>
      <w:r w:rsidRPr="00072DED">
        <w:rPr>
          <w:u w:val="single"/>
        </w:rPr>
        <w:t>(designated local official)</w:t>
      </w:r>
      <w:r w:rsidRPr="00072DED">
        <w:t xml:space="preserve"> who will forward the complaint and all actions taken by the Mayor or designated representative to the appropriate council committee for their review.  This will be accomplished within </w:t>
      </w:r>
      <w:r w:rsidRPr="00072DED">
        <w:rPr>
          <w:u w:val="single"/>
        </w:rPr>
        <w:tab/>
      </w:r>
      <w:r w:rsidRPr="00072DED">
        <w:rPr>
          <w:u w:val="single"/>
        </w:rPr>
        <w:tab/>
      </w:r>
      <w:r w:rsidRPr="00072DED">
        <w:t xml:space="preserve"> working days of receipt of the written complaint.</w:t>
      </w:r>
    </w:p>
    <w:p w:rsidR="00072DED" w:rsidRDefault="00072DED" w:rsidP="00072DED">
      <w:pPr>
        <w:pStyle w:val="ListParagraph"/>
        <w:numPr>
          <w:ilvl w:val="0"/>
          <w:numId w:val="47"/>
        </w:numPr>
        <w:tabs>
          <w:tab w:val="left" w:pos="-1440"/>
        </w:tabs>
        <w:jc w:val="both"/>
      </w:pPr>
      <w:r w:rsidRPr="00072DED">
        <w:t xml:space="preserve">The reviewing council committee will have </w:t>
      </w:r>
      <w:r w:rsidRPr="00072DED">
        <w:rPr>
          <w:u w:val="single"/>
        </w:rPr>
        <w:t xml:space="preserve">         </w:t>
      </w:r>
      <w:r w:rsidRPr="00072DED">
        <w:t xml:space="preserve"> working days to review</w:t>
      </w:r>
      <w:r>
        <w:t xml:space="preserve"> </w:t>
      </w:r>
      <w:r w:rsidRPr="00072DED">
        <w:t>the complaint and forward their decision to the complainant in writing.</w:t>
      </w:r>
    </w:p>
    <w:p w:rsidR="00072DED" w:rsidRPr="00072DED" w:rsidRDefault="00072DED" w:rsidP="00072DED">
      <w:pPr>
        <w:pStyle w:val="ListParagraph"/>
        <w:numPr>
          <w:ilvl w:val="0"/>
          <w:numId w:val="47"/>
        </w:numPr>
        <w:tabs>
          <w:tab w:val="left" w:pos="-1440"/>
        </w:tabs>
        <w:jc w:val="both"/>
      </w:pPr>
      <w:r w:rsidRPr="00072DED">
        <w:t xml:space="preserve">If the complainant is aggrieved with the decision of the Committee, he must notify the </w:t>
      </w:r>
      <w:r w:rsidRPr="00072DED">
        <w:rPr>
          <w:u w:val="single"/>
        </w:rPr>
        <w:t>(designated local official)</w:t>
      </w:r>
      <w:r w:rsidRPr="00072DED">
        <w:t xml:space="preserve"> </w:t>
      </w:r>
      <w:proofErr w:type="gramStart"/>
      <w:r w:rsidRPr="00072DED">
        <w:t>in  writing</w:t>
      </w:r>
      <w:proofErr w:type="gramEnd"/>
      <w:r w:rsidRPr="00072DED">
        <w:t xml:space="preserve"> that he desires to be afforded a hearing by the </w:t>
      </w:r>
      <w:r w:rsidRPr="00072DED">
        <w:rPr>
          <w:u w:val="single"/>
        </w:rPr>
        <w:t>(local governing body)</w:t>
      </w:r>
      <w:r w:rsidRPr="00072DED">
        <w:t xml:space="preserve"> Council.  The complainant will be placed on the next regularly scheduled council meeting agenda.  The </w:t>
      </w:r>
      <w:r w:rsidRPr="00072DED">
        <w:rPr>
          <w:u w:val="single"/>
        </w:rPr>
        <w:t>(designated local official)</w:t>
      </w:r>
      <w:r w:rsidRPr="00072DED">
        <w:t xml:space="preserve"> will notify the complainant in writing of the date of the hearing.</w:t>
      </w:r>
    </w:p>
    <w:p w:rsidR="00072DED" w:rsidRPr="00072DED" w:rsidRDefault="00072DED" w:rsidP="00072DED">
      <w:pPr>
        <w:pStyle w:val="ListParagraph"/>
        <w:numPr>
          <w:ilvl w:val="0"/>
          <w:numId w:val="47"/>
        </w:numPr>
        <w:tabs>
          <w:tab w:val="left" w:pos="-1440"/>
        </w:tabs>
        <w:jc w:val="both"/>
        <w:rPr>
          <w:rFonts w:cs="Times New Roman"/>
        </w:rPr>
      </w:pPr>
      <w:r w:rsidRPr="00072DED">
        <w:t>The complainant must bring all relevant data, witnesses, etc., to the hearing.</w:t>
      </w:r>
      <w:r>
        <w:t xml:space="preserve"> </w:t>
      </w:r>
      <w:r w:rsidRPr="00072DED">
        <w:t xml:space="preserve">The </w:t>
      </w:r>
      <w:r w:rsidRPr="00072DED">
        <w:rPr>
          <w:u w:val="single"/>
        </w:rPr>
        <w:t>(local governing body)</w:t>
      </w:r>
      <w:r w:rsidRPr="00072DED">
        <w:t xml:space="preserve"> Council, at the hearing, will review the complaint</w:t>
      </w:r>
      <w:r>
        <w:t xml:space="preserve"> </w:t>
      </w:r>
      <w:r w:rsidRPr="00072DED">
        <w:rPr>
          <w:rFonts w:cs="Times New Roman"/>
        </w:rPr>
        <w:t xml:space="preserve">and forward within </w:t>
      </w:r>
      <w:r w:rsidRPr="00072DED">
        <w:rPr>
          <w:rFonts w:cs="Times New Roman"/>
          <w:u w:val="single"/>
        </w:rPr>
        <w:tab/>
      </w:r>
      <w:r w:rsidRPr="00072DED">
        <w:rPr>
          <w:rFonts w:cs="Times New Roman"/>
          <w:u w:val="single"/>
        </w:rPr>
        <w:tab/>
      </w:r>
      <w:r w:rsidRPr="00072DED">
        <w:rPr>
          <w:rFonts w:cs="Times New Roman"/>
        </w:rPr>
        <w:t xml:space="preserve"> days a certified copy of the minutes of the meeting at which the hearing was conducted and a decision was rendered to the complainant.  If a decision is not reached at the hearing, the </w:t>
      </w:r>
      <w:r w:rsidRPr="00072DED">
        <w:rPr>
          <w:rFonts w:cs="Times New Roman"/>
          <w:u w:val="single"/>
        </w:rPr>
        <w:t>(local governing official)</w:t>
      </w:r>
      <w:r w:rsidRPr="00072DED">
        <w:rPr>
          <w:rFonts w:cs="Times New Roman"/>
        </w:rPr>
        <w:t xml:space="preserve"> Council will inform complainant of an appropriate date to expect a response.  Within </w:t>
      </w:r>
      <w:r w:rsidRPr="00072DED">
        <w:rPr>
          <w:rFonts w:cs="Times New Roman"/>
          <w:u w:val="single"/>
        </w:rPr>
        <w:tab/>
      </w:r>
      <w:r w:rsidRPr="00072DED">
        <w:rPr>
          <w:rFonts w:cs="Times New Roman"/>
          <w:u w:val="single"/>
        </w:rPr>
        <w:tab/>
      </w:r>
      <w:r w:rsidRPr="00072DED">
        <w:rPr>
          <w:rFonts w:cs="Times New Roman"/>
        </w:rPr>
        <w:t xml:space="preserve"> working days of reaching a decision, the complainant will be notified in writing of the decision.</w:t>
      </w:r>
    </w:p>
    <w:p w:rsidR="00072DED" w:rsidRPr="00072DED" w:rsidRDefault="00072DED" w:rsidP="00331161">
      <w:pPr>
        <w:jc w:val="both"/>
        <w:outlineLvl w:val="0"/>
        <w:rPr>
          <w:rFonts w:ascii="Times New Roman" w:hAnsi="Times New Roman"/>
          <w:sz w:val="22"/>
          <w:szCs w:val="22"/>
        </w:rPr>
      </w:pPr>
      <w:r w:rsidRPr="00072DED">
        <w:rPr>
          <w:rFonts w:ascii="Times New Roman" w:hAnsi="Times New Roman"/>
          <w:sz w:val="22"/>
          <w:szCs w:val="22"/>
        </w:rPr>
        <w:t xml:space="preserve">Complaints concerning the general administration of the </w:t>
      </w:r>
      <w:r w:rsidR="002A6645">
        <w:rPr>
          <w:rFonts w:ascii="Times New Roman" w:hAnsi="Times New Roman"/>
          <w:sz w:val="22"/>
          <w:szCs w:val="22"/>
        </w:rPr>
        <w:t>DISASTER RECOVERY CDBG</w:t>
      </w:r>
      <w:r w:rsidRPr="00072DED">
        <w:rPr>
          <w:rFonts w:ascii="Times New Roman" w:hAnsi="Times New Roman"/>
          <w:sz w:val="22"/>
          <w:szCs w:val="22"/>
        </w:rPr>
        <w:t xml:space="preserve"> Program</w:t>
      </w:r>
      <w:r>
        <w:rPr>
          <w:rFonts w:ascii="Times New Roman" w:hAnsi="Times New Roman"/>
          <w:sz w:val="22"/>
          <w:szCs w:val="22"/>
        </w:rPr>
        <w:t xml:space="preserve"> </w:t>
      </w:r>
      <w:r w:rsidRPr="00072DED">
        <w:rPr>
          <w:rFonts w:ascii="Times New Roman" w:hAnsi="Times New Roman"/>
          <w:sz w:val="22"/>
          <w:szCs w:val="22"/>
        </w:rPr>
        <w:t>may be submitted in writing directly to the:</w:t>
      </w:r>
    </w:p>
    <w:p w:rsidR="00072DED" w:rsidRPr="00072DED" w:rsidRDefault="00072DED" w:rsidP="00331161">
      <w:pPr>
        <w:jc w:val="center"/>
        <w:outlineLvl w:val="0"/>
        <w:rPr>
          <w:rFonts w:ascii="Times New Roman" w:hAnsi="Times New Roman"/>
          <w:sz w:val="22"/>
          <w:szCs w:val="22"/>
        </w:rPr>
      </w:pPr>
      <w:r w:rsidRPr="00072DED">
        <w:rPr>
          <w:rFonts w:ascii="Times New Roman" w:hAnsi="Times New Roman"/>
          <w:sz w:val="22"/>
          <w:szCs w:val="22"/>
        </w:rPr>
        <w:t>Division of Administration</w:t>
      </w:r>
    </w:p>
    <w:p w:rsidR="00072DED" w:rsidRPr="00072DED" w:rsidRDefault="00072DED" w:rsidP="00331161">
      <w:pPr>
        <w:jc w:val="center"/>
        <w:rPr>
          <w:rFonts w:ascii="Times New Roman" w:hAnsi="Times New Roman"/>
          <w:sz w:val="22"/>
          <w:szCs w:val="22"/>
        </w:rPr>
      </w:pPr>
      <w:r w:rsidRPr="00072DED">
        <w:rPr>
          <w:rFonts w:ascii="Times New Roman" w:hAnsi="Times New Roman"/>
          <w:sz w:val="22"/>
          <w:szCs w:val="22"/>
        </w:rPr>
        <w:t>Office of Community Development</w:t>
      </w:r>
      <w:r>
        <w:rPr>
          <w:rFonts w:ascii="Times New Roman" w:hAnsi="Times New Roman"/>
          <w:sz w:val="22"/>
          <w:szCs w:val="22"/>
        </w:rPr>
        <w:t>, Disaster Recovery Unit</w:t>
      </w:r>
    </w:p>
    <w:p w:rsidR="00072DED" w:rsidRPr="00072DED" w:rsidRDefault="00072DED" w:rsidP="00331161">
      <w:pPr>
        <w:jc w:val="center"/>
        <w:rPr>
          <w:rFonts w:ascii="Times New Roman" w:hAnsi="Times New Roman"/>
          <w:sz w:val="22"/>
          <w:szCs w:val="22"/>
        </w:rPr>
      </w:pPr>
      <w:r w:rsidRPr="00072DED">
        <w:rPr>
          <w:rFonts w:ascii="Times New Roman" w:hAnsi="Times New Roman"/>
          <w:sz w:val="22"/>
          <w:szCs w:val="22"/>
        </w:rPr>
        <w:t>Post Office Box 94095</w:t>
      </w:r>
    </w:p>
    <w:p w:rsidR="00072DED" w:rsidRPr="00072DED" w:rsidRDefault="00072DED" w:rsidP="00331161">
      <w:pPr>
        <w:jc w:val="center"/>
        <w:rPr>
          <w:rFonts w:ascii="Times New Roman" w:hAnsi="Times New Roman"/>
          <w:sz w:val="22"/>
          <w:szCs w:val="22"/>
        </w:rPr>
      </w:pPr>
      <w:r w:rsidRPr="00072DED">
        <w:rPr>
          <w:rFonts w:ascii="Times New Roman" w:hAnsi="Times New Roman"/>
          <w:sz w:val="22"/>
          <w:szCs w:val="22"/>
        </w:rPr>
        <w:t xml:space="preserve">Baton Rouge, </w:t>
      </w:r>
      <w:proofErr w:type="gramStart"/>
      <w:r w:rsidRPr="00072DED">
        <w:rPr>
          <w:rFonts w:ascii="Times New Roman" w:hAnsi="Times New Roman"/>
          <w:sz w:val="22"/>
          <w:szCs w:val="22"/>
        </w:rPr>
        <w:t>Louisiana  70804</w:t>
      </w:r>
      <w:proofErr w:type="gramEnd"/>
      <w:r w:rsidRPr="00072DED">
        <w:rPr>
          <w:rFonts w:ascii="Times New Roman" w:hAnsi="Times New Roman"/>
          <w:sz w:val="22"/>
          <w:szCs w:val="22"/>
        </w:rPr>
        <w:noBreakHyphen/>
        <w:t>9095</w:t>
      </w:r>
    </w:p>
    <w:p w:rsidR="00072DED" w:rsidRPr="00072DED" w:rsidRDefault="00072DED" w:rsidP="00072DED">
      <w:pPr>
        <w:jc w:val="both"/>
        <w:outlineLvl w:val="0"/>
        <w:rPr>
          <w:rFonts w:ascii="Times New Roman" w:hAnsi="Times New Roman"/>
          <w:sz w:val="22"/>
          <w:szCs w:val="22"/>
        </w:rPr>
      </w:pPr>
      <w:r w:rsidRPr="00072DED">
        <w:rPr>
          <w:rFonts w:ascii="Times New Roman" w:hAnsi="Times New Roman"/>
          <w:sz w:val="22"/>
          <w:szCs w:val="22"/>
          <w:u w:val="single"/>
        </w:rPr>
        <w:lastRenderedPageBreak/>
        <w:t>SECTION 3</w:t>
      </w: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All citizen complaints relative to Fair Housing/Equal Opportunity violations alleging discrimination shall be forwarded for disposition to the:</w:t>
      </w:r>
    </w:p>
    <w:p w:rsidR="00072DED" w:rsidRPr="00072DED" w:rsidRDefault="00072DED" w:rsidP="00072DED">
      <w:pPr>
        <w:jc w:val="both"/>
        <w:rPr>
          <w:rFonts w:ascii="Times New Roman" w:hAnsi="Times New Roman"/>
          <w:sz w:val="22"/>
          <w:szCs w:val="22"/>
        </w:rPr>
      </w:pPr>
    </w:p>
    <w:p w:rsidR="00072DED" w:rsidRPr="00072DED" w:rsidRDefault="00072DED" w:rsidP="00331161">
      <w:pPr>
        <w:jc w:val="center"/>
        <w:outlineLvl w:val="0"/>
        <w:rPr>
          <w:rFonts w:ascii="Times New Roman" w:hAnsi="Times New Roman"/>
          <w:sz w:val="22"/>
          <w:szCs w:val="22"/>
        </w:rPr>
      </w:pPr>
      <w:r w:rsidRPr="00072DED">
        <w:rPr>
          <w:rFonts w:ascii="Times New Roman" w:hAnsi="Times New Roman"/>
          <w:sz w:val="22"/>
          <w:szCs w:val="22"/>
        </w:rPr>
        <w:t>Louisiana Department of Justice</w:t>
      </w:r>
    </w:p>
    <w:p w:rsidR="00072DED" w:rsidRPr="00072DED" w:rsidRDefault="00072DED" w:rsidP="00331161">
      <w:pPr>
        <w:jc w:val="center"/>
        <w:rPr>
          <w:rFonts w:ascii="Times New Roman" w:hAnsi="Times New Roman"/>
          <w:sz w:val="22"/>
          <w:szCs w:val="22"/>
        </w:rPr>
      </w:pPr>
      <w:r w:rsidRPr="00072DED">
        <w:rPr>
          <w:rFonts w:ascii="Times New Roman" w:hAnsi="Times New Roman"/>
          <w:sz w:val="22"/>
          <w:szCs w:val="22"/>
        </w:rPr>
        <w:t>Public Protection Division</w:t>
      </w:r>
    </w:p>
    <w:p w:rsidR="00072DED" w:rsidRPr="00072DED" w:rsidRDefault="00072DED" w:rsidP="00331161">
      <w:pPr>
        <w:jc w:val="center"/>
        <w:rPr>
          <w:rFonts w:ascii="Times New Roman" w:hAnsi="Times New Roman"/>
          <w:sz w:val="22"/>
          <w:szCs w:val="22"/>
        </w:rPr>
      </w:pPr>
      <w:r w:rsidRPr="00072DED">
        <w:rPr>
          <w:rFonts w:ascii="Times New Roman" w:hAnsi="Times New Roman"/>
          <w:sz w:val="22"/>
          <w:szCs w:val="22"/>
        </w:rPr>
        <w:t>Post Office Box 94095</w:t>
      </w:r>
    </w:p>
    <w:p w:rsidR="00072DED" w:rsidRPr="00072DED" w:rsidRDefault="00072DED" w:rsidP="00331161">
      <w:pPr>
        <w:jc w:val="center"/>
        <w:rPr>
          <w:rFonts w:ascii="Times New Roman" w:hAnsi="Times New Roman"/>
          <w:sz w:val="22"/>
          <w:szCs w:val="22"/>
        </w:rPr>
      </w:pPr>
      <w:r w:rsidRPr="00072DED">
        <w:rPr>
          <w:rFonts w:ascii="Times New Roman" w:hAnsi="Times New Roman"/>
          <w:sz w:val="22"/>
          <w:szCs w:val="22"/>
        </w:rPr>
        <w:t>Baton Rouge, Louisiana  70804-9095</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The complainant will be notified in writing within 10 days that, due to the nature of the complaint, it has been forwarded to the Louisiana Department of Justice.</w:t>
      </w:r>
    </w:p>
    <w:p w:rsidR="00072DED" w:rsidRPr="00072DED" w:rsidRDefault="00072DED" w:rsidP="00072DED">
      <w:pPr>
        <w:jc w:val="both"/>
        <w:rPr>
          <w:rFonts w:ascii="Times New Roman" w:hAnsi="Times New Roman"/>
          <w:sz w:val="22"/>
          <w:szCs w:val="22"/>
        </w:rPr>
      </w:pPr>
    </w:p>
    <w:p w:rsidR="00072DED" w:rsidRPr="00072DED" w:rsidRDefault="00072DED" w:rsidP="00072DED">
      <w:pPr>
        <w:ind w:firstLine="4320"/>
        <w:jc w:val="both"/>
        <w:rPr>
          <w:rFonts w:ascii="Times New Roman" w:hAnsi="Times New Roman"/>
          <w:sz w:val="22"/>
          <w:szCs w:val="22"/>
        </w:rPr>
      </w:pPr>
      <w:proofErr w:type="gramStart"/>
      <w:r w:rsidRPr="00072DED">
        <w:rPr>
          <w:rFonts w:ascii="Times New Roman" w:hAnsi="Times New Roman"/>
          <w:sz w:val="22"/>
          <w:szCs w:val="22"/>
        </w:rPr>
        <w:t>or</w:t>
      </w:r>
      <w:proofErr w:type="gramEnd"/>
    </w:p>
    <w:p w:rsidR="00072DED" w:rsidRPr="00072DED" w:rsidRDefault="00072DED" w:rsidP="00072DED">
      <w:pPr>
        <w:jc w:val="both"/>
        <w:rPr>
          <w:rFonts w:ascii="Times New Roman" w:hAnsi="Times New Roman"/>
          <w:sz w:val="22"/>
          <w:szCs w:val="22"/>
        </w:rPr>
      </w:pP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Complainant may contact the Louisiana Department of Justice Division directly at the Toll Free Telephone number 1</w:t>
      </w:r>
      <w:r w:rsidRPr="00072DED">
        <w:rPr>
          <w:rFonts w:ascii="Times New Roman" w:hAnsi="Times New Roman"/>
          <w:sz w:val="22"/>
          <w:szCs w:val="22"/>
        </w:rPr>
        <w:noBreakHyphen/>
        <w:t>800</w:t>
      </w:r>
      <w:r w:rsidRPr="00072DED">
        <w:rPr>
          <w:rFonts w:ascii="Times New Roman" w:hAnsi="Times New Roman"/>
          <w:sz w:val="22"/>
          <w:szCs w:val="22"/>
        </w:rPr>
        <w:noBreakHyphen/>
        <w:t>273</w:t>
      </w:r>
      <w:r w:rsidRPr="00072DED">
        <w:rPr>
          <w:rFonts w:ascii="Times New Roman" w:hAnsi="Times New Roman"/>
          <w:sz w:val="22"/>
          <w:szCs w:val="22"/>
        </w:rPr>
        <w:noBreakHyphen/>
        <w:t>5718 or 225</w:t>
      </w:r>
      <w:r w:rsidRPr="00072DED">
        <w:rPr>
          <w:rFonts w:ascii="Times New Roman" w:hAnsi="Times New Roman"/>
          <w:sz w:val="22"/>
          <w:szCs w:val="22"/>
        </w:rPr>
        <w:noBreakHyphen/>
        <w:t>342</w:t>
      </w:r>
      <w:r w:rsidRPr="00072DED">
        <w:rPr>
          <w:rFonts w:ascii="Times New Roman" w:hAnsi="Times New Roman"/>
          <w:sz w:val="22"/>
          <w:szCs w:val="22"/>
        </w:rPr>
        <w:noBreakHyphen/>
        <w:t>7900.</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outlineLvl w:val="0"/>
        <w:rPr>
          <w:rFonts w:ascii="Times New Roman" w:hAnsi="Times New Roman"/>
          <w:sz w:val="22"/>
          <w:szCs w:val="22"/>
        </w:rPr>
      </w:pPr>
      <w:r w:rsidRPr="00072DED">
        <w:rPr>
          <w:rFonts w:ascii="Times New Roman" w:hAnsi="Times New Roman"/>
          <w:sz w:val="22"/>
          <w:szCs w:val="22"/>
          <w:u w:val="single"/>
        </w:rPr>
        <w:t>SECTION 4</w:t>
      </w: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 xml:space="preserve">The </w:t>
      </w:r>
      <w:r w:rsidRPr="00072DED">
        <w:rPr>
          <w:rFonts w:ascii="Times New Roman" w:hAnsi="Times New Roman"/>
          <w:sz w:val="22"/>
          <w:szCs w:val="22"/>
          <w:u w:val="single"/>
        </w:rPr>
        <w:t>(designated local official)</w:t>
      </w:r>
      <w:r w:rsidRPr="00072DED">
        <w:rPr>
          <w:rFonts w:ascii="Times New Roman" w:hAnsi="Times New Roman"/>
          <w:sz w:val="22"/>
          <w:szCs w:val="22"/>
        </w:rPr>
        <w:t xml:space="preserve"> will maintain a file for the purpose of keeping reports of complaints.</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outlineLvl w:val="0"/>
        <w:rPr>
          <w:rFonts w:ascii="Times New Roman" w:hAnsi="Times New Roman"/>
          <w:sz w:val="22"/>
          <w:szCs w:val="22"/>
        </w:rPr>
      </w:pPr>
      <w:r w:rsidRPr="00072DED">
        <w:rPr>
          <w:rFonts w:ascii="Times New Roman" w:hAnsi="Times New Roman"/>
          <w:sz w:val="22"/>
          <w:szCs w:val="22"/>
          <w:u w:val="single"/>
        </w:rPr>
        <w:t>SECTION 5</w:t>
      </w: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 xml:space="preserve">This policy does not invalidate nor supersede the personnel or other policies of the </w:t>
      </w:r>
      <w:r w:rsidRPr="00072DED">
        <w:rPr>
          <w:rFonts w:ascii="Times New Roman" w:hAnsi="Times New Roman"/>
          <w:sz w:val="22"/>
          <w:szCs w:val="22"/>
          <w:u w:val="single"/>
        </w:rPr>
        <w:t>(local governing body)</w:t>
      </w:r>
      <w:r w:rsidRPr="00072DED">
        <w:rPr>
          <w:rFonts w:ascii="Times New Roman" w:hAnsi="Times New Roman"/>
          <w:sz w:val="22"/>
          <w:szCs w:val="22"/>
        </w:rPr>
        <w:t xml:space="preserve"> which are currently adopted, but is intended to serve as a guide for complaints.</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outlineLvl w:val="0"/>
        <w:rPr>
          <w:rFonts w:ascii="Times New Roman" w:hAnsi="Times New Roman"/>
          <w:sz w:val="22"/>
          <w:szCs w:val="22"/>
        </w:rPr>
      </w:pPr>
      <w:r w:rsidRPr="00072DED">
        <w:rPr>
          <w:rFonts w:ascii="Times New Roman" w:hAnsi="Times New Roman"/>
          <w:sz w:val="22"/>
          <w:szCs w:val="22"/>
          <w:u w:val="single"/>
        </w:rPr>
        <w:t>SECTION 6</w:t>
      </w: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 xml:space="preserve">This policy may be amended by a majority vote at any of the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rPr>
        <w:t xml:space="preserve"> regularly scheduled meetings.</w:t>
      </w:r>
    </w:p>
    <w:p w:rsidR="00072DED" w:rsidRPr="00072DED" w:rsidRDefault="00072DED" w:rsidP="00072DED">
      <w:pPr>
        <w:jc w:val="both"/>
        <w:rPr>
          <w:rFonts w:ascii="Times New Roman" w:hAnsi="Times New Roman"/>
          <w:sz w:val="22"/>
          <w:szCs w:val="22"/>
        </w:rPr>
      </w:pPr>
    </w:p>
    <w:p w:rsidR="00072DED" w:rsidRPr="00072DED" w:rsidRDefault="00072DED" w:rsidP="00072DED">
      <w:pPr>
        <w:jc w:val="both"/>
        <w:outlineLvl w:val="0"/>
        <w:rPr>
          <w:rFonts w:ascii="Times New Roman" w:hAnsi="Times New Roman"/>
          <w:sz w:val="22"/>
          <w:szCs w:val="22"/>
        </w:rPr>
      </w:pPr>
      <w:r w:rsidRPr="00072DED">
        <w:rPr>
          <w:rFonts w:ascii="Times New Roman" w:hAnsi="Times New Roman"/>
          <w:sz w:val="22"/>
          <w:szCs w:val="22"/>
          <w:u w:val="single"/>
        </w:rPr>
        <w:t>ADOPTION</w:t>
      </w:r>
    </w:p>
    <w:p w:rsidR="00072DED" w:rsidRPr="00072DED" w:rsidRDefault="00072DED" w:rsidP="00072DED">
      <w:pPr>
        <w:jc w:val="both"/>
        <w:rPr>
          <w:rFonts w:ascii="Times New Roman" w:hAnsi="Times New Roman"/>
          <w:sz w:val="22"/>
          <w:szCs w:val="22"/>
        </w:rPr>
      </w:pPr>
      <w:r w:rsidRPr="00072DED">
        <w:rPr>
          <w:rFonts w:ascii="Times New Roman" w:hAnsi="Times New Roman"/>
          <w:sz w:val="22"/>
          <w:szCs w:val="22"/>
        </w:rPr>
        <w:t xml:space="preserve">This Citizen Participation Plan is hereby adopted by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t xml:space="preserve">   </w:t>
      </w:r>
      <w:r w:rsidRPr="00072DED">
        <w:rPr>
          <w:rFonts w:ascii="Times New Roman" w:hAnsi="Times New Roman"/>
          <w:sz w:val="22"/>
          <w:szCs w:val="22"/>
          <w:u w:val="single"/>
        </w:rPr>
        <w:tab/>
        <w:t xml:space="preserve">           </w:t>
      </w:r>
      <w:r w:rsidRPr="00072DED">
        <w:rPr>
          <w:rFonts w:ascii="Times New Roman" w:hAnsi="Times New Roman"/>
          <w:sz w:val="22"/>
          <w:szCs w:val="22"/>
        </w:rPr>
        <w:t xml:space="preserve">in regular session on this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rPr>
        <w:t xml:space="preserve"> day of </w:t>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t xml:space="preserve">    </w:t>
      </w:r>
      <w:r w:rsidRPr="00072DED">
        <w:rPr>
          <w:rFonts w:ascii="Times New Roman" w:hAnsi="Times New Roman"/>
          <w:sz w:val="22"/>
          <w:szCs w:val="22"/>
        </w:rPr>
        <w:t>, 200</w:t>
      </w:r>
      <w:r w:rsidRPr="00072DED">
        <w:rPr>
          <w:rFonts w:ascii="Times New Roman" w:hAnsi="Times New Roman"/>
          <w:sz w:val="22"/>
          <w:szCs w:val="22"/>
          <w:u w:val="single"/>
        </w:rPr>
        <w:t xml:space="preserve">       </w:t>
      </w:r>
      <w:r w:rsidRPr="00072DED">
        <w:rPr>
          <w:rFonts w:ascii="Times New Roman" w:hAnsi="Times New Roman"/>
          <w:sz w:val="22"/>
          <w:szCs w:val="22"/>
        </w:rPr>
        <w:t>.</w:t>
      </w:r>
    </w:p>
    <w:p w:rsidR="00072DED" w:rsidRPr="00072DED" w:rsidRDefault="00072DED" w:rsidP="00072DED">
      <w:pPr>
        <w:jc w:val="both"/>
        <w:rPr>
          <w:rFonts w:ascii="Times New Roman" w:hAnsi="Times New Roman"/>
          <w:sz w:val="22"/>
          <w:szCs w:val="22"/>
        </w:rPr>
      </w:pPr>
    </w:p>
    <w:p w:rsidR="00072DED" w:rsidRPr="00072DED" w:rsidRDefault="00072DED" w:rsidP="00072DED">
      <w:pPr>
        <w:tabs>
          <w:tab w:val="left" w:pos="-1440"/>
        </w:tabs>
        <w:ind w:firstLine="5040"/>
        <w:jc w:val="both"/>
        <w:rPr>
          <w:rFonts w:ascii="Times New Roman" w:hAnsi="Times New Roman"/>
          <w:sz w:val="22"/>
          <w:szCs w:val="22"/>
          <w:u w:val="single"/>
        </w:rPr>
      </w:pPr>
    </w:p>
    <w:p w:rsidR="00072DED" w:rsidRPr="00072DED" w:rsidRDefault="00072DED" w:rsidP="00072DED">
      <w:pPr>
        <w:jc w:val="both"/>
        <w:rPr>
          <w:rFonts w:ascii="Times New Roman" w:hAnsi="Times New Roman"/>
          <w:sz w:val="22"/>
          <w:szCs w:val="22"/>
          <w:u w:val="single"/>
        </w:rPr>
      </w:pPr>
      <w:r w:rsidRPr="00072DED">
        <w:rPr>
          <w:rFonts w:ascii="Times New Roman" w:hAnsi="Times New Roman"/>
          <w:sz w:val="22"/>
          <w:szCs w:val="22"/>
          <w:u w:val="single"/>
        </w:rPr>
        <w:t xml:space="preserve">            </w:t>
      </w:r>
      <w:r w:rsidRPr="00072DED">
        <w:rPr>
          <w:rFonts w:ascii="Times New Roman" w:hAnsi="Times New Roman"/>
          <w:sz w:val="22"/>
          <w:szCs w:val="22"/>
          <w:u w:val="single"/>
        </w:rPr>
        <w:tab/>
        <w:t xml:space="preserve">                              </w:t>
      </w:r>
      <w:r w:rsidRPr="00072DED">
        <w:rPr>
          <w:rFonts w:ascii="Times New Roman" w:hAnsi="Times New Roman"/>
          <w:sz w:val="22"/>
          <w:szCs w:val="22"/>
          <w:u w:val="single"/>
        </w:rPr>
        <w:tab/>
        <w:t xml:space="preserve">    </w:t>
      </w:r>
      <w:r w:rsidRPr="00072DED">
        <w:rPr>
          <w:rFonts w:ascii="Times New Roman" w:hAnsi="Times New Roman"/>
          <w:sz w:val="22"/>
          <w:szCs w:val="22"/>
        </w:rPr>
        <w:tab/>
      </w:r>
      <w:r w:rsidRPr="00072DED">
        <w:rPr>
          <w:rFonts w:ascii="Times New Roman" w:hAnsi="Times New Roman"/>
          <w:sz w:val="22"/>
          <w:szCs w:val="22"/>
        </w:rPr>
        <w:tab/>
      </w:r>
      <w:r w:rsidRPr="00072DED">
        <w:rPr>
          <w:rFonts w:ascii="Times New Roman" w:hAnsi="Times New Roman"/>
          <w:sz w:val="22"/>
          <w:szCs w:val="22"/>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r w:rsidRPr="00072DED">
        <w:rPr>
          <w:rFonts w:ascii="Times New Roman" w:hAnsi="Times New Roman"/>
          <w:sz w:val="22"/>
          <w:szCs w:val="22"/>
          <w:u w:val="single"/>
        </w:rPr>
        <w:tab/>
      </w:r>
    </w:p>
    <w:p w:rsidR="00072DED" w:rsidRPr="00072DED" w:rsidRDefault="00072DED" w:rsidP="00072DED">
      <w:pPr>
        <w:jc w:val="both"/>
        <w:outlineLvl w:val="0"/>
        <w:rPr>
          <w:rFonts w:ascii="Times New Roman" w:hAnsi="Times New Roman"/>
          <w:sz w:val="22"/>
          <w:szCs w:val="22"/>
        </w:rPr>
      </w:pPr>
      <w:r w:rsidRPr="00072DED">
        <w:rPr>
          <w:rFonts w:ascii="Times New Roman" w:hAnsi="Times New Roman"/>
          <w:sz w:val="22"/>
          <w:szCs w:val="22"/>
        </w:rPr>
        <w:t>WITNESS</w:t>
      </w:r>
      <w:r w:rsidRPr="00072DED">
        <w:rPr>
          <w:rFonts w:ascii="Times New Roman" w:hAnsi="Times New Roman"/>
          <w:sz w:val="22"/>
          <w:szCs w:val="22"/>
        </w:rPr>
        <w:tab/>
      </w:r>
      <w:r w:rsidRPr="00072DED">
        <w:rPr>
          <w:rFonts w:ascii="Times New Roman" w:hAnsi="Times New Roman"/>
          <w:sz w:val="22"/>
          <w:szCs w:val="22"/>
        </w:rPr>
        <w:tab/>
      </w:r>
      <w:r w:rsidRPr="00072DED">
        <w:rPr>
          <w:rFonts w:ascii="Times New Roman" w:hAnsi="Times New Roman"/>
          <w:sz w:val="22"/>
          <w:szCs w:val="22"/>
        </w:rPr>
        <w:tab/>
      </w:r>
      <w:r w:rsidRPr="00072DED">
        <w:rPr>
          <w:rFonts w:ascii="Times New Roman" w:hAnsi="Times New Roman"/>
          <w:sz w:val="22"/>
          <w:szCs w:val="22"/>
        </w:rPr>
        <w:tab/>
      </w:r>
      <w:r w:rsidRPr="00072DED">
        <w:rPr>
          <w:rFonts w:ascii="Times New Roman" w:hAnsi="Times New Roman"/>
          <w:sz w:val="22"/>
          <w:szCs w:val="22"/>
        </w:rPr>
        <w:tab/>
      </w:r>
      <w:r w:rsidRPr="00072DED">
        <w:rPr>
          <w:rFonts w:ascii="Times New Roman" w:hAnsi="Times New Roman"/>
          <w:sz w:val="22"/>
          <w:szCs w:val="22"/>
        </w:rPr>
        <w:tab/>
      </w:r>
      <w:r w:rsidRPr="00072DED">
        <w:rPr>
          <w:rFonts w:ascii="Times New Roman" w:hAnsi="Times New Roman"/>
          <w:sz w:val="22"/>
          <w:szCs w:val="22"/>
        </w:rPr>
        <w:tab/>
        <w:t>CHIEF ELECTED OFFICIAL</w:t>
      </w:r>
    </w:p>
    <w:p w:rsidR="00072DED" w:rsidRPr="00072DED" w:rsidRDefault="00072DED" w:rsidP="00072DED">
      <w:pPr>
        <w:jc w:val="both"/>
        <w:outlineLvl w:val="0"/>
        <w:rPr>
          <w:rFonts w:ascii="Times New Roman" w:hAnsi="Times New Roman"/>
          <w:sz w:val="22"/>
          <w:szCs w:val="22"/>
        </w:rPr>
      </w:pPr>
      <w:r w:rsidRPr="00072DED">
        <w:rPr>
          <w:rFonts w:ascii="Times New Roman" w:hAnsi="Times New Roman"/>
          <w:sz w:val="22"/>
          <w:szCs w:val="22"/>
        </w:rPr>
        <w:tab/>
      </w:r>
      <w:r w:rsidRPr="00072DED">
        <w:rPr>
          <w:rFonts w:ascii="Times New Roman" w:hAnsi="Times New Roman"/>
          <w:sz w:val="22"/>
          <w:szCs w:val="22"/>
        </w:rPr>
        <w:tab/>
      </w:r>
      <w:r w:rsidRPr="00072DED">
        <w:rPr>
          <w:rFonts w:ascii="Times New Roman" w:hAnsi="Times New Roman"/>
          <w:sz w:val="22"/>
          <w:szCs w:val="22"/>
        </w:rPr>
        <w:tab/>
      </w:r>
      <w:r w:rsidRPr="00072DED">
        <w:rPr>
          <w:rFonts w:ascii="Times New Roman" w:hAnsi="Times New Roman"/>
          <w:sz w:val="22"/>
          <w:szCs w:val="22"/>
        </w:rPr>
        <w:tab/>
      </w:r>
      <w:r w:rsidRPr="00072DED">
        <w:rPr>
          <w:rFonts w:ascii="Times New Roman" w:hAnsi="Times New Roman"/>
          <w:sz w:val="22"/>
          <w:szCs w:val="22"/>
        </w:rPr>
        <w:tab/>
      </w:r>
      <w:r w:rsidRPr="00072DED">
        <w:rPr>
          <w:rFonts w:ascii="Times New Roman" w:hAnsi="Times New Roman"/>
          <w:sz w:val="22"/>
          <w:szCs w:val="22"/>
        </w:rPr>
        <w:tab/>
      </w:r>
      <w:r w:rsidRPr="00072DED">
        <w:rPr>
          <w:rFonts w:ascii="Times New Roman" w:hAnsi="Times New Roman"/>
          <w:sz w:val="22"/>
          <w:szCs w:val="22"/>
        </w:rPr>
        <w:tab/>
      </w:r>
      <w:r w:rsidRPr="00072DED">
        <w:rPr>
          <w:rFonts w:ascii="Times New Roman" w:hAnsi="Times New Roman"/>
          <w:sz w:val="22"/>
          <w:szCs w:val="22"/>
        </w:rPr>
        <w:tab/>
      </w:r>
    </w:p>
    <w:p w:rsidR="001C0B2C" w:rsidRPr="00072DED" w:rsidRDefault="001C0B2C" w:rsidP="00072DED">
      <w:pPr>
        <w:jc w:val="both"/>
        <w:rPr>
          <w:rFonts w:ascii="Times New Roman" w:hAnsi="Times New Roman"/>
          <w:sz w:val="22"/>
          <w:szCs w:val="22"/>
        </w:rPr>
      </w:pPr>
    </w:p>
    <w:sectPr w:rsidR="001C0B2C" w:rsidRPr="00072DED" w:rsidSect="001C0B2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DED" w:rsidRDefault="00072DED" w:rsidP="00072DED">
      <w:r>
        <w:separator/>
      </w:r>
    </w:p>
  </w:endnote>
  <w:endnote w:type="continuationSeparator" w:id="0">
    <w:p w:rsidR="00072DED" w:rsidRDefault="00072DED" w:rsidP="00072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784" w:rsidRDefault="00750665">
    <w:pPr>
      <w:pStyle w:val="Footer"/>
    </w:pPr>
    <w:r>
      <w:t>6/1</w:t>
    </w:r>
    <w:r w:rsidR="007967E2">
      <w:t>7</w:t>
    </w:r>
    <w:r>
      <w:t>/2013</w:t>
    </w:r>
    <w:r>
      <w:tab/>
    </w:r>
    <w:r>
      <w:tab/>
    </w:r>
    <w:r w:rsidR="00423784">
      <w:t xml:space="preserve">Page </w:t>
    </w:r>
    <w:r w:rsidR="00423784">
      <w:fldChar w:fldCharType="begin"/>
    </w:r>
    <w:r w:rsidR="00423784">
      <w:instrText xml:space="preserve"> PAGE   \* MERGEFORMAT </w:instrText>
    </w:r>
    <w:r w:rsidR="00423784">
      <w:fldChar w:fldCharType="separate"/>
    </w:r>
    <w:r w:rsidR="008019CF">
      <w:rPr>
        <w:noProof/>
      </w:rPr>
      <w:t>6</w:t>
    </w:r>
    <w:r w:rsidR="00423784">
      <w:fldChar w:fldCharType="end"/>
    </w:r>
    <w:r w:rsidR="008019CF">
      <w:t xml:space="preserve"> of 6</w:t>
    </w:r>
  </w:p>
  <w:p w:rsidR="00750665" w:rsidRDefault="00423784">
    <w:pPr>
      <w:pStyle w:val="Footer"/>
    </w:pPr>
    <w:r>
      <w:tab/>
    </w:r>
    <w:r>
      <w:tab/>
    </w:r>
    <w:r w:rsidR="00750665">
      <w:t>Version 3.4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DED" w:rsidRDefault="00072DED" w:rsidP="00072DED">
      <w:r>
        <w:separator/>
      </w:r>
    </w:p>
  </w:footnote>
  <w:footnote w:type="continuationSeparator" w:id="0">
    <w:p w:rsidR="00072DED" w:rsidRDefault="00072DED" w:rsidP="00072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ED" w:rsidRPr="00072DED" w:rsidRDefault="00072DED" w:rsidP="00072DED">
    <w:pPr>
      <w:pStyle w:val="Header"/>
      <w:jc w:val="right"/>
      <w:rPr>
        <w:rFonts w:ascii="Times New Roman" w:hAnsi="Times New Roman"/>
        <w:b/>
        <w:sz w:val="72"/>
        <w:szCs w:val="72"/>
      </w:rPr>
    </w:pPr>
    <w:r w:rsidRPr="00072DED">
      <w:rPr>
        <w:rFonts w:ascii="Times New Roman" w:hAnsi="Times New Roman"/>
        <w:b/>
        <w:sz w:val="72"/>
        <w:szCs w:val="72"/>
      </w:rPr>
      <w:t>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CC2"/>
    <w:multiLevelType w:val="hybridMultilevel"/>
    <w:tmpl w:val="00EE099E"/>
    <w:lvl w:ilvl="0" w:tplc="C15C7A8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941F0"/>
    <w:multiLevelType w:val="hybridMultilevel"/>
    <w:tmpl w:val="E800E44A"/>
    <w:lvl w:ilvl="0" w:tplc="714A8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58530C"/>
    <w:multiLevelType w:val="hybridMultilevel"/>
    <w:tmpl w:val="51F2347E"/>
    <w:lvl w:ilvl="0" w:tplc="C15C7A8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C0144"/>
    <w:multiLevelType w:val="hybridMultilevel"/>
    <w:tmpl w:val="DA6E6FF2"/>
    <w:lvl w:ilvl="0" w:tplc="52FA98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440651"/>
    <w:multiLevelType w:val="hybridMultilevel"/>
    <w:tmpl w:val="25604CEC"/>
    <w:lvl w:ilvl="0" w:tplc="42C60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CF156E"/>
    <w:multiLevelType w:val="hybridMultilevel"/>
    <w:tmpl w:val="A49C7FB6"/>
    <w:lvl w:ilvl="0" w:tplc="C15C7A8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913F4"/>
    <w:multiLevelType w:val="hybridMultilevel"/>
    <w:tmpl w:val="9F5AF1BE"/>
    <w:lvl w:ilvl="0" w:tplc="D69CB428">
      <w:start w:val="1"/>
      <w:numFmt w:val="decimal"/>
      <w:lvlText w:val="%1)"/>
      <w:lvlJc w:val="left"/>
      <w:pPr>
        <w:ind w:left="1800" w:hanging="360"/>
      </w:pPr>
      <w:rPr>
        <w:rFonts w:hint="default"/>
      </w:rPr>
    </w:lvl>
    <w:lvl w:ilvl="1" w:tplc="A3DE2D86">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CD4D6D"/>
    <w:multiLevelType w:val="hybridMultilevel"/>
    <w:tmpl w:val="55E0C2B2"/>
    <w:lvl w:ilvl="0" w:tplc="661011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BD7A30"/>
    <w:multiLevelType w:val="hybridMultilevel"/>
    <w:tmpl w:val="AF2E1008"/>
    <w:lvl w:ilvl="0" w:tplc="C15C7A8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4223E"/>
    <w:multiLevelType w:val="hybridMultilevel"/>
    <w:tmpl w:val="A352F492"/>
    <w:lvl w:ilvl="0" w:tplc="C15C7A8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613EF"/>
    <w:multiLevelType w:val="hybridMultilevel"/>
    <w:tmpl w:val="CFFA1F44"/>
    <w:lvl w:ilvl="0" w:tplc="2138D96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432F77"/>
    <w:multiLevelType w:val="hybridMultilevel"/>
    <w:tmpl w:val="07C0C4CA"/>
    <w:lvl w:ilvl="0" w:tplc="0CAEC7DE">
      <w:start w:val="1"/>
      <w:numFmt w:val="lowerLetter"/>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BD214C"/>
    <w:multiLevelType w:val="multilevel"/>
    <w:tmpl w:val="2410013C"/>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795C1C23"/>
    <w:multiLevelType w:val="hybridMultilevel"/>
    <w:tmpl w:val="67A0D156"/>
    <w:lvl w:ilvl="0" w:tplc="C15C7A8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8D5D83"/>
    <w:multiLevelType w:val="multilevel"/>
    <w:tmpl w:val="47F4E550"/>
    <w:lvl w:ilvl="0">
      <w:start w:val="1"/>
      <w:numFmt w:val="decimal"/>
      <w:pStyle w:val="Heading1"/>
      <w:lvlText w:val="%1.0"/>
      <w:lvlJc w:val="left"/>
      <w:pPr>
        <w:ind w:left="360" w:hanging="360"/>
      </w:pPr>
      <w:rPr>
        <w:rFonts w:ascii="Times New Roman" w:eastAsiaTheme="minorHAnsi" w:hAnsi="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start w:val="1"/>
      <w:numFmt w:val="decimal"/>
      <w:pStyle w:val="Heading2"/>
      <w:lvlText w:val="%1.%2"/>
      <w:lvlJc w:val="left"/>
      <w:pPr>
        <w:tabs>
          <w:tab w:val="num" w:pos="756"/>
        </w:tabs>
        <w:ind w:left="756" w:hanging="576"/>
      </w:pPr>
      <w:rPr>
        <w:rFonts w:hint="default"/>
        <w:b/>
        <w:i w:val="0"/>
      </w:rPr>
    </w:lvl>
    <w:lvl w:ilvl="2">
      <w:start w:val="1"/>
      <w:numFmt w:val="decimal"/>
      <w:pStyle w:val="Heading3"/>
      <w:lvlText w:val="%1.%2.%3"/>
      <w:lvlJc w:val="left"/>
      <w:pPr>
        <w:tabs>
          <w:tab w:val="num" w:pos="1080"/>
        </w:tabs>
        <w:ind w:left="1080" w:hanging="720"/>
      </w:pPr>
      <w:rPr>
        <w:rFonts w:hint="default"/>
        <w:b/>
      </w:rPr>
    </w:lvl>
    <w:lvl w:ilvl="3">
      <w:start w:val="1"/>
      <w:numFmt w:val="decimal"/>
      <w:pStyle w:val="Heading4"/>
      <w:lvlText w:val="%1.%2.%3.%4"/>
      <w:lvlJc w:val="left"/>
      <w:pPr>
        <w:tabs>
          <w:tab w:val="num" w:pos="2844"/>
        </w:tabs>
        <w:ind w:left="28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1"/>
  </w:num>
  <w:num w:numId="6">
    <w:abstractNumId w:val="12"/>
  </w:num>
  <w:num w:numId="7">
    <w:abstractNumId w:val="14"/>
  </w:num>
  <w:num w:numId="8">
    <w:abstractNumId w:val="14"/>
  </w:num>
  <w:num w:numId="9">
    <w:abstractNumId w:val="14"/>
  </w:num>
  <w:num w:numId="10">
    <w:abstractNumId w:val="14"/>
  </w:num>
  <w:num w:numId="11">
    <w:abstractNumId w:val="10"/>
  </w:num>
  <w:num w:numId="12">
    <w:abstractNumId w:val="14"/>
  </w:num>
  <w:num w:numId="13">
    <w:abstractNumId w:val="14"/>
  </w:num>
  <w:num w:numId="14">
    <w:abstractNumId w:val="14"/>
  </w:num>
  <w:num w:numId="15">
    <w:abstractNumId w:val="10"/>
  </w:num>
  <w:num w:numId="16">
    <w:abstractNumId w:val="10"/>
  </w:num>
  <w:num w:numId="17">
    <w:abstractNumId w:val="10"/>
  </w:num>
  <w:num w:numId="18">
    <w:abstractNumId w:val="14"/>
  </w:num>
  <w:num w:numId="19">
    <w:abstractNumId w:val="14"/>
  </w:num>
  <w:num w:numId="20">
    <w:abstractNumId w:val="10"/>
  </w:num>
  <w:num w:numId="21">
    <w:abstractNumId w:val="14"/>
  </w:num>
  <w:num w:numId="22">
    <w:abstractNumId w:val="14"/>
  </w:num>
  <w:num w:numId="23">
    <w:abstractNumId w:val="10"/>
  </w:num>
  <w:num w:numId="24">
    <w:abstractNumId w:val="14"/>
  </w:num>
  <w:num w:numId="25">
    <w:abstractNumId w:val="14"/>
  </w:num>
  <w:num w:numId="26">
    <w:abstractNumId w:val="10"/>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9"/>
  </w:num>
  <w:num w:numId="41">
    <w:abstractNumId w:val="8"/>
  </w:num>
  <w:num w:numId="42">
    <w:abstractNumId w:val="6"/>
  </w:num>
  <w:num w:numId="43">
    <w:abstractNumId w:val="0"/>
  </w:num>
  <w:num w:numId="44">
    <w:abstractNumId w:val="7"/>
  </w:num>
  <w:num w:numId="45">
    <w:abstractNumId w:val="2"/>
  </w:num>
  <w:num w:numId="46">
    <w:abstractNumId w:val="3"/>
  </w:num>
  <w:num w:numId="47">
    <w:abstractNumId w:val="13"/>
  </w:num>
  <w:num w:numId="48">
    <w:abstractNumId w:val="4"/>
  </w:num>
  <w:num w:numId="49">
    <w:abstractNumId w:val="5"/>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72DED"/>
    <w:rsid w:val="000005B5"/>
    <w:rsid w:val="00001F80"/>
    <w:rsid w:val="00016BF1"/>
    <w:rsid w:val="00017068"/>
    <w:rsid w:val="0002049C"/>
    <w:rsid w:val="00021A5B"/>
    <w:rsid w:val="0005611A"/>
    <w:rsid w:val="00072DED"/>
    <w:rsid w:val="00077218"/>
    <w:rsid w:val="00083F8E"/>
    <w:rsid w:val="000A3A84"/>
    <w:rsid w:val="000A6039"/>
    <w:rsid w:val="000B3B5C"/>
    <w:rsid w:val="000B4DAA"/>
    <w:rsid w:val="000B573B"/>
    <w:rsid w:val="000D4A73"/>
    <w:rsid w:val="000E0157"/>
    <w:rsid w:val="000F1E4D"/>
    <w:rsid w:val="000F2786"/>
    <w:rsid w:val="000F3CA4"/>
    <w:rsid w:val="0010568E"/>
    <w:rsid w:val="00105A26"/>
    <w:rsid w:val="001167D3"/>
    <w:rsid w:val="0016288F"/>
    <w:rsid w:val="00163741"/>
    <w:rsid w:val="0016542B"/>
    <w:rsid w:val="001838F6"/>
    <w:rsid w:val="001A1BCE"/>
    <w:rsid w:val="001B381A"/>
    <w:rsid w:val="001C0B2C"/>
    <w:rsid w:val="001C2CB7"/>
    <w:rsid w:val="001C57C3"/>
    <w:rsid w:val="001F25D5"/>
    <w:rsid w:val="00214383"/>
    <w:rsid w:val="002148C6"/>
    <w:rsid w:val="00222C03"/>
    <w:rsid w:val="00225256"/>
    <w:rsid w:val="00260037"/>
    <w:rsid w:val="0026060D"/>
    <w:rsid w:val="002971F1"/>
    <w:rsid w:val="002A4678"/>
    <w:rsid w:val="002A6645"/>
    <w:rsid w:val="002A6F34"/>
    <w:rsid w:val="002C733E"/>
    <w:rsid w:val="002E2B91"/>
    <w:rsid w:val="002E445B"/>
    <w:rsid w:val="002E73BD"/>
    <w:rsid w:val="002F15C5"/>
    <w:rsid w:val="002F4E31"/>
    <w:rsid w:val="00301942"/>
    <w:rsid w:val="00331161"/>
    <w:rsid w:val="0033302D"/>
    <w:rsid w:val="00342F56"/>
    <w:rsid w:val="00347232"/>
    <w:rsid w:val="003544E6"/>
    <w:rsid w:val="003567B7"/>
    <w:rsid w:val="003761F9"/>
    <w:rsid w:val="00381012"/>
    <w:rsid w:val="003A0532"/>
    <w:rsid w:val="003D4630"/>
    <w:rsid w:val="003E1048"/>
    <w:rsid w:val="0040310B"/>
    <w:rsid w:val="0040337C"/>
    <w:rsid w:val="00417C40"/>
    <w:rsid w:val="004233DB"/>
    <w:rsid w:val="00423784"/>
    <w:rsid w:val="00431F5B"/>
    <w:rsid w:val="00452E17"/>
    <w:rsid w:val="00453FA0"/>
    <w:rsid w:val="00462172"/>
    <w:rsid w:val="004649F3"/>
    <w:rsid w:val="004827F8"/>
    <w:rsid w:val="00484AFA"/>
    <w:rsid w:val="00490D55"/>
    <w:rsid w:val="004A3385"/>
    <w:rsid w:val="004B5EDF"/>
    <w:rsid w:val="004C5C7A"/>
    <w:rsid w:val="004D69F2"/>
    <w:rsid w:val="004D7D2C"/>
    <w:rsid w:val="004E1C29"/>
    <w:rsid w:val="00502B0C"/>
    <w:rsid w:val="0051652F"/>
    <w:rsid w:val="005365FF"/>
    <w:rsid w:val="005619E4"/>
    <w:rsid w:val="00565188"/>
    <w:rsid w:val="005724F1"/>
    <w:rsid w:val="00573946"/>
    <w:rsid w:val="005868AD"/>
    <w:rsid w:val="00596D2D"/>
    <w:rsid w:val="005B37A8"/>
    <w:rsid w:val="005C1FB5"/>
    <w:rsid w:val="005C447D"/>
    <w:rsid w:val="005D0C90"/>
    <w:rsid w:val="005D2936"/>
    <w:rsid w:val="005D55FF"/>
    <w:rsid w:val="00610978"/>
    <w:rsid w:val="00615726"/>
    <w:rsid w:val="00626008"/>
    <w:rsid w:val="006338FF"/>
    <w:rsid w:val="0063402C"/>
    <w:rsid w:val="0064089A"/>
    <w:rsid w:val="00645FD7"/>
    <w:rsid w:val="00646803"/>
    <w:rsid w:val="00654E12"/>
    <w:rsid w:val="00675C32"/>
    <w:rsid w:val="00675F18"/>
    <w:rsid w:val="00692A90"/>
    <w:rsid w:val="00695978"/>
    <w:rsid w:val="006A1DBA"/>
    <w:rsid w:val="006A455E"/>
    <w:rsid w:val="006A482B"/>
    <w:rsid w:val="006C1E6D"/>
    <w:rsid w:val="006E3CC3"/>
    <w:rsid w:val="006F5BE4"/>
    <w:rsid w:val="00715E26"/>
    <w:rsid w:val="00720C17"/>
    <w:rsid w:val="00744B8B"/>
    <w:rsid w:val="00750665"/>
    <w:rsid w:val="00752345"/>
    <w:rsid w:val="00757882"/>
    <w:rsid w:val="007673F8"/>
    <w:rsid w:val="00795817"/>
    <w:rsid w:val="007967E2"/>
    <w:rsid w:val="007A2B3F"/>
    <w:rsid w:val="007A4CA8"/>
    <w:rsid w:val="007A7A47"/>
    <w:rsid w:val="008019CF"/>
    <w:rsid w:val="00803907"/>
    <w:rsid w:val="00811827"/>
    <w:rsid w:val="00815A97"/>
    <w:rsid w:val="00824BE9"/>
    <w:rsid w:val="00846912"/>
    <w:rsid w:val="0085302A"/>
    <w:rsid w:val="00876D63"/>
    <w:rsid w:val="00897F67"/>
    <w:rsid w:val="008A528B"/>
    <w:rsid w:val="008C02C2"/>
    <w:rsid w:val="008D346F"/>
    <w:rsid w:val="0090049E"/>
    <w:rsid w:val="00917BDE"/>
    <w:rsid w:val="00937037"/>
    <w:rsid w:val="00945B33"/>
    <w:rsid w:val="00947749"/>
    <w:rsid w:val="00952574"/>
    <w:rsid w:val="00955656"/>
    <w:rsid w:val="00971532"/>
    <w:rsid w:val="009823FC"/>
    <w:rsid w:val="00986AB3"/>
    <w:rsid w:val="00990D9A"/>
    <w:rsid w:val="00993B17"/>
    <w:rsid w:val="009A4CB4"/>
    <w:rsid w:val="009C74AF"/>
    <w:rsid w:val="009D3DF5"/>
    <w:rsid w:val="009D5A5E"/>
    <w:rsid w:val="009F020E"/>
    <w:rsid w:val="009F77A5"/>
    <w:rsid w:val="00A02992"/>
    <w:rsid w:val="00A43A34"/>
    <w:rsid w:val="00A62E61"/>
    <w:rsid w:val="00A63E94"/>
    <w:rsid w:val="00A858A2"/>
    <w:rsid w:val="00AA1F34"/>
    <w:rsid w:val="00AB1538"/>
    <w:rsid w:val="00AB1894"/>
    <w:rsid w:val="00AB1970"/>
    <w:rsid w:val="00AC7EC5"/>
    <w:rsid w:val="00AD396B"/>
    <w:rsid w:val="00AF6BC6"/>
    <w:rsid w:val="00B258B6"/>
    <w:rsid w:val="00B615C4"/>
    <w:rsid w:val="00B624E8"/>
    <w:rsid w:val="00B720C6"/>
    <w:rsid w:val="00B72175"/>
    <w:rsid w:val="00B90861"/>
    <w:rsid w:val="00BD66C7"/>
    <w:rsid w:val="00C05958"/>
    <w:rsid w:val="00C30CAF"/>
    <w:rsid w:val="00C34668"/>
    <w:rsid w:val="00C44543"/>
    <w:rsid w:val="00C823ED"/>
    <w:rsid w:val="00C855C1"/>
    <w:rsid w:val="00C87B15"/>
    <w:rsid w:val="00C908EA"/>
    <w:rsid w:val="00CB62F0"/>
    <w:rsid w:val="00CC378E"/>
    <w:rsid w:val="00D0683E"/>
    <w:rsid w:val="00D0785F"/>
    <w:rsid w:val="00D20FF2"/>
    <w:rsid w:val="00D67C13"/>
    <w:rsid w:val="00D7573F"/>
    <w:rsid w:val="00D775C7"/>
    <w:rsid w:val="00D86FAA"/>
    <w:rsid w:val="00D9712F"/>
    <w:rsid w:val="00DA3A19"/>
    <w:rsid w:val="00DD0785"/>
    <w:rsid w:val="00DD24ED"/>
    <w:rsid w:val="00E02D4F"/>
    <w:rsid w:val="00E10E7A"/>
    <w:rsid w:val="00E153EF"/>
    <w:rsid w:val="00E259C5"/>
    <w:rsid w:val="00E25C82"/>
    <w:rsid w:val="00E30284"/>
    <w:rsid w:val="00E3609E"/>
    <w:rsid w:val="00E500D2"/>
    <w:rsid w:val="00E653F5"/>
    <w:rsid w:val="00E85713"/>
    <w:rsid w:val="00EA53EF"/>
    <w:rsid w:val="00EC1069"/>
    <w:rsid w:val="00ED5E0D"/>
    <w:rsid w:val="00F13E14"/>
    <w:rsid w:val="00F1781D"/>
    <w:rsid w:val="00F2460D"/>
    <w:rsid w:val="00F320AB"/>
    <w:rsid w:val="00F35967"/>
    <w:rsid w:val="00F41823"/>
    <w:rsid w:val="00F66A5E"/>
    <w:rsid w:val="00F70111"/>
    <w:rsid w:val="00F70992"/>
    <w:rsid w:val="00F8409C"/>
    <w:rsid w:val="00F84EFD"/>
    <w:rsid w:val="00F925A9"/>
    <w:rsid w:val="00FA39A8"/>
    <w:rsid w:val="00FB5A8D"/>
    <w:rsid w:val="00FB5E7D"/>
    <w:rsid w:val="00FC27CE"/>
    <w:rsid w:val="00FD1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DED"/>
    <w:pPr>
      <w:spacing w:after="0" w:line="240" w:lineRule="auto"/>
    </w:pPr>
    <w:rPr>
      <w:rFonts w:ascii="CG Times" w:eastAsia="Times New Roman" w:hAnsi="CG Times" w:cs="Times New Roman"/>
      <w:sz w:val="24"/>
      <w:szCs w:val="20"/>
    </w:rPr>
  </w:style>
  <w:style w:type="paragraph" w:styleId="Heading1">
    <w:name w:val="heading 1"/>
    <w:aliases w:val="CDBG ADMIN TOPIC 1"/>
    <w:basedOn w:val="Normal"/>
    <w:next w:val="Normal"/>
    <w:link w:val="Heading1Char"/>
    <w:uiPriority w:val="9"/>
    <w:qFormat/>
    <w:rsid w:val="007673F8"/>
    <w:pPr>
      <w:keepNext/>
      <w:keepLines/>
      <w:numPr>
        <w:numId w:val="39"/>
      </w:numPr>
      <w:spacing w:before="480" w:after="200"/>
      <w:jc w:val="both"/>
      <w:outlineLvl w:val="0"/>
    </w:pPr>
    <w:rPr>
      <w:rFonts w:ascii="Times New Roman" w:eastAsiaTheme="majorEastAsia" w:hAnsi="Times New Roman" w:cstheme="majorBidi"/>
      <w:b/>
      <w:bCs/>
      <w:szCs w:val="28"/>
    </w:rPr>
  </w:style>
  <w:style w:type="paragraph" w:styleId="Heading2">
    <w:name w:val="heading 2"/>
    <w:aliases w:val="CDBG TOPIC 2"/>
    <w:basedOn w:val="Normal"/>
    <w:next w:val="Normal"/>
    <w:link w:val="Heading2Char"/>
    <w:uiPriority w:val="9"/>
    <w:unhideWhenUsed/>
    <w:qFormat/>
    <w:rsid w:val="007673F8"/>
    <w:pPr>
      <w:keepNext/>
      <w:keepLines/>
      <w:numPr>
        <w:ilvl w:val="1"/>
        <w:numId w:val="39"/>
      </w:numPr>
      <w:spacing w:before="200" w:after="200"/>
      <w:jc w:val="both"/>
      <w:outlineLvl w:val="1"/>
    </w:pPr>
    <w:rPr>
      <w:rFonts w:ascii="Times New Roman" w:eastAsiaTheme="majorEastAsia" w:hAnsi="Times New Roman" w:cstheme="majorBidi"/>
      <w:b/>
      <w:bCs/>
      <w:szCs w:val="26"/>
    </w:rPr>
  </w:style>
  <w:style w:type="paragraph" w:styleId="Heading3">
    <w:name w:val="heading 3"/>
    <w:aliases w:val="CDBG TOPIC 3"/>
    <w:basedOn w:val="Normal"/>
    <w:next w:val="Normal"/>
    <w:link w:val="Heading3Char"/>
    <w:uiPriority w:val="9"/>
    <w:unhideWhenUsed/>
    <w:qFormat/>
    <w:rsid w:val="007673F8"/>
    <w:pPr>
      <w:keepNext/>
      <w:keepLines/>
      <w:numPr>
        <w:ilvl w:val="2"/>
        <w:numId w:val="39"/>
      </w:numPr>
      <w:spacing w:before="200" w:after="200"/>
      <w:jc w:val="both"/>
      <w:outlineLvl w:val="2"/>
    </w:pPr>
    <w:rPr>
      <w:rFonts w:ascii="Times New Roman" w:eastAsiaTheme="majorEastAsia" w:hAnsi="Times New Roman" w:cstheme="majorBidi"/>
      <w:b/>
      <w:bCs/>
    </w:rPr>
  </w:style>
  <w:style w:type="paragraph" w:styleId="Heading4">
    <w:name w:val="heading 4"/>
    <w:basedOn w:val="Normal"/>
    <w:next w:val="Normal"/>
    <w:link w:val="Heading4Char"/>
    <w:uiPriority w:val="9"/>
    <w:semiHidden/>
    <w:unhideWhenUsed/>
    <w:qFormat/>
    <w:rsid w:val="00AF6BC6"/>
    <w:pPr>
      <w:keepNext/>
      <w:keepLines/>
      <w:numPr>
        <w:ilvl w:val="3"/>
        <w:numId w:val="39"/>
      </w:numPr>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MHeading1">
    <w:name w:val="LTM Heading 1"/>
    <w:basedOn w:val="Heading1"/>
    <w:qFormat/>
    <w:rsid w:val="00C44543"/>
    <w:pPr>
      <w:keepLines w:val="0"/>
      <w:numPr>
        <w:numId w:val="0"/>
      </w:numPr>
      <w:tabs>
        <w:tab w:val="left" w:pos="720"/>
        <w:tab w:val="right" w:leader="dot" w:pos="9360"/>
      </w:tabs>
      <w:spacing w:before="0"/>
    </w:pPr>
    <w:rPr>
      <w:rFonts w:eastAsia="Times New Roman" w:cs="Arial"/>
      <w:color w:val="800000"/>
      <w:kern w:val="32"/>
      <w:szCs w:val="32"/>
    </w:rPr>
  </w:style>
  <w:style w:type="character" w:customStyle="1" w:styleId="Heading1Char">
    <w:name w:val="Heading 1 Char"/>
    <w:aliases w:val="CDBG ADMIN TOPIC 1 Char"/>
    <w:basedOn w:val="DefaultParagraphFont"/>
    <w:link w:val="Heading1"/>
    <w:uiPriority w:val="9"/>
    <w:rsid w:val="00AF6BC6"/>
    <w:rPr>
      <w:rFonts w:eastAsiaTheme="majorEastAsia" w:cstheme="majorBidi"/>
      <w:b/>
      <w:bCs/>
      <w:sz w:val="24"/>
      <w:szCs w:val="28"/>
    </w:rPr>
  </w:style>
  <w:style w:type="paragraph" w:customStyle="1" w:styleId="LTMHeading2">
    <w:name w:val="LTM Heading 2"/>
    <w:basedOn w:val="Heading2"/>
    <w:qFormat/>
    <w:rsid w:val="00C44543"/>
    <w:pPr>
      <w:keepLines w:val="0"/>
      <w:numPr>
        <w:ilvl w:val="0"/>
        <w:numId w:val="0"/>
      </w:numPr>
      <w:tabs>
        <w:tab w:val="left" w:pos="965"/>
        <w:tab w:val="right" w:leader="dot" w:pos="9360"/>
      </w:tabs>
      <w:spacing w:before="240" w:after="60"/>
    </w:pPr>
    <w:rPr>
      <w:rFonts w:eastAsia="Times New Roman" w:cs="Arial"/>
      <w:iCs/>
      <w:color w:val="800000"/>
      <w:sz w:val="28"/>
      <w:szCs w:val="28"/>
    </w:rPr>
  </w:style>
  <w:style w:type="character" w:customStyle="1" w:styleId="Heading2Char">
    <w:name w:val="Heading 2 Char"/>
    <w:aliases w:val="CDBG TOPIC 2 Char"/>
    <w:basedOn w:val="DefaultParagraphFont"/>
    <w:link w:val="Heading2"/>
    <w:uiPriority w:val="9"/>
    <w:rsid w:val="00AF6BC6"/>
    <w:rPr>
      <w:rFonts w:eastAsiaTheme="majorEastAsia" w:cstheme="majorBidi"/>
      <w:b/>
      <w:bCs/>
      <w:sz w:val="24"/>
      <w:szCs w:val="26"/>
    </w:rPr>
  </w:style>
  <w:style w:type="paragraph" w:customStyle="1" w:styleId="LTMHeading3">
    <w:name w:val="LTM Heading 3"/>
    <w:basedOn w:val="Heading3"/>
    <w:qFormat/>
    <w:rsid w:val="00C44543"/>
    <w:pPr>
      <w:keepLines w:val="0"/>
      <w:numPr>
        <w:ilvl w:val="0"/>
        <w:numId w:val="0"/>
      </w:numPr>
      <w:spacing w:before="240" w:after="60"/>
    </w:pPr>
    <w:rPr>
      <w:rFonts w:eastAsia="Calibri" w:cs="Arial"/>
      <w:color w:val="800000"/>
      <w:sz w:val="28"/>
      <w:szCs w:val="26"/>
    </w:rPr>
  </w:style>
  <w:style w:type="character" w:customStyle="1" w:styleId="Heading3Char">
    <w:name w:val="Heading 3 Char"/>
    <w:aliases w:val="CDBG TOPIC 3 Char"/>
    <w:basedOn w:val="DefaultParagraphFont"/>
    <w:link w:val="Heading3"/>
    <w:uiPriority w:val="9"/>
    <w:rsid w:val="00AF6BC6"/>
    <w:rPr>
      <w:rFonts w:eastAsiaTheme="majorEastAsia" w:cstheme="majorBidi"/>
      <w:b/>
      <w:bCs/>
      <w:sz w:val="24"/>
      <w:szCs w:val="20"/>
    </w:rPr>
  </w:style>
  <w:style w:type="paragraph" w:customStyle="1" w:styleId="LTMHeading4">
    <w:name w:val="LTM Heading 4"/>
    <w:basedOn w:val="Heading4"/>
    <w:qFormat/>
    <w:rsid w:val="00C44543"/>
    <w:pPr>
      <w:keepLines w:val="0"/>
      <w:numPr>
        <w:ilvl w:val="0"/>
        <w:numId w:val="0"/>
      </w:numPr>
      <w:spacing w:before="240" w:after="60" w:line="240" w:lineRule="auto"/>
    </w:pPr>
    <w:rPr>
      <w:rFonts w:ascii="Times New Roman" w:eastAsia="Times New Roman" w:hAnsi="Times New Roman" w:cs="Times New Roman"/>
      <w:i w:val="0"/>
      <w:iCs w:val="0"/>
      <w:color w:val="800000"/>
      <w:sz w:val="24"/>
      <w:szCs w:val="28"/>
    </w:rPr>
  </w:style>
  <w:style w:type="character" w:customStyle="1" w:styleId="Heading4Char">
    <w:name w:val="Heading 4 Char"/>
    <w:basedOn w:val="DefaultParagraphFont"/>
    <w:link w:val="Heading4"/>
    <w:uiPriority w:val="9"/>
    <w:semiHidden/>
    <w:rsid w:val="00AF6BC6"/>
    <w:rPr>
      <w:rFonts w:asciiTheme="majorHAnsi" w:eastAsiaTheme="majorEastAsia" w:hAnsiTheme="majorHAnsi" w:cstheme="majorBidi"/>
      <w:b/>
      <w:bCs/>
      <w:i/>
      <w:iCs/>
      <w:color w:val="4F81BD" w:themeColor="accent1"/>
    </w:rPr>
  </w:style>
  <w:style w:type="paragraph" w:customStyle="1" w:styleId="CDBGAdminSection">
    <w:name w:val="CDBG Admin Section"/>
    <w:basedOn w:val="Normal"/>
    <w:qFormat/>
    <w:rsid w:val="000005B5"/>
    <w:pPr>
      <w:jc w:val="center"/>
    </w:pPr>
    <w:rPr>
      <w:rFonts w:ascii="Times New Roman" w:eastAsiaTheme="minorHAnsi" w:hAnsi="Times New Roman" w:cstheme="minorBidi"/>
      <w:b/>
      <w:sz w:val="28"/>
      <w:szCs w:val="28"/>
    </w:rPr>
  </w:style>
  <w:style w:type="paragraph" w:styleId="ListParagraph">
    <w:name w:val="List Paragraph"/>
    <w:basedOn w:val="Normal"/>
    <w:uiPriority w:val="34"/>
    <w:qFormat/>
    <w:rsid w:val="00626008"/>
    <w:pPr>
      <w:spacing w:after="200" w:line="276" w:lineRule="auto"/>
      <w:ind w:left="720"/>
      <w:contextualSpacing/>
    </w:pPr>
    <w:rPr>
      <w:rFonts w:ascii="Times New Roman" w:eastAsiaTheme="minorHAnsi" w:hAnsi="Times New Roman" w:cstheme="minorBidi"/>
      <w:sz w:val="22"/>
      <w:szCs w:val="22"/>
    </w:rPr>
  </w:style>
  <w:style w:type="paragraph" w:styleId="BalloonText">
    <w:name w:val="Balloon Text"/>
    <w:basedOn w:val="Normal"/>
    <w:link w:val="BalloonTextChar"/>
    <w:uiPriority w:val="99"/>
    <w:semiHidden/>
    <w:unhideWhenUsed/>
    <w:rsid w:val="003761F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761F9"/>
    <w:rPr>
      <w:rFonts w:ascii="Tahoma" w:hAnsi="Tahoma" w:cs="Tahoma"/>
      <w:sz w:val="16"/>
      <w:szCs w:val="16"/>
    </w:rPr>
  </w:style>
  <w:style w:type="paragraph" w:styleId="Header">
    <w:name w:val="header"/>
    <w:basedOn w:val="Normal"/>
    <w:link w:val="HeaderChar"/>
    <w:uiPriority w:val="99"/>
    <w:semiHidden/>
    <w:unhideWhenUsed/>
    <w:rsid w:val="00072DED"/>
    <w:pPr>
      <w:tabs>
        <w:tab w:val="center" w:pos="4680"/>
        <w:tab w:val="right" w:pos="9360"/>
      </w:tabs>
    </w:pPr>
  </w:style>
  <w:style w:type="character" w:customStyle="1" w:styleId="HeaderChar">
    <w:name w:val="Header Char"/>
    <w:basedOn w:val="DefaultParagraphFont"/>
    <w:link w:val="Header"/>
    <w:uiPriority w:val="99"/>
    <w:semiHidden/>
    <w:rsid w:val="00072DED"/>
    <w:rPr>
      <w:rFonts w:ascii="CG Times" w:eastAsia="Times New Roman" w:hAnsi="CG Times" w:cs="Times New Roman"/>
      <w:sz w:val="24"/>
      <w:szCs w:val="20"/>
    </w:rPr>
  </w:style>
  <w:style w:type="paragraph" w:styleId="Footer">
    <w:name w:val="footer"/>
    <w:basedOn w:val="Normal"/>
    <w:link w:val="FooterChar"/>
    <w:uiPriority w:val="99"/>
    <w:semiHidden/>
    <w:unhideWhenUsed/>
    <w:rsid w:val="00072DED"/>
    <w:pPr>
      <w:tabs>
        <w:tab w:val="center" w:pos="4680"/>
        <w:tab w:val="right" w:pos="9360"/>
      </w:tabs>
    </w:pPr>
  </w:style>
  <w:style w:type="character" w:customStyle="1" w:styleId="FooterChar">
    <w:name w:val="Footer Char"/>
    <w:basedOn w:val="DefaultParagraphFont"/>
    <w:link w:val="Footer"/>
    <w:uiPriority w:val="99"/>
    <w:semiHidden/>
    <w:rsid w:val="00072DED"/>
    <w:rPr>
      <w:rFonts w:ascii="CG Times" w:eastAsia="Times New Roman" w:hAnsi="CG 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tent xmlns="86e06f28-1131-42fa-907e-c143e735b7d5">Exhibit</Content>
    <Section xmlns="86e06f28-1131-42fa-907e-c143e735b7d5">2</Section>
    <Order0 xmlns="86e06f28-1131-42fa-907e-c143e735b7d5">4</Order0>
    <Link xmlns="86e06f28-1131-42fa-907e-c143e735b7d5">
      <Url xsi:nil="true"/>
      <Description xsi:nil="true"/>
    </Link>
    <_x0068_z00 xmlns="86e06f28-1131-42fa-907e-c143e735b7d5">Sample Citizen Participation Plan</_x0068_z00>
  </documentManagement>
</p:properties>
</file>

<file path=customXml/itemProps1.xml><?xml version="1.0" encoding="utf-8"?>
<ds:datastoreItem xmlns:ds="http://schemas.openxmlformats.org/officeDocument/2006/customXml" ds:itemID="{2F5C7BFE-0AB5-4FA3-B5A6-90F3AB0D59F8}"/>
</file>

<file path=customXml/itemProps2.xml><?xml version="1.0" encoding="utf-8"?>
<ds:datastoreItem xmlns:ds="http://schemas.openxmlformats.org/officeDocument/2006/customXml" ds:itemID="{F87F814A-F800-48A4-BEDD-EF2B86E5B067}"/>
</file>

<file path=customXml/itemProps3.xml><?xml version="1.0" encoding="utf-8"?>
<ds:datastoreItem xmlns:ds="http://schemas.openxmlformats.org/officeDocument/2006/customXml" ds:itemID="{10AF67D3-6183-4239-BBBE-5DBBE31C8F06}"/>
</file>

<file path=docProps/app.xml><?xml version="1.0" encoding="utf-8"?>
<Properties xmlns="http://schemas.openxmlformats.org/officeDocument/2006/extended-properties" xmlns:vt="http://schemas.openxmlformats.org/officeDocument/2006/docPropsVTypes">
  <Template>Normal.dotm</Template>
  <TotalTime>0</TotalTime>
  <Pages>6</Pages>
  <Words>1956</Words>
  <Characters>10938</Characters>
  <Application>Microsoft Office Word</Application>
  <DocSecurity>0</DocSecurity>
  <Lines>254</Lines>
  <Paragraphs>141</Paragraphs>
  <ScaleCrop>false</ScaleCrop>
  <HeadingPairs>
    <vt:vector size="2" baseType="variant">
      <vt:variant>
        <vt:lpstr>Title</vt:lpstr>
      </vt:variant>
      <vt:variant>
        <vt:i4>1</vt:i4>
      </vt:variant>
    </vt:vector>
  </HeadingPairs>
  <TitlesOfParts>
    <vt:vector size="1" baseType="lpstr">
      <vt:lpstr/>
    </vt:vector>
  </TitlesOfParts>
  <Company>Reznick Group</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2-2 - Sample Citizen Participation Plan</dc:title>
  <dc:subject/>
  <dc:creator>Briana Travelbee</dc:creator>
  <cp:keywords/>
  <dc:description/>
  <cp:lastModifiedBy>mstaples</cp:lastModifiedBy>
  <cp:revision>2</cp:revision>
  <dcterms:created xsi:type="dcterms:W3CDTF">2013-06-10T17:00:00Z</dcterms:created>
  <dcterms:modified xsi:type="dcterms:W3CDTF">2013-06-10T17:00:00Z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Order">
    <vt:r8>1600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