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AB78" w14:textId="23431D9A" w:rsidR="00466292" w:rsidRDefault="002D3D7F" w:rsidP="002D3D7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D3D7F">
        <w:rPr>
          <w:rFonts w:ascii="Calibri" w:hAnsi="Calibri" w:cs="Calibri"/>
          <w:b/>
          <w:bCs/>
          <w:sz w:val="32"/>
          <w:szCs w:val="32"/>
        </w:rPr>
        <w:t>OSP Professional Contracts</w:t>
      </w:r>
    </w:p>
    <w:p w14:paraId="3CCEBAD1" w14:textId="77777777" w:rsidR="0075399C" w:rsidRDefault="0075399C" w:rsidP="00936BB1">
      <w:pPr>
        <w:spacing w:after="0" w:line="240" w:lineRule="auto"/>
        <w:rPr>
          <w:rFonts w:ascii="Calibri" w:hAnsi="Calibri" w:cs="Calibri"/>
          <w:b/>
          <w:bCs/>
        </w:rPr>
        <w:sectPr w:rsidR="0075399C" w:rsidSect="004E0B17"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1152" w:right="1008" w:bottom="1152" w:left="1008" w:header="432" w:footer="432" w:gutter="0"/>
          <w:cols w:space="720"/>
          <w:titlePg/>
          <w:docGrid w:linePitch="360"/>
        </w:sectPr>
      </w:pPr>
    </w:p>
    <w:p w14:paraId="3634E06B" w14:textId="669EF980" w:rsidR="00936BB1" w:rsidRPr="00936BB1" w:rsidRDefault="00936BB1" w:rsidP="00936BB1">
      <w:pPr>
        <w:spacing w:after="0" w:line="240" w:lineRule="auto"/>
        <w:rPr>
          <w:rFonts w:ascii="Calibri" w:hAnsi="Calibri" w:cs="Calibri"/>
          <w:b/>
          <w:bCs/>
        </w:rPr>
      </w:pPr>
      <w:r w:rsidRPr="00936BB1">
        <w:rPr>
          <w:rFonts w:ascii="Calibri" w:hAnsi="Calibri" w:cs="Calibri"/>
          <w:b/>
          <w:bCs/>
        </w:rPr>
        <w:t xml:space="preserve">Jeff Folse – </w:t>
      </w:r>
      <w:r w:rsidRPr="00936BB1">
        <w:rPr>
          <w:rFonts w:ascii="Calibri" w:hAnsi="Calibri" w:cs="Calibri"/>
        </w:rPr>
        <w:t>State Procurement Manager</w:t>
      </w:r>
    </w:p>
    <w:p w14:paraId="71BDDFCE" w14:textId="2B264F0E" w:rsidR="00936BB1" w:rsidRPr="00936BB1" w:rsidRDefault="00936BB1" w:rsidP="00936BB1">
      <w:pPr>
        <w:spacing w:after="0" w:line="240" w:lineRule="auto"/>
        <w:rPr>
          <w:rFonts w:ascii="Calibri" w:hAnsi="Calibri" w:cs="Calibri"/>
        </w:rPr>
      </w:pPr>
      <w:hyperlink r:id="rId10" w:history="1">
        <w:r w:rsidRPr="00FC227D">
          <w:rPr>
            <w:rStyle w:val="Hyperlink"/>
            <w:rFonts w:ascii="Calibri" w:hAnsi="Calibri" w:cs="Calibri"/>
          </w:rPr>
          <w:t>Jeff.Folse@la.gov</w:t>
        </w:r>
      </w:hyperlink>
    </w:p>
    <w:p w14:paraId="346C49EE" w14:textId="49ADC2B3" w:rsidR="00936BB1" w:rsidRPr="00936BB1" w:rsidRDefault="00936BB1" w:rsidP="00936BB1">
      <w:pPr>
        <w:rPr>
          <w:rFonts w:ascii="Calibri" w:hAnsi="Calibri" w:cs="Calibri"/>
        </w:rPr>
      </w:pPr>
      <w:r w:rsidRPr="00936BB1">
        <w:rPr>
          <w:rFonts w:ascii="Calibri" w:hAnsi="Calibri" w:cs="Calibri"/>
        </w:rPr>
        <w:t>225-342-5258</w:t>
      </w:r>
    </w:p>
    <w:p w14:paraId="75582736" w14:textId="1B903EED" w:rsidR="009C5971" w:rsidRDefault="00451F1C" w:rsidP="0075399C">
      <w:pPr>
        <w:spacing w:after="0" w:line="240" w:lineRule="auto"/>
        <w:ind w:right="-270"/>
        <w:rPr>
          <w:rFonts w:ascii="Calibri" w:hAnsi="Calibri" w:cs="Calibri"/>
          <w:b/>
          <w:bCs/>
        </w:rPr>
      </w:pPr>
      <w:r w:rsidRPr="001F7692">
        <w:rPr>
          <w:rFonts w:ascii="Calibri" w:hAnsi="Calibri" w:cs="Calibri"/>
          <w:b/>
          <w:bCs/>
        </w:rPr>
        <w:t>Brad VanOss</w:t>
      </w:r>
      <w:r w:rsidR="009C5971">
        <w:rPr>
          <w:rFonts w:ascii="Calibri" w:hAnsi="Calibri" w:cs="Calibri"/>
          <w:b/>
          <w:bCs/>
        </w:rPr>
        <w:t xml:space="preserve"> – </w:t>
      </w:r>
      <w:r w:rsidR="009C5971" w:rsidRPr="009C5971">
        <w:rPr>
          <w:rFonts w:ascii="Calibri" w:hAnsi="Calibri" w:cs="Calibri"/>
        </w:rPr>
        <w:t>State Procurement Supervisor</w:t>
      </w:r>
    </w:p>
    <w:p w14:paraId="3F471070" w14:textId="6F5B9331" w:rsidR="009C5971" w:rsidRPr="009C5971" w:rsidRDefault="009C5971" w:rsidP="009C5971">
      <w:pPr>
        <w:spacing w:before="360" w:after="0" w:line="240" w:lineRule="auto"/>
        <w:contextualSpacing/>
        <w:rPr>
          <w:rFonts w:ascii="Calibri" w:hAnsi="Calibri" w:cs="Calibri"/>
        </w:rPr>
      </w:pPr>
      <w:hyperlink r:id="rId11" w:history="1">
        <w:r w:rsidRPr="009C5971">
          <w:rPr>
            <w:rStyle w:val="Hyperlink"/>
            <w:rFonts w:ascii="Calibri" w:hAnsi="Calibri" w:cs="Calibri"/>
          </w:rPr>
          <w:t>Bradford.VanOss@la.gov</w:t>
        </w:r>
      </w:hyperlink>
    </w:p>
    <w:p w14:paraId="5A39B5F4" w14:textId="17C35CE0" w:rsidR="009C5971" w:rsidRPr="009C5971" w:rsidRDefault="009C5971" w:rsidP="009C5971">
      <w:pPr>
        <w:spacing w:before="360" w:after="0" w:line="240" w:lineRule="auto"/>
        <w:contextualSpacing/>
        <w:rPr>
          <w:rFonts w:ascii="Calibri" w:hAnsi="Calibri" w:cs="Calibri"/>
        </w:rPr>
        <w:sectPr w:rsidR="009C5971" w:rsidRPr="009C5971" w:rsidSect="004E0B17">
          <w:type w:val="continuous"/>
          <w:pgSz w:w="12240" w:h="15840" w:code="1"/>
          <w:pgMar w:top="1152" w:right="1008" w:bottom="1152" w:left="1008" w:header="432" w:footer="432" w:gutter="0"/>
          <w:cols w:num="2" w:space="180"/>
          <w:docGrid w:linePitch="360"/>
        </w:sectPr>
      </w:pPr>
      <w:r w:rsidRPr="009C5971">
        <w:rPr>
          <w:rFonts w:ascii="Calibri" w:hAnsi="Calibri" w:cs="Calibri"/>
        </w:rPr>
        <w:t>225-342-5445</w:t>
      </w:r>
    </w:p>
    <w:p w14:paraId="0D4C04DF" w14:textId="77777777" w:rsidR="00451F1C" w:rsidRDefault="00451F1C" w:rsidP="009C5971">
      <w:pPr>
        <w:spacing w:before="240" w:after="0" w:line="240" w:lineRule="auto"/>
        <w:rPr>
          <w:rFonts w:ascii="Calibri" w:hAnsi="Calibri" w:cs="Calibri"/>
          <w:b/>
          <w:bCs/>
        </w:rPr>
      </w:pPr>
      <w:r w:rsidRPr="00910305">
        <w:rPr>
          <w:rFonts w:ascii="Calibri" w:hAnsi="Calibri" w:cs="Calibri"/>
          <w:b/>
          <w:bCs/>
        </w:rPr>
        <w:t>Bess Guidr</w:t>
      </w:r>
      <w:r w:rsidR="009C5971">
        <w:rPr>
          <w:rFonts w:ascii="Calibri" w:hAnsi="Calibri" w:cs="Calibri"/>
          <w:b/>
          <w:bCs/>
        </w:rPr>
        <w:t>y</w:t>
      </w:r>
    </w:p>
    <w:p w14:paraId="28C66397" w14:textId="737DE6C3" w:rsidR="009C5971" w:rsidRPr="009C5971" w:rsidRDefault="009C5971" w:rsidP="009C5971">
      <w:pPr>
        <w:spacing w:before="360" w:after="0" w:line="240" w:lineRule="auto"/>
        <w:contextualSpacing/>
        <w:rPr>
          <w:rFonts w:ascii="Calibri" w:hAnsi="Calibri" w:cs="Calibri"/>
        </w:rPr>
      </w:pPr>
      <w:hyperlink r:id="rId12" w:history="1">
        <w:r w:rsidRPr="009C5971">
          <w:rPr>
            <w:rStyle w:val="Hyperlink"/>
            <w:rFonts w:ascii="Calibri" w:hAnsi="Calibri" w:cs="Calibri"/>
          </w:rPr>
          <w:t>Bess.Guidry2@la.gov</w:t>
        </w:r>
      </w:hyperlink>
    </w:p>
    <w:p w14:paraId="718458B1" w14:textId="77777777" w:rsidR="009C5971" w:rsidRDefault="009C5971" w:rsidP="009C5971">
      <w:pPr>
        <w:spacing w:before="360" w:after="0" w:line="240" w:lineRule="auto"/>
        <w:contextualSpacing/>
        <w:rPr>
          <w:rFonts w:ascii="Calibri" w:hAnsi="Calibri" w:cs="Calibri"/>
        </w:rPr>
      </w:pPr>
      <w:r w:rsidRPr="009C5971">
        <w:rPr>
          <w:rFonts w:ascii="Calibri" w:hAnsi="Calibri" w:cs="Calibri"/>
        </w:rPr>
        <w:t>225-342-8016</w:t>
      </w:r>
    </w:p>
    <w:p w14:paraId="1E4EEFD0" w14:textId="77777777" w:rsidR="004A3A19" w:rsidRDefault="004A3A19" w:rsidP="004A3A19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Calibri" w:hAnsi="Calibri" w:cs="Calibri"/>
        </w:rPr>
        <w:sectPr w:rsidR="004A3A19" w:rsidSect="004E0B17">
          <w:type w:val="continuous"/>
          <w:pgSz w:w="12240" w:h="15840" w:code="1"/>
          <w:pgMar w:top="1152" w:right="1008" w:bottom="1152" w:left="1008" w:header="432" w:footer="432" w:gutter="0"/>
          <w:cols w:space="720"/>
          <w:docGrid w:linePitch="360"/>
        </w:sectPr>
      </w:pPr>
    </w:p>
    <w:p w14:paraId="6089FCE4" w14:textId="6EC13AAA" w:rsidR="004A3A19" w:rsidRDefault="004A3A19" w:rsidP="004A3A19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Governor’s Office</w:t>
      </w:r>
    </w:p>
    <w:p w14:paraId="0047BEF6" w14:textId="10906EE9" w:rsidR="00881FD5" w:rsidRPr="004A3A19" w:rsidRDefault="00881FD5" w:rsidP="004A3A19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Office of Indian Affairs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</w:rPr>
        <w:t>OIA)</w:t>
      </w:r>
    </w:p>
    <w:p w14:paraId="68B073C2" w14:textId="77777777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Office of Elderly Affairs</w:t>
      </w:r>
      <w:r>
        <w:rPr>
          <w:rFonts w:ascii="Calibri" w:hAnsi="Calibri" w:cs="Calibri"/>
        </w:rPr>
        <w:t xml:space="preserve"> (GOEA)</w:t>
      </w:r>
    </w:p>
    <w:p w14:paraId="5C1F847D" w14:textId="77777777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Homeland Security and Emergency Preparedness (GOHSEP)</w:t>
      </w:r>
    </w:p>
    <w:p w14:paraId="25868FA9" w14:textId="0573D1F8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 xml:space="preserve">Coastal Protection </w:t>
      </w:r>
      <w:r w:rsidR="00D37026">
        <w:rPr>
          <w:rFonts w:ascii="Calibri" w:hAnsi="Calibri" w:cs="Calibri"/>
        </w:rPr>
        <w:t>&amp;</w:t>
      </w:r>
      <w:r w:rsidRPr="004A3A19">
        <w:rPr>
          <w:rFonts w:ascii="Calibri" w:hAnsi="Calibri" w:cs="Calibri"/>
        </w:rPr>
        <w:t xml:space="preserve"> Restoration Agency (CPRA)</w:t>
      </w:r>
    </w:p>
    <w:p w14:paraId="02932BF5" w14:textId="1A41B79B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 xml:space="preserve">Department of Conservation </w:t>
      </w:r>
      <w:r w:rsidR="00D37026">
        <w:rPr>
          <w:rFonts w:ascii="Calibri" w:hAnsi="Calibri" w:cs="Calibri"/>
        </w:rPr>
        <w:t>&amp;</w:t>
      </w:r>
      <w:r w:rsidRPr="004A3A19">
        <w:rPr>
          <w:rFonts w:ascii="Calibri" w:hAnsi="Calibri" w:cs="Calibri"/>
        </w:rPr>
        <w:t xml:space="preserve"> Energy</w:t>
      </w:r>
      <w:r>
        <w:rPr>
          <w:rFonts w:ascii="Calibri" w:hAnsi="Calibri" w:cs="Calibri"/>
        </w:rPr>
        <w:t xml:space="preserve"> (C&amp;E)</w:t>
      </w:r>
    </w:p>
    <w:p w14:paraId="2F6F0636" w14:textId="7875890A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Department of </w:t>
      </w:r>
      <w:r w:rsidRPr="004A3A19">
        <w:rPr>
          <w:rFonts w:ascii="Calibri" w:hAnsi="Calibri" w:cs="Calibri"/>
        </w:rPr>
        <w:t xml:space="preserve">Agriculture </w:t>
      </w:r>
      <w:r w:rsidR="00D37026">
        <w:rPr>
          <w:rFonts w:ascii="Calibri" w:hAnsi="Calibri" w:cs="Calibri"/>
        </w:rPr>
        <w:t>&amp;</w:t>
      </w:r>
      <w:r w:rsidRPr="004A3A19">
        <w:rPr>
          <w:rFonts w:ascii="Calibri" w:hAnsi="Calibri" w:cs="Calibri"/>
        </w:rPr>
        <w:t xml:space="preserve"> Forestry</w:t>
      </w:r>
      <w:r>
        <w:rPr>
          <w:rFonts w:ascii="Calibri" w:hAnsi="Calibri" w:cs="Calibri"/>
        </w:rPr>
        <w:t xml:space="preserve"> (LDAF)</w:t>
      </w:r>
    </w:p>
    <w:p w14:paraId="1EBB5890" w14:textId="77777777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 xml:space="preserve">Secretary of State </w:t>
      </w:r>
      <w:r>
        <w:rPr>
          <w:rFonts w:ascii="Calibri" w:hAnsi="Calibri" w:cs="Calibri"/>
        </w:rPr>
        <w:t>(SOS)</w:t>
      </w:r>
    </w:p>
    <w:p w14:paraId="14415632" w14:textId="77777777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Office of Attorney General</w:t>
      </w:r>
      <w:r>
        <w:rPr>
          <w:rFonts w:ascii="Calibri" w:hAnsi="Calibri" w:cs="Calibri"/>
        </w:rPr>
        <w:t xml:space="preserve"> (AG)</w:t>
      </w:r>
    </w:p>
    <w:p w14:paraId="29947363" w14:textId="77777777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State Treasurer</w:t>
      </w:r>
    </w:p>
    <w:p w14:paraId="428619CA" w14:textId="77777777" w:rsidR="00881FD5" w:rsidRPr="004A3A19" w:rsidRDefault="00881FD5" w:rsidP="00881FD5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Office of Financial Institution</w:t>
      </w:r>
      <w:r>
        <w:rPr>
          <w:rFonts w:ascii="Calibri" w:hAnsi="Calibri" w:cs="Calibri"/>
        </w:rPr>
        <w:t xml:space="preserve"> (OFI)</w:t>
      </w:r>
    </w:p>
    <w:p w14:paraId="0D79FE6E" w14:textId="1D8EADFF" w:rsidR="004A3A19" w:rsidRPr="004A3A19" w:rsidRDefault="004A3A19" w:rsidP="004A3A19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Louisiana Tax Commission</w:t>
      </w:r>
      <w:r w:rsidR="00881FD5">
        <w:rPr>
          <w:rFonts w:ascii="Calibri" w:hAnsi="Calibri" w:cs="Calibri"/>
        </w:rPr>
        <w:t xml:space="preserve"> (LTC)</w:t>
      </w:r>
    </w:p>
    <w:p w14:paraId="0272B7CB" w14:textId="2CE4C898" w:rsidR="004A3A19" w:rsidRPr="004A3A19" w:rsidRDefault="004A3A19" w:rsidP="004A3A19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La. Public Defender Board</w:t>
      </w:r>
      <w:r w:rsidR="00881FD5">
        <w:rPr>
          <w:rFonts w:ascii="Calibri" w:hAnsi="Calibri" w:cs="Calibri"/>
        </w:rPr>
        <w:t xml:space="preserve"> (LPDB)</w:t>
      </w:r>
    </w:p>
    <w:p w14:paraId="2443CB29" w14:textId="4875A25E" w:rsidR="004A3A19" w:rsidRPr="004A3A19" w:rsidRDefault="004A3A19" w:rsidP="004A3A19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Commission on Law Enforcement</w:t>
      </w:r>
      <w:r w:rsidR="00881FD5">
        <w:rPr>
          <w:rFonts w:ascii="Calibri" w:hAnsi="Calibri" w:cs="Calibri"/>
        </w:rPr>
        <w:t xml:space="preserve"> (LCLE)</w:t>
      </w:r>
    </w:p>
    <w:p w14:paraId="6513ECAA" w14:textId="2D89B40E" w:rsidR="004A3A19" w:rsidRPr="004A3A19" w:rsidRDefault="004A3A19" w:rsidP="004A3A19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La. State Racing Commission</w:t>
      </w:r>
    </w:p>
    <w:p w14:paraId="51405EC3" w14:textId="2D908D1D" w:rsidR="004A3A19" w:rsidRDefault="004A3A19" w:rsidP="004A3A19">
      <w:pPr>
        <w:pStyle w:val="ListParagraph"/>
        <w:numPr>
          <w:ilvl w:val="0"/>
          <w:numId w:val="5"/>
        </w:numPr>
        <w:spacing w:before="360" w:after="0" w:line="240" w:lineRule="auto"/>
        <w:ind w:left="540"/>
        <w:rPr>
          <w:rFonts w:ascii="Calibri" w:hAnsi="Calibri" w:cs="Calibri"/>
        </w:rPr>
      </w:pPr>
      <w:r w:rsidRPr="004A3A19">
        <w:rPr>
          <w:rFonts w:ascii="Calibri" w:hAnsi="Calibri" w:cs="Calibri"/>
        </w:rPr>
        <w:t>Public Service Commission</w:t>
      </w:r>
      <w:r w:rsidR="00881FD5">
        <w:rPr>
          <w:rFonts w:ascii="Calibri" w:hAnsi="Calibri" w:cs="Calibri"/>
        </w:rPr>
        <w:t xml:space="preserve"> (LPSC)</w:t>
      </w:r>
    </w:p>
    <w:p w14:paraId="25AD5F3D" w14:textId="77777777" w:rsidR="00D37026" w:rsidRDefault="00D37026" w:rsidP="00D37026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Office of Inspector General (OIG)</w:t>
      </w:r>
    </w:p>
    <w:p w14:paraId="304D8DA5" w14:textId="4F215625" w:rsidR="00D37026" w:rsidRPr="00D37026" w:rsidRDefault="00D37026" w:rsidP="00D37026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Mental Health Advocacy Services (MHAS)</w:t>
      </w:r>
    </w:p>
    <w:p w14:paraId="33F3A929" w14:textId="77777777" w:rsidR="00D37026" w:rsidRPr="004A3A19" w:rsidRDefault="00D37026" w:rsidP="00D37026">
      <w:pPr>
        <w:pStyle w:val="ListParagraph"/>
        <w:spacing w:before="360" w:after="0" w:line="240" w:lineRule="auto"/>
        <w:ind w:left="540"/>
        <w:rPr>
          <w:rFonts w:ascii="Calibri" w:hAnsi="Calibri" w:cs="Calibri"/>
        </w:rPr>
      </w:pPr>
    </w:p>
    <w:p w14:paraId="5552CE83" w14:textId="77777777" w:rsidR="004A3A19" w:rsidRDefault="004A3A19" w:rsidP="0075399C">
      <w:pPr>
        <w:spacing w:before="280" w:after="0" w:line="240" w:lineRule="auto"/>
        <w:rPr>
          <w:rFonts w:ascii="Calibri" w:hAnsi="Calibri" w:cs="Calibri"/>
          <w:b/>
          <w:bCs/>
        </w:rPr>
        <w:sectPr w:rsidR="004A3A19" w:rsidSect="004E0B17">
          <w:type w:val="continuous"/>
          <w:pgSz w:w="12240" w:h="15840" w:code="1"/>
          <w:pgMar w:top="1152" w:right="1008" w:bottom="1152" w:left="1008" w:header="432" w:footer="432" w:gutter="0"/>
          <w:cols w:num="2" w:space="180"/>
          <w:docGrid w:linePitch="360"/>
        </w:sectPr>
      </w:pPr>
    </w:p>
    <w:p w14:paraId="4A772C9D" w14:textId="5A7275B7" w:rsidR="0075399C" w:rsidRDefault="004A3A19" w:rsidP="00D37026">
      <w:pPr>
        <w:spacing w:before="240"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Clarett Blount</w:t>
      </w:r>
    </w:p>
    <w:p w14:paraId="58F74DE3" w14:textId="61530DBB" w:rsidR="0075399C" w:rsidRPr="009C5971" w:rsidRDefault="004A3A19" w:rsidP="0075399C">
      <w:pPr>
        <w:keepNext/>
        <w:keepLines/>
        <w:spacing w:after="0" w:line="240" w:lineRule="auto"/>
        <w:rPr>
          <w:rFonts w:ascii="Calibri" w:hAnsi="Calibri" w:cs="Calibri"/>
        </w:rPr>
      </w:pPr>
      <w:hyperlink r:id="rId13" w:history="1">
        <w:r w:rsidRPr="00DB075E">
          <w:rPr>
            <w:rStyle w:val="Hyperlink"/>
            <w:rFonts w:ascii="Calibri" w:hAnsi="Calibri" w:cs="Calibri"/>
          </w:rPr>
          <w:t>Clarett.Blount</w:t>
        </w:r>
        <w:r w:rsidRPr="00DB075E">
          <w:rPr>
            <w:rStyle w:val="Hyperlink"/>
            <w:rFonts w:ascii="Calibri" w:hAnsi="Calibri" w:cs="Calibri"/>
          </w:rPr>
          <w:t>@la.gov</w:t>
        </w:r>
      </w:hyperlink>
    </w:p>
    <w:p w14:paraId="1E1533C8" w14:textId="77777777" w:rsidR="00881FD5" w:rsidRPr="00881FD5" w:rsidRDefault="0075399C" w:rsidP="00881FD5">
      <w:pPr>
        <w:spacing w:after="0" w:line="240" w:lineRule="auto"/>
        <w:rPr>
          <w:rFonts w:ascii="Calibri" w:hAnsi="Calibri" w:cs="Calibri"/>
        </w:rPr>
      </w:pPr>
      <w:r w:rsidRPr="00881FD5">
        <w:rPr>
          <w:rFonts w:ascii="Calibri" w:hAnsi="Calibri" w:cs="Calibri"/>
        </w:rPr>
        <w:t>225-342-80</w:t>
      </w:r>
      <w:r w:rsidR="004A3A19" w:rsidRPr="00881FD5">
        <w:rPr>
          <w:rFonts w:ascii="Calibri" w:hAnsi="Calibri" w:cs="Calibri"/>
        </w:rPr>
        <w:t>44</w:t>
      </w:r>
      <w:r w:rsidR="00881FD5" w:rsidRPr="00881FD5">
        <w:rPr>
          <w:rFonts w:ascii="Calibri" w:hAnsi="Calibri" w:cs="Calibri"/>
        </w:rPr>
        <w:t xml:space="preserve"> </w:t>
      </w:r>
    </w:p>
    <w:p w14:paraId="62F6B478" w14:textId="77777777" w:rsidR="00233596" w:rsidRDefault="00233596" w:rsidP="00233596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</w:rPr>
        <w:sectPr w:rsidR="00233596" w:rsidSect="004E0B17">
          <w:type w:val="continuous"/>
          <w:pgSz w:w="12240" w:h="15840" w:code="1"/>
          <w:pgMar w:top="1152" w:right="1008" w:bottom="1152" w:left="1008" w:header="432" w:footer="432" w:gutter="0"/>
          <w:cols w:space="720"/>
          <w:docGrid w:linePitch="360"/>
        </w:sectPr>
      </w:pPr>
    </w:p>
    <w:p w14:paraId="77D0C8C3" w14:textId="77777777" w:rsidR="00233596" w:rsidRPr="0059691D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Louisiana Department of Education (LDOE)</w:t>
      </w:r>
    </w:p>
    <w:p w14:paraId="3E1F4E7F" w14:textId="77777777" w:rsidR="00233596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Board of Regents (BOR)</w:t>
      </w:r>
    </w:p>
    <w:p w14:paraId="395FE673" w14:textId="77777777" w:rsidR="00233596" w:rsidRPr="0059691D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Board of Elementary &amp; Secondary Education (BESE)</w:t>
      </w:r>
    </w:p>
    <w:p w14:paraId="620EFAC5" w14:textId="77777777" w:rsidR="00881FD5" w:rsidRDefault="00881FD5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LSU Health Care Services Division (HCSD) – Lallie Kemp Regional Medical Center</w:t>
      </w:r>
    </w:p>
    <w:p w14:paraId="576AAED8" w14:textId="6099E7B2" w:rsidR="00881FD5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State University</w:t>
      </w:r>
      <w:r w:rsidR="00881FD5">
        <w:rPr>
          <w:rFonts w:ascii="Calibri" w:hAnsi="Calibri" w:cs="Calibri"/>
        </w:rPr>
        <w:t xml:space="preserve"> – Baton Rouge</w:t>
      </w:r>
    </w:p>
    <w:p w14:paraId="32C28563" w14:textId="0CA2FBF2" w:rsidR="00881FD5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State University</w:t>
      </w:r>
      <w:r w:rsidR="00881FD5">
        <w:rPr>
          <w:rFonts w:ascii="Calibri" w:hAnsi="Calibri" w:cs="Calibri"/>
        </w:rPr>
        <w:t xml:space="preserve"> – Ag Center</w:t>
      </w:r>
    </w:p>
    <w:p w14:paraId="6B83F689" w14:textId="30E01795" w:rsidR="00881FD5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State University</w:t>
      </w:r>
      <w:r w:rsidR="00881FD5">
        <w:rPr>
          <w:rFonts w:ascii="Calibri" w:hAnsi="Calibri" w:cs="Calibri"/>
        </w:rPr>
        <w:t xml:space="preserve"> – Alexandria</w:t>
      </w:r>
    </w:p>
    <w:p w14:paraId="4095E23A" w14:textId="2846F2C5" w:rsidR="00881FD5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State University</w:t>
      </w:r>
      <w:r w:rsidR="00881FD5">
        <w:rPr>
          <w:rFonts w:ascii="Calibri" w:hAnsi="Calibri" w:cs="Calibri"/>
        </w:rPr>
        <w:t xml:space="preserve"> – Eunice</w:t>
      </w:r>
    </w:p>
    <w:p w14:paraId="511499AB" w14:textId="4ECE50EC" w:rsidR="00881FD5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State University</w:t>
      </w:r>
      <w:r w:rsidR="00881FD5">
        <w:rPr>
          <w:rFonts w:ascii="Calibri" w:hAnsi="Calibri" w:cs="Calibri"/>
        </w:rPr>
        <w:t xml:space="preserve"> – Shreveport</w:t>
      </w:r>
    </w:p>
    <w:p w14:paraId="1E5823B8" w14:textId="77777777" w:rsidR="00881FD5" w:rsidRDefault="00881FD5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LSU – Health and Science Center New Orleans (LSU – HSC – NO)</w:t>
      </w:r>
    </w:p>
    <w:p w14:paraId="365F0137" w14:textId="77777777" w:rsidR="00881FD5" w:rsidRDefault="00881FD5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LSU – Health and Science Center Shreveport (LSU – HSC – Shreveport)</w:t>
      </w:r>
    </w:p>
    <w:p w14:paraId="75BE7DBC" w14:textId="77777777" w:rsidR="00881FD5" w:rsidRDefault="00881FD5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Pennington Biomedical Research Center</w:t>
      </w:r>
    </w:p>
    <w:p w14:paraId="27EA7E93" w14:textId="77777777" w:rsidR="00881FD5" w:rsidRDefault="00881FD5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Southern University System (SU System):</w:t>
      </w:r>
    </w:p>
    <w:p w14:paraId="6A0688D1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SU – Baton Rouge</w:t>
      </w:r>
    </w:p>
    <w:p w14:paraId="17BBBBB4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SU – New Orleans</w:t>
      </w:r>
    </w:p>
    <w:p w14:paraId="181CB2F2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SU – Shreveport</w:t>
      </w:r>
    </w:p>
    <w:p w14:paraId="2009BD7D" w14:textId="77777777" w:rsidR="00881FD5" w:rsidRDefault="00881FD5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University of Louisiana System (UL System):</w:t>
      </w:r>
    </w:p>
    <w:p w14:paraId="30B73A81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University of New Orleans (UNO)</w:t>
      </w:r>
    </w:p>
    <w:p w14:paraId="004C3564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Nicholls State University</w:t>
      </w:r>
    </w:p>
    <w:p w14:paraId="06A8FE98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Grambling State University </w:t>
      </w:r>
    </w:p>
    <w:p w14:paraId="1C3BC8B7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Louisiana Tech University (</w:t>
      </w:r>
      <w:proofErr w:type="spellStart"/>
      <w:r>
        <w:rPr>
          <w:rFonts w:ascii="Calibri" w:hAnsi="Calibri" w:cs="Calibri"/>
        </w:rPr>
        <w:t>LaTech</w:t>
      </w:r>
      <w:proofErr w:type="spellEnd"/>
      <w:r>
        <w:rPr>
          <w:rFonts w:ascii="Calibri" w:hAnsi="Calibri" w:cs="Calibri"/>
        </w:rPr>
        <w:t>)</w:t>
      </w:r>
    </w:p>
    <w:p w14:paraId="3C8FDEDF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 xml:space="preserve">McNeese State University </w:t>
      </w:r>
    </w:p>
    <w:p w14:paraId="7665E21E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University of Louisiana Monroe (ULM)</w:t>
      </w:r>
    </w:p>
    <w:p w14:paraId="3DA09DF9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Northwestern State University (NSU)</w:t>
      </w:r>
    </w:p>
    <w:p w14:paraId="55D923B6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Southeastern State University (SELU)</w:t>
      </w:r>
    </w:p>
    <w:p w14:paraId="063BD72F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University of Louisiana Lafayette (ULL)</w:t>
      </w:r>
    </w:p>
    <w:p w14:paraId="36A8579A" w14:textId="77777777" w:rsidR="00881FD5" w:rsidRDefault="00881FD5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Community and Technical College System (LCTCS):</w:t>
      </w:r>
    </w:p>
    <w:p w14:paraId="73359080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Baton Rouge Community College</w:t>
      </w:r>
    </w:p>
    <w:p w14:paraId="68F56B5E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Bossier Parish Community College</w:t>
      </w:r>
    </w:p>
    <w:p w14:paraId="2A24F281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Central Louisiana Technical Community College</w:t>
      </w:r>
    </w:p>
    <w:p w14:paraId="66781448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Delgado Community College</w:t>
      </w:r>
    </w:p>
    <w:p w14:paraId="27AEEAB2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Louisiana Delta Community College </w:t>
      </w:r>
    </w:p>
    <w:p w14:paraId="7C6E6EA6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Fletcher Technical Community College</w:t>
      </w:r>
    </w:p>
    <w:p w14:paraId="3397DB27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Northshore Technical Community College</w:t>
      </w:r>
    </w:p>
    <w:p w14:paraId="63BF42F4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Northwest Louisiana Technical College</w:t>
      </w:r>
    </w:p>
    <w:p w14:paraId="3B787809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Nunez Community College</w:t>
      </w:r>
    </w:p>
    <w:p w14:paraId="17A1D29B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River Parishes Community College</w:t>
      </w:r>
    </w:p>
    <w:p w14:paraId="361935E9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South Louisiana Community College</w:t>
      </w:r>
    </w:p>
    <w:p w14:paraId="00360EEE" w14:textId="77777777" w:rsidR="00881FD5" w:rsidRDefault="00881FD5" w:rsidP="00233596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SOWELA Technical Community College</w:t>
      </w:r>
    </w:p>
    <w:p w14:paraId="429F13B0" w14:textId="77777777" w:rsidR="00233596" w:rsidRPr="0059691D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Louisiana School for the Deaf and Visually Impaired</w:t>
      </w:r>
    </w:p>
    <w:p w14:paraId="4EB41C53" w14:textId="77777777" w:rsidR="00233596" w:rsidRPr="0059691D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Louisiana Special Education Center</w:t>
      </w:r>
    </w:p>
    <w:p w14:paraId="5F5C405B" w14:textId="77777777" w:rsidR="00233596" w:rsidRPr="0059691D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Special School Districts</w:t>
      </w:r>
    </w:p>
    <w:p w14:paraId="7AD224B1" w14:textId="77777777" w:rsidR="00881FD5" w:rsidRDefault="00881FD5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Louisiana School for Math, Science, and the Arts (LSMSA)</w:t>
      </w:r>
    </w:p>
    <w:p w14:paraId="36A7DE0A" w14:textId="77777777" w:rsidR="00233596" w:rsidRPr="0059691D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Thrive Academy</w:t>
      </w:r>
    </w:p>
    <w:p w14:paraId="789DA2D1" w14:textId="77777777" w:rsidR="00233596" w:rsidRPr="0059691D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New Orleans Center for the Creative Arts</w:t>
      </w:r>
    </w:p>
    <w:p w14:paraId="07F6C7B1" w14:textId="77777777" w:rsidR="00233596" w:rsidRPr="0059691D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Recovery School District</w:t>
      </w:r>
    </w:p>
    <w:p w14:paraId="326646BD" w14:textId="77777777" w:rsidR="00233596" w:rsidRDefault="00233596" w:rsidP="0023359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Higher Education – Debt Service and Maintenance</w:t>
      </w:r>
    </w:p>
    <w:p w14:paraId="29E4AE4F" w14:textId="77777777" w:rsidR="00233596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Louisiana Educational TV Authority</w:t>
      </w:r>
      <w:r w:rsidRPr="00233596">
        <w:rPr>
          <w:rFonts w:ascii="Calibri" w:hAnsi="Calibri" w:cs="Calibri"/>
        </w:rPr>
        <w:t xml:space="preserve"> </w:t>
      </w:r>
    </w:p>
    <w:p w14:paraId="436271C6" w14:textId="6902C24B" w:rsidR="00233596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Boards and Commissions</w:t>
      </w:r>
      <w:r w:rsidRPr="00233596">
        <w:rPr>
          <w:rFonts w:ascii="Calibri" w:hAnsi="Calibri" w:cs="Calibri"/>
        </w:rPr>
        <w:t xml:space="preserve"> </w:t>
      </w:r>
    </w:p>
    <w:p w14:paraId="36BD702A" w14:textId="5DFC1D4C" w:rsidR="00233596" w:rsidRDefault="00233596" w:rsidP="00233596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Board of Tax Appeals (BTA)</w:t>
      </w:r>
    </w:p>
    <w:p w14:paraId="2D76530F" w14:textId="24E4CC84" w:rsidR="00233596" w:rsidRPr="00D37026" w:rsidRDefault="00D37026" w:rsidP="00D37026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  <w:sectPr w:rsidR="00233596" w:rsidRPr="00D37026" w:rsidSect="004E0B17">
          <w:type w:val="continuous"/>
          <w:pgSz w:w="12240" w:h="15840" w:code="1"/>
          <w:pgMar w:top="1152" w:right="1008" w:bottom="1152" w:left="1008" w:header="432" w:footer="432" w:gutter="0"/>
          <w:cols w:num="2" w:space="180"/>
          <w:docGrid w:linePitch="360"/>
        </w:sectPr>
      </w:pPr>
      <w:r w:rsidRPr="0059691D">
        <w:rPr>
          <w:rFonts w:ascii="Calibri" w:hAnsi="Calibri" w:cs="Calibri"/>
        </w:rPr>
        <w:t>Fiscal Operations and Federal Support</w:t>
      </w:r>
    </w:p>
    <w:p w14:paraId="09E49365" w14:textId="77777777" w:rsidR="0075399C" w:rsidRDefault="0075399C" w:rsidP="004E0B17">
      <w:pPr>
        <w:spacing w:before="600" w:after="0" w:line="240" w:lineRule="auto"/>
        <w:rPr>
          <w:rFonts w:ascii="Calibri" w:hAnsi="Calibri" w:cs="Calibri"/>
          <w:b/>
          <w:bCs/>
        </w:rPr>
      </w:pPr>
      <w:r w:rsidRPr="002D3D7F">
        <w:rPr>
          <w:rFonts w:ascii="Calibri" w:hAnsi="Calibri" w:cs="Calibri"/>
          <w:b/>
          <w:bCs/>
        </w:rPr>
        <w:t>Myra Ford</w:t>
      </w:r>
    </w:p>
    <w:p w14:paraId="20F73381" w14:textId="77777777" w:rsidR="0075399C" w:rsidRPr="009C5971" w:rsidRDefault="0075399C" w:rsidP="0075399C">
      <w:pPr>
        <w:spacing w:before="280" w:after="0" w:line="240" w:lineRule="auto"/>
        <w:contextualSpacing/>
        <w:rPr>
          <w:rFonts w:ascii="Calibri" w:hAnsi="Calibri" w:cs="Calibri"/>
        </w:rPr>
      </w:pPr>
      <w:hyperlink r:id="rId14" w:history="1">
        <w:r w:rsidRPr="009C5971">
          <w:rPr>
            <w:rStyle w:val="Hyperlink"/>
            <w:rFonts w:ascii="Calibri" w:hAnsi="Calibri" w:cs="Calibri"/>
          </w:rPr>
          <w:t>Myra.Ford2@la.gov</w:t>
        </w:r>
      </w:hyperlink>
    </w:p>
    <w:p w14:paraId="02454B1E" w14:textId="77777777" w:rsidR="00233596" w:rsidRPr="00233596" w:rsidRDefault="0075399C" w:rsidP="00233596">
      <w:pPr>
        <w:spacing w:after="0" w:line="240" w:lineRule="auto"/>
        <w:rPr>
          <w:rFonts w:ascii="Calibri" w:hAnsi="Calibri" w:cs="Calibri"/>
        </w:rPr>
      </w:pPr>
      <w:r w:rsidRPr="00233596">
        <w:rPr>
          <w:rFonts w:ascii="Calibri" w:hAnsi="Calibri" w:cs="Calibri"/>
        </w:rPr>
        <w:t>225-342-8023</w:t>
      </w:r>
      <w:r w:rsidR="00233596" w:rsidRPr="00233596">
        <w:rPr>
          <w:rFonts w:ascii="Calibri" w:hAnsi="Calibri" w:cs="Calibri"/>
        </w:rPr>
        <w:t xml:space="preserve"> </w:t>
      </w:r>
    </w:p>
    <w:p w14:paraId="6E95A91A" w14:textId="77777777" w:rsidR="004B6F5F" w:rsidRDefault="004B6F5F" w:rsidP="007751A2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</w:rPr>
        <w:sectPr w:rsidR="004B6F5F" w:rsidSect="004E0B17">
          <w:type w:val="continuous"/>
          <w:pgSz w:w="12240" w:h="15840" w:code="1"/>
          <w:pgMar w:top="1152" w:right="1008" w:bottom="1152" w:left="1008" w:header="432" w:footer="432" w:gutter="0"/>
          <w:cols w:space="720"/>
          <w:docGrid w:linePitch="360"/>
        </w:sectPr>
      </w:pPr>
    </w:p>
    <w:p w14:paraId="175A8FB0" w14:textId="77777777" w:rsidR="007751A2" w:rsidRDefault="00233596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Military Department (LMD)</w:t>
      </w:r>
      <w:r w:rsidR="007751A2" w:rsidRPr="007751A2">
        <w:rPr>
          <w:rFonts w:ascii="Calibri" w:hAnsi="Calibri" w:cs="Calibri"/>
        </w:rPr>
        <w:t xml:space="preserve"> </w:t>
      </w:r>
    </w:p>
    <w:p w14:paraId="000FDF91" w14:textId="6DCAC7A9" w:rsidR="007751A2" w:rsidRDefault="007751A2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Department of Veterans Affairs (LDVA)</w:t>
      </w:r>
    </w:p>
    <w:p w14:paraId="5C9EA6A5" w14:textId="77777777" w:rsidR="007751A2" w:rsidRPr="0059691D" w:rsidRDefault="007751A2" w:rsidP="004B6F5F">
      <w:pPr>
        <w:pStyle w:val="ListParagraph"/>
        <w:numPr>
          <w:ilvl w:val="0"/>
          <w:numId w:val="1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Department of Transportation and Development (DOTD)</w:t>
      </w:r>
    </w:p>
    <w:p w14:paraId="1E969EDB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DPS&amp;C – Department of Corrections (DOC)</w:t>
      </w:r>
    </w:p>
    <w:p w14:paraId="13590809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DPS&amp;C – Department of Public Safety (DPS)</w:t>
      </w:r>
    </w:p>
    <w:p w14:paraId="2EBB9965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DPS&amp;C – Louisiana State Police Commission (LSPC)</w:t>
      </w:r>
    </w:p>
    <w:p w14:paraId="6DF873C8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DPS&amp;C – Office of Juvenile Justice (OJJ)</w:t>
      </w:r>
    </w:p>
    <w:p w14:paraId="44FA7E2D" w14:textId="77777777" w:rsidR="007751A2" w:rsidRPr="001846E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DPS&amp;C – </w:t>
      </w:r>
      <w:r w:rsidRPr="001846E2">
        <w:rPr>
          <w:rFonts w:ascii="Calibri" w:hAnsi="Calibri" w:cs="Calibri"/>
        </w:rPr>
        <w:t>Louisiana Highway Safety Commission</w:t>
      </w:r>
      <w:r>
        <w:rPr>
          <w:rFonts w:ascii="Calibri" w:hAnsi="Calibri" w:cs="Calibri"/>
        </w:rPr>
        <w:t xml:space="preserve"> (LHSC)</w:t>
      </w:r>
    </w:p>
    <w:p w14:paraId="01F89807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DPS&amp;C – Prison Enterprises (PE)</w:t>
      </w:r>
    </w:p>
    <w:p w14:paraId="34E0D4FF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 - Office of Motor Vehicles (OMV)</w:t>
      </w:r>
    </w:p>
    <w:p w14:paraId="32A3F4D7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 - Office of State Fire Marshal</w:t>
      </w:r>
    </w:p>
    <w:p w14:paraId="0907977A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 - Louisiana Gaming Control Board (LGCB)</w:t>
      </w:r>
    </w:p>
    <w:p w14:paraId="58A7E0B9" w14:textId="77777777" w:rsidR="007751A2" w:rsidRDefault="007751A2" w:rsidP="004B6F5F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DPS - Liquefied Petroleum Gas Commission</w:t>
      </w:r>
    </w:p>
    <w:p w14:paraId="202C7146" w14:textId="6227EFF2" w:rsidR="007751A2" w:rsidRDefault="007751A2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Department of Wildlife and Fisheries (LDWF)</w:t>
      </w:r>
    </w:p>
    <w:p w14:paraId="7CC1BE25" w14:textId="57405D74" w:rsidR="007751A2" w:rsidRPr="001846E2" w:rsidRDefault="007751A2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Municipal Fire and Police Civil Service</w:t>
      </w:r>
    </w:p>
    <w:p w14:paraId="5FC040B4" w14:textId="5B4E1490" w:rsidR="007751A2" w:rsidRPr="001846E2" w:rsidRDefault="007751A2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Ethics Administration</w:t>
      </w:r>
    </w:p>
    <w:p w14:paraId="7E853776" w14:textId="77777777" w:rsidR="004B6F5F" w:rsidRDefault="004B6F5F" w:rsidP="0075399C">
      <w:pPr>
        <w:spacing w:before="360" w:after="0" w:line="240" w:lineRule="auto"/>
        <w:rPr>
          <w:rFonts w:ascii="Calibri" w:hAnsi="Calibri" w:cs="Calibri"/>
          <w:b/>
          <w:bCs/>
        </w:rPr>
        <w:sectPr w:rsidR="004B6F5F" w:rsidSect="004E0B17">
          <w:type w:val="continuous"/>
          <w:pgSz w:w="12240" w:h="15840" w:code="1"/>
          <w:pgMar w:top="1152" w:right="1008" w:bottom="1152" w:left="1008" w:header="432" w:footer="432" w:gutter="0"/>
          <w:cols w:num="2" w:space="180"/>
          <w:docGrid w:linePitch="360"/>
        </w:sectPr>
      </w:pPr>
    </w:p>
    <w:p w14:paraId="7FB533CB" w14:textId="77777777" w:rsidR="0075399C" w:rsidRDefault="0075399C" w:rsidP="00D37026">
      <w:pPr>
        <w:spacing w:before="240" w:after="0" w:line="240" w:lineRule="auto"/>
        <w:rPr>
          <w:rFonts w:ascii="Calibri" w:hAnsi="Calibri" w:cs="Calibri"/>
          <w:b/>
          <w:bCs/>
        </w:rPr>
      </w:pPr>
      <w:r w:rsidRPr="001846E2">
        <w:rPr>
          <w:rFonts w:ascii="Calibri" w:hAnsi="Calibri" w:cs="Calibri"/>
          <w:b/>
          <w:bCs/>
        </w:rPr>
        <w:t>Nancy Messina</w:t>
      </w:r>
    </w:p>
    <w:p w14:paraId="6591024F" w14:textId="77777777" w:rsidR="0075399C" w:rsidRPr="009C5971" w:rsidRDefault="0075399C" w:rsidP="0075399C">
      <w:pPr>
        <w:spacing w:before="360" w:after="0" w:line="240" w:lineRule="auto"/>
        <w:contextualSpacing/>
        <w:rPr>
          <w:rFonts w:ascii="Calibri" w:hAnsi="Calibri" w:cs="Calibri"/>
        </w:rPr>
      </w:pPr>
      <w:hyperlink r:id="rId15" w:history="1">
        <w:r w:rsidRPr="009C5971">
          <w:rPr>
            <w:rStyle w:val="Hyperlink"/>
            <w:rFonts w:ascii="Calibri" w:hAnsi="Calibri" w:cs="Calibri"/>
          </w:rPr>
          <w:t>Nancy.Messina@la.gov</w:t>
        </w:r>
      </w:hyperlink>
    </w:p>
    <w:p w14:paraId="632D767C" w14:textId="77777777" w:rsidR="004B6F5F" w:rsidRPr="004B6F5F" w:rsidRDefault="0075399C" w:rsidP="004B6F5F">
      <w:pPr>
        <w:spacing w:after="0" w:line="240" w:lineRule="auto"/>
        <w:rPr>
          <w:rFonts w:ascii="Calibri" w:hAnsi="Calibri" w:cs="Calibri"/>
        </w:rPr>
      </w:pPr>
      <w:r w:rsidRPr="004B6F5F">
        <w:rPr>
          <w:rFonts w:ascii="Calibri" w:hAnsi="Calibri" w:cs="Calibri"/>
        </w:rPr>
        <w:t>225-342-5460</w:t>
      </w:r>
      <w:r w:rsidR="004B6F5F" w:rsidRPr="004B6F5F">
        <w:rPr>
          <w:rFonts w:ascii="Calibri" w:hAnsi="Calibri" w:cs="Calibri"/>
        </w:rPr>
        <w:t xml:space="preserve"> </w:t>
      </w:r>
    </w:p>
    <w:p w14:paraId="34070A38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  <w:sectPr w:rsidR="004B6F5F" w:rsidSect="004E0B17">
          <w:type w:val="continuous"/>
          <w:pgSz w:w="12240" w:h="15840" w:code="1"/>
          <w:pgMar w:top="1152" w:right="1008" w:bottom="1152" w:left="1008" w:header="432" w:footer="432" w:gutter="0"/>
          <w:cols w:space="720"/>
          <w:docGrid w:linePitch="360"/>
        </w:sectPr>
      </w:pPr>
    </w:p>
    <w:p w14:paraId="771ADA77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Division of Administration (DOA)</w:t>
      </w:r>
      <w:r w:rsidRPr="004B6F5F">
        <w:rPr>
          <w:rFonts w:ascii="Calibri" w:hAnsi="Calibri" w:cs="Calibri"/>
        </w:rPr>
        <w:t xml:space="preserve"> </w:t>
      </w:r>
    </w:p>
    <w:p w14:paraId="33353317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DOA - Office of </w:t>
      </w:r>
      <w:r w:rsidRPr="001846E2">
        <w:rPr>
          <w:rFonts w:ascii="Calibri" w:hAnsi="Calibri" w:cs="Calibri"/>
        </w:rPr>
        <w:t>Facility Planning and Control</w:t>
      </w:r>
      <w:r>
        <w:rPr>
          <w:rFonts w:ascii="Calibri" w:hAnsi="Calibri" w:cs="Calibri"/>
        </w:rPr>
        <w:t xml:space="preserve"> (FPC)</w:t>
      </w:r>
    </w:p>
    <w:p w14:paraId="626FDBE3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Lieutenant Governor</w:t>
      </w:r>
    </w:p>
    <w:p w14:paraId="5621FBBF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Louisiana Department of Insurance (LDI)</w:t>
      </w:r>
    </w:p>
    <w:p w14:paraId="58B15AFC" w14:textId="77777777" w:rsidR="004B6F5F" w:rsidRPr="0059691D" w:rsidRDefault="004B6F5F" w:rsidP="004B6F5F">
      <w:pPr>
        <w:pStyle w:val="ListParagraph"/>
        <w:numPr>
          <w:ilvl w:val="0"/>
          <w:numId w:val="4"/>
        </w:numPr>
        <w:spacing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Louisiana Economic Development (LED)</w:t>
      </w:r>
    </w:p>
    <w:p w14:paraId="4C4172F5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Department of Culture, Recreation, and Tourism (DCRT)</w:t>
      </w:r>
    </w:p>
    <w:p w14:paraId="2EC23E6A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Louisiana Department of Revenue (LDR) </w:t>
      </w:r>
    </w:p>
    <w:p w14:paraId="244CC6FF" w14:textId="77777777" w:rsidR="004B6F5F" w:rsidRPr="0059691D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Louisiana Works (</w:t>
      </w:r>
      <w:proofErr w:type="spellStart"/>
      <w:r w:rsidRPr="0059691D">
        <w:rPr>
          <w:rFonts w:ascii="Calibri" w:hAnsi="Calibri" w:cs="Calibri"/>
        </w:rPr>
        <w:t>LaWorks</w:t>
      </w:r>
      <w:proofErr w:type="spellEnd"/>
      <w:r w:rsidRPr="0059691D">
        <w:rPr>
          <w:rFonts w:ascii="Calibri" w:hAnsi="Calibri" w:cs="Calibri"/>
        </w:rPr>
        <w:t>)</w:t>
      </w:r>
    </w:p>
    <w:p w14:paraId="56090976" w14:textId="77777777" w:rsidR="004B6F5F" w:rsidRPr="0059691D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59691D">
        <w:rPr>
          <w:rFonts w:ascii="Calibri" w:hAnsi="Calibri" w:cs="Calibri"/>
        </w:rPr>
        <w:t>State Civil Services (SCS)</w:t>
      </w:r>
    </w:p>
    <w:p w14:paraId="050DC942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DOA - Office of Group Benefits (OGB)</w:t>
      </w:r>
    </w:p>
    <w:p w14:paraId="0EDBCA07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DOA - Office of Risk Management (ORM)</w:t>
      </w:r>
    </w:p>
    <w:p w14:paraId="61897B8E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DOA - Louisiana Property Assistance Agency (LPAA)</w:t>
      </w:r>
    </w:p>
    <w:p w14:paraId="584F4626" w14:textId="38B5D83B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DOA - Federal Property Assistance Agency (LFPAA)</w:t>
      </w:r>
    </w:p>
    <w:p w14:paraId="239D8B89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DOA - Office of Technology Services (OTS)</w:t>
      </w:r>
    </w:p>
    <w:p w14:paraId="6B26E0DE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SCS - Division of Administrative Law (DAL)</w:t>
      </w:r>
    </w:p>
    <w:p w14:paraId="6DFECE53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DOA - Office of State Procurement (OSP)</w:t>
      </w:r>
    </w:p>
    <w:p w14:paraId="633E31E6" w14:textId="77777777" w:rsidR="004B6F5F" w:rsidRPr="00451F1C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  <w:b/>
          <w:bCs/>
        </w:rPr>
      </w:pPr>
      <w:r w:rsidRPr="00451F1C">
        <w:rPr>
          <w:rFonts w:ascii="Calibri" w:hAnsi="Calibri" w:cs="Calibri"/>
        </w:rPr>
        <w:t>DOA - Office of Human Resources (HR)</w:t>
      </w:r>
    </w:p>
    <w:p w14:paraId="0E33362E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DOA - Office of Aircraft Services (OAS)</w:t>
      </w:r>
    </w:p>
    <w:p w14:paraId="4826EBA3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Department of Environmental Quality (DEQ)</w:t>
      </w:r>
    </w:p>
    <w:p w14:paraId="0B109027" w14:textId="77777777" w:rsid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DEQ - </w:t>
      </w:r>
      <w:r w:rsidRPr="001F7692">
        <w:rPr>
          <w:rFonts w:ascii="Calibri" w:hAnsi="Calibri" w:cs="Calibri"/>
        </w:rPr>
        <w:t>Municipal Facility Revolving Loan</w:t>
      </w:r>
      <w:r>
        <w:rPr>
          <w:rFonts w:ascii="Calibri" w:hAnsi="Calibri" w:cs="Calibri"/>
        </w:rPr>
        <w:t xml:space="preserve"> Funds (</w:t>
      </w:r>
      <w:r w:rsidRPr="001F7692">
        <w:rPr>
          <w:rFonts w:ascii="Calibri" w:hAnsi="Calibri" w:cs="Calibri"/>
        </w:rPr>
        <w:t>Clean Water State Revolving Fund or CWSRF)</w:t>
      </w:r>
    </w:p>
    <w:p w14:paraId="0D1FE3DC" w14:textId="77777777" w:rsidR="004B6F5F" w:rsidRDefault="004B6F5F" w:rsidP="004B6F5F">
      <w:pPr>
        <w:pStyle w:val="ListParagraph"/>
        <w:spacing w:after="0" w:line="240" w:lineRule="auto"/>
        <w:rPr>
          <w:rFonts w:ascii="Calibri" w:hAnsi="Calibri" w:cs="Calibri"/>
        </w:rPr>
        <w:sectPr w:rsidR="004B6F5F" w:rsidSect="004E0B17">
          <w:type w:val="continuous"/>
          <w:pgSz w:w="12240" w:h="15840" w:code="1"/>
          <w:pgMar w:top="1152" w:right="1008" w:bottom="1152" w:left="1008" w:header="432" w:footer="432" w:gutter="0"/>
          <w:cols w:num="2" w:space="180"/>
          <w:docGrid w:linePitch="360"/>
        </w:sectPr>
      </w:pPr>
    </w:p>
    <w:p w14:paraId="69DA9193" w14:textId="77777777" w:rsidR="0075399C" w:rsidRDefault="0075399C" w:rsidP="004E0B17">
      <w:pPr>
        <w:keepNext/>
        <w:keepLines/>
        <w:spacing w:before="240" w:after="0" w:line="240" w:lineRule="auto"/>
        <w:rPr>
          <w:rFonts w:ascii="Calibri" w:hAnsi="Calibri" w:cs="Calibri"/>
          <w:b/>
          <w:bCs/>
        </w:rPr>
      </w:pPr>
      <w:r w:rsidRPr="00451F1C">
        <w:rPr>
          <w:rFonts w:ascii="Calibri" w:hAnsi="Calibri" w:cs="Calibri"/>
          <w:b/>
          <w:bCs/>
        </w:rPr>
        <w:t>William Hickman</w:t>
      </w:r>
    </w:p>
    <w:p w14:paraId="010F9BCF" w14:textId="77777777" w:rsidR="0075399C" w:rsidRPr="009C5971" w:rsidRDefault="0075399C" w:rsidP="004E0B17">
      <w:pPr>
        <w:keepNext/>
        <w:keepLines/>
        <w:spacing w:before="360" w:after="0" w:line="240" w:lineRule="auto"/>
        <w:contextualSpacing/>
        <w:rPr>
          <w:rFonts w:ascii="Calibri" w:hAnsi="Calibri" w:cs="Calibri"/>
        </w:rPr>
      </w:pPr>
      <w:hyperlink r:id="rId16" w:history="1">
        <w:r w:rsidRPr="009C5971">
          <w:rPr>
            <w:rStyle w:val="Hyperlink"/>
            <w:rFonts w:ascii="Calibri" w:hAnsi="Calibri" w:cs="Calibri"/>
          </w:rPr>
          <w:t>William.Hickman@la.gov</w:t>
        </w:r>
      </w:hyperlink>
    </w:p>
    <w:p w14:paraId="4ED8FAC9" w14:textId="77777777" w:rsidR="0075399C" w:rsidRPr="009C5971" w:rsidRDefault="0075399C" w:rsidP="004E0B17">
      <w:pPr>
        <w:keepNext/>
        <w:keepLines/>
        <w:spacing w:before="360" w:after="0" w:line="240" w:lineRule="auto"/>
        <w:contextualSpacing/>
        <w:rPr>
          <w:rFonts w:ascii="Calibri" w:hAnsi="Calibri" w:cs="Calibri"/>
        </w:rPr>
      </w:pPr>
      <w:r w:rsidRPr="009C5971">
        <w:rPr>
          <w:rFonts w:ascii="Calibri" w:hAnsi="Calibri" w:cs="Calibri"/>
        </w:rPr>
        <w:t>225-342-8032</w:t>
      </w:r>
    </w:p>
    <w:p w14:paraId="50CCE7B0" w14:textId="757BD2EA" w:rsidR="0075399C" w:rsidRPr="009C5971" w:rsidRDefault="0075399C" w:rsidP="009C5971">
      <w:pPr>
        <w:spacing w:before="360" w:after="0" w:line="240" w:lineRule="auto"/>
        <w:rPr>
          <w:rFonts w:ascii="Calibri" w:hAnsi="Calibri" w:cs="Calibri"/>
          <w:b/>
          <w:bCs/>
        </w:rPr>
        <w:sectPr w:rsidR="0075399C" w:rsidRPr="009C5971" w:rsidSect="004E0B17">
          <w:type w:val="continuous"/>
          <w:pgSz w:w="12240" w:h="15840" w:code="1"/>
          <w:pgMar w:top="1152" w:right="1008" w:bottom="1152" w:left="1008" w:header="432" w:footer="432" w:gutter="0"/>
          <w:cols w:space="720"/>
          <w:docGrid w:linePitch="360"/>
        </w:sectPr>
      </w:pPr>
    </w:p>
    <w:p w14:paraId="3605B099" w14:textId="77777777" w:rsidR="0075399C" w:rsidRPr="0075399C" w:rsidRDefault="0075399C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75399C">
        <w:rPr>
          <w:rFonts w:ascii="Calibri" w:hAnsi="Calibri" w:cs="Calibri"/>
        </w:rPr>
        <w:t>LDH – Local Governing Entities (LGEs):</w:t>
      </w:r>
    </w:p>
    <w:p w14:paraId="1354AFA2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Acadiana Area Human Services District</w:t>
      </w:r>
    </w:p>
    <w:p w14:paraId="32E2895B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Capital Area Human Services District</w:t>
      </w:r>
    </w:p>
    <w:p w14:paraId="37BC480B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Central Louisiana Human Services District</w:t>
      </w:r>
    </w:p>
    <w:p w14:paraId="4D249B9F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Florida Parishes Human Services Authority</w:t>
      </w:r>
    </w:p>
    <w:p w14:paraId="1073037F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Imperial Calcasieu Human Services District</w:t>
      </w:r>
    </w:p>
    <w:p w14:paraId="2759E5B9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Jefferson Parish Human Services Authority</w:t>
      </w:r>
    </w:p>
    <w:p w14:paraId="3ECEA1BB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Metropolitan Human Services District</w:t>
      </w:r>
    </w:p>
    <w:p w14:paraId="181F4D44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Northeast Delta Human Services Authority</w:t>
      </w:r>
    </w:p>
    <w:p w14:paraId="03E3E460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Northwest Louisiana Human Services District</w:t>
      </w:r>
    </w:p>
    <w:p w14:paraId="58BCF2F7" w14:textId="77777777" w:rsidR="0075399C" w:rsidRPr="001846E2" w:rsidRDefault="0075399C" w:rsidP="004B6F5F">
      <w:pPr>
        <w:pStyle w:val="ListParagraph"/>
        <w:numPr>
          <w:ilvl w:val="1"/>
          <w:numId w:val="4"/>
        </w:numPr>
        <w:spacing w:after="0" w:line="240" w:lineRule="auto"/>
        <w:ind w:left="900"/>
        <w:rPr>
          <w:rFonts w:ascii="Calibri" w:hAnsi="Calibri" w:cs="Calibri"/>
        </w:rPr>
      </w:pPr>
      <w:r w:rsidRPr="001846E2">
        <w:rPr>
          <w:rFonts w:ascii="Calibri" w:hAnsi="Calibri" w:cs="Calibri"/>
        </w:rPr>
        <w:t>South Central Louisiana Human Services Authority</w:t>
      </w:r>
    </w:p>
    <w:p w14:paraId="5C477D9C" w14:textId="77777777" w:rsidR="004B6F5F" w:rsidRPr="001846E2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 xml:space="preserve">LDH – </w:t>
      </w:r>
      <w:r>
        <w:rPr>
          <w:rFonts w:ascii="Calibri" w:hAnsi="Calibri" w:cs="Calibri"/>
        </w:rPr>
        <w:t xml:space="preserve">OCDD – </w:t>
      </w:r>
      <w:r w:rsidRPr="001846E2">
        <w:rPr>
          <w:rFonts w:ascii="Calibri" w:hAnsi="Calibri" w:cs="Calibri"/>
        </w:rPr>
        <w:t>Developmental Disability Council</w:t>
      </w:r>
      <w:r>
        <w:rPr>
          <w:rFonts w:ascii="Calibri" w:hAnsi="Calibri" w:cs="Calibri"/>
        </w:rPr>
        <w:t xml:space="preserve"> (LA-DDC) </w:t>
      </w:r>
    </w:p>
    <w:p w14:paraId="799DC590" w14:textId="77777777" w:rsidR="004B6F5F" w:rsidRPr="001846E2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LDH – Medical Vendor Administration</w:t>
      </w:r>
      <w:r>
        <w:rPr>
          <w:rFonts w:ascii="Calibri" w:hAnsi="Calibri" w:cs="Calibri"/>
        </w:rPr>
        <w:t xml:space="preserve"> (MVA)</w:t>
      </w:r>
    </w:p>
    <w:p w14:paraId="440CC4D1" w14:textId="77777777" w:rsidR="004B6F5F" w:rsidRPr="001846E2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LDH – Office of the Secretary</w:t>
      </w:r>
      <w:r>
        <w:rPr>
          <w:rFonts w:ascii="Calibri" w:hAnsi="Calibri" w:cs="Calibri"/>
        </w:rPr>
        <w:t xml:space="preserve"> (OS)</w:t>
      </w:r>
    </w:p>
    <w:p w14:paraId="4CFC9667" w14:textId="77777777" w:rsidR="004B6F5F" w:rsidRPr="001846E2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LDH – Office of Aging and Adult Services</w:t>
      </w:r>
      <w:r>
        <w:rPr>
          <w:rFonts w:ascii="Calibri" w:hAnsi="Calibri" w:cs="Calibri"/>
        </w:rPr>
        <w:t xml:space="preserve"> (OAAS)</w:t>
      </w:r>
    </w:p>
    <w:p w14:paraId="63C1E17E" w14:textId="77777777" w:rsidR="0075399C" w:rsidRPr="001846E2" w:rsidRDefault="0075399C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LDH – Office of Public Health (OPH)</w:t>
      </w:r>
    </w:p>
    <w:p w14:paraId="69771090" w14:textId="77777777" w:rsidR="0075399C" w:rsidRDefault="0075399C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LDH – Office of Behavioral Health (OBH</w:t>
      </w:r>
      <w:r>
        <w:rPr>
          <w:rFonts w:ascii="Calibri" w:hAnsi="Calibri" w:cs="Calibri"/>
        </w:rPr>
        <w:t>)</w:t>
      </w:r>
    </w:p>
    <w:p w14:paraId="5F7E4DBA" w14:textId="77777777" w:rsidR="004B6F5F" w:rsidRPr="001846E2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1846E2">
        <w:rPr>
          <w:rFonts w:ascii="Calibri" w:hAnsi="Calibri" w:cs="Calibri"/>
        </w:rPr>
        <w:t>LDH – Office of Citizens with Developmental Disabilities</w:t>
      </w:r>
      <w:r>
        <w:rPr>
          <w:rFonts w:ascii="Calibri" w:hAnsi="Calibri" w:cs="Calibri"/>
        </w:rPr>
        <w:t xml:space="preserve"> (OCDD)</w:t>
      </w:r>
    </w:p>
    <w:p w14:paraId="5E82D306" w14:textId="77777777" w:rsidR="004B6F5F" w:rsidRDefault="00451F1C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4B6F5F">
        <w:rPr>
          <w:rFonts w:ascii="Calibri" w:hAnsi="Calibri" w:cs="Calibri"/>
        </w:rPr>
        <w:t>LDH – OCDD – Pinecrest Services and Support Center</w:t>
      </w:r>
    </w:p>
    <w:p w14:paraId="604C92D7" w14:textId="25CA5746" w:rsidR="004B6F5F" w:rsidRPr="004B6F5F" w:rsidRDefault="004B6F5F" w:rsidP="004B6F5F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ascii="Calibri" w:hAnsi="Calibri" w:cs="Calibri"/>
        </w:rPr>
      </w:pPr>
      <w:r w:rsidRPr="004B6F5F">
        <w:rPr>
          <w:rFonts w:ascii="Calibri" w:hAnsi="Calibri" w:cs="Calibri"/>
        </w:rPr>
        <w:t>Department of Children &amp; Family Services (DCFS)</w:t>
      </w:r>
    </w:p>
    <w:p w14:paraId="43773D9D" w14:textId="77777777" w:rsidR="004B6F5F" w:rsidRDefault="004B6F5F" w:rsidP="004B6F5F">
      <w:pPr>
        <w:pStyle w:val="ListParagraph"/>
        <w:spacing w:after="0" w:line="240" w:lineRule="auto"/>
        <w:rPr>
          <w:rFonts w:ascii="Calibri" w:hAnsi="Calibri" w:cs="Calibri"/>
        </w:rPr>
      </w:pPr>
    </w:p>
    <w:p w14:paraId="3EEE630A" w14:textId="77777777" w:rsidR="00D37026" w:rsidRDefault="00D37026" w:rsidP="004B6F5F">
      <w:pPr>
        <w:pStyle w:val="ListParagraph"/>
        <w:spacing w:after="0" w:line="240" w:lineRule="auto"/>
        <w:rPr>
          <w:rFonts w:ascii="Calibri" w:hAnsi="Calibri" w:cs="Calibri"/>
        </w:rPr>
        <w:sectPr w:rsidR="00D37026" w:rsidSect="004E0B17">
          <w:type w:val="continuous"/>
          <w:pgSz w:w="12240" w:h="15840" w:code="1"/>
          <w:pgMar w:top="1152" w:right="1008" w:bottom="1152" w:left="1008" w:header="432" w:footer="432" w:gutter="0"/>
          <w:cols w:num="2" w:space="360"/>
          <w:docGrid w:linePitch="360"/>
        </w:sectPr>
      </w:pPr>
    </w:p>
    <w:p w14:paraId="4109B607" w14:textId="77777777" w:rsidR="004B6F5F" w:rsidRDefault="004B6F5F" w:rsidP="004B6F5F">
      <w:pPr>
        <w:pStyle w:val="ListParagraph"/>
        <w:spacing w:after="0" w:line="240" w:lineRule="auto"/>
        <w:rPr>
          <w:rFonts w:ascii="Calibri" w:hAnsi="Calibri" w:cs="Calibri"/>
        </w:rPr>
      </w:pPr>
    </w:p>
    <w:sectPr w:rsidR="004B6F5F" w:rsidSect="004E0B17">
      <w:type w:val="continuous"/>
      <w:pgSz w:w="12240" w:h="15840" w:code="1"/>
      <w:pgMar w:top="1152" w:right="1008" w:bottom="115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90E0" w14:textId="77777777" w:rsidR="004E0B17" w:rsidRDefault="004E0B17" w:rsidP="004E0B17">
      <w:pPr>
        <w:spacing w:after="0" w:line="240" w:lineRule="auto"/>
      </w:pPr>
      <w:r>
        <w:separator/>
      </w:r>
    </w:p>
  </w:endnote>
  <w:endnote w:type="continuationSeparator" w:id="0">
    <w:p w14:paraId="0BD011CF" w14:textId="77777777" w:rsidR="004E0B17" w:rsidRDefault="004E0B17" w:rsidP="004E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729502391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D8F34C" w14:textId="23273E3E" w:rsidR="004E0B17" w:rsidRPr="004E0B17" w:rsidRDefault="004E0B17">
            <w:pPr>
              <w:pStyle w:val="Footer"/>
              <w:jc w:val="right"/>
              <w:rPr>
                <w:rFonts w:ascii="Calibri" w:hAnsi="Calibri" w:cs="Calibri"/>
              </w:rPr>
            </w:pPr>
            <w:r w:rsidRPr="004E0B17">
              <w:rPr>
                <w:rFonts w:ascii="Calibri" w:hAnsi="Calibri" w:cs="Calibri"/>
              </w:rPr>
              <w:t xml:space="preserve">Page </w:t>
            </w:r>
            <w:r w:rsidRPr="004E0B17">
              <w:rPr>
                <w:rFonts w:ascii="Calibri" w:hAnsi="Calibri" w:cs="Calibri"/>
                <w:b/>
                <w:bCs/>
              </w:rPr>
              <w:fldChar w:fldCharType="begin"/>
            </w:r>
            <w:r w:rsidRPr="004E0B17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4E0B17">
              <w:rPr>
                <w:rFonts w:ascii="Calibri" w:hAnsi="Calibri" w:cs="Calibri"/>
                <w:b/>
                <w:bCs/>
              </w:rPr>
              <w:fldChar w:fldCharType="separate"/>
            </w:r>
            <w:r w:rsidRPr="004E0B17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E0B17">
              <w:rPr>
                <w:rFonts w:ascii="Calibri" w:hAnsi="Calibri" w:cs="Calibri"/>
                <w:b/>
                <w:bCs/>
              </w:rPr>
              <w:fldChar w:fldCharType="end"/>
            </w:r>
            <w:r w:rsidRPr="004E0B17">
              <w:rPr>
                <w:rFonts w:ascii="Calibri" w:hAnsi="Calibri" w:cs="Calibri"/>
              </w:rPr>
              <w:t xml:space="preserve"> of </w:t>
            </w:r>
            <w:r w:rsidRPr="004E0B17">
              <w:rPr>
                <w:rFonts w:ascii="Calibri" w:hAnsi="Calibri" w:cs="Calibri"/>
                <w:b/>
                <w:bCs/>
              </w:rPr>
              <w:fldChar w:fldCharType="begin"/>
            </w:r>
            <w:r w:rsidRPr="004E0B17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4E0B17">
              <w:rPr>
                <w:rFonts w:ascii="Calibri" w:hAnsi="Calibri" w:cs="Calibri"/>
                <w:b/>
                <w:bCs/>
              </w:rPr>
              <w:fldChar w:fldCharType="separate"/>
            </w:r>
            <w:r w:rsidRPr="004E0B17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E0B17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12314FC0" w14:textId="77777777" w:rsidR="004E0B17" w:rsidRDefault="004E0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241865630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432708880"/>
          <w:docPartObj>
            <w:docPartGallery w:val="Page Numbers (Top of Page)"/>
            <w:docPartUnique/>
          </w:docPartObj>
        </w:sdtPr>
        <w:sdtContent>
          <w:p w14:paraId="1491902E" w14:textId="5AAA86AE" w:rsidR="004E0B17" w:rsidRPr="004E0B17" w:rsidRDefault="004E0B17">
            <w:pPr>
              <w:pStyle w:val="Footer"/>
              <w:jc w:val="right"/>
              <w:rPr>
                <w:rFonts w:ascii="Calibri" w:hAnsi="Calibri" w:cs="Calibri"/>
              </w:rPr>
            </w:pPr>
            <w:r w:rsidRPr="004E0B17">
              <w:rPr>
                <w:rFonts w:ascii="Calibri" w:hAnsi="Calibri" w:cs="Calibri"/>
              </w:rPr>
              <w:t xml:space="preserve">Page </w:t>
            </w:r>
            <w:r w:rsidRPr="004E0B17">
              <w:rPr>
                <w:rFonts w:ascii="Calibri" w:hAnsi="Calibri" w:cs="Calibri"/>
                <w:b/>
                <w:bCs/>
              </w:rPr>
              <w:fldChar w:fldCharType="begin"/>
            </w:r>
            <w:r w:rsidRPr="004E0B17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4E0B17">
              <w:rPr>
                <w:rFonts w:ascii="Calibri" w:hAnsi="Calibri" w:cs="Calibri"/>
                <w:b/>
                <w:bCs/>
              </w:rPr>
              <w:fldChar w:fldCharType="separate"/>
            </w:r>
            <w:r w:rsidRPr="004E0B17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E0B17">
              <w:rPr>
                <w:rFonts w:ascii="Calibri" w:hAnsi="Calibri" w:cs="Calibri"/>
                <w:b/>
                <w:bCs/>
              </w:rPr>
              <w:fldChar w:fldCharType="end"/>
            </w:r>
            <w:r w:rsidRPr="004E0B17">
              <w:rPr>
                <w:rFonts w:ascii="Calibri" w:hAnsi="Calibri" w:cs="Calibri"/>
              </w:rPr>
              <w:t xml:space="preserve"> of </w:t>
            </w:r>
            <w:r w:rsidRPr="004E0B17">
              <w:rPr>
                <w:rFonts w:ascii="Calibri" w:hAnsi="Calibri" w:cs="Calibri"/>
                <w:b/>
                <w:bCs/>
              </w:rPr>
              <w:fldChar w:fldCharType="begin"/>
            </w:r>
            <w:r w:rsidRPr="004E0B17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4E0B17">
              <w:rPr>
                <w:rFonts w:ascii="Calibri" w:hAnsi="Calibri" w:cs="Calibri"/>
                <w:b/>
                <w:bCs/>
              </w:rPr>
              <w:fldChar w:fldCharType="separate"/>
            </w:r>
            <w:r w:rsidRPr="004E0B17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4E0B17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70453946" w14:textId="77777777" w:rsidR="004E0B17" w:rsidRDefault="004E0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D8FD" w14:textId="77777777" w:rsidR="004E0B17" w:rsidRDefault="004E0B17" w:rsidP="004E0B17">
      <w:pPr>
        <w:spacing w:after="0" w:line="240" w:lineRule="auto"/>
      </w:pPr>
      <w:r>
        <w:separator/>
      </w:r>
    </w:p>
  </w:footnote>
  <w:footnote w:type="continuationSeparator" w:id="0">
    <w:p w14:paraId="404D0A13" w14:textId="77777777" w:rsidR="004E0B17" w:rsidRDefault="004E0B17" w:rsidP="004E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2791" w14:textId="773FA3E7" w:rsidR="004E0B17" w:rsidRPr="004E0B17" w:rsidRDefault="004E0B17" w:rsidP="004E0B17">
    <w:pPr>
      <w:pStyle w:val="Header"/>
      <w:jc w:val="right"/>
      <w:rPr>
        <w:rFonts w:ascii="Calibri" w:hAnsi="Calibri" w:cs="Calibri"/>
      </w:rPr>
    </w:pPr>
    <w:r>
      <w:tab/>
    </w:r>
    <w:r w:rsidRPr="004E0B17">
      <w:rPr>
        <w:rFonts w:ascii="Calibri" w:hAnsi="Calibri" w:cs="Calibri"/>
      </w:rPr>
      <w:t>Effective July 1,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488"/>
    <w:multiLevelType w:val="hybridMultilevel"/>
    <w:tmpl w:val="2692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A7CC4"/>
    <w:multiLevelType w:val="hybridMultilevel"/>
    <w:tmpl w:val="9CEC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16D7"/>
    <w:multiLevelType w:val="hybridMultilevel"/>
    <w:tmpl w:val="E482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C08A5"/>
    <w:multiLevelType w:val="hybridMultilevel"/>
    <w:tmpl w:val="8E96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4107B"/>
    <w:multiLevelType w:val="multilevel"/>
    <w:tmpl w:val="E73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935089">
    <w:abstractNumId w:val="0"/>
  </w:num>
  <w:num w:numId="2" w16cid:durableId="1321082839">
    <w:abstractNumId w:val="4"/>
  </w:num>
  <w:num w:numId="3" w16cid:durableId="2077388702">
    <w:abstractNumId w:val="3"/>
  </w:num>
  <w:num w:numId="4" w16cid:durableId="969088366">
    <w:abstractNumId w:val="2"/>
  </w:num>
  <w:num w:numId="5" w16cid:durableId="97760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7F"/>
    <w:rsid w:val="000466F5"/>
    <w:rsid w:val="000675EA"/>
    <w:rsid w:val="00081CA3"/>
    <w:rsid w:val="000A4271"/>
    <w:rsid w:val="000B2950"/>
    <w:rsid w:val="000E0F87"/>
    <w:rsid w:val="00130FDD"/>
    <w:rsid w:val="001732C1"/>
    <w:rsid w:val="001846E2"/>
    <w:rsid w:val="00195A41"/>
    <w:rsid w:val="001F7692"/>
    <w:rsid w:val="00233596"/>
    <w:rsid w:val="002423B0"/>
    <w:rsid w:val="002554DB"/>
    <w:rsid w:val="00256F90"/>
    <w:rsid w:val="002925F5"/>
    <w:rsid w:val="002D3D7F"/>
    <w:rsid w:val="00361C32"/>
    <w:rsid w:val="00382DDB"/>
    <w:rsid w:val="003B7663"/>
    <w:rsid w:val="003C7DB9"/>
    <w:rsid w:val="00413EFF"/>
    <w:rsid w:val="00414554"/>
    <w:rsid w:val="00435B9D"/>
    <w:rsid w:val="00451F1C"/>
    <w:rsid w:val="00466292"/>
    <w:rsid w:val="004A3A19"/>
    <w:rsid w:val="004B6F5F"/>
    <w:rsid w:val="004D1476"/>
    <w:rsid w:val="004E0B17"/>
    <w:rsid w:val="0051692E"/>
    <w:rsid w:val="00536B33"/>
    <w:rsid w:val="00561C2D"/>
    <w:rsid w:val="0059691D"/>
    <w:rsid w:val="00615D32"/>
    <w:rsid w:val="00636819"/>
    <w:rsid w:val="00661889"/>
    <w:rsid w:val="006A550D"/>
    <w:rsid w:val="00715ACC"/>
    <w:rsid w:val="0075399C"/>
    <w:rsid w:val="007751A2"/>
    <w:rsid w:val="007D4795"/>
    <w:rsid w:val="00881FD5"/>
    <w:rsid w:val="008A48A7"/>
    <w:rsid w:val="00900536"/>
    <w:rsid w:val="00910305"/>
    <w:rsid w:val="00925CAD"/>
    <w:rsid w:val="00936BB1"/>
    <w:rsid w:val="00994216"/>
    <w:rsid w:val="009B7045"/>
    <w:rsid w:val="009C3002"/>
    <w:rsid w:val="009C5971"/>
    <w:rsid w:val="009D604D"/>
    <w:rsid w:val="00A31066"/>
    <w:rsid w:val="00A40E74"/>
    <w:rsid w:val="00B35897"/>
    <w:rsid w:val="00B422D1"/>
    <w:rsid w:val="00B5072E"/>
    <w:rsid w:val="00BA2C7E"/>
    <w:rsid w:val="00BB3FA8"/>
    <w:rsid w:val="00C21E28"/>
    <w:rsid w:val="00C22C54"/>
    <w:rsid w:val="00C2403A"/>
    <w:rsid w:val="00C3387C"/>
    <w:rsid w:val="00CB5C6E"/>
    <w:rsid w:val="00CC1A1C"/>
    <w:rsid w:val="00D044E7"/>
    <w:rsid w:val="00D158D8"/>
    <w:rsid w:val="00D16721"/>
    <w:rsid w:val="00D20D65"/>
    <w:rsid w:val="00D37026"/>
    <w:rsid w:val="00D65783"/>
    <w:rsid w:val="00D75D58"/>
    <w:rsid w:val="00D77910"/>
    <w:rsid w:val="00DA09AD"/>
    <w:rsid w:val="00DA7203"/>
    <w:rsid w:val="00E24D0F"/>
    <w:rsid w:val="00E419B0"/>
    <w:rsid w:val="00E625E9"/>
    <w:rsid w:val="00E84172"/>
    <w:rsid w:val="00EC5A7E"/>
    <w:rsid w:val="00F40D24"/>
    <w:rsid w:val="00FC7DFA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F5F15"/>
  <w15:chartTrackingRefBased/>
  <w15:docId w15:val="{93662469-8C7B-4B7C-85D0-541CCE33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D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D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D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D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D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D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D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D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D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D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D7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B17"/>
  </w:style>
  <w:style w:type="paragraph" w:styleId="Footer">
    <w:name w:val="footer"/>
    <w:basedOn w:val="Normal"/>
    <w:link w:val="FooterChar"/>
    <w:uiPriority w:val="99"/>
    <w:unhideWhenUsed/>
    <w:rsid w:val="004E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larett.Blount@la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Bess.Guidry2@la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William.Hickman@l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adford.VanOss@l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ncy.Messina@la.gov" TargetMode="External"/><Relationship Id="rId10" Type="http://schemas.openxmlformats.org/officeDocument/2006/relationships/hyperlink" Target="mailto:Jeff.Folse@la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Myra.Ford2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Underwood</dc:creator>
  <cp:keywords/>
  <dc:description/>
  <cp:lastModifiedBy>Allison Underwood</cp:lastModifiedBy>
  <cp:revision>2</cp:revision>
  <dcterms:created xsi:type="dcterms:W3CDTF">2026-06-12T16:48:00Z</dcterms:created>
  <dcterms:modified xsi:type="dcterms:W3CDTF">2026-06-12T16:48:00Z</dcterms:modified>
</cp:coreProperties>
</file>