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1377" w14:textId="4F0D02C0" w:rsidR="00D128B4" w:rsidRDefault="00D325DE" w:rsidP="00D325DE">
      <w:pPr>
        <w:pStyle w:val="RegItemFirstLine"/>
      </w:pPr>
      <w:bookmarkStart w:id="0" w:name="TextCutPoint"/>
      <w:r>
        <w:t>DECLARATION OF EMERGENCY</w:t>
      </w:r>
    </w:p>
    <w:p w14:paraId="7D7AB493" w14:textId="676E6349" w:rsidR="00D325DE" w:rsidRDefault="00D325DE" w:rsidP="00D325DE">
      <w:pPr>
        <w:pStyle w:val="RegDepartment"/>
      </w:pPr>
      <w:bookmarkStart w:id="1" w:name="BreakPoint"/>
      <w:bookmarkEnd w:id="1"/>
      <w:r>
        <w:t>Department of Wildlife and Fisheries</w:t>
      </w:r>
    </w:p>
    <w:p w14:paraId="10158EB6" w14:textId="2610A71F" w:rsidR="00D325DE" w:rsidRPr="00D325DE" w:rsidRDefault="00D325DE" w:rsidP="00D325DE">
      <w:pPr>
        <w:pStyle w:val="RegDepartment"/>
      </w:pPr>
      <w:r>
        <w:t>Wildlife and Fisheries Commission</w:t>
      </w:r>
    </w:p>
    <w:p w14:paraId="1F9457B2" w14:textId="77777777" w:rsidR="00D325DE" w:rsidRDefault="002F0F70" w:rsidP="00D325DE">
      <w:pPr>
        <w:pStyle w:val="RegItemTitle"/>
        <w:spacing w:before="240"/>
      </w:pPr>
      <w:r w:rsidRPr="002F0F70">
        <w:t>2026 Recreational Gag Grouper Season Modification</w:t>
      </w:r>
    </w:p>
    <w:p w14:paraId="243F2AF2" w14:textId="216E929F" w:rsidR="002F0F70" w:rsidRPr="002F0F70" w:rsidRDefault="002F0F70" w:rsidP="00D325DE">
      <w:pPr>
        <w:pStyle w:val="A0"/>
      </w:pPr>
      <w:r w:rsidRPr="002F0F70">
        <w:t>Louisiana’s recreational gag grouper season was previously scheduled to open on July 1, 2026.</w:t>
      </w:r>
      <w:r w:rsidR="00D325DE">
        <w:t xml:space="preserve"> </w:t>
      </w:r>
      <w:r w:rsidRPr="002F0F70">
        <w:t>The regional administrator of NOAA Fisheries has informed the secretary that the 2026 recreational season for the harvest of gag grouper in the federal waters of the Gulf of America has been modified to open on September 1, 2026 and close on October 1, 2026.</w:t>
      </w:r>
      <w:r w:rsidR="00D325DE">
        <w:t xml:space="preserve"> </w:t>
      </w:r>
      <w:r w:rsidRPr="002F0F70">
        <w:t>The most recent gag grouper population assessment indicated the stock is overfished and undergoing overfishing.</w:t>
      </w:r>
      <w:r w:rsidR="00D325DE">
        <w:t xml:space="preserve"> </w:t>
      </w:r>
      <w:r w:rsidRPr="002F0F70">
        <w:t xml:space="preserve">Compatible season regulations in state waters are preferable to provide effective rules and efficient enforcement for the fishery, and to prevent overfishing of the species in the long term. </w:t>
      </w:r>
    </w:p>
    <w:p w14:paraId="265F3B7D" w14:textId="29FBA552" w:rsidR="002F0F70" w:rsidRPr="002F0F70" w:rsidRDefault="002F0F70" w:rsidP="00D325DE">
      <w:pPr>
        <w:pStyle w:val="A0"/>
        <w:rPr>
          <w:color w:val="000000"/>
        </w:rPr>
      </w:pPr>
      <w:r w:rsidRPr="002F0F70">
        <w:t>In accordance with the emergency provisions of R.S. 49:962, which allows the Department of Wildlife and Fisheries and the Wildlife and Fisheries Commission to use emergency rules to set finfish seasons, R.S. 56:326.3 which provides that the Wildlife and Fisheries Commission may set seasons for saltwater finfish, and the authority given to the secretary by the commission in LAC 76:VII.335.G.5 to modify opening and closing dates of any commercial or recreational reef fish seasons in Louisiana state waters as deemed necessary in order to maintain consistency with modifications in adjacent federal waters, the secretary hereby declares:</w:t>
      </w:r>
    </w:p>
    <w:p w14:paraId="2E79FF61" w14:textId="05CD7978" w:rsidR="002F0F70" w:rsidRDefault="002F0F70" w:rsidP="00D325DE">
      <w:pPr>
        <w:pStyle w:val="A0"/>
      </w:pPr>
      <w:bookmarkStart w:id="2" w:name="Tempiii"/>
      <w:r w:rsidRPr="002F0F70">
        <w:t>The season for the recreational harvest of gag grouper in Louisiana state waters shall open at 12:01 a.m. on September 1, 2026 and remain open until 11:59 p.m. on September 30, 2026, or until otherwise modified.</w:t>
      </w:r>
      <w:r w:rsidR="00D325DE">
        <w:t xml:space="preserve"> </w:t>
      </w:r>
      <w:r w:rsidRPr="002F0F70">
        <w:t>The season for the recreational harvest of gag grouper will then remain closed until the regularly scheduled opening of the 2027 season, currently September 1, 2027.</w:t>
      </w:r>
      <w:r w:rsidR="00D325DE">
        <w:t xml:space="preserve"> </w:t>
      </w:r>
      <w:r w:rsidRPr="002F0F70">
        <w:t>During the closure periods above, no person shall recreationally harvest or possess gag grouper whether within or without Louisiana waters.</w:t>
      </w:r>
      <w:r w:rsidR="00D325DE">
        <w:t xml:space="preserve"> </w:t>
      </w:r>
    </w:p>
    <w:p w14:paraId="1DFBE517" w14:textId="77777777" w:rsidR="00D325DE" w:rsidRPr="002F0F70" w:rsidRDefault="00D325DE" w:rsidP="00D325DE">
      <w:pPr>
        <w:pStyle w:val="A0"/>
      </w:pPr>
    </w:p>
    <w:p w14:paraId="19470555" w14:textId="7A450579" w:rsidR="002F0F70" w:rsidRPr="002F0F70" w:rsidRDefault="002F0F70" w:rsidP="00D325DE">
      <w:pPr>
        <w:pStyle w:val="RegSignature"/>
      </w:pPr>
      <w:bookmarkStart w:id="3" w:name="Temp"/>
      <w:bookmarkEnd w:id="2"/>
      <w:r w:rsidRPr="002F0F70">
        <w:t>Tyler M. Bosworth</w:t>
      </w:r>
    </w:p>
    <w:p w14:paraId="44C7B5A0" w14:textId="0EC8A854" w:rsidR="00D325DE" w:rsidRDefault="002F0F70" w:rsidP="00D325DE">
      <w:pPr>
        <w:pStyle w:val="RegSignature"/>
      </w:pPr>
      <w:r w:rsidRPr="002F0F70">
        <w:t>Secretary</w:t>
      </w:r>
      <w:bookmarkStart w:id="4" w:name="ParasHere"/>
    </w:p>
    <w:p w14:paraId="4F9E64E3" w14:textId="010299F2" w:rsidR="00D325DE" w:rsidRPr="002F0F70" w:rsidRDefault="00D325DE" w:rsidP="00D325DE">
      <w:pPr>
        <w:pStyle w:val="RegLogNumber"/>
      </w:pPr>
      <w:bookmarkStart w:id="5" w:name="LastPara"/>
      <w:bookmarkStart w:id="6" w:name="Here"/>
      <w:bookmarkEnd w:id="3"/>
      <w:bookmarkEnd w:id="4"/>
      <w:bookmarkEnd w:id="5"/>
      <w:bookmarkEnd w:id="6"/>
      <w:r>
        <w:t>2606#017</w:t>
      </w:r>
      <w:bookmarkEnd w:id="0"/>
    </w:p>
    <w:sectPr w:rsidR="00D325DE" w:rsidRPr="002F0F70" w:rsidSect="00D128B4">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A205" w14:textId="77777777" w:rsidR="00D2488F" w:rsidRDefault="00D2488F">
      <w:r>
        <w:separator/>
      </w:r>
    </w:p>
  </w:endnote>
  <w:endnote w:type="continuationSeparator" w:id="0">
    <w:p w14:paraId="486BEAE4" w14:textId="77777777" w:rsidR="00D2488F" w:rsidRDefault="00D2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A031" w14:textId="77777777" w:rsidR="00D2488F" w:rsidRDefault="00D2488F">
      <w:r>
        <w:separator/>
      </w:r>
    </w:p>
  </w:footnote>
  <w:footnote w:type="continuationSeparator" w:id="0">
    <w:p w14:paraId="2D581EFB" w14:textId="77777777" w:rsidR="00D2488F" w:rsidRDefault="00D24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8"/>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6/5/2026 11:37:15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6 Recreational Gag Grouper Season Modification "/>
    <w:docVar w:name="DocType" w:val="EMR"/>
    <w:docVar w:name="ExoSeq" w:val="xx"/>
    <w:docVar w:name="FootnotesPresent" w:val="False"/>
    <w:docVar w:name="GovernorName" w:val="Jeff Landry"/>
    <w:docVar w:name="GovInitials" w:val="JML"/>
    <w:docVar w:name="LogInMonth" w:val="06"/>
    <w:docVar w:name="LogInSeq" w:val="017"/>
    <w:docVar w:name="LogInYear" w:val="26"/>
    <w:docVar w:name="PubDate" w:val="May 20, 2026"/>
    <w:docVar w:name="RegNumber" w:val="5"/>
    <w:docVar w:name="RegVolume" w:val="52"/>
    <w:docVar w:name="SecOfStateName" w:val="Nancy Landry"/>
    <w:docVar w:name="StartPageNumber" w:val="1"/>
    <w:docVar w:name="UserInitials" w:val="abm"/>
  </w:docVars>
  <w:rsids>
    <w:rsidRoot w:val="002F0F70"/>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0F70"/>
    <w:rsid w:val="002F2099"/>
    <w:rsid w:val="002F2449"/>
    <w:rsid w:val="003026BE"/>
    <w:rsid w:val="00303A99"/>
    <w:rsid w:val="00305F2A"/>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5E38"/>
    <w:rsid w:val="00586010"/>
    <w:rsid w:val="005861CE"/>
    <w:rsid w:val="0059625F"/>
    <w:rsid w:val="005A6B68"/>
    <w:rsid w:val="005B1AC1"/>
    <w:rsid w:val="005B1E1A"/>
    <w:rsid w:val="005C05A8"/>
    <w:rsid w:val="005C1523"/>
    <w:rsid w:val="005D218F"/>
    <w:rsid w:val="005D425E"/>
    <w:rsid w:val="005E5FC8"/>
    <w:rsid w:val="005F5A1C"/>
    <w:rsid w:val="006031EE"/>
    <w:rsid w:val="006040B7"/>
    <w:rsid w:val="00605E85"/>
    <w:rsid w:val="00610CB3"/>
    <w:rsid w:val="00614CCA"/>
    <w:rsid w:val="006155FA"/>
    <w:rsid w:val="00615BC7"/>
    <w:rsid w:val="006167E4"/>
    <w:rsid w:val="0062123A"/>
    <w:rsid w:val="006214BD"/>
    <w:rsid w:val="006308E5"/>
    <w:rsid w:val="0063264F"/>
    <w:rsid w:val="006368CA"/>
    <w:rsid w:val="00640BF7"/>
    <w:rsid w:val="0065287B"/>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128B4"/>
    <w:rsid w:val="00D20414"/>
    <w:rsid w:val="00D22513"/>
    <w:rsid w:val="00D2488F"/>
    <w:rsid w:val="00D2762A"/>
    <w:rsid w:val="00D276DC"/>
    <w:rsid w:val="00D325DE"/>
    <w:rsid w:val="00D33232"/>
    <w:rsid w:val="00D34468"/>
    <w:rsid w:val="00D4546D"/>
    <w:rsid w:val="00D46C44"/>
    <w:rsid w:val="00D50B22"/>
    <w:rsid w:val="00D53678"/>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9348"/>
  <w15:chartTrackingRefBased/>
  <w15:docId w15:val="{C12AADE5-2256-47C5-88D7-50803C16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FA"/>
  </w:style>
  <w:style w:type="paragraph" w:styleId="Heading1">
    <w:name w:val="heading 1"/>
    <w:basedOn w:val="Normal"/>
    <w:next w:val="Normal"/>
    <w:qFormat/>
    <w:rsid w:val="006155FA"/>
    <w:pPr>
      <w:keepNext/>
      <w:outlineLvl w:val="0"/>
    </w:pPr>
    <w:rPr>
      <w:vanish/>
    </w:rPr>
  </w:style>
  <w:style w:type="character" w:default="1" w:styleId="DefaultParagraphFont">
    <w:name w:val="Default Paragraph Font"/>
    <w:semiHidden/>
    <w:rsid w:val="006155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155FA"/>
  </w:style>
  <w:style w:type="paragraph" w:styleId="Header">
    <w:name w:val="header"/>
    <w:basedOn w:val="Normal"/>
    <w:rsid w:val="006155FA"/>
    <w:pPr>
      <w:tabs>
        <w:tab w:val="center" w:pos="4320"/>
        <w:tab w:val="right" w:pos="8640"/>
      </w:tabs>
    </w:pPr>
  </w:style>
  <w:style w:type="paragraph" w:styleId="Footer">
    <w:name w:val="footer"/>
    <w:basedOn w:val="Normal"/>
    <w:rsid w:val="006155FA"/>
    <w:pPr>
      <w:tabs>
        <w:tab w:val="center" w:pos="4320"/>
        <w:tab w:val="right" w:pos="8640"/>
      </w:tabs>
    </w:pPr>
  </w:style>
  <w:style w:type="paragraph" w:customStyle="1" w:styleId="a">
    <w:name w:val="(a)."/>
    <w:basedOn w:val="Text"/>
    <w:rsid w:val="006155F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6155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6155FA"/>
    <w:pPr>
      <w:tabs>
        <w:tab w:val="decimal" w:pos="1440"/>
        <w:tab w:val="left" w:pos="1728"/>
      </w:tabs>
      <w:jc w:val="both"/>
      <w:outlineLvl w:val="8"/>
    </w:pPr>
    <w:rPr>
      <w:kern w:val="2"/>
    </w:rPr>
  </w:style>
  <w:style w:type="paragraph" w:customStyle="1" w:styleId="1">
    <w:name w:val="1."/>
    <w:basedOn w:val="Normal"/>
    <w:rsid w:val="006155FA"/>
    <w:pPr>
      <w:tabs>
        <w:tab w:val="left" w:pos="720"/>
        <w:tab w:val="left" w:pos="979"/>
        <w:tab w:val="left" w:pos="1152"/>
      </w:tabs>
      <w:ind w:firstLine="360"/>
      <w:jc w:val="both"/>
      <w:outlineLvl w:val="4"/>
    </w:pPr>
    <w:rPr>
      <w:kern w:val="2"/>
    </w:rPr>
  </w:style>
  <w:style w:type="paragraph" w:customStyle="1" w:styleId="A0">
    <w:name w:val="A."/>
    <w:basedOn w:val="Normal"/>
    <w:rsid w:val="006155FA"/>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6155FA"/>
    <w:pPr>
      <w:tabs>
        <w:tab w:val="left" w:pos="907"/>
      </w:tabs>
      <w:ind w:firstLine="547"/>
      <w:jc w:val="both"/>
      <w:outlineLvl w:val="5"/>
    </w:pPr>
    <w:rPr>
      <w:kern w:val="2"/>
    </w:rPr>
  </w:style>
  <w:style w:type="paragraph" w:customStyle="1" w:styleId="AuthorityNote">
    <w:name w:val="Authority Note"/>
    <w:basedOn w:val="Normal"/>
    <w:rsid w:val="006155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6155FA"/>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6155FA"/>
    <w:pPr>
      <w:tabs>
        <w:tab w:val="clear" w:pos="8640"/>
        <w:tab w:val="right" w:pos="4320"/>
      </w:tabs>
      <w:spacing w:before="60"/>
    </w:pPr>
    <w:rPr>
      <w:rFonts w:ascii="Arial" w:hAnsi="Arial"/>
      <w:i/>
      <w:sz w:val="16"/>
    </w:rPr>
  </w:style>
  <w:style w:type="paragraph" w:customStyle="1" w:styleId="FooterOdd">
    <w:name w:val="FooterOdd"/>
    <w:basedOn w:val="Footer"/>
    <w:rsid w:val="006155FA"/>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6155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6155FA"/>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6155FA"/>
    <w:pPr>
      <w:spacing w:after="120"/>
      <w:ind w:firstLine="187"/>
      <w:jc w:val="both"/>
    </w:pPr>
    <w:rPr>
      <w:kern w:val="2"/>
      <w:sz w:val="16"/>
    </w:rPr>
  </w:style>
  <w:style w:type="character" w:styleId="PageNumber">
    <w:name w:val="page number"/>
    <w:rsid w:val="006155FA"/>
    <w:rPr>
      <w:rFonts w:ascii="Times New Roman" w:hAnsi="Times New Roman"/>
      <w:dstrike w:val="0"/>
      <w:color w:val="auto"/>
      <w:sz w:val="20"/>
      <w:vertAlign w:val="baseline"/>
    </w:rPr>
  </w:style>
  <w:style w:type="paragraph" w:customStyle="1" w:styleId="RegCodePart">
    <w:name w:val="Reg Code Part"/>
    <w:rsid w:val="006155FA"/>
    <w:pPr>
      <w:keepNext/>
      <w:jc w:val="center"/>
    </w:pPr>
    <w:rPr>
      <w:b/>
      <w:noProof/>
    </w:rPr>
  </w:style>
  <w:style w:type="paragraph" w:customStyle="1" w:styleId="RegFE1">
    <w:name w:val="Reg F&amp;E 1"/>
    <w:rsid w:val="006155FA"/>
    <w:pPr>
      <w:ind w:left="288" w:hanging="288"/>
      <w:jc w:val="both"/>
    </w:pPr>
    <w:rPr>
      <w:noProof/>
      <w:spacing w:val="-10"/>
      <w:sz w:val="18"/>
    </w:rPr>
  </w:style>
  <w:style w:type="paragraph" w:customStyle="1" w:styleId="RegFE2">
    <w:name w:val="Reg F&amp;E 2"/>
    <w:rsid w:val="006155FA"/>
    <w:pPr>
      <w:ind w:left="288" w:firstLine="288"/>
      <w:jc w:val="both"/>
    </w:pPr>
    <w:rPr>
      <w:noProof/>
      <w:sz w:val="18"/>
    </w:rPr>
  </w:style>
  <w:style w:type="paragraph" w:customStyle="1" w:styleId="Section">
    <w:name w:val="Section"/>
    <w:basedOn w:val="Normal"/>
    <w:rsid w:val="006155F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6155FA"/>
    <w:pPr>
      <w:keepNext/>
      <w:keepLines/>
      <w:spacing w:after="120"/>
      <w:outlineLvl w:val="1"/>
    </w:pPr>
    <w:rPr>
      <w:sz w:val="28"/>
    </w:rPr>
  </w:style>
  <w:style w:type="paragraph" w:customStyle="1" w:styleId="RegCodeTitle">
    <w:name w:val="Reg Code Title"/>
    <w:basedOn w:val="Normal"/>
    <w:next w:val="Normal"/>
    <w:rsid w:val="006155FA"/>
    <w:pPr>
      <w:keepNext/>
      <w:jc w:val="center"/>
    </w:pPr>
    <w:rPr>
      <w:b/>
      <w:kern w:val="28"/>
    </w:rPr>
  </w:style>
  <w:style w:type="paragraph" w:customStyle="1" w:styleId="DD1">
    <w:name w:val="DD1"/>
    <w:rsid w:val="006155FA"/>
    <w:rPr>
      <w:noProof/>
    </w:rPr>
  </w:style>
  <w:style w:type="paragraph" w:customStyle="1" w:styleId="RegDepartment">
    <w:name w:val="Reg Department"/>
    <w:next w:val="RegSubDepartment"/>
    <w:rsid w:val="006155FA"/>
    <w:pPr>
      <w:keepNext/>
      <w:jc w:val="center"/>
    </w:pPr>
    <w:rPr>
      <w:b/>
      <w:noProof/>
    </w:rPr>
  </w:style>
  <w:style w:type="paragraph" w:customStyle="1" w:styleId="RegSubDepartment">
    <w:name w:val="Reg SubDepartment"/>
    <w:rsid w:val="006155FA"/>
    <w:pPr>
      <w:keepNext/>
      <w:spacing w:after="240"/>
      <w:jc w:val="center"/>
    </w:pPr>
    <w:rPr>
      <w:b/>
      <w:noProof/>
      <w:sz w:val="22"/>
    </w:rPr>
  </w:style>
  <w:style w:type="paragraph" w:customStyle="1" w:styleId="RegItemTitle">
    <w:name w:val="Reg Item Title"/>
    <w:rsid w:val="006155FA"/>
    <w:pPr>
      <w:keepNext/>
      <w:spacing w:after="240"/>
      <w:jc w:val="center"/>
    </w:pPr>
    <w:rPr>
      <w:noProof/>
    </w:rPr>
  </w:style>
  <w:style w:type="paragraph" w:customStyle="1" w:styleId="ExoA">
    <w:name w:val="Exo A."/>
    <w:basedOn w:val="Normal"/>
    <w:rsid w:val="006155FA"/>
    <w:pPr>
      <w:tabs>
        <w:tab w:val="left" w:pos="936"/>
      </w:tabs>
      <w:spacing w:line="240" w:lineRule="exact"/>
      <w:ind w:left="360" w:right="360" w:firstLine="187"/>
      <w:jc w:val="both"/>
    </w:pPr>
  </w:style>
  <w:style w:type="paragraph" w:customStyle="1" w:styleId="ExoNormal">
    <w:name w:val="Exo Normal"/>
    <w:rsid w:val="006155FA"/>
    <w:pPr>
      <w:tabs>
        <w:tab w:val="left" w:pos="1656"/>
      </w:tabs>
      <w:ind w:firstLine="360"/>
      <w:jc w:val="both"/>
    </w:pPr>
    <w:rPr>
      <w:noProof/>
    </w:rPr>
  </w:style>
  <w:style w:type="paragraph" w:customStyle="1" w:styleId="RegItemFirstLine">
    <w:name w:val="Reg Item First Line"/>
    <w:next w:val="RegDepartment"/>
    <w:rsid w:val="006155FA"/>
    <w:pPr>
      <w:keepNext/>
      <w:tabs>
        <w:tab w:val="left" w:pos="-1440"/>
      </w:tabs>
      <w:spacing w:after="120"/>
      <w:jc w:val="center"/>
    </w:pPr>
    <w:rPr>
      <w:b/>
      <w:noProof/>
    </w:rPr>
  </w:style>
  <w:style w:type="paragraph" w:customStyle="1" w:styleId="RegSignature">
    <w:name w:val="Reg Signature"/>
    <w:basedOn w:val="Normal"/>
    <w:rsid w:val="006155FA"/>
    <w:pPr>
      <w:keepNext/>
      <w:ind w:left="2160"/>
      <w:jc w:val="both"/>
    </w:pPr>
  </w:style>
  <w:style w:type="paragraph" w:customStyle="1" w:styleId="ExoSecOfState">
    <w:name w:val="Exo SecOfState"/>
    <w:rsid w:val="006155FA"/>
    <w:pPr>
      <w:keepNext/>
    </w:pPr>
    <w:rPr>
      <w:noProof/>
    </w:rPr>
  </w:style>
  <w:style w:type="paragraph" w:customStyle="1" w:styleId="RegDoubleIndent">
    <w:name w:val="Reg Double Indent"/>
    <w:rsid w:val="006155FA"/>
    <w:pPr>
      <w:ind w:left="432" w:right="432"/>
      <w:jc w:val="both"/>
    </w:pPr>
    <w:rPr>
      <w:noProof/>
    </w:rPr>
  </w:style>
  <w:style w:type="paragraph" w:customStyle="1" w:styleId="RegLogNumber">
    <w:name w:val="Reg Log Number"/>
    <w:rsid w:val="006155FA"/>
    <w:rPr>
      <w:noProof/>
      <w:sz w:val="16"/>
    </w:rPr>
  </w:style>
  <w:style w:type="paragraph" w:customStyle="1" w:styleId="RegSectionTitle">
    <w:name w:val="RegSectionTitle"/>
    <w:rsid w:val="006155FA"/>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3</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4</cp:revision>
  <cp:lastPrinted>2026-06-05T16:38:00Z</cp:lastPrinted>
  <dcterms:created xsi:type="dcterms:W3CDTF">2026-06-05T16:38:00Z</dcterms:created>
  <dcterms:modified xsi:type="dcterms:W3CDTF">2026-06-05T16:43:00Z</dcterms:modified>
</cp:coreProperties>
</file>