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0577" w14:textId="1BDE8A5D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DE58EA">
        <w:rPr>
          <w:rFonts w:cstheme="minorHAnsi"/>
          <w:b/>
          <w:sz w:val="28"/>
          <w:szCs w:val="28"/>
        </w:rPr>
        <w:t>State Contract Number: 44000321</w:t>
      </w:r>
      <w:r w:rsidR="00C9790C" w:rsidRPr="00DE58EA">
        <w:rPr>
          <w:rFonts w:cstheme="minorHAnsi"/>
          <w:b/>
          <w:sz w:val="28"/>
          <w:szCs w:val="28"/>
        </w:rPr>
        <w:t>3</w:t>
      </w:r>
      <w:r w:rsidRPr="00DE58EA">
        <w:rPr>
          <w:rFonts w:cstheme="minorHAnsi"/>
          <w:b/>
          <w:sz w:val="28"/>
          <w:szCs w:val="28"/>
        </w:rPr>
        <w:t>5</w:t>
      </w:r>
    </w:p>
    <w:p w14:paraId="5CF967A4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09EE5E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The State of Louisiana, Office of State Procurement, reserves the right to narrow or expand the categories of goods and/or services available to be prospectively offered through this Participating Addendum and State Contract Number 4400032135, at its sole discretion, by amendment and/or unilateral written notification to the Contractor, at any time. The State may elect to make the categories of goods and/or services available through this Participating Addendum and State Contract Number 4400032135 to be more restrictive than set forth in Master Agreement Number.</w:t>
      </w:r>
    </w:p>
    <w:p w14:paraId="030A8CA8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C2A9DA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b/>
          <w:sz w:val="24"/>
          <w:szCs w:val="24"/>
        </w:rPr>
        <w:t xml:space="preserve">Exclusions: </w:t>
      </w:r>
      <w:r w:rsidRPr="00DE58EA">
        <w:rPr>
          <w:rFonts w:cstheme="minorHAnsi"/>
          <w:sz w:val="24"/>
          <w:szCs w:val="24"/>
        </w:rPr>
        <w:t>Professional Services, as defined in La. R.S. 39:1556 (42)</w:t>
      </w:r>
    </w:p>
    <w:p w14:paraId="34FAD91B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 xml:space="preserve"> </w:t>
      </w:r>
      <w:r w:rsidRPr="00DE58EA">
        <w:rPr>
          <w:rFonts w:cstheme="minorHAnsi"/>
          <w:sz w:val="24"/>
          <w:szCs w:val="24"/>
        </w:rPr>
        <w:tab/>
      </w:r>
      <w:r w:rsidRPr="00DE58EA">
        <w:rPr>
          <w:rFonts w:cstheme="minorHAnsi"/>
          <w:sz w:val="24"/>
          <w:szCs w:val="24"/>
        </w:rPr>
        <w:tab/>
        <w:t>Consulting Services, as defined in La. R.S. 39:1556 (10)</w:t>
      </w:r>
    </w:p>
    <w:p w14:paraId="1667A12D" w14:textId="77777777" w:rsidR="00701C63" w:rsidRPr="00DE58EA" w:rsidRDefault="00701C63" w:rsidP="00701C63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Lease Agreement</w:t>
      </w:r>
    </w:p>
    <w:p w14:paraId="209EEFF3" w14:textId="77777777" w:rsidR="00D733F7" w:rsidRPr="00DE58EA" w:rsidRDefault="00D733F7" w:rsidP="00701C63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Alternative Financing Methods</w:t>
      </w:r>
    </w:p>
    <w:p w14:paraId="0C680463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IT software and hardware, other than external peripherals</w:t>
      </w:r>
    </w:p>
    <w:p w14:paraId="0D7D0BE8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 xml:space="preserve"> </w:t>
      </w:r>
      <w:r w:rsidRPr="00DE58EA">
        <w:rPr>
          <w:rFonts w:cstheme="minorHAnsi"/>
          <w:sz w:val="24"/>
          <w:szCs w:val="24"/>
        </w:rPr>
        <w:tab/>
      </w:r>
      <w:r w:rsidRPr="00DE58EA">
        <w:rPr>
          <w:rFonts w:cstheme="minorHAnsi"/>
          <w:sz w:val="24"/>
          <w:szCs w:val="24"/>
        </w:rPr>
        <w:tab/>
        <w:t>Printers, copiers, and multi-function devices</w:t>
      </w:r>
    </w:p>
    <w:p w14:paraId="113E70C4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Desks, tables, chairs, bookcases, cabinets, and shelving systems</w:t>
      </w:r>
    </w:p>
    <w:p w14:paraId="2378CC7F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Industrial and large scale cleaning and janitorial supplies other than typical</w:t>
      </w:r>
    </w:p>
    <w:p w14:paraId="6C49EDF0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breakroom/classroom needs</w:t>
      </w:r>
    </w:p>
    <w:p w14:paraId="6B3A0D2A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Lab supplies</w:t>
      </w:r>
    </w:p>
    <w:p w14:paraId="2D180390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Print</w:t>
      </w:r>
    </w:p>
    <w:p w14:paraId="0D4D762B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Promotional Products</w:t>
      </w:r>
    </w:p>
    <w:p w14:paraId="6FBB14B4" w14:textId="77777777" w:rsidR="00D733F7" w:rsidRPr="00DE58EA" w:rsidRDefault="00D733F7" w:rsidP="00D733F7">
      <w:pPr>
        <w:ind w:left="720" w:firstLine="720"/>
        <w:rPr>
          <w:rFonts w:cstheme="minorHAnsi"/>
          <w:sz w:val="24"/>
          <w:szCs w:val="24"/>
        </w:rPr>
      </w:pPr>
      <w:r w:rsidRPr="00DE58EA">
        <w:rPr>
          <w:rFonts w:cstheme="minorHAnsi"/>
          <w:sz w:val="24"/>
          <w:szCs w:val="24"/>
        </w:rPr>
        <w:t>Copy paper orders in excess of 10 cases per order</w:t>
      </w:r>
    </w:p>
    <w:p w14:paraId="7716295C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83DA4E3" w14:textId="77777777" w:rsidR="00D733F7" w:rsidRPr="00DE58EA" w:rsidRDefault="00D733F7" w:rsidP="00D733F7">
      <w:pPr>
        <w:rPr>
          <w:rFonts w:cstheme="minorHAnsi"/>
          <w:sz w:val="24"/>
          <w:szCs w:val="24"/>
        </w:rPr>
      </w:pPr>
    </w:p>
    <w:p w14:paraId="5FEB52AF" w14:textId="77777777" w:rsidR="00D733F7" w:rsidRPr="00DE58EA" w:rsidRDefault="00D733F7" w:rsidP="00D733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58EA">
        <w:rPr>
          <w:rFonts w:cstheme="minorHAnsi"/>
          <w:b/>
          <w:sz w:val="24"/>
          <w:szCs w:val="24"/>
        </w:rPr>
        <w:t>Inclusions</w:t>
      </w:r>
      <w:r w:rsidRPr="00DE58EA">
        <w:rPr>
          <w:rFonts w:cstheme="minorHAnsi"/>
          <w:sz w:val="24"/>
          <w:szCs w:val="24"/>
        </w:rPr>
        <w:t>: All authorized elements of Master Agreement Number 070924-SCC not herein excluded.</w:t>
      </w:r>
    </w:p>
    <w:sectPr w:rsidR="00D733F7" w:rsidRPr="00DE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178"/>
    <w:multiLevelType w:val="hybridMultilevel"/>
    <w:tmpl w:val="740690D4"/>
    <w:lvl w:ilvl="0" w:tplc="3AFA1C14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64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F7"/>
    <w:rsid w:val="00500961"/>
    <w:rsid w:val="00701C63"/>
    <w:rsid w:val="00C9790C"/>
    <w:rsid w:val="00D733F7"/>
    <w:rsid w:val="00DE58EA"/>
    <w:rsid w:val="00E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FCCF"/>
  <w15:chartTrackingRefBased/>
  <w15:docId w15:val="{07F3897E-BEA4-419F-A42B-835FF2B7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Company>State of Louisiana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Clark</dc:creator>
  <cp:keywords/>
  <dc:description/>
  <cp:lastModifiedBy>Amber White (OSP)</cp:lastModifiedBy>
  <cp:revision>3</cp:revision>
  <dcterms:created xsi:type="dcterms:W3CDTF">2026-01-28T16:04:00Z</dcterms:created>
  <dcterms:modified xsi:type="dcterms:W3CDTF">2026-01-28T16:05:00Z</dcterms:modified>
</cp:coreProperties>
</file>