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5252" w14:textId="77777777" w:rsidR="00BC461B" w:rsidRPr="00EE7A3C" w:rsidRDefault="00AB28EA" w:rsidP="00FD48F2">
      <w:pPr>
        <w:pStyle w:val="SAPHeading1"/>
        <w:keepLines w:val="0"/>
        <w:widowControl w:val="0"/>
        <w:outlineLvl w:val="1"/>
      </w:pPr>
      <w:bookmarkStart w:id="0" w:name="sectionAriba1"/>
      <w:bookmarkStart w:id="1" w:name="sectionGlobalContract"/>
      <w:r w:rsidRPr="00EE7A3C">
        <w:t>Contract</w:t>
      </w:r>
    </w:p>
    <w:p w14:paraId="41BBDAF9" w14:textId="64B7A409" w:rsidR="00201D47" w:rsidRDefault="00200850">
      <w:pPr>
        <w:pStyle w:val="SAPClause"/>
      </w:pPr>
      <w:r>
        <w:t xml:space="preserve">Be it known, that effective upon approval by the Office of State Procurement, as evidenced by the Director’s, or designee’s, signature on this document, the </w:t>
      </w:r>
      <w:r w:rsidR="00A744F4" w:rsidRPr="00A744F4">
        <w:rPr>
          <w:highlight w:val="yellow"/>
        </w:rPr>
        <w:t>[Agency Name]</w:t>
      </w:r>
      <w:r>
        <w:t xml:space="preserve"> (hereinafter sometimes referred to as "State") and </w:t>
      </w:r>
      <w:r w:rsidR="00311130" w:rsidRPr="00311130">
        <w:rPr>
          <w:u w:val="single"/>
        </w:rPr>
        <w:t>[</w:t>
      </w:r>
      <w:r w:rsidR="00AB28DA" w:rsidRPr="00311130">
        <w:rPr>
          <w:u w:val="single"/>
        </w:rPr>
        <w:t>Contractor Name</w:t>
      </w:r>
      <w:r w:rsidR="00311130" w:rsidRPr="00311130">
        <w:rPr>
          <w:u w:val="single"/>
        </w:rPr>
        <w:t xml:space="preserve"> and Address]</w:t>
      </w:r>
      <w:r w:rsidR="00AB28DA">
        <w:t xml:space="preserve"> </w:t>
      </w:r>
      <w:r>
        <w:t>(hereinafter sometimes referred to as "Contractor") do hereby enter into this Contract</w:t>
      </w:r>
      <w:r w:rsidR="00947186">
        <w:t xml:space="preserve"> for </w:t>
      </w:r>
      <w:r w:rsidR="00947186" w:rsidRPr="00947186">
        <w:rPr>
          <w:highlight w:val="yellow"/>
        </w:rPr>
        <w:t>[RFP Title]</w:t>
      </w:r>
      <w:r>
        <w:t xml:space="preserve"> under the following terms and conditions.</w:t>
      </w:r>
    </w:p>
    <w:p w14:paraId="5ECC4B5C" w14:textId="77777777" w:rsidR="00BC461B" w:rsidRDefault="00AB28EA" w:rsidP="00FD48F2">
      <w:pPr>
        <w:pStyle w:val="SAPHeading1"/>
        <w:keepLines w:val="0"/>
        <w:widowControl w:val="0"/>
        <w:outlineLvl w:val="1"/>
      </w:pPr>
      <w:bookmarkStart w:id="2" w:name="clauseAriba2_1"/>
      <w:bookmarkStart w:id="3" w:name="sectionAriba2"/>
      <w:bookmarkStart w:id="4" w:name="clauseAriba2_2"/>
      <w:bookmarkEnd w:id="0"/>
      <w:r>
        <w:t>Term of Contract</w:t>
      </w:r>
    </w:p>
    <w:p w14:paraId="5E73FE82" w14:textId="24A8EDB9" w:rsidR="00201D47" w:rsidRDefault="00200850">
      <w:pPr>
        <w:pStyle w:val="SAPClause"/>
      </w:pPr>
      <w:r>
        <w:t>This Contract</w:t>
      </w:r>
      <w:r w:rsidR="00E7398A">
        <w:t xml:space="preserve"> shall begin on</w:t>
      </w:r>
      <w:r w:rsidR="00AB28DA">
        <w:t xml:space="preserve"> </w:t>
      </w:r>
      <w:r w:rsidR="00AB28DA" w:rsidRPr="00AB28DA">
        <w:rPr>
          <w:highlight w:val="yellow"/>
        </w:rPr>
        <w:t>[</w:t>
      </w:r>
      <w:r w:rsidR="00AB28DA">
        <w:rPr>
          <w:highlight w:val="yellow"/>
        </w:rPr>
        <w:t>Start Date</w:t>
      </w:r>
      <w:r w:rsidR="00AB28DA" w:rsidRPr="00AB28DA">
        <w:rPr>
          <w:highlight w:val="yellow"/>
        </w:rPr>
        <w:t>]</w:t>
      </w:r>
      <w:r w:rsidR="00E7398A">
        <w:t xml:space="preserve"> and shall end on </w:t>
      </w:r>
      <w:r w:rsidR="00AB28DA" w:rsidRPr="00AB28DA">
        <w:rPr>
          <w:highlight w:val="yellow"/>
        </w:rPr>
        <w:t>[</w:t>
      </w:r>
      <w:r w:rsidR="00AB28DA">
        <w:rPr>
          <w:highlight w:val="yellow"/>
        </w:rPr>
        <w:t>End Date</w:t>
      </w:r>
      <w:r w:rsidR="00AB28DA" w:rsidRPr="00AB28DA">
        <w:rPr>
          <w:highlight w:val="yellow"/>
        </w:rPr>
        <w:t>]</w:t>
      </w:r>
      <w:r w:rsidR="00AB28DA">
        <w:t xml:space="preserve"> </w:t>
      </w:r>
      <w:r>
        <w:t xml:space="preserve">unless otherwise terminated in accordance with the Termination provisions of this Contract.  At the option of the State of Louisiana and acceptance of the Contractor, this Contract may be extended for </w:t>
      </w:r>
      <w:r w:rsidR="00AB28DA" w:rsidRPr="00AB28DA">
        <w:rPr>
          <w:highlight w:val="yellow"/>
        </w:rPr>
        <w:t>[</w:t>
      </w:r>
      <w:r w:rsidR="00AB28DA">
        <w:rPr>
          <w:highlight w:val="yellow"/>
        </w:rPr>
        <w:t>Renewal Options</w:t>
      </w:r>
      <w:r w:rsidR="00AB28DA" w:rsidRPr="00AB28DA">
        <w:rPr>
          <w:highlight w:val="yellow"/>
        </w:rPr>
        <w:t>]</w:t>
      </w:r>
      <w:r>
        <w:t xml:space="preserve"> at the same prices, terms, and conditions.  </w:t>
      </w:r>
      <w:r w:rsidR="00D44FD9" w:rsidRPr="001750AE">
        <w:t xml:space="preserve">Total </w:t>
      </w:r>
      <w:r w:rsidR="00152F5D">
        <w:t>C</w:t>
      </w:r>
      <w:r w:rsidR="00D44FD9" w:rsidRPr="001750AE">
        <w:t xml:space="preserve">ontract time may not exceed </w:t>
      </w:r>
      <w:r w:rsidR="00AB28DA" w:rsidRPr="00AB28DA">
        <w:rPr>
          <w:highlight w:val="yellow"/>
        </w:rPr>
        <w:t>[</w:t>
      </w:r>
      <w:r w:rsidR="00AB28DA">
        <w:rPr>
          <w:highlight w:val="yellow"/>
        </w:rPr>
        <w:t>Number, usually 36 or 60</w:t>
      </w:r>
      <w:r w:rsidR="00AB28DA" w:rsidRPr="00AB28DA">
        <w:rPr>
          <w:highlight w:val="yellow"/>
        </w:rPr>
        <w:t>]</w:t>
      </w:r>
      <w:r w:rsidR="00D44FD9" w:rsidRPr="001750AE">
        <w:rPr>
          <w:highlight w:val="yellow"/>
        </w:rPr>
        <w:t xml:space="preserve"> </w:t>
      </w:r>
      <w:r w:rsidR="00D44FD9" w:rsidRPr="001750AE">
        <w:t>months.</w:t>
      </w:r>
    </w:p>
    <w:p w14:paraId="71F41A49" w14:textId="4BE41B7B" w:rsidR="00AB28DA" w:rsidRDefault="00AB28DA" w:rsidP="00AB28DA">
      <w:pPr>
        <w:rPr>
          <w:rFonts w:ascii="Arial" w:hAnsi="Arial" w:cs="Arial"/>
          <w:i/>
          <w:sz w:val="20"/>
          <w:szCs w:val="20"/>
        </w:rPr>
      </w:pPr>
      <w:r>
        <w:rPr>
          <w:rFonts w:ascii="Arial" w:hAnsi="Arial" w:cs="Arial"/>
          <w:color w:val="FF0000"/>
          <w:sz w:val="20"/>
        </w:rPr>
        <w:t>Delete the below paragraph if JLCB is not required.</w:t>
      </w:r>
    </w:p>
    <w:p w14:paraId="33D01B5A" w14:textId="4C6A831C" w:rsidR="00201D47" w:rsidRDefault="00200850">
      <w:pPr>
        <w:pStyle w:val="SAPClause"/>
      </w:pPr>
      <w:r>
        <w:t xml:space="preserve">Prior to the extension of the </w:t>
      </w:r>
      <w:r w:rsidR="00152F5D">
        <w:t>C</w:t>
      </w:r>
      <w:r>
        <w:t xml:space="preserve">ontract beyond a 36 month term, prior approval by the Joint Legislative Committee on the Budget (JLCB) or other approval authorized by law shall be obtained. Such written evidence of JLCB approval shall be submitted, along with the </w:t>
      </w:r>
      <w:r w:rsidR="00152F5D">
        <w:t>C</w:t>
      </w:r>
      <w:r>
        <w:t xml:space="preserve">ontract </w:t>
      </w:r>
      <w:r w:rsidR="00152F5D">
        <w:t>A</w:t>
      </w:r>
      <w:r>
        <w:t>mendment to the Office of State Procurement (OSP) to extend</w:t>
      </w:r>
      <w:r w:rsidR="00152F5D">
        <w:t xml:space="preserve"> the</w:t>
      </w:r>
      <w:r>
        <w:t xml:space="preserve"> </w:t>
      </w:r>
      <w:r w:rsidR="00152F5D">
        <w:t>C</w:t>
      </w:r>
      <w:r>
        <w:t>ontrac</w:t>
      </w:r>
      <w:r w:rsidR="00875794">
        <w:t>t term beyond the 36 month</w:t>
      </w:r>
      <w:r w:rsidR="00AB28DA">
        <w:t xml:space="preserve"> term.</w:t>
      </w:r>
    </w:p>
    <w:p w14:paraId="51B62682" w14:textId="77777777" w:rsidR="00995819" w:rsidRDefault="00995819" w:rsidP="00FD48F2">
      <w:pPr>
        <w:pStyle w:val="SAPHeading1"/>
        <w:keepLines w:val="0"/>
        <w:widowControl w:val="0"/>
        <w:outlineLvl w:val="1"/>
      </w:pPr>
      <w:bookmarkStart w:id="5" w:name="sectionAriba47"/>
      <w:bookmarkEnd w:id="2"/>
      <w:r>
        <w:t>Statement of Work</w:t>
      </w:r>
    </w:p>
    <w:p w14:paraId="530EAAFF" w14:textId="73DE7A3A" w:rsidR="00E17848" w:rsidRDefault="0046374E" w:rsidP="00E17848">
      <w:pPr>
        <w:pStyle w:val="SAPClause"/>
        <w:rPr>
          <w:rFonts w:ascii="Arial" w:hAnsi="Arial" w:cs="Arial"/>
          <w:b/>
          <w:color w:val="FF0000"/>
          <w:sz w:val="20"/>
          <w:u w:val="single"/>
        </w:rPr>
      </w:pPr>
      <w:r>
        <w:t xml:space="preserve">The </w:t>
      </w:r>
      <w:r w:rsidR="00995819">
        <w:t xml:space="preserve">Contractor hereby agrees to furnish the following services as detailed in the </w:t>
      </w:r>
      <w:r w:rsidR="00995819" w:rsidRPr="00995FC5">
        <w:rPr>
          <w:b/>
        </w:rPr>
        <w:t>Statement of Work</w:t>
      </w:r>
      <w:r w:rsidR="00995819">
        <w:t xml:space="preserve"> </w:t>
      </w:r>
      <w:r w:rsidR="0002563A">
        <w:t>A</w:t>
      </w:r>
      <w:r w:rsidR="00995819">
        <w:t>ttachment</w:t>
      </w:r>
      <w:r w:rsidR="0002563A">
        <w:t xml:space="preserve"> of this Contract</w:t>
      </w:r>
      <w:r w:rsidR="00995819">
        <w:t>.</w:t>
      </w:r>
      <w:r w:rsidR="00E17848" w:rsidRPr="00E17848">
        <w:rPr>
          <w:rFonts w:ascii="Arial" w:hAnsi="Arial" w:cs="Arial"/>
          <w:b/>
          <w:color w:val="FF0000"/>
          <w:sz w:val="20"/>
          <w:u w:val="single"/>
        </w:rPr>
        <w:t xml:space="preserve"> </w:t>
      </w:r>
    </w:p>
    <w:p w14:paraId="53790A47" w14:textId="072FA00F" w:rsidR="00E17848" w:rsidRPr="00E17848" w:rsidRDefault="00E17848" w:rsidP="00501587">
      <w:pPr>
        <w:pStyle w:val="SAPHeading1"/>
        <w:numPr>
          <w:ilvl w:val="0"/>
          <w:numId w:val="0"/>
        </w:numPr>
        <w:spacing w:before="0" w:after="0"/>
        <w:outlineLvl w:val="9"/>
        <w:rPr>
          <w:rFonts w:ascii="Arial" w:hAnsi="Arial" w:cs="Arial"/>
          <w:color w:val="FF0000"/>
          <w:sz w:val="20"/>
        </w:rPr>
      </w:pPr>
      <w:r w:rsidRPr="00E17848">
        <w:rPr>
          <w:rFonts w:ascii="Arial" w:hAnsi="Arial" w:cs="Arial"/>
          <w:b w:val="0"/>
          <w:color w:val="FF0000"/>
          <w:sz w:val="20"/>
        </w:rPr>
        <w:t>Delete the below section if Acceptance of Deliverables is not needed.</w:t>
      </w:r>
    </w:p>
    <w:p w14:paraId="3F588B05" w14:textId="37F3A5C3" w:rsidR="00995819" w:rsidRDefault="00995819" w:rsidP="00603B17">
      <w:pPr>
        <w:pStyle w:val="SAPHeading1"/>
        <w:keepLines w:val="0"/>
        <w:widowControl w:val="0"/>
        <w:spacing w:before="0"/>
        <w:outlineLvl w:val="1"/>
      </w:pPr>
      <w:r>
        <w:t>Acceptance of Deliverables</w:t>
      </w:r>
      <w:bookmarkEnd w:id="5"/>
    </w:p>
    <w:p w14:paraId="42EE0258" w14:textId="77777777" w:rsidR="007A4AB8" w:rsidRDefault="00B551E3" w:rsidP="00AD68A6">
      <w:pPr>
        <w:pStyle w:val="SAPHeading1"/>
        <w:keepLines w:val="0"/>
        <w:widowControl w:val="0"/>
        <w:spacing w:before="0"/>
        <w:outlineLvl w:val="1"/>
      </w:pPr>
      <w:r>
        <w:t>Payment Terms</w:t>
      </w:r>
    </w:p>
    <w:p w14:paraId="3FDCB69F" w14:textId="24265686" w:rsidR="00201D47" w:rsidRDefault="00200850">
      <w:pPr>
        <w:pStyle w:val="SAPClause"/>
      </w:pPr>
      <w:r>
        <w:t>The</w:t>
      </w:r>
      <w:r w:rsidR="007376AE">
        <w:t xml:space="preserve"> State shall pay the Contractor </w:t>
      </w:r>
      <w:r>
        <w:t xml:space="preserve">in accordance with the </w:t>
      </w:r>
      <w:r w:rsidRPr="00501587">
        <w:rPr>
          <w:b/>
        </w:rPr>
        <w:t>Pric</w:t>
      </w:r>
      <w:r w:rsidR="005F4C6A">
        <w:rPr>
          <w:b/>
        </w:rPr>
        <w:t>e</w:t>
      </w:r>
      <w:r w:rsidRPr="00501587">
        <w:rPr>
          <w:b/>
        </w:rPr>
        <w:t xml:space="preserve"> Schedule</w:t>
      </w:r>
      <w:r w:rsidR="00A44C1F">
        <w:t xml:space="preserve"> Attachment</w:t>
      </w:r>
      <w:r w:rsidR="0002563A">
        <w:t xml:space="preserve"> of this Contract</w:t>
      </w:r>
      <w:r>
        <w:t xml:space="preserve">. The Contractor may invoice the </w:t>
      </w:r>
      <w:r w:rsidR="00365B54">
        <w:t>Using Agency</w:t>
      </w:r>
      <w:r>
        <w:t xml:space="preserve">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w:t>
      </w:r>
      <w:r>
        <w:rPr>
          <w:rFonts w:cs="Calibri"/>
        </w:rPr>
        <w:t>equired information is provided.</w:t>
      </w:r>
    </w:p>
    <w:p w14:paraId="1156C4A3" w14:textId="7C930F26" w:rsidR="007A4AB8" w:rsidRDefault="00B551E3" w:rsidP="00E91285">
      <w:pPr>
        <w:pStyle w:val="SAPClause"/>
      </w:pPr>
      <w:r w:rsidRPr="006146AA">
        <w:rPr>
          <w:rFonts w:cs="Calibri"/>
        </w:rPr>
        <w:t xml:space="preserve">Payment will be made only upon </w:t>
      </w:r>
      <w:r>
        <w:t xml:space="preserve">approval of </w:t>
      </w:r>
      <w:r w:rsidR="00AB28DA">
        <w:rPr>
          <w:highlight w:val="yellow"/>
        </w:rPr>
        <w:t>[</w:t>
      </w:r>
      <w:r>
        <w:rPr>
          <w:highlight w:val="yellow"/>
        </w:rPr>
        <w:t>title of the personnel who will approve payments</w:t>
      </w:r>
      <w:r w:rsidR="00AB28DA">
        <w:t>]</w:t>
      </w:r>
      <w:r>
        <w:t>.</w:t>
      </w:r>
    </w:p>
    <w:p w14:paraId="48C250A5" w14:textId="77777777" w:rsidR="007A4AB8" w:rsidRPr="009F041A" w:rsidRDefault="00B551E3" w:rsidP="00F73F64">
      <w:pPr>
        <w:pStyle w:val="SAPHeading2"/>
        <w:keepNext/>
      </w:pPr>
      <w:r w:rsidRPr="009F041A">
        <w:t>Late Payments</w:t>
      </w:r>
    </w:p>
    <w:p w14:paraId="619CA2F4" w14:textId="262FB372" w:rsidR="007A4AB8" w:rsidRPr="006146AA" w:rsidRDefault="00B551E3" w:rsidP="00F73F64">
      <w:pPr>
        <w:pStyle w:val="SAPClause2"/>
        <w:keepNext/>
        <w:widowControl w:val="0"/>
        <w:rPr>
          <w:rFonts w:asciiTheme="minorHAnsi" w:hAnsiTheme="minorHAnsi" w:cstheme="minorHAnsi"/>
        </w:rPr>
      </w:pPr>
      <w:r w:rsidRPr="006146AA">
        <w:rPr>
          <w:rFonts w:asciiTheme="minorHAnsi" w:hAnsiTheme="minorHAnsi" w:cstheme="minorHAnsi"/>
        </w:rPr>
        <w:t xml:space="preserve">Interest due by the </w:t>
      </w:r>
      <w:r w:rsidR="00365B54">
        <w:rPr>
          <w:rFonts w:asciiTheme="minorHAnsi" w:hAnsiTheme="minorHAnsi" w:cstheme="minorHAnsi"/>
        </w:rPr>
        <w:t>Using Agency</w:t>
      </w:r>
      <w:r w:rsidRPr="006146AA">
        <w:rPr>
          <w:rFonts w:asciiTheme="minorHAnsi" w:hAnsiTheme="minorHAnsi" w:cstheme="minorHAnsi"/>
        </w:rPr>
        <w:t xml:space="preserve"> for late payments shall be in accordance with La. R.S. 39:1695 at the rates established in La. R.S. 13:4202.</w:t>
      </w:r>
    </w:p>
    <w:p w14:paraId="512462C0" w14:textId="77777777" w:rsidR="00BC461B" w:rsidRDefault="00AB28EA" w:rsidP="00F73F64">
      <w:pPr>
        <w:pStyle w:val="SAPHeading2"/>
        <w:keepNext/>
      </w:pPr>
      <w:bookmarkStart w:id="6" w:name="sectionAriba3"/>
      <w:bookmarkEnd w:id="3"/>
      <w:bookmarkEnd w:id="4"/>
      <w:r>
        <w:t>Prohibition Against Advance Payments</w:t>
      </w:r>
    </w:p>
    <w:p w14:paraId="7BED401B" w14:textId="45A4FA93" w:rsidR="00201D47" w:rsidRDefault="00200850">
      <w:pPr>
        <w:pStyle w:val="SAPClause2"/>
      </w:pPr>
      <w:r>
        <w:t>No compensation or payment of any nature shall be made in advance of services actually performed, unless allowed by law or otherwise stated herein.</w:t>
      </w:r>
    </w:p>
    <w:p w14:paraId="57C13C46" w14:textId="77777777" w:rsidR="007A4AB8" w:rsidRDefault="00B551E3" w:rsidP="00FD48F2">
      <w:pPr>
        <w:pStyle w:val="SAPHeading1"/>
        <w:keepLines w:val="0"/>
        <w:widowControl w:val="0"/>
        <w:outlineLvl w:val="1"/>
      </w:pPr>
      <w:r>
        <w:t>Taxes</w:t>
      </w:r>
    </w:p>
    <w:p w14:paraId="2B323BFF" w14:textId="6A7FA814" w:rsidR="00201D47" w:rsidRDefault="00200850">
      <w:pPr>
        <w:pStyle w:val="SAPClause"/>
      </w:pPr>
      <w:r>
        <w:t xml:space="preserve">The Contractor agrees that all applicable taxes are included in the </w:t>
      </w:r>
      <w:r w:rsidRPr="00501587">
        <w:rPr>
          <w:b/>
        </w:rPr>
        <w:t>Pric</w:t>
      </w:r>
      <w:r w:rsidR="005F4C6A">
        <w:rPr>
          <w:b/>
        </w:rPr>
        <w:t>e</w:t>
      </w:r>
      <w:r w:rsidRPr="00501587">
        <w:rPr>
          <w:b/>
        </w:rPr>
        <w:t xml:space="preserve"> Schedule</w:t>
      </w:r>
      <w:r>
        <w:t xml:space="preserve"> </w:t>
      </w:r>
      <w:r w:rsidR="0002563A">
        <w:t>Attachment of</w:t>
      </w:r>
      <w:r>
        <w:t xml:space="preserve"> this Contract.  State agencies are exempt from all State and local sales and use taxes.  </w:t>
      </w:r>
    </w:p>
    <w:p w14:paraId="67F436DC" w14:textId="77777777" w:rsidR="00BC461B" w:rsidRDefault="00AB28EA" w:rsidP="00FD48F2">
      <w:pPr>
        <w:pStyle w:val="SAPHeading1"/>
        <w:keepLines w:val="0"/>
        <w:widowControl w:val="0"/>
        <w:outlineLvl w:val="1"/>
      </w:pPr>
      <w:bookmarkStart w:id="7" w:name="sectionAriba4"/>
      <w:bookmarkEnd w:id="6"/>
      <w:r>
        <w:lastRenderedPageBreak/>
        <w:t>Veteran-Owned Small Entrepreneurships (</w:t>
      </w:r>
      <w:r w:rsidRPr="00AB28EA">
        <w:t>Veteran</w:t>
      </w:r>
      <w:r>
        <w:t xml:space="preserve"> Initiative) and Louisiana Initiative for Small Entrepreneurships (Hudson Initiative) Programs Reporting Requirements</w:t>
      </w:r>
    </w:p>
    <w:p w14:paraId="1EE97CCD" w14:textId="77777777" w:rsidR="00201D47" w:rsidRDefault="00200850">
      <w:pPr>
        <w:pStyle w:val="SAPClause"/>
      </w:pPr>
      <w: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E658701" w14:textId="2A98C058" w:rsidR="00201D47" w:rsidRDefault="00200850" w:rsidP="00414800">
      <w:pPr>
        <w:pStyle w:val="CombineNormal1"/>
      </w:pPr>
      <w:r>
        <w:t xml:space="preserve">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w:t>
      </w:r>
      <w:r w:rsidR="00FB20D7">
        <w:t>C</w:t>
      </w:r>
      <w:r>
        <w:t>ontract award or the existing Contract may be terminated.</w:t>
      </w:r>
    </w:p>
    <w:p w14:paraId="17F93CF5" w14:textId="77777777" w:rsidR="00BC461B" w:rsidRDefault="00AB28EA" w:rsidP="00FD48F2">
      <w:pPr>
        <w:pStyle w:val="SAPHeading1"/>
        <w:keepLines w:val="0"/>
        <w:widowControl w:val="0"/>
        <w:outlineLvl w:val="1"/>
      </w:pPr>
      <w:bookmarkStart w:id="8" w:name="sectionAriba8"/>
      <w:bookmarkEnd w:id="7"/>
      <w:r>
        <w:t>Termination</w:t>
      </w:r>
    </w:p>
    <w:p w14:paraId="4FA445C4" w14:textId="77777777" w:rsidR="00201D47" w:rsidRDefault="00200850">
      <w:pPr>
        <w:pStyle w:val="SAPClause"/>
      </w:pPr>
      <w: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6C1543F8" w14:textId="77777777" w:rsidR="00BC461B" w:rsidRDefault="00AB28EA" w:rsidP="00F73F64">
      <w:pPr>
        <w:pStyle w:val="SAPHeading2"/>
        <w:keepNext/>
      </w:pPr>
      <w:bookmarkStart w:id="9" w:name="clauseAriba8_1"/>
      <w:r>
        <w:t>Termination for Cause</w:t>
      </w:r>
    </w:p>
    <w:p w14:paraId="06DD8426" w14:textId="75B3EBDD" w:rsidR="00201D47" w:rsidRDefault="00200850">
      <w:pPr>
        <w:pStyle w:val="SAPClause2"/>
      </w:pPr>
      <w:r>
        <w:t xml:space="preserve">The State </w:t>
      </w:r>
      <w:r w:rsidR="0002563A">
        <w:t xml:space="preserve">of Louisiana </w:t>
      </w:r>
      <w:r>
        <w:t>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7B234D70" w14:textId="77777777" w:rsidR="00201D47" w:rsidRDefault="00200850" w:rsidP="00414800">
      <w:pPr>
        <w:pStyle w:val="CombineNormal2"/>
      </w:pPr>
      <w: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145EC544" w14:textId="77777777" w:rsidR="0051571F" w:rsidRDefault="0051571F" w:rsidP="00F73F64">
      <w:pPr>
        <w:pStyle w:val="SAPHeading2"/>
        <w:keepNext/>
      </w:pPr>
      <w:bookmarkStart w:id="10" w:name="clauseAriba8_2"/>
      <w:bookmarkEnd w:id="9"/>
      <w:r>
        <w:t xml:space="preserve">Termination </w:t>
      </w:r>
      <w:r w:rsidRPr="007C6CE8">
        <w:t>for</w:t>
      </w:r>
      <w:r>
        <w:t xml:space="preserve"> Convenience</w:t>
      </w:r>
    </w:p>
    <w:p w14:paraId="12C273AF" w14:textId="7C4FCFD2" w:rsidR="00201D47" w:rsidRDefault="00200850">
      <w:pPr>
        <w:pStyle w:val="SAPClause2"/>
      </w:pPr>
      <w:r>
        <w:t>The State of Louisiana may terminate this Contract for convenience at any time (1) by giving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48DCB9F8" w14:textId="77777777" w:rsidR="00BC461B" w:rsidRDefault="00AB28EA" w:rsidP="00F73F64">
      <w:pPr>
        <w:pStyle w:val="SAPHeading2"/>
        <w:keepNext/>
      </w:pPr>
      <w:bookmarkStart w:id="11" w:name="clauseAriba8_3"/>
      <w:bookmarkEnd w:id="10"/>
      <w:r>
        <w:t>Termination for Non-Appropriation of Funds</w:t>
      </w:r>
    </w:p>
    <w:p w14:paraId="56D73E2D" w14:textId="3CFF9DD7" w:rsidR="00201D47" w:rsidRDefault="00200850">
      <w:pPr>
        <w:pStyle w:val="SAPClause2"/>
      </w:pPr>
      <w:r>
        <w:t xml:space="preserve">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w:t>
      </w:r>
      <w:r>
        <w:lastRenderedPageBreak/>
        <w:t>effect of such reduction is to provide insufficient monies for the continuation of this Contract, this Contract shall terminate on the date of the beginning of the first fiscal year for which funds are not appropriated.</w:t>
      </w:r>
    </w:p>
    <w:p w14:paraId="1A793172" w14:textId="77777777" w:rsidR="00BC461B" w:rsidRDefault="00AB28EA" w:rsidP="00FD48F2">
      <w:pPr>
        <w:pStyle w:val="SAPHeading1"/>
        <w:keepLines w:val="0"/>
        <w:widowControl w:val="0"/>
        <w:outlineLvl w:val="1"/>
      </w:pPr>
      <w:bookmarkStart w:id="12" w:name="sectionAriba9"/>
      <w:bookmarkEnd w:id="8"/>
      <w:bookmarkEnd w:id="11"/>
      <w:r>
        <w:t>Contract Modifications</w:t>
      </w:r>
    </w:p>
    <w:p w14:paraId="366AA7E0" w14:textId="77777777" w:rsidR="00201D47" w:rsidRDefault="00200850">
      <w:pPr>
        <w:pStyle w:val="SAPClause"/>
      </w:pPr>
      <w:r>
        <w:t>No amendment or modification of the terms of this Contract shall be valid unless made in writing, signed by the parties and approved as required by law.  No oral understanding or agreement not incorporated in this Contract is binding on any of the parties.</w:t>
      </w:r>
    </w:p>
    <w:p w14:paraId="34B6FE76" w14:textId="77777777" w:rsidR="00201D47" w:rsidRDefault="00200850" w:rsidP="00414800">
      <w:pPr>
        <w:pStyle w:val="CombineNormal1"/>
      </w:pPr>
      <w: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6B4CD6A5" w14:textId="77777777" w:rsidR="00BC461B" w:rsidRDefault="00AB28EA" w:rsidP="00FD48F2">
      <w:pPr>
        <w:pStyle w:val="SAPHeading1"/>
        <w:keepLines w:val="0"/>
        <w:widowControl w:val="0"/>
        <w:outlineLvl w:val="1"/>
      </w:pPr>
      <w:bookmarkStart w:id="13" w:name="sectionAriba10"/>
      <w:bookmarkEnd w:id="12"/>
      <w:r>
        <w:t xml:space="preserve">Ownership of </w:t>
      </w:r>
      <w:r w:rsidR="0051571F">
        <w:t>Work Product</w:t>
      </w:r>
    </w:p>
    <w:p w14:paraId="7DD379B7" w14:textId="7A28F39B" w:rsidR="00201D47" w:rsidRDefault="00200850">
      <w:pPr>
        <w:pStyle w:val="SAPClause"/>
      </w:pPr>
      <w: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34F15266" w14:textId="77777777" w:rsidR="00BC461B" w:rsidRDefault="0051571F" w:rsidP="00FD48F2">
      <w:pPr>
        <w:pStyle w:val="SAPHeading1"/>
        <w:keepLines w:val="0"/>
        <w:widowControl w:val="0"/>
        <w:outlineLvl w:val="1"/>
      </w:pPr>
      <w:bookmarkStart w:id="14" w:name="sectionAriba11"/>
      <w:bookmarkEnd w:id="13"/>
      <w:r>
        <w:t>Record Ownership</w:t>
      </w:r>
    </w:p>
    <w:p w14:paraId="28F2E2B5" w14:textId="559D37AB" w:rsidR="007A4AB8" w:rsidRDefault="00B551E3" w:rsidP="00F73F64">
      <w:pPr>
        <w:pStyle w:val="SAPClause"/>
        <w:keepNext/>
        <w:widowControl w:val="0"/>
      </w:pPr>
      <w:r>
        <w:t xml:space="preserve">All records, reports, documents and other material delivered or transmitted to </w:t>
      </w:r>
      <w:r w:rsidR="0002563A">
        <w:t xml:space="preserve">the </w:t>
      </w:r>
      <w:r>
        <w:t xml:space="preserve">Contractor by the State shall remain the property of the State. </w:t>
      </w:r>
      <w:r w:rsidR="0002563A">
        <w:t xml:space="preserve">The </w:t>
      </w:r>
      <w:r>
        <w:t xml:space="preserve">Contractor, at its expense, shall return this property to the State at the termination or expiration of this Contract, unless otherwise required by this Contract. Delivery of this property shall be in a form specified by the State.  </w:t>
      </w:r>
    </w:p>
    <w:p w14:paraId="08EFF075" w14:textId="77777777" w:rsidR="00BC461B" w:rsidRDefault="00AB28EA" w:rsidP="00FD48F2">
      <w:pPr>
        <w:pStyle w:val="SAPHeading1"/>
        <w:keepLines w:val="0"/>
        <w:widowControl w:val="0"/>
        <w:outlineLvl w:val="1"/>
      </w:pPr>
      <w:bookmarkStart w:id="15" w:name="sectionAriba12"/>
      <w:bookmarkEnd w:id="14"/>
      <w:r>
        <w:t>Use of State Property</w:t>
      </w:r>
    </w:p>
    <w:p w14:paraId="77E85C8B" w14:textId="328A91A9" w:rsidR="00201D47" w:rsidRDefault="00200850">
      <w:pPr>
        <w:pStyle w:val="SAPClause"/>
      </w:pPr>
      <w:r>
        <w:t xml:space="preserve">Any property of the State furnished to the Contractor shall, unless otherwise provided herein, or approved by the State and/or </w:t>
      </w:r>
      <w:r w:rsidR="00B76FED">
        <w:t xml:space="preserve">Using </w:t>
      </w:r>
      <w:r>
        <w:t>Agency, be used only for the performance of this Contract.</w:t>
      </w:r>
    </w:p>
    <w:p w14:paraId="28332880" w14:textId="25CAC6BC" w:rsidR="00201D47" w:rsidRDefault="00200850" w:rsidP="00414800">
      <w:pPr>
        <w:pStyle w:val="CombineNormal1"/>
      </w:pPr>
      <w:r>
        <w:t xml:space="preserve">The Contractor shall be responsible for any loss or damage to property of the State and/or </w:t>
      </w:r>
      <w:r w:rsidR="00365B54">
        <w:t>Using Agency</w:t>
      </w:r>
      <w:r>
        <w:t xml:space="preserve">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w:t>
      </w:r>
      <w:r w:rsidR="00365B54">
        <w:t>Using Agency</w:t>
      </w:r>
      <w:r>
        <w:t xml:space="preserve">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4DA56E79" w14:textId="0387E6DA" w:rsidR="00201D47" w:rsidRDefault="00200850" w:rsidP="00414800">
      <w:pPr>
        <w:pStyle w:val="CombineNormal1"/>
      </w:pPr>
      <w:r>
        <w:t xml:space="preserve">The Contractor shall surrender to the State and/or </w:t>
      </w:r>
      <w:r w:rsidR="00365B54">
        <w:t>Using Agency</w:t>
      </w:r>
      <w:r>
        <w:t xml:space="preserve"> all property of the State and/or </w:t>
      </w:r>
      <w:r w:rsidR="00365B54">
        <w:t>Using Agency</w:t>
      </w:r>
      <w:r>
        <w:t xml:space="preserve"> prior to completion, termination, or cancellation of this Contract, unless otherwise specified herein.  All reference to the Contractor under this section shall include any of its employees, agents, or subcontractors.</w:t>
      </w:r>
    </w:p>
    <w:p w14:paraId="5E8BE5BB" w14:textId="77777777" w:rsidR="00BC461B" w:rsidRDefault="0051571F" w:rsidP="00FD48F2">
      <w:pPr>
        <w:pStyle w:val="SAPHeading1"/>
        <w:keepLines w:val="0"/>
        <w:widowControl w:val="0"/>
        <w:outlineLvl w:val="1"/>
      </w:pPr>
      <w:bookmarkStart w:id="16" w:name="sectionAriba13"/>
      <w:bookmarkEnd w:id="15"/>
      <w:r>
        <w:t>State Project Manager</w:t>
      </w:r>
    </w:p>
    <w:p w14:paraId="37F9259A" w14:textId="274F6E47" w:rsidR="00201D47" w:rsidRDefault="00200850">
      <w:pPr>
        <w:pStyle w:val="SAPClause"/>
      </w:pPr>
      <w: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w:t>
      </w:r>
      <w:r w:rsidR="003E5AD3">
        <w:t xml:space="preserve"> the</w:t>
      </w:r>
      <w:r>
        <w:t xml:space="preserve"> Contractor concerning</w:t>
      </w:r>
      <w:r w:rsidR="003E5AD3">
        <w:t xml:space="preserve"> the</w:t>
      </w:r>
      <w:r>
        <w:t xml:space="preserve"> Contractor’s performance under this Contract</w:t>
      </w:r>
      <w:r w:rsidR="00A44C1F">
        <w:t>.</w:t>
      </w:r>
    </w:p>
    <w:p w14:paraId="6C2469A6" w14:textId="77777777" w:rsidR="00BC461B" w:rsidRDefault="00AB28EA" w:rsidP="00FD48F2">
      <w:pPr>
        <w:pStyle w:val="SAPHeading1"/>
        <w:keepLines w:val="0"/>
        <w:widowControl w:val="0"/>
        <w:outlineLvl w:val="1"/>
      </w:pPr>
      <w:bookmarkStart w:id="17" w:name="sectionAriba14"/>
      <w:bookmarkEnd w:id="16"/>
      <w:r>
        <w:lastRenderedPageBreak/>
        <w:t>Waiver</w:t>
      </w:r>
    </w:p>
    <w:p w14:paraId="4BF5E3F0" w14:textId="77777777" w:rsidR="00201D47" w:rsidRDefault="00200850">
      <w:pPr>
        <w:pStyle w:val="SAPClause"/>
      </w:pPr>
      <w: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333657EA" w14:textId="77777777" w:rsidR="00BC461B" w:rsidRDefault="00AB28EA" w:rsidP="00FD48F2">
      <w:pPr>
        <w:pStyle w:val="SAPHeading1"/>
        <w:keepLines w:val="0"/>
        <w:widowControl w:val="0"/>
        <w:outlineLvl w:val="1"/>
      </w:pPr>
      <w:bookmarkStart w:id="18" w:name="clauseAriba15_1"/>
      <w:bookmarkStart w:id="19" w:name="sectionAriba15"/>
      <w:bookmarkEnd w:id="17"/>
      <w:r>
        <w:t>Warranties</w:t>
      </w:r>
    </w:p>
    <w:p w14:paraId="46D76ACC" w14:textId="5C7FBC1F" w:rsidR="00201D47" w:rsidRDefault="0002563A">
      <w:pPr>
        <w:pStyle w:val="SAPClause"/>
      </w:pPr>
      <w:r>
        <w:t xml:space="preserve">The </w:t>
      </w:r>
      <w:r w:rsidR="00200850">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128F631" w14:textId="7F361D99" w:rsidR="00201D47" w:rsidRDefault="00200850" w:rsidP="00414800">
      <w:pPr>
        <w:pStyle w:val="CombineNormal1"/>
      </w:pPr>
      <w:r>
        <w:t xml:space="preserve">No Surreptitious Code Warranty.  </w:t>
      </w:r>
      <w:r w:rsidR="00FB20D7">
        <w:t xml:space="preserve">The </w:t>
      </w:r>
      <w:r>
        <w:t xml:space="preserve">Contractor warrants that </w:t>
      </w:r>
      <w:r w:rsidR="00FB20D7">
        <w:t xml:space="preserve">the </w:t>
      </w:r>
      <w:r>
        <w:t>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2B7986BA" w14:textId="358267A0" w:rsidR="00201D47" w:rsidRDefault="0002563A" w:rsidP="00414800">
      <w:pPr>
        <w:pStyle w:val="CombineNormal1"/>
      </w:pPr>
      <w:r>
        <w:t xml:space="preserve">The </w:t>
      </w:r>
      <w:r w:rsidR="00200850">
        <w:t>Contractor further warrants that it has the right to provide and or license its product to the State and that it will operate in accordance with this Contract.  In the event of a material failure of</w:t>
      </w:r>
      <w:r w:rsidR="003E5AD3">
        <w:t xml:space="preserve"> the</w:t>
      </w:r>
      <w:r w:rsidR="00200850">
        <w:t xml:space="preserve">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w:t>
      </w:r>
      <w:r w:rsidR="00A96EA1">
        <w:t xml:space="preserve">the </w:t>
      </w:r>
      <w:r w:rsidR="00200850">
        <w:t>Contractor.</w:t>
      </w:r>
    </w:p>
    <w:p w14:paraId="703247A3" w14:textId="77777777" w:rsidR="00201D47" w:rsidRDefault="00200850" w:rsidP="00414800">
      <w:pPr>
        <w:pStyle w:val="CombineNormal1"/>
      </w:pPr>
      <w:r>
        <w:t>Extent of Warranty:  THESE WARRANTIES REPLACE ALL OTHER WARRANTIES, EXPRESS OR IMPLIED, INCLUDING THE IMPLIED WARRANTIES OF MERCHANTABILITY AND FITNESS FOR A PARTICULAR PURPOSE</w:t>
      </w:r>
      <w:r w:rsidR="00A44C1F">
        <w:t>.</w:t>
      </w:r>
    </w:p>
    <w:p w14:paraId="3878C827" w14:textId="77777777" w:rsidR="00581F0F" w:rsidRDefault="00581F0F" w:rsidP="00FD48F2">
      <w:pPr>
        <w:pStyle w:val="SAPHeading1"/>
        <w:keepLines w:val="0"/>
        <w:widowControl w:val="0"/>
        <w:outlineLvl w:val="1"/>
      </w:pPr>
      <w:bookmarkStart w:id="20" w:name="sectionAriba16"/>
      <w:bookmarkEnd w:id="18"/>
      <w:bookmarkEnd w:id="19"/>
      <w:r>
        <w:t>Duty to Defend</w:t>
      </w:r>
    </w:p>
    <w:p w14:paraId="57E5F5CB" w14:textId="07CAE5D6" w:rsidR="00581F0F" w:rsidRDefault="00581F0F" w:rsidP="00581F0F">
      <w:pPr>
        <w:pStyle w:val="SAPClause"/>
      </w:pPr>
      <w:r>
        <w:t xml:space="preserve">Upon notice of any claim, demand, suit, or cause of action against the State, alleged to arise out of or be related to this Contract, </w:t>
      </w:r>
      <w:r w:rsidR="00A96EA1">
        <w:t xml:space="preserve">the </w:t>
      </w:r>
      <w:r>
        <w:t xml:space="preserve">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w:t>
      </w:r>
      <w:r w:rsidR="00A96EA1">
        <w:t xml:space="preserve">The </w:t>
      </w:r>
      <w:r>
        <w:t>Contractor shall obtain the State’s written consent before entering into any settlement or dismissal.</w:t>
      </w:r>
    </w:p>
    <w:p w14:paraId="53F32FA6" w14:textId="7C3D54AA" w:rsidR="00EB18A9" w:rsidRDefault="00AB28EA" w:rsidP="00FD48F2">
      <w:pPr>
        <w:pStyle w:val="SAPHeading1"/>
        <w:keepLines w:val="0"/>
        <w:widowControl w:val="0"/>
        <w:outlineLvl w:val="1"/>
      </w:pPr>
      <w:r>
        <w:t xml:space="preserve">Liability and Indemnification </w:t>
      </w:r>
    </w:p>
    <w:p w14:paraId="3377E1D3" w14:textId="77777777" w:rsidR="00EB18A9" w:rsidRDefault="0051571F" w:rsidP="00F73F64">
      <w:pPr>
        <w:pStyle w:val="SAPHeading2"/>
        <w:keepNext/>
      </w:pPr>
      <w:r>
        <w:t>Contractor Liability</w:t>
      </w:r>
    </w:p>
    <w:p w14:paraId="191F326C" w14:textId="29FAC119" w:rsidR="00201D47" w:rsidRDefault="00A96EA1">
      <w:pPr>
        <w:pStyle w:val="SAPClause2"/>
      </w:pPr>
      <w:r>
        <w:t xml:space="preserve">The </w:t>
      </w:r>
      <w:r w:rsidR="00200850">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Contractor, its owners, agents, employees, partners or subcontractors.</w:t>
      </w:r>
    </w:p>
    <w:p w14:paraId="5CDE19BF" w14:textId="77777777" w:rsidR="00EB18A9" w:rsidRPr="00EB18A9" w:rsidRDefault="00AB28EA" w:rsidP="00F73F64">
      <w:pPr>
        <w:pStyle w:val="SAPHeading2"/>
        <w:keepNext/>
      </w:pPr>
      <w:r>
        <w:t>Force Majeure</w:t>
      </w:r>
    </w:p>
    <w:p w14:paraId="4F8E9D49" w14:textId="77777777" w:rsidR="00201D47" w:rsidRDefault="00200850">
      <w:pPr>
        <w:pStyle w:val="SAPClause2"/>
      </w:pPr>
      <w:r>
        <w:t xml:space="preserve">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w:t>
      </w:r>
      <w:r>
        <w:lastRenderedPageBreak/>
        <w:t>continuation of operations plans (COOP), business continuity plans, and disaster recovery plans, to eliminate or minimize the effect of such events upon the performance of their respective duties under this Contract.</w:t>
      </w:r>
    </w:p>
    <w:p w14:paraId="2D34DEC0" w14:textId="77777777" w:rsidR="00AB28EA" w:rsidRPr="00AB28EA" w:rsidRDefault="0051571F" w:rsidP="00F73F64">
      <w:pPr>
        <w:pStyle w:val="SAPHeading2"/>
        <w:keepNext/>
      </w:pPr>
      <w:r>
        <w:t>Indemnification</w:t>
      </w:r>
    </w:p>
    <w:p w14:paraId="60522E6F" w14:textId="7208274E" w:rsidR="00201D47" w:rsidRDefault="00A96EA1">
      <w:pPr>
        <w:pStyle w:val="SAPClause2"/>
      </w:pPr>
      <w:r>
        <w:t xml:space="preserve">The </w:t>
      </w:r>
      <w:r w:rsidR="00200850">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 xml:space="preserve">Contractor, its owners, agents, employees, partners or subcontractors. The Contractor shall not indemnify for the portion of any loss or damage arising from the State’s act or failure to act.   </w:t>
      </w:r>
    </w:p>
    <w:p w14:paraId="4BCC4B7D" w14:textId="77777777" w:rsidR="00AB28EA" w:rsidRPr="00AB28EA" w:rsidRDefault="00AB28EA" w:rsidP="00F73F64">
      <w:pPr>
        <w:pStyle w:val="SAPHeading2"/>
        <w:keepNext/>
      </w:pPr>
      <w:r w:rsidRPr="00AB28EA">
        <w:t>Intellectual Property Indemnification</w:t>
      </w:r>
    </w:p>
    <w:p w14:paraId="7778DB37" w14:textId="7C35EC50" w:rsidR="00201D47" w:rsidRDefault="007956FD">
      <w:pPr>
        <w:pStyle w:val="SAPClause2"/>
      </w:pPr>
      <w:r>
        <w:t xml:space="preserve">The </w:t>
      </w:r>
      <w:r w:rsidR="00200850">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727EC0E4" w14:textId="77777777" w:rsidR="00201D47" w:rsidRDefault="00200850" w:rsidP="00414800">
      <w:pPr>
        <w:pStyle w:val="CombineNormal2"/>
      </w:pPr>
      <w:r>
        <w:t xml:space="preserve">When a dispute or claim arises relative to a real or anticipated infringement, the Contractor, at its sole expense, shall submit information and documentation, including formal patent attorney opinions, as required by the State. </w:t>
      </w:r>
    </w:p>
    <w:p w14:paraId="03BAEB09" w14:textId="2283BEAC" w:rsidR="00201D47" w:rsidRDefault="00200850" w:rsidP="00414800">
      <w:pPr>
        <w:pStyle w:val="CombineNormal2"/>
      </w:pPr>
      <w:r>
        <w:t xml:space="preserve">If the use of the product, material, service, or any component thereof is enjoined for any reason or if the Contractor believes that it may be enjoined, </w:t>
      </w:r>
      <w:r w:rsidR="007956FD">
        <w:t xml:space="preserve">the </w:t>
      </w:r>
      <w:r>
        <w:t xml:space="preserve">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w:t>
      </w:r>
      <w:r w:rsidR="007956FD">
        <w:t>this</w:t>
      </w:r>
      <w:r>
        <w:t xml:space="preserv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4D763A7" w14:textId="287E9E42" w:rsidR="00201D47" w:rsidRDefault="00200850" w:rsidP="00414800">
      <w:pPr>
        <w:pStyle w:val="CombineNormal2"/>
      </w:pPr>
      <w:r>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w:t>
      </w:r>
      <w:r w:rsidR="007956FD">
        <w:t xml:space="preserve">the </w:t>
      </w:r>
      <w:r>
        <w:t>Contractor; or, iii) use of the product, material or service in other than the specified operating conditions and environment.</w:t>
      </w:r>
    </w:p>
    <w:p w14:paraId="4616DE07" w14:textId="77777777" w:rsidR="00AB28EA" w:rsidRPr="00AB28EA" w:rsidRDefault="00AB28EA" w:rsidP="00F73F64">
      <w:pPr>
        <w:pStyle w:val="SAPHeading2"/>
        <w:keepNext/>
      </w:pPr>
      <w:r w:rsidRPr="00AB28EA">
        <w:t>Limitations of Liability</w:t>
      </w:r>
    </w:p>
    <w:p w14:paraId="76507CA5" w14:textId="46857D11" w:rsidR="00201D47" w:rsidRDefault="00200850">
      <w:pPr>
        <w:pStyle w:val="SAPClause2"/>
      </w:pPr>
      <w:r>
        <w:t xml:space="preserve">For all claims against the Contractor not governed by any other provision of this Section, regardless of the basis on which the claim is made, the Contractor's liability for direct damages shall be limited to two times the maximum dollar amount of </w:t>
      </w:r>
      <w:r w:rsidR="007956FD">
        <w:t>this</w:t>
      </w:r>
      <w:r>
        <w:t xml:space="preserve"> Contract.</w:t>
      </w:r>
    </w:p>
    <w:p w14:paraId="08CAB86F" w14:textId="77777777" w:rsidR="00201D47" w:rsidRDefault="00200850" w:rsidP="00414800">
      <w:pPr>
        <w:pStyle w:val="CombineNormal2"/>
      </w:pPr>
      <w:r>
        <w:t xml:space="preserve">The Contractor shall not be liable for incidental, indirect, special, or consequential damages, unless otherwise specifically </w:t>
      </w:r>
      <w:r w:rsidRPr="00414800">
        <w:t>enumerated herein, or in a resulting task order or purchase order mutually agreed upon between the parties. In no circumstance shall the State be liable for incidental, indirect, special, or consequential damages; lost profits; lost revenue</w:t>
      </w:r>
      <w:r>
        <w:t>; or lost institutional operating savings.</w:t>
      </w:r>
    </w:p>
    <w:p w14:paraId="641242C7" w14:textId="77777777" w:rsidR="00AB28EA" w:rsidRPr="00AB28EA" w:rsidRDefault="00AB28EA" w:rsidP="00F73F64">
      <w:pPr>
        <w:pStyle w:val="SAPHeading2"/>
        <w:keepNext/>
      </w:pPr>
      <w:r w:rsidRPr="00AB28EA">
        <w:lastRenderedPageBreak/>
        <w:t>Other Remedies</w:t>
      </w:r>
    </w:p>
    <w:p w14:paraId="2B98BEEF" w14:textId="77777777" w:rsidR="00201D47" w:rsidRDefault="00200850">
      <w:pPr>
        <w:pStyle w:val="SAPClause2"/>
      </w:pPr>
      <w: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1DE1AD38" w14:textId="77777777" w:rsidR="00BC461B" w:rsidRDefault="00AB28EA" w:rsidP="00FD48F2">
      <w:pPr>
        <w:pStyle w:val="SAPHeading1"/>
        <w:keepLines w:val="0"/>
        <w:widowControl w:val="0"/>
        <w:outlineLvl w:val="1"/>
      </w:pPr>
      <w:bookmarkStart w:id="21" w:name="sectionAriba17"/>
      <w:bookmarkEnd w:id="20"/>
      <w:r>
        <w:t>Insurance</w:t>
      </w:r>
    </w:p>
    <w:bookmarkEnd w:id="21"/>
    <w:p w14:paraId="75BF0160" w14:textId="0B603872" w:rsidR="00995819" w:rsidRDefault="00995819" w:rsidP="00995819">
      <w:pPr>
        <w:pStyle w:val="SAPClause"/>
      </w:pPr>
      <w:r w:rsidRPr="00B147A1">
        <w:t xml:space="preserve">The Contractor shall purchase and maintain for the duration of </w:t>
      </w:r>
      <w:r w:rsidR="007956FD">
        <w:t>this</w:t>
      </w:r>
      <w:r w:rsidRPr="00B147A1">
        <w:t xml:space="preserve"> </w:t>
      </w:r>
      <w:r w:rsidR="00FD5D89">
        <w:t>C</w:t>
      </w:r>
      <w:r w:rsidRPr="00B147A1">
        <w:t xml:space="preserve">ontract insurance against claims for injuries to persons or damages to property which may arise from or in connection with the performance of the work hereunder by the Contractor, its agents, representatives, employees or subcontractors. </w:t>
      </w:r>
    </w:p>
    <w:p w14:paraId="3BA4BD61" w14:textId="46917D01" w:rsidR="00995819" w:rsidRDefault="00995819" w:rsidP="00995819">
      <w:pPr>
        <w:pStyle w:val="SAPClause"/>
      </w:pPr>
      <w:r w:rsidRPr="00B50C08">
        <w:t xml:space="preserve">The Contractor shall furnish the State with certificates of insurance effecting coverage(s) required by this </w:t>
      </w:r>
      <w:r w:rsidR="00FB20D7">
        <w:t>C</w:t>
      </w:r>
      <w:r>
        <w:t>ontract</w:t>
      </w:r>
      <w:r w:rsidRPr="00B50C08">
        <w:t xml:space="preserve"> in accordance with the </w:t>
      </w:r>
      <w:r w:rsidRPr="00501587">
        <w:rPr>
          <w:b/>
        </w:rPr>
        <w:t>Insurance Requirements for Contractors</w:t>
      </w:r>
      <w:r w:rsidRPr="00B50C08">
        <w:t xml:space="preserve"> Attachment</w:t>
      </w:r>
      <w:r w:rsidR="00D43D1C">
        <w:t xml:space="preserve"> of this </w:t>
      </w:r>
      <w:r w:rsidR="00FD5D89">
        <w:t>C</w:t>
      </w:r>
      <w:r w:rsidR="00D43D1C">
        <w:t>ontract</w:t>
      </w:r>
      <w:r w:rsidRPr="00B50C08">
        <w:t xml:space="preserve">.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w:t>
      </w:r>
      <w:r w:rsidRPr="00501587">
        <w:rPr>
          <w:b/>
        </w:rPr>
        <w:t>Insurance Requirements for Contractors</w:t>
      </w:r>
      <w:r w:rsidRPr="00B50C08">
        <w:t xml:space="preserve"> Attachment </w:t>
      </w:r>
      <w:r w:rsidR="00D43D1C">
        <w:t xml:space="preserve">of this </w:t>
      </w:r>
      <w:r w:rsidR="00FD5D89">
        <w:t>C</w:t>
      </w:r>
      <w:r w:rsidR="00D43D1C">
        <w:t xml:space="preserve">ontract </w:t>
      </w:r>
      <w:r w:rsidRPr="00B50C08">
        <w:t xml:space="preserve">for the full term of </w:t>
      </w:r>
      <w:r w:rsidR="00FD5D89">
        <w:t>this</w:t>
      </w:r>
      <w:r w:rsidRPr="00B50C08">
        <w:t xml:space="preserve"> Contract.  Failure to comply shall be grounds for termination of </w:t>
      </w:r>
      <w:r w:rsidR="00D43D1C">
        <w:t>this</w:t>
      </w:r>
      <w:r w:rsidRPr="00B50C08">
        <w:t xml:space="preserve"> Contract.</w:t>
      </w:r>
    </w:p>
    <w:p w14:paraId="59DC70A3" w14:textId="05852886" w:rsidR="00AB28DA" w:rsidRDefault="00AB28DA" w:rsidP="00BC6189">
      <w:pPr>
        <w:spacing w:before="240" w:after="0"/>
        <w:rPr>
          <w:rFonts w:ascii="Arial" w:hAnsi="Arial" w:cs="Arial"/>
          <w:color w:val="FF0000"/>
          <w:sz w:val="20"/>
        </w:rPr>
      </w:pPr>
      <w:r>
        <w:rPr>
          <w:rFonts w:ascii="Arial" w:hAnsi="Arial" w:cs="Arial"/>
          <w:color w:val="FF0000"/>
          <w:sz w:val="20"/>
        </w:rPr>
        <w:t>Delete the below section if Performance Bond is not needed.</w:t>
      </w:r>
    </w:p>
    <w:p w14:paraId="7D061C61" w14:textId="77777777" w:rsidR="00BC461B" w:rsidRDefault="00AB28EA" w:rsidP="00BC6189">
      <w:pPr>
        <w:pStyle w:val="SAPHeading1"/>
        <w:keepLines w:val="0"/>
        <w:widowControl w:val="0"/>
        <w:spacing w:before="0"/>
        <w:outlineLvl w:val="1"/>
      </w:pPr>
      <w:bookmarkStart w:id="22" w:name="clauseAriba18_1"/>
      <w:bookmarkStart w:id="23" w:name="sectionAriba18"/>
      <w:r>
        <w:t>Performance Bond</w:t>
      </w:r>
    </w:p>
    <w:p w14:paraId="6E7BBE94" w14:textId="12D31FB5" w:rsidR="00201D47" w:rsidRDefault="00FB20D7">
      <w:pPr>
        <w:pStyle w:val="SAPClause"/>
      </w:pPr>
      <w:r>
        <w:t xml:space="preserve">The </w:t>
      </w:r>
      <w:r w:rsidR="00200850">
        <w:t xml:space="preserve">Contractor shall provide a Performance Bond (Surety Bond) in the amount of </w:t>
      </w:r>
      <w:r w:rsidR="00200850" w:rsidRPr="00AB28DA">
        <w:t>$</w:t>
      </w:r>
      <w:r w:rsidR="00AB28DA">
        <w:rPr>
          <w:highlight w:val="yellow"/>
        </w:rPr>
        <w:t>[Dollar Amount]</w:t>
      </w:r>
      <w:r w:rsidR="00200850">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1C4B3206" w14:textId="77777777" w:rsidR="00201D47" w:rsidRDefault="00200850" w:rsidP="00414800">
      <w:pPr>
        <w:pStyle w:val="CombineNormal1"/>
      </w:pPr>
      <w: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0BCAC635" w14:textId="77777777" w:rsidR="00201D47" w:rsidRDefault="00200850" w:rsidP="00414800">
      <w:pPr>
        <w:pStyle w:val="CombineNormal1"/>
      </w:pPr>
      <w:r>
        <w:t xml:space="preserve">In addition, any performance bond furnished shall be written by a surety or insurance company that is currently licensed to do business in the State of Louisiana. </w:t>
      </w:r>
    </w:p>
    <w:p w14:paraId="7D22914D" w14:textId="6A835776" w:rsidR="00201D47" w:rsidRDefault="00200850" w:rsidP="00414800">
      <w:pPr>
        <w:pStyle w:val="CombineNormal1"/>
      </w:pPr>
      <w:r>
        <w:t>The Contractor shall maintain the performance bond for the full term of this Contract.  Failure to comply shall be grounds for termination of this Contract.</w:t>
      </w:r>
    </w:p>
    <w:p w14:paraId="7A617D21" w14:textId="2B9D00A8" w:rsidR="00AB28DA" w:rsidRDefault="00AB28DA" w:rsidP="00BC6189">
      <w:pPr>
        <w:keepNext/>
        <w:keepLines/>
        <w:spacing w:before="240" w:after="0"/>
        <w:rPr>
          <w:rFonts w:ascii="Arial" w:hAnsi="Arial" w:cs="Arial"/>
          <w:color w:val="FF0000"/>
          <w:sz w:val="20"/>
        </w:rPr>
      </w:pPr>
      <w:r>
        <w:rPr>
          <w:rFonts w:ascii="Arial" w:hAnsi="Arial" w:cs="Arial"/>
          <w:color w:val="FF0000"/>
          <w:sz w:val="20"/>
        </w:rPr>
        <w:t>Delete the below section if Fidelity Bond is not needed.</w:t>
      </w:r>
    </w:p>
    <w:p w14:paraId="0D98F4DB" w14:textId="44481AF5" w:rsidR="00BC461B" w:rsidRDefault="00AB28EA" w:rsidP="00BC6189">
      <w:pPr>
        <w:pStyle w:val="SAPHeading1"/>
        <w:widowControl w:val="0"/>
        <w:spacing w:before="0"/>
        <w:outlineLvl w:val="1"/>
      </w:pPr>
      <w:bookmarkStart w:id="24" w:name="clauseAriba18_2"/>
      <w:bookmarkEnd w:id="22"/>
      <w:r>
        <w:t>Fidelity Bond</w:t>
      </w:r>
    </w:p>
    <w:p w14:paraId="3FF61D45" w14:textId="7DAE3980" w:rsidR="00201D47" w:rsidRDefault="00200850">
      <w:pPr>
        <w:pStyle w:val="SAPClause"/>
      </w:pPr>
      <w:r>
        <w:t xml:space="preserve">The Contractor shall be required to provide a Fidelity Bond in the amount of </w:t>
      </w:r>
      <w:r w:rsidRPr="00AB28DA">
        <w:t>$</w:t>
      </w:r>
      <w:r w:rsidR="00AB28DA" w:rsidRPr="00AB28DA">
        <w:rPr>
          <w:highlight w:val="yellow"/>
        </w:rPr>
        <w:t>[</w:t>
      </w:r>
      <w:r w:rsidR="00AB28DA">
        <w:rPr>
          <w:highlight w:val="yellow"/>
        </w:rPr>
        <w:t>Dollar Amount</w:t>
      </w:r>
      <w:r w:rsidR="00AB28DA" w:rsidRPr="00AB28DA">
        <w:rPr>
          <w:highlight w:val="yellow"/>
        </w:rPr>
        <w:t>]</w:t>
      </w:r>
      <w:r>
        <w:t xml:space="preserve"> to protect the State from loss resulting from acts of crime or fraud perpetrated either by the Contractor, its agents or subcontractors or against the Contractor, its agents or subcontractors.  The </w:t>
      </w:r>
      <w:r w:rsidR="00AB28DA">
        <w:rPr>
          <w:highlight w:val="yellow"/>
        </w:rPr>
        <w:t>[</w:t>
      </w:r>
      <w:r>
        <w:rPr>
          <w:highlight w:val="yellow"/>
        </w:rPr>
        <w:t>Agency Name</w:t>
      </w:r>
      <w:r w:rsidR="00AB28DA">
        <w:t>]</w:t>
      </w:r>
      <w:r>
        <w:t xml:space="preserve"> shall be the named beneficiary.</w:t>
      </w:r>
      <w:r w:rsidR="00C05033">
        <w:t xml:space="preserve"> A </w:t>
      </w:r>
      <w:r w:rsidR="00C05033">
        <w:lastRenderedPageBreak/>
        <w:t xml:space="preserve">blanket Crime insurance policy with a minimum limit of </w:t>
      </w:r>
      <w:r w:rsidR="00C05033" w:rsidRPr="00AB28DA">
        <w:t>$</w:t>
      </w:r>
      <w:r w:rsidR="00C05033" w:rsidRPr="00AB28DA">
        <w:rPr>
          <w:highlight w:val="yellow"/>
        </w:rPr>
        <w:t>[</w:t>
      </w:r>
      <w:r w:rsidR="00C05033">
        <w:rPr>
          <w:highlight w:val="yellow"/>
        </w:rPr>
        <w:t>Dollar Amount</w:t>
      </w:r>
      <w:r w:rsidR="00C05033" w:rsidRPr="00AB28DA">
        <w:rPr>
          <w:highlight w:val="yellow"/>
        </w:rPr>
        <w:t>]</w:t>
      </w:r>
      <w:r w:rsidR="00C05033">
        <w:t xml:space="preserve"> per occurrence for Employee Theft and endorsed to include the State of Louisiana as a named insured is acceptable in lieu of the Fidelity Bond.</w:t>
      </w:r>
    </w:p>
    <w:p w14:paraId="5FCDC43E" w14:textId="769015A9" w:rsidR="00201D47" w:rsidRDefault="00200850">
      <w:pPr>
        <w:pStyle w:val="CombineNormal1"/>
      </w:pPr>
      <w:r>
        <w:t xml:space="preserve">The </w:t>
      </w:r>
      <w:r w:rsidR="00A24EA6">
        <w:t>F</w:t>
      </w:r>
      <w:r>
        <w:t xml:space="preserve">idelity </w:t>
      </w:r>
      <w:r w:rsidR="00A24EA6">
        <w:t>B</w:t>
      </w:r>
      <w:r>
        <w:t xml:space="preserve">ond furnished shall be written by a surety or insurance company that is currently licensed to do business in the State of Louisiana.  The Contractor shall maintain the </w:t>
      </w:r>
      <w:r w:rsidR="00A24EA6">
        <w:t>Fidelity</w:t>
      </w:r>
      <w:r>
        <w:t xml:space="preserve"> </w:t>
      </w:r>
      <w:r w:rsidR="00A24EA6">
        <w:t>B</w:t>
      </w:r>
      <w:r>
        <w:t>ond for the full term of this Contract.  Failure to comply shall be grounds for termination of this Contract.</w:t>
      </w:r>
    </w:p>
    <w:p w14:paraId="73EE791A" w14:textId="77777777" w:rsidR="00BC461B" w:rsidRDefault="00AB28EA" w:rsidP="00FD48F2">
      <w:pPr>
        <w:pStyle w:val="SAPHeading1"/>
        <w:keepLines w:val="0"/>
        <w:widowControl w:val="0"/>
        <w:outlineLvl w:val="1"/>
      </w:pPr>
      <w:bookmarkStart w:id="25" w:name="sectionAriba20"/>
      <w:bookmarkEnd w:id="23"/>
      <w:bookmarkEnd w:id="24"/>
      <w:r>
        <w:t>Licenses and Permits</w:t>
      </w:r>
    </w:p>
    <w:p w14:paraId="1EA8E0F2" w14:textId="18D0CC1D" w:rsidR="00201D47" w:rsidRDefault="00D43D1C">
      <w:pPr>
        <w:pStyle w:val="SAPClause"/>
      </w:pPr>
      <w:r>
        <w:t xml:space="preserve">The </w:t>
      </w:r>
      <w:r w:rsidR="00200850">
        <w:t>Contractor shall secure and maintain all licenses and permits, and pay inspection fees required to do the work required to complete this Contract, if applicable.</w:t>
      </w:r>
    </w:p>
    <w:p w14:paraId="4FCA5930" w14:textId="77777777" w:rsidR="00BC461B" w:rsidRDefault="00F803F5" w:rsidP="00FD48F2">
      <w:pPr>
        <w:pStyle w:val="SAPHeading1"/>
        <w:keepLines w:val="0"/>
        <w:widowControl w:val="0"/>
        <w:outlineLvl w:val="1"/>
      </w:pPr>
      <w:bookmarkStart w:id="26" w:name="sectionAriba21"/>
      <w:bookmarkEnd w:id="25"/>
      <w:r>
        <w:t>Severability</w:t>
      </w:r>
    </w:p>
    <w:p w14:paraId="20CC65E6" w14:textId="77777777" w:rsidR="00201D47" w:rsidRDefault="00200850">
      <w:pPr>
        <w:pStyle w:val="SAPClause"/>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5C6DEBC4" w14:textId="77777777" w:rsidR="00BC461B" w:rsidRDefault="00F803F5" w:rsidP="00FD48F2">
      <w:pPr>
        <w:pStyle w:val="SAPHeading1"/>
        <w:keepLines w:val="0"/>
        <w:widowControl w:val="0"/>
        <w:outlineLvl w:val="1"/>
      </w:pPr>
      <w:bookmarkStart w:id="27" w:name="sectionAriba22"/>
      <w:bookmarkEnd w:id="26"/>
      <w:r>
        <w:t>Subcontractors</w:t>
      </w:r>
    </w:p>
    <w:p w14:paraId="7FFA956B" w14:textId="685A757E" w:rsidR="00201D47" w:rsidRDefault="00200850">
      <w:pPr>
        <w:pStyle w:val="SAPClause"/>
      </w:pPr>
      <w:r>
        <w:t xml:space="preserve">The Contractor may, with prior written permission from the State and/or </w:t>
      </w:r>
      <w:r w:rsidR="00365B54">
        <w:t>Using Agency</w:t>
      </w:r>
      <w:r>
        <w:t xml:space="preserve">, enter into subcontracts with third parties for the performance of any part of the Contractor’s duties and obligations. In no event shall the existence of a subcontract operate to release or reduce the liability of the Contractor to the State and/or </w:t>
      </w:r>
      <w:r w:rsidR="00365B54">
        <w:t>Using Agency</w:t>
      </w:r>
      <w:r>
        <w:t xml:space="preserve"> for any breach in the performance of the Contractor's duties. The Contractor will be the single point of contact for all subcontractor work.</w:t>
      </w:r>
    </w:p>
    <w:p w14:paraId="4B431432" w14:textId="77777777" w:rsidR="00BC461B" w:rsidRDefault="00AB28EA" w:rsidP="00FD48F2">
      <w:pPr>
        <w:pStyle w:val="SAPHeading1"/>
        <w:keepLines w:val="0"/>
        <w:widowControl w:val="0"/>
        <w:outlineLvl w:val="1"/>
      </w:pPr>
      <w:bookmarkStart w:id="28" w:name="sectionAriba23"/>
      <w:bookmarkEnd w:id="27"/>
      <w:r>
        <w:t xml:space="preserve">Substitution of </w:t>
      </w:r>
      <w:r w:rsidR="00F803F5">
        <w:t>Personnel</w:t>
      </w:r>
    </w:p>
    <w:p w14:paraId="676A9269" w14:textId="41135CED" w:rsidR="00201D47" w:rsidRDefault="00200850">
      <w:pPr>
        <w:pStyle w:val="SAPClause"/>
      </w:pPr>
      <w:r>
        <w:t xml:space="preserve">If, during the term of </w:t>
      </w:r>
      <w:r w:rsidR="00D43D1C">
        <w:t>this</w:t>
      </w:r>
      <w:r>
        <w:t xml:space="preserve"> </w:t>
      </w:r>
      <w:r w:rsidR="00FB20D7">
        <w:t>C</w:t>
      </w:r>
      <w: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w:t>
      </w:r>
      <w:r w:rsidR="00FB20D7">
        <w:t>C</w:t>
      </w:r>
      <w:r>
        <w:t>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7E7FB496" w14:textId="77777777" w:rsidR="00201D47" w:rsidRDefault="00200850" w:rsidP="00414800">
      <w:pPr>
        <w:pStyle w:val="CombineNormal1"/>
      </w:pPr>
      <w:r>
        <w:t>The State shall reserve the right to require removal and replacement of any contract personnel whose performance it considers unacceptable.</w:t>
      </w:r>
    </w:p>
    <w:p w14:paraId="043FD4A8" w14:textId="77777777" w:rsidR="00BC461B" w:rsidRDefault="00AB28EA" w:rsidP="00FD48F2">
      <w:pPr>
        <w:pStyle w:val="SAPHeading1"/>
        <w:keepLines w:val="0"/>
        <w:widowControl w:val="0"/>
        <w:outlineLvl w:val="1"/>
      </w:pPr>
      <w:bookmarkStart w:id="29" w:name="sectionAriba24"/>
      <w:bookmarkEnd w:id="28"/>
      <w:r>
        <w:t>Assignability</w:t>
      </w:r>
    </w:p>
    <w:p w14:paraId="1FCDF5BE" w14:textId="7C0B2A3E" w:rsidR="00201D47" w:rsidRDefault="00D43D1C">
      <w:pPr>
        <w:pStyle w:val="SAPClause"/>
      </w:pPr>
      <w:r>
        <w:t xml:space="preserve">The </w:t>
      </w:r>
      <w:r w:rsidR="00200850">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3B594327" w14:textId="01C7DA41" w:rsidR="00201D47" w:rsidRDefault="00200850" w:rsidP="00414800">
      <w:pPr>
        <w:pStyle w:val="CombineNormal1"/>
      </w:pPr>
      <w:r>
        <w:t xml:space="preserve">Except as stated in the preceding paragraph, </w:t>
      </w:r>
      <w:r w:rsidR="00D43D1C">
        <w:t xml:space="preserve">the </w:t>
      </w:r>
      <w:r>
        <w:t xml:space="preserve">Contractor shall only transfer an interest in </w:t>
      </w:r>
      <w:r w:rsidR="00D43D1C">
        <w:t>this</w:t>
      </w:r>
      <w:r>
        <w:t xml:space="preserve"> Contract by assignment, novation, or otherwise, with prior written consent of the State. The State’s written consent of the transfer shall not diminish the State’s rights or the Contractor’s responsibilities and obligations.</w:t>
      </w:r>
    </w:p>
    <w:p w14:paraId="6A7213CB" w14:textId="77777777" w:rsidR="00BC461B" w:rsidRDefault="00AB28EA" w:rsidP="00FD48F2">
      <w:pPr>
        <w:pStyle w:val="SAPHeading1"/>
        <w:keepLines w:val="0"/>
        <w:widowControl w:val="0"/>
        <w:outlineLvl w:val="1"/>
      </w:pPr>
      <w:bookmarkStart w:id="30" w:name="sectionAriba25"/>
      <w:bookmarkEnd w:id="29"/>
      <w:r>
        <w:lastRenderedPageBreak/>
        <w:t>Code of Ethics</w:t>
      </w:r>
    </w:p>
    <w:p w14:paraId="356E50C7" w14:textId="77777777" w:rsidR="00201D47" w:rsidRDefault="00200850">
      <w:pPr>
        <w:pStyle w:val="SAPClause"/>
      </w:pPr>
      <w: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641DA9B3" w14:textId="77777777" w:rsidR="00BC461B" w:rsidRDefault="00AB28EA" w:rsidP="00FD48F2">
      <w:pPr>
        <w:pStyle w:val="SAPHeading1"/>
        <w:keepLines w:val="0"/>
        <w:widowControl w:val="0"/>
        <w:outlineLvl w:val="1"/>
      </w:pPr>
      <w:bookmarkStart w:id="31" w:name="sectionAriba26"/>
      <w:bookmarkEnd w:id="30"/>
      <w:r>
        <w:t>Confidentiality</w:t>
      </w:r>
    </w:p>
    <w:p w14:paraId="610415D6" w14:textId="5BCEB83E" w:rsidR="00201D47" w:rsidRDefault="00200850">
      <w:pPr>
        <w:pStyle w:val="SAPClause"/>
      </w:pPr>
      <w:r>
        <w:t xml:space="preserve">All financial, statistical, personal, technical and other data and information relating to the State's operation which are designated confidential by the State and made available to the Contractor in order to carry out </w:t>
      </w:r>
      <w:r w:rsidR="00D43D1C">
        <w:t>this</w:t>
      </w:r>
      <w:r>
        <w:t xml:space="preserve"> </w:t>
      </w:r>
      <w:r w:rsidR="00D43D1C">
        <w:t>C</w:t>
      </w:r>
      <w:r>
        <w:t xml:space="preserve">ontract, or which become available to the Contractor in carrying out </w:t>
      </w:r>
      <w:r w:rsidR="00D43D1C">
        <w:t>this</w:t>
      </w:r>
      <w:r>
        <w:t xml:space="preserve"> </w:t>
      </w:r>
      <w:r w:rsidR="00D43D1C">
        <w:t>C</w:t>
      </w:r>
      <w:r>
        <w:t>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w:t>
      </w:r>
      <w:r w:rsidR="00A44C1F">
        <w:t>ired under the provisions of this</w:t>
      </w:r>
      <w:r>
        <w:t xml:space="preserve"> paragraph to keep confidential any data or information which is or becomes publicly available, is already rightfully in the Contractor's possession, is independently developed by the Con</w:t>
      </w:r>
      <w:r w:rsidR="00A44C1F">
        <w:t>tractor outside the scope of this</w:t>
      </w:r>
      <w:r>
        <w:t xml:space="preserve"> </w:t>
      </w:r>
      <w:r w:rsidR="00FB20D7">
        <w:t>C</w:t>
      </w:r>
      <w:r>
        <w:t>ontract, or is rightfully obtained from third parties.</w:t>
      </w:r>
    </w:p>
    <w:p w14:paraId="74C69C77" w14:textId="0FC362D9" w:rsidR="00201D47" w:rsidRDefault="00200850">
      <w:pPr>
        <w:pStyle w:val="CombineNormal1"/>
      </w:pPr>
      <w:r>
        <w:t xml:space="preserve">Under no circumstance shall the Contractor discuss and/or release information to the media concerning this project without prior express written approval of </w:t>
      </w:r>
      <w:r w:rsidR="00AB28DA">
        <w:rPr>
          <w:highlight w:val="yellow"/>
        </w:rPr>
        <w:t>[</w:t>
      </w:r>
      <w:r>
        <w:rPr>
          <w:highlight w:val="yellow"/>
        </w:rPr>
        <w:t>Agency Name</w:t>
      </w:r>
      <w:r w:rsidR="00AB28DA">
        <w:t>]</w:t>
      </w:r>
      <w:r>
        <w:t>.</w:t>
      </w:r>
    </w:p>
    <w:p w14:paraId="026D6663" w14:textId="77777777" w:rsidR="00BC461B" w:rsidRDefault="00AB28EA" w:rsidP="00FD48F2">
      <w:pPr>
        <w:pStyle w:val="SAPHeading1"/>
        <w:keepLines w:val="0"/>
        <w:widowControl w:val="0"/>
        <w:outlineLvl w:val="1"/>
      </w:pPr>
      <w:bookmarkStart w:id="32" w:name="sectionAriba27"/>
      <w:bookmarkEnd w:id="31"/>
      <w:r>
        <w:t>Contract Controversies</w:t>
      </w:r>
    </w:p>
    <w:p w14:paraId="39FD9FD5" w14:textId="77777777" w:rsidR="00201D47" w:rsidRDefault="00200850">
      <w:pPr>
        <w:pStyle w:val="SAPClause"/>
      </w:pPr>
      <w:r>
        <w:t>Any claim or controversy arising out of this Contract shall be resolved by the provisions of Louisiana Revised Statute 39:1671-1673, as applicable.</w:t>
      </w:r>
    </w:p>
    <w:p w14:paraId="51E98D3D" w14:textId="77777777" w:rsidR="00BC461B" w:rsidRDefault="00AB28EA" w:rsidP="00FD48F2">
      <w:pPr>
        <w:pStyle w:val="SAPHeading1"/>
        <w:keepLines w:val="0"/>
        <w:widowControl w:val="0"/>
        <w:outlineLvl w:val="1"/>
      </w:pPr>
      <w:bookmarkStart w:id="33" w:name="sectionAriba28"/>
      <w:bookmarkEnd w:id="32"/>
      <w:r>
        <w:t>Right to Audit</w:t>
      </w:r>
    </w:p>
    <w:p w14:paraId="07DC4C5C" w14:textId="400E2DFD" w:rsidR="00201D47" w:rsidRDefault="00200850">
      <w:pPr>
        <w:pStyle w:val="SAPClause"/>
      </w:pPr>
      <w:r>
        <w:t xml:space="preserve">The State Legislative auditor, federal auditors and internal auditors of the </w:t>
      </w:r>
      <w:r w:rsidR="00AB28DA">
        <w:rPr>
          <w:highlight w:val="yellow"/>
        </w:rPr>
        <w:t>[</w:t>
      </w:r>
      <w:r>
        <w:rPr>
          <w:highlight w:val="yellow"/>
        </w:rPr>
        <w:t>Agency Name</w:t>
      </w:r>
      <w:r w:rsidR="00AB28DA">
        <w:t>]</w:t>
      </w:r>
      <w: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296A07D1" w14:textId="77777777" w:rsidR="00BC461B" w:rsidRDefault="00AB28EA" w:rsidP="00FD48F2">
      <w:pPr>
        <w:pStyle w:val="SAPHeading1"/>
        <w:keepLines w:val="0"/>
        <w:widowControl w:val="0"/>
        <w:outlineLvl w:val="1"/>
      </w:pPr>
      <w:bookmarkStart w:id="34" w:name="sectionAriba29"/>
      <w:bookmarkEnd w:id="33"/>
      <w:r>
        <w:t xml:space="preserve">Data/Record Retention </w:t>
      </w:r>
    </w:p>
    <w:p w14:paraId="63BA9EB6" w14:textId="4338C406" w:rsidR="00201D47" w:rsidRDefault="00D43D1C">
      <w:pPr>
        <w:pStyle w:val="SAPClause"/>
      </w:pPr>
      <w:r>
        <w:t xml:space="preserve">The </w:t>
      </w:r>
      <w:r w:rsidR="00200850">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09679864" w14:textId="77777777" w:rsidR="00BC461B" w:rsidRDefault="00AB28EA" w:rsidP="00FD48F2">
      <w:pPr>
        <w:pStyle w:val="SAPHeading1"/>
        <w:keepLines w:val="0"/>
        <w:widowControl w:val="0"/>
        <w:outlineLvl w:val="1"/>
      </w:pPr>
      <w:bookmarkStart w:id="35" w:name="sectionAriba30"/>
      <w:bookmarkEnd w:id="34"/>
      <w:r>
        <w:t>Sanitization of State Data/Records in Contractor’s Custody</w:t>
      </w:r>
    </w:p>
    <w:p w14:paraId="664DF9DC" w14:textId="05914DEF" w:rsidR="00201D47" w:rsidRDefault="00D43D1C">
      <w:pPr>
        <w:pStyle w:val="SAPClause"/>
      </w:pPr>
      <w:r>
        <w:t xml:space="preserve">The </w:t>
      </w:r>
      <w:r w:rsidR="00200850">
        <w:t xml:space="preserve">Contractor shall sanitize all State data and records in compliance with NIST SP 800-88 Rev 1, and any future revisions thereto, unless a specific alternative is approved in writing by the Louisiana DOA OTS Information Security Team. </w:t>
      </w:r>
      <w:r>
        <w:t xml:space="preserve">The </w:t>
      </w:r>
      <w:r w:rsidR="00200850">
        <w:t xml:space="preserve">Contractor shall provide quarterly a Certificate of Sanitization to the </w:t>
      </w:r>
      <w:r w:rsidR="00B76FED">
        <w:t xml:space="preserve">Using </w:t>
      </w:r>
      <w:r w:rsidR="00200850">
        <w:t>Agency’s contract monitor.</w:t>
      </w:r>
    </w:p>
    <w:p w14:paraId="58775C57" w14:textId="77777777" w:rsidR="00BC461B" w:rsidRDefault="00AB28EA" w:rsidP="00FD48F2">
      <w:pPr>
        <w:pStyle w:val="SAPHeading1"/>
        <w:keepLines w:val="0"/>
        <w:widowControl w:val="0"/>
        <w:outlineLvl w:val="1"/>
      </w:pPr>
      <w:bookmarkStart w:id="36" w:name="sectionAriba31"/>
      <w:bookmarkEnd w:id="35"/>
      <w:r>
        <w:lastRenderedPageBreak/>
        <w:t xml:space="preserve">Contractor’s Certification of No Federal Suspension or Debarment </w:t>
      </w:r>
    </w:p>
    <w:p w14:paraId="761E5343" w14:textId="6218A987" w:rsidR="00201D47" w:rsidRDefault="00D43D1C">
      <w:pPr>
        <w:pStyle w:val="SAPClause"/>
      </w:pPr>
      <w:r>
        <w:t xml:space="preserve">The </w:t>
      </w:r>
      <w:r w:rsidR="00200850">
        <w:t xml:space="preserve">Contractor has a continuing obligation to disclose any suspensions or debarment by any government entity, including but not limited to General Services Administration (GSA). Failure to disclose may constitute grounds for suspension and/or termination of </w:t>
      </w:r>
      <w:r>
        <w:t>this</w:t>
      </w:r>
      <w:r w:rsidR="00200850">
        <w:t xml:space="preserve"> Contract and debarment from future Contracts.</w:t>
      </w:r>
    </w:p>
    <w:p w14:paraId="046D337F" w14:textId="77777777" w:rsidR="00BC461B" w:rsidRDefault="00AB28EA" w:rsidP="00FD48F2">
      <w:pPr>
        <w:pStyle w:val="SAPHeading1"/>
        <w:keepLines w:val="0"/>
        <w:widowControl w:val="0"/>
        <w:outlineLvl w:val="1"/>
      </w:pPr>
      <w:bookmarkStart w:id="37" w:name="sectionAriba32"/>
      <w:bookmarkEnd w:id="36"/>
      <w:r>
        <w:t>Contractor’s Cooperation</w:t>
      </w:r>
    </w:p>
    <w:p w14:paraId="6C5D2FE1" w14:textId="77777777" w:rsidR="00201D47" w:rsidRDefault="00200850">
      <w:pPr>
        <w:pStyle w:val="SAPClause"/>
      </w:pPr>
      <w: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4E02B30A" w14:textId="77777777" w:rsidR="00BC461B" w:rsidRDefault="00AB28EA" w:rsidP="00FD48F2">
      <w:pPr>
        <w:pStyle w:val="SAPHeading1"/>
        <w:keepLines w:val="0"/>
        <w:widowControl w:val="0"/>
        <w:outlineLvl w:val="1"/>
      </w:pPr>
      <w:bookmarkStart w:id="38" w:name="sectionAriba33"/>
      <w:bookmarkEnd w:id="37"/>
      <w:r>
        <w:t>Security</w:t>
      </w:r>
    </w:p>
    <w:p w14:paraId="589B5A7A" w14:textId="18966314" w:rsidR="00201D47" w:rsidRDefault="00D43D1C">
      <w:pPr>
        <w:pStyle w:val="SAPClause"/>
      </w:pPr>
      <w:r>
        <w:t xml:space="preserve">The </w:t>
      </w:r>
      <w:r w:rsidR="00200850">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1177D54" w14:textId="04711155" w:rsidR="00ED2084" w:rsidRDefault="00200850" w:rsidP="00414800">
      <w:pPr>
        <w:pStyle w:val="CombineNormal1"/>
      </w:pPr>
      <w:r>
        <w:t xml:space="preserve">The Contractor shall comply with the Office of Technology Services’ Information Security Policy at </w:t>
      </w:r>
      <w:hyperlink r:id="rId8" w:history="1">
        <w:r w:rsidR="00ED2084" w:rsidRPr="00E6610C">
          <w:rPr>
            <w:rStyle w:val="Hyperlink"/>
          </w:rPr>
          <w:t>https://www.doa.la.gov/doa/ots/about-us/infosec/</w:t>
        </w:r>
      </w:hyperlink>
      <w:r w:rsidR="00ED2084">
        <w:t>.</w:t>
      </w:r>
    </w:p>
    <w:p w14:paraId="7F52899F" w14:textId="3A9C3B28" w:rsidR="00201D47" w:rsidRDefault="00D43D1C" w:rsidP="00414800">
      <w:pPr>
        <w:pStyle w:val="CombineNormal1"/>
      </w:pPr>
      <w:r>
        <w:t xml:space="preserve">The </w:t>
      </w:r>
      <w:r w:rsidR="00200850">
        <w:t>Contractor is responsible for promptly reporting to the State any known breach of physical or information security.</w:t>
      </w:r>
    </w:p>
    <w:p w14:paraId="1C7695BF" w14:textId="77777777" w:rsidR="000F3B70" w:rsidRDefault="00076DBE">
      <w:pPr>
        <w:pStyle w:val="SAPHeading2"/>
      </w:pPr>
      <w:r>
        <w:t>Cybersecurity Training</w:t>
      </w:r>
    </w:p>
    <w:p w14:paraId="0C5B72F8" w14:textId="2CA3DF76" w:rsidR="000F3B70" w:rsidRDefault="00076DBE">
      <w:pPr>
        <w:pStyle w:val="SAPClause2"/>
      </w:pPr>
      <w:proofErr w:type="gramStart"/>
      <w: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w:t>
      </w:r>
      <w:proofErr w:type="gramEnd"/>
      <w:r>
        <w:t xml:space="preserve"> The Contractor may use the cybersecurity training course offered by the Louisiana Department of State Civil Service without additional cost.</w:t>
      </w:r>
    </w:p>
    <w:p w14:paraId="2B563883" w14:textId="1D24630D" w:rsidR="000F3B70" w:rsidRDefault="00076DBE" w:rsidP="00076DBE">
      <w:pPr>
        <w:pStyle w:val="CombineNormal2"/>
      </w:pPr>
      <w: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5479B436" w14:textId="1F363C42" w:rsidR="00AB28DA" w:rsidRDefault="00AB28DA" w:rsidP="0038722A">
      <w:pPr>
        <w:spacing w:before="240" w:after="0"/>
        <w:rPr>
          <w:rFonts w:ascii="Arial" w:hAnsi="Arial" w:cs="Arial"/>
          <w:color w:val="FF0000"/>
          <w:sz w:val="20"/>
        </w:rPr>
      </w:pPr>
      <w:r>
        <w:rPr>
          <w:rFonts w:ascii="Arial" w:hAnsi="Arial" w:cs="Arial"/>
          <w:color w:val="FF0000"/>
          <w:sz w:val="20"/>
        </w:rPr>
        <w:t xml:space="preserve">Delete the below section if the project is not a key internal control. Edit the section as needed to align with the Outsourcing of Key Internal Controls language in </w:t>
      </w:r>
      <w:r w:rsidR="00BF0A76">
        <w:rPr>
          <w:rFonts w:ascii="Arial" w:hAnsi="Arial" w:cs="Arial"/>
          <w:color w:val="FF0000"/>
          <w:sz w:val="20"/>
        </w:rPr>
        <w:t>Attachment B, Special Terms and Conditions</w:t>
      </w:r>
    </w:p>
    <w:p w14:paraId="3A0E647C" w14:textId="77777777" w:rsidR="007A4AB8" w:rsidRDefault="00B551E3" w:rsidP="0038722A">
      <w:pPr>
        <w:pStyle w:val="SAPHeading1"/>
        <w:keepLines w:val="0"/>
        <w:widowControl w:val="0"/>
        <w:spacing w:before="0"/>
        <w:outlineLvl w:val="1"/>
      </w:pPr>
      <w:r>
        <w:t>Independent Assurances</w:t>
      </w:r>
    </w:p>
    <w:p w14:paraId="5531B8B2" w14:textId="46E40D2B" w:rsidR="00201D47" w:rsidRDefault="00200850">
      <w:pPr>
        <w:pStyle w:val="SAPClause"/>
      </w:pPr>
      <w:r>
        <w:t>The State of Louisiana/</w:t>
      </w:r>
      <w:r w:rsidR="00AB28DA">
        <w:rPr>
          <w:highlight w:val="yellow"/>
        </w:rPr>
        <w:t>[</w:t>
      </w:r>
      <w:r>
        <w:rPr>
          <w:highlight w:val="yellow"/>
        </w:rPr>
        <w:t>Agency Name</w:t>
      </w:r>
      <w:r w:rsidR="00AB28DA">
        <w:t>]</w:t>
      </w:r>
      <w: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6F8761B9" w14:textId="779B43C9" w:rsidR="00201D47" w:rsidRDefault="00200850">
      <w:pPr>
        <w:pStyle w:val="CombineNormal1"/>
      </w:pPr>
      <w:r>
        <w:lastRenderedPageBreak/>
        <w:t xml:space="preserve">Other forms of assurances may be required by the </w:t>
      </w:r>
      <w:r w:rsidR="00365B54">
        <w:t>Using Agency</w:t>
      </w:r>
      <w:r>
        <w:t>.  The Contractor may be required to provide a quality control plan, such as third party Quality Assurance (QA), Independent Verification and Validation (IV &amp; V), or other internal project/program reviews or audits.</w:t>
      </w:r>
    </w:p>
    <w:p w14:paraId="37BCE6FA" w14:textId="623B0558" w:rsidR="00201D47" w:rsidRDefault="00200850">
      <w:pPr>
        <w:pStyle w:val="CombineNormal1"/>
      </w:pPr>
      <w:r>
        <w:t xml:space="preserve">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w:t>
      </w:r>
      <w:r w:rsidR="00365B54">
        <w:t>Using Agency</w:t>
      </w:r>
      <w:r>
        <w:t xml:space="preserve"> and/or Contractor a final report on controls placed in operations for the project and include a detailed description of the audit firm’s tests of the operating effectiveness of controls.</w:t>
      </w:r>
    </w:p>
    <w:p w14:paraId="64F5C688" w14:textId="51D2A186" w:rsidR="00201D47" w:rsidRDefault="00200850">
      <w:pPr>
        <w:pStyle w:val="CombineNormal1"/>
      </w:pPr>
      <w:r>
        <w:t xml:space="preserve">The Contractor shall supply the </w:t>
      </w:r>
      <w:r w:rsidR="00365B54">
        <w:t>Using Agency</w:t>
      </w:r>
      <w:r>
        <w:t xml:space="preserve"> with an exact copy of the report within 30 calendar days of completion.  When required by the </w:t>
      </w:r>
      <w:r w:rsidR="00365B54">
        <w:t>Using Agency</w:t>
      </w:r>
      <w:r>
        <w:t xml:space="preserve">, such audits may be performed annually during the term of this Contract.  The Contractor shall agree to implement recommendations as suggested by the audits within </w:t>
      </w:r>
      <w:r w:rsidR="00F50B03">
        <w:t>three months</w:t>
      </w:r>
      <w:r>
        <w:t xml:space="preserve"> of report issuance at no cost to the </w:t>
      </w:r>
      <w:r w:rsidR="00365B54">
        <w:t>Using Agency</w:t>
      </w:r>
      <w:r>
        <w:t>.  The cost of the SSAE 18 engagement is to be borne by the Contractor and it was included in the cost proposed in response to the RFP.</w:t>
      </w:r>
    </w:p>
    <w:p w14:paraId="43CE34B6" w14:textId="77777777" w:rsidR="00BC461B" w:rsidRDefault="00AB28EA" w:rsidP="00FD48F2">
      <w:pPr>
        <w:pStyle w:val="SAPHeading1"/>
        <w:keepLines w:val="0"/>
        <w:widowControl w:val="0"/>
        <w:outlineLvl w:val="1"/>
      </w:pPr>
      <w:bookmarkStart w:id="39" w:name="sectionAriba34"/>
      <w:bookmarkEnd w:id="38"/>
      <w:r>
        <w:t>Commencement of Work</w:t>
      </w:r>
    </w:p>
    <w:p w14:paraId="58C8F3C5" w14:textId="6E3BDC60" w:rsidR="00201D47" w:rsidRDefault="00200850">
      <w:pPr>
        <w:pStyle w:val="SAPClause"/>
      </w:pPr>
      <w:r>
        <w:t xml:space="preserve">No work shall be performed by </w:t>
      </w:r>
      <w:r w:rsidR="00D43D1C">
        <w:t xml:space="preserve">the </w:t>
      </w:r>
      <w:r>
        <w:t>Contractor and the State shall not be bound until such time as this Contract is fully executed between the State and the Contractor and all required approvals are obtained.</w:t>
      </w:r>
    </w:p>
    <w:p w14:paraId="303CBB9D" w14:textId="77777777" w:rsidR="00BC461B" w:rsidRDefault="00AB28EA" w:rsidP="00FD48F2">
      <w:pPr>
        <w:pStyle w:val="SAPHeading1"/>
        <w:keepLines w:val="0"/>
        <w:widowControl w:val="0"/>
        <w:outlineLvl w:val="1"/>
      </w:pPr>
      <w:bookmarkStart w:id="40" w:name="sectionAriba35"/>
      <w:bookmarkEnd w:id="39"/>
      <w:r>
        <w:t>Compliance with Civil Rights Laws</w:t>
      </w:r>
    </w:p>
    <w:p w14:paraId="24F630DB" w14:textId="6D0D31B4" w:rsidR="00201D47" w:rsidRDefault="00200850">
      <w:pPr>
        <w:pStyle w:val="SAPClause"/>
      </w:pPr>
      <w: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w:t>
      </w:r>
      <w:r w:rsidR="00D43D1C">
        <w:t xml:space="preserve">the </w:t>
      </w:r>
      <w:r>
        <w:t xml:space="preserve">Contractor agrees to abide by the requirements of the Americans with Disabilities Act of 1990.  </w:t>
      </w:r>
    </w:p>
    <w:p w14:paraId="13BD0B97" w14:textId="34887D92" w:rsidR="00201D47" w:rsidRDefault="00D43D1C" w:rsidP="00501587">
      <w:pPr>
        <w:pStyle w:val="CombineNormal1"/>
        <w:keepLines/>
      </w:pPr>
      <w:r>
        <w:t xml:space="preserve">The </w:t>
      </w:r>
      <w:r w:rsidR="00200850">
        <w:t xml:space="preserve">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w:t>
      </w:r>
      <w:r>
        <w:t xml:space="preserve">the </w:t>
      </w:r>
      <w:r w:rsidR="00200850">
        <w:t>Contractor, or failure to comply with these statutory obligations when applicable shall be grounds for termination of this Contract.</w:t>
      </w:r>
    </w:p>
    <w:p w14:paraId="56726503" w14:textId="77777777" w:rsidR="00BC461B" w:rsidRDefault="00AB28EA" w:rsidP="00FD48F2">
      <w:pPr>
        <w:pStyle w:val="SAPHeading1"/>
        <w:keepLines w:val="0"/>
        <w:widowControl w:val="0"/>
        <w:outlineLvl w:val="1"/>
      </w:pPr>
      <w:bookmarkStart w:id="41" w:name="clauseAriba36_1"/>
      <w:bookmarkStart w:id="42" w:name="sectionAriba36"/>
      <w:bookmarkEnd w:id="40"/>
      <w:r>
        <w:t>Anti-Kickback Clause</w:t>
      </w:r>
    </w:p>
    <w:p w14:paraId="7D9A1707" w14:textId="77777777" w:rsidR="00201D47" w:rsidRDefault="00200850">
      <w:pPr>
        <w:pStyle w:val="SAPClause"/>
      </w:pPr>
      <w:r>
        <w:t xml:space="preserve">The Contractor hereby agrees to adhere to the mandate dictated by the Copeland "Anti-Kickback" Act which provides that each Contractor or </w:t>
      </w:r>
      <w:proofErr w:type="spellStart"/>
      <w:r>
        <w:t>subgrantee</w:t>
      </w:r>
      <w:proofErr w:type="spellEnd"/>
      <w:r>
        <w:t xml:space="preserve"> shall be prohibited from inducing, by any means, any person employed in the completion of work, to give up any part of the compensation to which he is otherwise entitled.</w:t>
      </w:r>
    </w:p>
    <w:p w14:paraId="1B7259D0" w14:textId="77777777" w:rsidR="00BC461B" w:rsidRDefault="00AB28EA" w:rsidP="00FD48F2">
      <w:pPr>
        <w:pStyle w:val="SAPHeading1"/>
        <w:keepLines w:val="0"/>
        <w:widowControl w:val="0"/>
        <w:outlineLvl w:val="1"/>
      </w:pPr>
      <w:bookmarkStart w:id="43" w:name="clauseAriba36_2"/>
      <w:bookmarkEnd w:id="41"/>
      <w:r>
        <w:t>Clean Air Act</w:t>
      </w:r>
    </w:p>
    <w:p w14:paraId="0CEC3431" w14:textId="77777777" w:rsidR="00201D47" w:rsidRDefault="00200850">
      <w:pPr>
        <w:pStyle w:val="SAPClause"/>
      </w:pPr>
      <w: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5C9AF50B" w14:textId="77777777" w:rsidR="00BC461B" w:rsidRDefault="00AB28EA" w:rsidP="00FD48F2">
      <w:pPr>
        <w:pStyle w:val="SAPHeading1"/>
        <w:keepLines w:val="0"/>
        <w:widowControl w:val="0"/>
        <w:outlineLvl w:val="1"/>
      </w:pPr>
      <w:bookmarkStart w:id="44" w:name="clauseAriba36_3"/>
      <w:bookmarkEnd w:id="43"/>
      <w:r>
        <w:lastRenderedPageBreak/>
        <w:t>Energy Policy and Conservation Act</w:t>
      </w:r>
    </w:p>
    <w:p w14:paraId="3FB79E82" w14:textId="77777777" w:rsidR="00201D47" w:rsidRDefault="00200850">
      <w:pPr>
        <w:pStyle w:val="SAPClause"/>
      </w:pPr>
      <w:r>
        <w:t>The Contractor hereby recognizes the mandatory standards and policies relating to energy efficiency which are contained in the State energy conservation plan issued in compliance with the Energy Policy and Conservation Act (P.L. 94-163).</w:t>
      </w:r>
    </w:p>
    <w:p w14:paraId="0248B034" w14:textId="77777777" w:rsidR="00BC461B" w:rsidRDefault="00AB28EA" w:rsidP="00FD48F2">
      <w:pPr>
        <w:pStyle w:val="SAPHeading1"/>
        <w:keepLines w:val="0"/>
        <w:widowControl w:val="0"/>
        <w:outlineLvl w:val="1"/>
      </w:pPr>
      <w:bookmarkStart w:id="45" w:name="clauseAriba36_4"/>
      <w:bookmarkEnd w:id="44"/>
      <w:r>
        <w:t>Clean Water Act</w:t>
      </w:r>
    </w:p>
    <w:p w14:paraId="399C7F9A" w14:textId="77777777" w:rsidR="00201D47" w:rsidRDefault="00200850">
      <w:pPr>
        <w:pStyle w:val="SAPClause"/>
      </w:pPr>
      <w: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43D80014" w14:textId="77777777" w:rsidR="00BC461B" w:rsidRDefault="00AB28EA" w:rsidP="00FD48F2">
      <w:pPr>
        <w:pStyle w:val="SAPHeading1"/>
        <w:keepLines w:val="0"/>
        <w:widowControl w:val="0"/>
        <w:outlineLvl w:val="1"/>
      </w:pPr>
      <w:bookmarkStart w:id="46" w:name="clauseAriba36_5"/>
      <w:bookmarkEnd w:id="45"/>
      <w:r>
        <w:t>Anti-Lobbying and Debarment Act</w:t>
      </w:r>
    </w:p>
    <w:p w14:paraId="5087D489" w14:textId="77777777" w:rsidR="00201D47" w:rsidRDefault="00200850">
      <w:pPr>
        <w:pStyle w:val="SAPClause"/>
      </w:pPr>
      <w:r>
        <w:t>The Contractor will be expected to comply with Federal statutes required in the Anti-Lobbying Act and the Debarment Act.</w:t>
      </w:r>
    </w:p>
    <w:p w14:paraId="05F15A60" w14:textId="77777777" w:rsidR="00BC461B" w:rsidRDefault="00AB28EA" w:rsidP="00FD48F2">
      <w:pPr>
        <w:pStyle w:val="SAPHeading1"/>
        <w:keepLines w:val="0"/>
        <w:widowControl w:val="0"/>
        <w:outlineLvl w:val="1"/>
      </w:pPr>
      <w:bookmarkStart w:id="47" w:name="sectionAriba41"/>
      <w:bookmarkEnd w:id="42"/>
      <w:bookmarkEnd w:id="46"/>
      <w:r>
        <w:t>Prohibition of Discriminatory Boycotts of Israel</w:t>
      </w:r>
    </w:p>
    <w:p w14:paraId="1724B6BF" w14:textId="6A4576B7" w:rsidR="00201D47" w:rsidRDefault="00200850">
      <w:pPr>
        <w:pStyle w:val="SAPClause"/>
      </w:pPr>
      <w: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68374C1" w14:textId="27317167" w:rsidR="00201D47" w:rsidRDefault="00200850" w:rsidP="00414800">
      <w:pPr>
        <w:pStyle w:val="CombineNormal1"/>
      </w:pPr>
      <w:r>
        <w:t>The State reserves the right to terminate this Contract if the Contractor, or any Subcontractor, engages in a boycott of Israel during the term of this Contract.</w:t>
      </w:r>
    </w:p>
    <w:p w14:paraId="778F7130" w14:textId="1A402151" w:rsidR="00CC5131" w:rsidRPr="00CC5131" w:rsidRDefault="00CC5131" w:rsidP="00CC5131">
      <w:pPr>
        <w:pStyle w:val="SAPHeading1"/>
        <w:keepLines w:val="0"/>
        <w:widowControl w:val="0"/>
        <w:outlineLvl w:val="1"/>
      </w:pPr>
      <w:r w:rsidRPr="00CC5131">
        <w:t xml:space="preserve">Prohibition of Companies That Discriminate Against Firearm and Ammunition </w:t>
      </w:r>
      <w:r w:rsidR="00954C0A">
        <w:t>I</w:t>
      </w:r>
      <w:r>
        <w:t>ndustries</w:t>
      </w:r>
    </w:p>
    <w:p w14:paraId="053E31CC" w14:textId="5C133EA2" w:rsidR="00CC5131" w:rsidRPr="001142FB" w:rsidRDefault="00CC5131" w:rsidP="00CC5131">
      <w:pPr>
        <w:rPr>
          <w:rFonts w:cs="Calibri"/>
        </w:rPr>
      </w:pPr>
      <w:r w:rsidRPr="001142FB">
        <w:rPr>
          <w:rFonts w:cs="Calibri"/>
        </w:rPr>
        <w:t>In accordance with La. R.S. 39:1602.2, the following applies to any competitive sealed  bids, competitive sealed proposals,  or contract(s) with a value of $100,000 or more involving  a for-profit company with at least fifty full-time employees:</w:t>
      </w:r>
    </w:p>
    <w:p w14:paraId="3E0900FA" w14:textId="77777777" w:rsidR="00CC5131" w:rsidRPr="001142FB" w:rsidRDefault="00CC5131" w:rsidP="00CC5131">
      <w:pPr>
        <w:rPr>
          <w:rFonts w:cs="Calibri"/>
        </w:rPr>
      </w:pPr>
      <w:r w:rsidRPr="001142FB">
        <w:rPr>
          <w:rFonts w:cs="Calibri"/>
        </w:rPr>
        <w:t xml:space="preserve">Unless otherwise exempted by law, by submitting a response to this solicitation or entering into this contract, the Bidder, Proposer or Contractor certifies the following: </w:t>
      </w:r>
    </w:p>
    <w:p w14:paraId="7A77548D" w14:textId="77777777" w:rsidR="00CC5131" w:rsidRPr="001142FB" w:rsidRDefault="00CC5131" w:rsidP="00CC5131">
      <w:pPr>
        <w:pStyle w:val="ListParagraph"/>
        <w:numPr>
          <w:ilvl w:val="0"/>
          <w:numId w:val="12"/>
        </w:numPr>
        <w:spacing w:after="0"/>
        <w:jc w:val="left"/>
        <w:rPr>
          <w:rFonts w:cs="Calibri"/>
        </w:rPr>
      </w:pPr>
      <w:r w:rsidRPr="001142FB">
        <w:rPr>
          <w:rFonts w:cs="Calibri"/>
        </w:rPr>
        <w:t>The company does not have a practice, policy, guidance, or directive that discriminates against a firearm entity or firearm trade association based solely on the entity’s or association’s status as a firearm entity or firearm trade association;</w:t>
      </w:r>
    </w:p>
    <w:p w14:paraId="4EF3AE57" w14:textId="77777777" w:rsidR="00CC5131" w:rsidRPr="001142FB" w:rsidRDefault="00CC5131" w:rsidP="00CC5131">
      <w:pPr>
        <w:pStyle w:val="ListParagraph"/>
        <w:ind w:left="1080" w:firstLine="60"/>
        <w:rPr>
          <w:rFonts w:cs="Calibri"/>
        </w:rPr>
      </w:pPr>
    </w:p>
    <w:p w14:paraId="75742907" w14:textId="77777777" w:rsidR="00CC5131" w:rsidRPr="001142FB" w:rsidRDefault="00CC5131" w:rsidP="00CC5131">
      <w:pPr>
        <w:pStyle w:val="ListParagraph"/>
        <w:numPr>
          <w:ilvl w:val="0"/>
          <w:numId w:val="12"/>
        </w:numPr>
        <w:spacing w:after="0"/>
        <w:jc w:val="left"/>
        <w:rPr>
          <w:rFonts w:cs="Calibri"/>
        </w:rPr>
      </w:pPr>
      <w:r w:rsidRPr="001142FB">
        <w:rPr>
          <w:rFonts w:cs="Calibri"/>
        </w:rPr>
        <w:t xml:space="preserve">The company will not discriminate against a firearm entity or firearm trade association during the term of the contract based solely on the entity’s or association’s status as a firearm entity or firearm trade association.  </w:t>
      </w:r>
    </w:p>
    <w:p w14:paraId="0456E131" w14:textId="77777777" w:rsidR="00CC5131" w:rsidRPr="001142FB" w:rsidRDefault="00CC5131" w:rsidP="00CC5131">
      <w:pPr>
        <w:spacing w:after="0"/>
        <w:rPr>
          <w:rFonts w:cs="Calibri"/>
        </w:rPr>
      </w:pPr>
    </w:p>
    <w:p w14:paraId="2ED856EF" w14:textId="216C1147" w:rsidR="00CC5131" w:rsidRDefault="00CC5131" w:rsidP="00CC5131">
      <w:r w:rsidRPr="001142FB">
        <w:rPr>
          <w:rFonts w:cs="Calibri"/>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2C23193C" w14:textId="77777777" w:rsidR="00BC461B" w:rsidRDefault="00AB28EA" w:rsidP="00FD48F2">
      <w:pPr>
        <w:pStyle w:val="SAPHeading1"/>
        <w:keepLines w:val="0"/>
        <w:widowControl w:val="0"/>
        <w:outlineLvl w:val="1"/>
      </w:pPr>
      <w:bookmarkStart w:id="48" w:name="sectionAriba42"/>
      <w:bookmarkEnd w:id="47"/>
      <w:r>
        <w:t>Prohibited Use of Funds</w:t>
      </w:r>
    </w:p>
    <w:p w14:paraId="598BD5DB" w14:textId="7B90A0FC" w:rsidR="00201D47" w:rsidRDefault="00D43D1C">
      <w:pPr>
        <w:pStyle w:val="SAPClause"/>
      </w:pPr>
      <w:r>
        <w:t xml:space="preserve">The </w:t>
      </w:r>
      <w:r w:rsidR="00200850">
        <w:t xml:space="preserve">Contractor agrees not to use contract proceeds to urge any elector to vote for or against any candidate or proposition on an election ballot nor shall such funds be used to lobby for or against any proposition or matter </w:t>
      </w:r>
      <w:r w:rsidR="00200850">
        <w:lastRenderedPageBreak/>
        <w:t>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4982233" w14:textId="77777777" w:rsidR="007A4AB8" w:rsidRDefault="00B551E3" w:rsidP="00FD48F2">
      <w:pPr>
        <w:pStyle w:val="SAPHeading1"/>
        <w:keepLines w:val="0"/>
        <w:widowControl w:val="0"/>
        <w:outlineLvl w:val="1"/>
      </w:pPr>
      <w:r>
        <w:t>E-Verify</w:t>
      </w:r>
    </w:p>
    <w:p w14:paraId="3B64F118" w14:textId="6899EC38" w:rsidR="00201D47" w:rsidRDefault="00200850">
      <w:pPr>
        <w:pStyle w:val="SAPClause"/>
      </w:pPr>
      <w:r>
        <w:t>The Contractor shall comply with the provisions of La. R.S. 23:995 and federal law pertaining to E-Verify in the performance of services under this Contract.</w:t>
      </w:r>
    </w:p>
    <w:p w14:paraId="47616536" w14:textId="3AA5FE27" w:rsidR="00E35796" w:rsidRDefault="00E35796" w:rsidP="0038722A">
      <w:pPr>
        <w:spacing w:before="240" w:after="0"/>
        <w:rPr>
          <w:rFonts w:ascii="Arial" w:hAnsi="Arial" w:cs="Arial"/>
          <w:color w:val="FF0000"/>
          <w:sz w:val="20"/>
        </w:rPr>
      </w:pPr>
      <w:r>
        <w:rPr>
          <w:rFonts w:ascii="Arial" w:hAnsi="Arial" w:cs="Arial"/>
          <w:color w:val="FF0000"/>
          <w:sz w:val="20"/>
        </w:rPr>
        <w:t>Delete the following three sections (Cooperative Purchase, Administrative Fee or Rebate, and Usage Reports</w:t>
      </w:r>
      <w:r w:rsidR="0002792C">
        <w:rPr>
          <w:rFonts w:ascii="Arial" w:hAnsi="Arial" w:cs="Arial"/>
          <w:color w:val="FF0000"/>
          <w:sz w:val="20"/>
        </w:rPr>
        <w:t>)</w:t>
      </w:r>
      <w:r>
        <w:rPr>
          <w:rFonts w:ascii="Arial" w:hAnsi="Arial" w:cs="Arial"/>
          <w:color w:val="FF0000"/>
          <w:sz w:val="20"/>
        </w:rPr>
        <w:t xml:space="preserve"> if this is NOT for a statewide contract.</w:t>
      </w:r>
    </w:p>
    <w:p w14:paraId="1A98BB8B" w14:textId="10219350" w:rsidR="00D44FD9" w:rsidRDefault="00D44FD9" w:rsidP="0038722A">
      <w:pPr>
        <w:pStyle w:val="SAPHeading1"/>
        <w:keepLines w:val="0"/>
        <w:widowControl w:val="0"/>
        <w:spacing w:before="0"/>
        <w:outlineLvl w:val="1"/>
      </w:pPr>
      <w:r>
        <w:t>Cooperative Purchase</w:t>
      </w:r>
    </w:p>
    <w:p w14:paraId="705F7D57" w14:textId="7643EC20" w:rsidR="00D44FD9" w:rsidRPr="00D33F61" w:rsidRDefault="00D44FD9" w:rsidP="00D44FD9">
      <w:pPr>
        <w:pStyle w:val="SAPClause"/>
      </w:pPr>
      <w:r>
        <w:t xml:space="preserve">This Contract has been designated as a </w:t>
      </w:r>
      <w:r w:rsidRPr="00D33F61">
        <w:t xml:space="preserve">cooperative purchasing </w:t>
      </w:r>
      <w:r>
        <w:t>opportunity</w:t>
      </w:r>
      <w:r w:rsidRPr="00D33F61">
        <w:t>.</w:t>
      </w:r>
      <w:r>
        <w:t xml:space="preserve"> </w:t>
      </w:r>
      <w:r w:rsidRPr="00D33F61">
        <w:t xml:space="preserve">As described below, Political Subdivisions of the State, Quasi State Agencies, External Procurement Units, and Agencies of the United States Government are to be authorized (potential) users of this </w:t>
      </w:r>
      <w:r>
        <w:t>C</w:t>
      </w:r>
      <w:r w:rsidRPr="00D33F61">
        <w:t xml:space="preserve">ontract. </w:t>
      </w:r>
    </w:p>
    <w:p w14:paraId="1A585524" w14:textId="102C21D4" w:rsidR="00D44FD9" w:rsidRPr="00D33F61" w:rsidRDefault="00D44FD9" w:rsidP="00FD48F2">
      <w:pPr>
        <w:pStyle w:val="CombineNormal1"/>
        <w:numPr>
          <w:ilvl w:val="0"/>
          <w:numId w:val="4"/>
        </w:numPr>
      </w:pPr>
      <w:r w:rsidRPr="00D33F61">
        <w:t xml:space="preserve">Political Subdivisions of the State include, but are not limited to, parish governments, municipal governments, school districts, human service districts, local governments and public utilities. </w:t>
      </w:r>
    </w:p>
    <w:p w14:paraId="49C6F429" w14:textId="0B9AAFE7" w:rsidR="00D44FD9" w:rsidRPr="00D33F61" w:rsidRDefault="00D44FD9" w:rsidP="00FD48F2">
      <w:pPr>
        <w:pStyle w:val="CombineNormal1"/>
        <w:numPr>
          <w:ilvl w:val="0"/>
          <w:numId w:val="4"/>
        </w:numPr>
      </w:pPr>
      <w:r w:rsidRPr="00D33F61">
        <w:t>Quasi State Agencies include, but are not limited to, non-profit or for-profit organizations created by the State of Louisiana or any political subdivision or agency thereof, or any special district or authority, or unit of local government, to perform a public purpose.</w:t>
      </w:r>
    </w:p>
    <w:p w14:paraId="70919791" w14:textId="5FAE62BE" w:rsidR="00D44FD9" w:rsidRPr="00D33F61" w:rsidRDefault="00D44FD9" w:rsidP="00FD48F2">
      <w:pPr>
        <w:pStyle w:val="CombineNormal1"/>
        <w:numPr>
          <w:ilvl w:val="0"/>
          <w:numId w:val="4"/>
        </w:numPr>
      </w:pPr>
      <w:r w:rsidRPr="00D33F61">
        <w:t>External Procurement Units include, but are not limited to, buying organizations not located in the State of Louisiana, which, if located in the State, would qualify as a public procurement unit.</w:t>
      </w:r>
    </w:p>
    <w:p w14:paraId="1C708B3E" w14:textId="2A7AE6F5" w:rsidR="00D44FD9" w:rsidRPr="00D33F61" w:rsidRDefault="00D44FD9" w:rsidP="00D44FD9">
      <w:pPr>
        <w:pStyle w:val="CombineNormal1"/>
      </w:pPr>
      <w:r w:rsidRPr="00D33F61">
        <w:t xml:space="preserve">The current list of approved cooperating purchasing entities (including political subdivisions, quasi state agencies and external procurement units) is maintained and regularly updated on the OSP website at: </w:t>
      </w:r>
      <w:hyperlink r:id="rId9" w:history="1">
        <w:r w:rsidRPr="00E6610C">
          <w:rPr>
            <w:rStyle w:val="Hyperlink"/>
            <w:rFonts w:asciiTheme="minorHAnsi" w:hAnsiTheme="minorHAnsi" w:cstheme="minorHAnsi"/>
          </w:rPr>
          <w:t>https://www.doa.la.gov/doa/osp/agency-resources/</w:t>
        </w:r>
      </w:hyperlink>
      <w:r>
        <w:t xml:space="preserve"> </w:t>
      </w:r>
      <w:r w:rsidRPr="00D33F61">
        <w:t>and may be used as a reference.</w:t>
      </w:r>
    </w:p>
    <w:p w14:paraId="249A7CDA" w14:textId="12618A0C" w:rsidR="00D44FD9" w:rsidRPr="00D33F61" w:rsidRDefault="00D44FD9" w:rsidP="00D44FD9">
      <w:pPr>
        <w:pStyle w:val="CombineNormal1"/>
      </w:pPr>
      <w:r w:rsidRPr="00D33F61">
        <w:t xml:space="preserve">The Contractor may prospectively choose to partially or entirely ‘opt-out’ of accommodating cooperative purchasing for this </w:t>
      </w:r>
      <w:r w:rsidR="00FB20D7">
        <w:t>C</w:t>
      </w:r>
      <w:r w:rsidRPr="00D33F61">
        <w:t xml:space="preserve">ontract by sending formal written notification of same to the Office of State Procurement. This notification should clearly specify which individual type(s) of cooperative purchasing entities the </w:t>
      </w:r>
      <w:r w:rsidR="00ED31AA">
        <w:t>C</w:t>
      </w:r>
      <w:r w:rsidRPr="00D33F61">
        <w:t>ontractor is choosing to not allow to participate in contract cooperative purchasing. Any purchase orders received by the contract-holder from cooperative purchasing entities prior to the contract-holder’s opt-out notification to OSP must be honored.</w:t>
      </w:r>
    </w:p>
    <w:p w14:paraId="55B47AEE" w14:textId="5D4883F6" w:rsidR="00D44FD9" w:rsidRDefault="00D44FD9" w:rsidP="00FD48F2">
      <w:pPr>
        <w:pStyle w:val="SAPHeading1"/>
        <w:keepLines w:val="0"/>
        <w:widowControl w:val="0"/>
        <w:outlineLvl w:val="1"/>
      </w:pPr>
      <w:bookmarkStart w:id="49" w:name="_Toc527539503"/>
      <w:r w:rsidRPr="00D33F61">
        <w:t>Administrative Fee</w:t>
      </w:r>
      <w:r w:rsidR="00CF29EF">
        <w:t>s</w:t>
      </w:r>
      <w:bookmarkStart w:id="50" w:name="_Toc527539504"/>
      <w:bookmarkEnd w:id="49"/>
    </w:p>
    <w:p w14:paraId="07DCDE19" w14:textId="0A656D31" w:rsidR="00D44FD9" w:rsidRDefault="00D44FD9" w:rsidP="00D44FD9">
      <w:pPr>
        <w:pStyle w:val="SAPClause"/>
      </w:pPr>
      <w:r w:rsidRPr="009F5A0E">
        <w:t xml:space="preserve">The Contractor shall pay a </w:t>
      </w:r>
      <w:r w:rsidR="00CF29EF">
        <w:t>1%</w:t>
      </w:r>
      <w:r w:rsidRPr="00E35796">
        <w:t xml:space="preserve"> </w:t>
      </w:r>
      <w:r w:rsidR="00CF29EF">
        <w:t xml:space="preserve">administrative fees </w:t>
      </w:r>
      <w:r w:rsidRPr="009F5A0E">
        <w:t>payable to the State of Louisiana, Office of State Procurement (OSP).  The administrative fee</w:t>
      </w:r>
      <w:r w:rsidR="00CF29EF">
        <w:t>s</w:t>
      </w:r>
      <w:r w:rsidRPr="009F5A0E">
        <w:t xml:space="preserve"> shall be submitted quarterly and shall be based on the total net (gross sales minus returns, credits and deductions) sales made to entities located in the State of Louisiana under this Contract.  Initiation and submission of the administrative fee</w:t>
      </w:r>
      <w:r w:rsidR="00CF29EF">
        <w:t>s</w:t>
      </w:r>
      <w:r w:rsidRPr="009F5A0E">
        <w:t xml:space="preserve"> to OSP is the responsibility of the Contractor without prompting or notification by the State Procurement Analyst (SPA).  If these administrative fees are not submitted in a timely manner, OSP shall have the right to terminate this Contract.</w:t>
      </w:r>
    </w:p>
    <w:p w14:paraId="3F410C32" w14:textId="2631EE62" w:rsidR="00D44FD9" w:rsidRPr="009F5A0E" w:rsidRDefault="00D44FD9" w:rsidP="00D44FD9">
      <w:pPr>
        <w:pStyle w:val="CombineNormal1"/>
        <w:rPr>
          <w:rFonts w:asciiTheme="majorHAnsi" w:eastAsiaTheme="majorEastAsia" w:hAnsiTheme="majorHAnsi" w:cstheme="majorHAnsi"/>
          <w:b/>
          <w:color w:val="auto"/>
          <w:sz w:val="24"/>
          <w:szCs w:val="32"/>
        </w:rPr>
      </w:pPr>
      <w:r w:rsidRPr="009F5A0E">
        <w:t>The check is to be made payable to: Louisiana DOA- Office of State Procurement.  The check is to be mailed to the Office of State Procurement, Attn:  OSP Receivables Specialist, 1201 North 3rd Street, Suite 2-160, Baton Rouge, LA  70802.  The calculation of the administrative fee</w:t>
      </w:r>
      <w:r w:rsidR="00CF29EF">
        <w:t>s</w:t>
      </w:r>
      <w:r w:rsidRPr="009F5A0E">
        <w:t xml:space="preserve"> shall begin immediately upon execution of this Contract and payment shall be made in accordance with the following schedule:</w:t>
      </w:r>
    </w:p>
    <w:p w14:paraId="3D7DACF6" w14:textId="4D37A1A9" w:rsidR="00D44FD9" w:rsidRPr="009F5A0E" w:rsidRDefault="00D44FD9" w:rsidP="00D44FD9">
      <w:pPr>
        <w:pStyle w:val="CombineNormal1"/>
        <w:spacing w:after="0"/>
        <w:rPr>
          <w:b/>
          <w:u w:val="single"/>
        </w:rPr>
      </w:pPr>
      <w:r w:rsidRPr="009F5A0E">
        <w:rPr>
          <w:b/>
        </w:rPr>
        <w:tab/>
      </w:r>
      <w:r w:rsidRPr="009F5A0E">
        <w:rPr>
          <w:b/>
          <w:u w:val="single"/>
        </w:rPr>
        <w:t>Quarter</w:t>
      </w:r>
      <w:r w:rsidRPr="009F5A0E">
        <w:rPr>
          <w:b/>
        </w:rPr>
        <w:tab/>
      </w:r>
      <w:r w:rsidRPr="009F5A0E">
        <w:rPr>
          <w:b/>
        </w:rPr>
        <w:tab/>
      </w:r>
      <w:r w:rsidRPr="009F5A0E">
        <w:rPr>
          <w:b/>
          <w:u w:val="single"/>
        </w:rPr>
        <w:t>Payment Period</w:t>
      </w:r>
      <w:r w:rsidRPr="009F5A0E">
        <w:rPr>
          <w:b/>
        </w:rPr>
        <w:tab/>
      </w:r>
      <w:r w:rsidRPr="009F5A0E">
        <w:rPr>
          <w:b/>
        </w:rPr>
        <w:tab/>
      </w:r>
      <w:r w:rsidRPr="009F5A0E">
        <w:rPr>
          <w:b/>
        </w:rPr>
        <w:tab/>
      </w:r>
      <w:r w:rsidRPr="009F5A0E">
        <w:rPr>
          <w:b/>
          <w:u w:val="single"/>
        </w:rPr>
        <w:t>Payment Due Date</w:t>
      </w:r>
    </w:p>
    <w:p w14:paraId="19612832" w14:textId="759F60C8" w:rsidR="00D44FD9" w:rsidRDefault="00D44FD9" w:rsidP="00D44FD9">
      <w:pPr>
        <w:pStyle w:val="CombineNormal1"/>
        <w:spacing w:after="0"/>
        <w:rPr>
          <w:b/>
        </w:rPr>
      </w:pPr>
      <w:r w:rsidRPr="009F5A0E">
        <w:lastRenderedPageBreak/>
        <w:tab/>
        <w:t>First Quarter</w:t>
      </w:r>
      <w:r w:rsidRPr="009F5A0E">
        <w:tab/>
      </w:r>
      <w:r w:rsidRPr="009F5A0E">
        <w:tab/>
        <w:t>July 1 through September 30</w:t>
      </w:r>
      <w:r w:rsidRPr="009F5A0E">
        <w:tab/>
      </w:r>
      <w:r w:rsidRPr="009F5A0E">
        <w:tab/>
        <w:t>October 31</w:t>
      </w:r>
    </w:p>
    <w:p w14:paraId="3F4FBCF0" w14:textId="3E0A0936" w:rsidR="00D44FD9" w:rsidRDefault="00D44FD9" w:rsidP="00D44FD9">
      <w:pPr>
        <w:pStyle w:val="CombineNormal1"/>
        <w:spacing w:after="0"/>
        <w:rPr>
          <w:b/>
        </w:rPr>
      </w:pPr>
      <w:r w:rsidRPr="009F5A0E">
        <w:tab/>
        <w:t>Second Quarter</w:t>
      </w:r>
      <w:r w:rsidRPr="009F5A0E">
        <w:tab/>
      </w:r>
      <w:r>
        <w:tab/>
      </w:r>
      <w:r w:rsidRPr="009F5A0E">
        <w:t>October 1 through December 31</w:t>
      </w:r>
      <w:r w:rsidRPr="009F5A0E">
        <w:tab/>
        <w:t>January 31</w:t>
      </w:r>
    </w:p>
    <w:p w14:paraId="7110148F" w14:textId="6096343D" w:rsidR="00D44FD9" w:rsidRDefault="00D44FD9" w:rsidP="00D44FD9">
      <w:pPr>
        <w:pStyle w:val="CombineNormal1"/>
        <w:spacing w:after="0"/>
        <w:rPr>
          <w:b/>
        </w:rPr>
      </w:pPr>
      <w:r w:rsidRPr="009F5A0E">
        <w:tab/>
        <w:t>Third Quarter</w:t>
      </w:r>
      <w:r w:rsidRPr="009F5A0E">
        <w:tab/>
      </w:r>
      <w:r w:rsidRPr="009F5A0E">
        <w:tab/>
        <w:t>January 1 through March 31</w:t>
      </w:r>
      <w:r w:rsidRPr="009F5A0E">
        <w:tab/>
      </w:r>
      <w:r w:rsidRPr="009F5A0E">
        <w:tab/>
        <w:t>April 30</w:t>
      </w:r>
    </w:p>
    <w:p w14:paraId="10F195D5" w14:textId="01BEC940" w:rsidR="00D44FD9" w:rsidRPr="009F5A0E" w:rsidRDefault="00D44FD9" w:rsidP="00D44FD9">
      <w:pPr>
        <w:pStyle w:val="CombineNormal1"/>
      </w:pPr>
      <w:r w:rsidRPr="009F5A0E">
        <w:tab/>
        <w:t>Fourth Quarter</w:t>
      </w:r>
      <w:r w:rsidRPr="009F5A0E">
        <w:tab/>
      </w:r>
      <w:r>
        <w:tab/>
      </w:r>
      <w:r w:rsidRPr="009F5A0E">
        <w:t>April 1 through June 30</w:t>
      </w:r>
      <w:r w:rsidRPr="009F5A0E">
        <w:tab/>
      </w:r>
      <w:r w:rsidRPr="009F5A0E">
        <w:tab/>
      </w:r>
      <w:r>
        <w:tab/>
      </w:r>
      <w:r w:rsidRPr="009F5A0E">
        <w:t>July 31</w:t>
      </w:r>
    </w:p>
    <w:p w14:paraId="1F0DC4CD" w14:textId="24465605" w:rsidR="00D44FD9" w:rsidRPr="009F5A0E" w:rsidRDefault="00D44FD9" w:rsidP="00D44FD9">
      <w:pPr>
        <w:pStyle w:val="CombineNormal1"/>
        <w:rPr>
          <w:b/>
        </w:rPr>
      </w:pPr>
      <w:r w:rsidRPr="009F5A0E">
        <w:rPr>
          <w:b/>
        </w:rPr>
        <w:t xml:space="preserve">NOTE: </w:t>
      </w:r>
      <w:r w:rsidR="00ED31AA">
        <w:rPr>
          <w:b/>
        </w:rPr>
        <w:t xml:space="preserve">The </w:t>
      </w:r>
      <w:r w:rsidRPr="009F5A0E">
        <w:rPr>
          <w:b/>
        </w:rPr>
        <w:t xml:space="preserve">CONTRACTOR SHALL INDICATE STATE CONTRACT NUMBER </w:t>
      </w:r>
      <w:r w:rsidR="00E35796" w:rsidRPr="00E35796">
        <w:rPr>
          <w:b/>
          <w:highlight w:val="yellow"/>
        </w:rPr>
        <w:t>[Contract Number]</w:t>
      </w:r>
      <w:r w:rsidRPr="009F5A0E">
        <w:rPr>
          <w:b/>
        </w:rPr>
        <w:t xml:space="preserve"> ON THE REMITTANCE.  WHEN SUBMITTING </w:t>
      </w:r>
      <w:r w:rsidR="00501587" w:rsidRPr="009F5A0E">
        <w:rPr>
          <w:b/>
        </w:rPr>
        <w:t>ONE REMITTANCE</w:t>
      </w:r>
      <w:r w:rsidRPr="009F5A0E">
        <w:rPr>
          <w:b/>
        </w:rPr>
        <w:t xml:space="preserve"> FOR MORE THAN ONE CONTRACT, </w:t>
      </w:r>
      <w:r w:rsidR="00CF29EF">
        <w:rPr>
          <w:b/>
        </w:rPr>
        <w:t xml:space="preserve">THE </w:t>
      </w:r>
      <w:r w:rsidRPr="009F5A0E">
        <w:rPr>
          <w:b/>
        </w:rPr>
        <w:t>CONTRACTOR SHALL INDICATE ALL STATE CONTRACT NUMBERS AND THE AMOUNT FOR EACH.</w:t>
      </w:r>
    </w:p>
    <w:p w14:paraId="6E43BDB1" w14:textId="1CB14787" w:rsidR="00D44FD9" w:rsidRPr="00D33F61" w:rsidRDefault="00D44FD9" w:rsidP="00FD48F2">
      <w:pPr>
        <w:pStyle w:val="SAPHeading1"/>
        <w:keepLines w:val="0"/>
        <w:widowControl w:val="0"/>
        <w:outlineLvl w:val="1"/>
      </w:pPr>
      <w:r w:rsidRPr="00D33F61">
        <w:t>Usage Reports</w:t>
      </w:r>
      <w:bookmarkEnd w:id="50"/>
    </w:p>
    <w:p w14:paraId="37D12B9C" w14:textId="1E7E45AF" w:rsidR="00D44FD9" w:rsidRPr="009F5A0E" w:rsidRDefault="00D44FD9" w:rsidP="00D44FD9">
      <w:pPr>
        <w:pStyle w:val="SAPClause"/>
      </w:pPr>
      <w:r w:rsidRPr="009F5A0E">
        <w:t>The Contractor shall submit detailed contract usage reports quarterly to the State Procurement Analyst (SPA) for this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this Contract.</w:t>
      </w:r>
    </w:p>
    <w:p w14:paraId="6E82C055" w14:textId="20846058" w:rsidR="00D44FD9" w:rsidRPr="009F5A0E" w:rsidRDefault="00D44FD9" w:rsidP="00D44FD9">
      <w:pPr>
        <w:pStyle w:val="CombineNormal1"/>
        <w:spacing w:after="0"/>
      </w:pPr>
      <w:r w:rsidRPr="009F5A0E">
        <w:t xml:space="preserve">The specific usage report content, scope, and format requirements are available on the OSP website under Purchasing/Vendor </w:t>
      </w:r>
      <w:r w:rsidR="00D43D1C">
        <w:t>Resources</w:t>
      </w:r>
      <w:r w:rsidRPr="009F5A0E">
        <w:t xml:space="preserve">/Vendor Forms: </w:t>
      </w:r>
    </w:p>
    <w:p w14:paraId="291973B8" w14:textId="3EDC0F99" w:rsidR="00D44FD9" w:rsidRDefault="0050581B" w:rsidP="00D44FD9">
      <w:pPr>
        <w:pStyle w:val="CombineNormal1"/>
      </w:pPr>
      <w:hyperlink r:id="rId10" w:history="1">
        <w:r w:rsidR="00D44FD9" w:rsidRPr="00E6610C">
          <w:rPr>
            <w:rStyle w:val="Hyperlink"/>
            <w:rFonts w:asciiTheme="minorHAnsi" w:eastAsia="Times New Roman" w:hAnsiTheme="minorHAnsi" w:cstheme="minorHAnsi"/>
          </w:rPr>
          <w:t>https://www.doa.la.gov/doa/osp/vendor-resources/</w:t>
        </w:r>
      </w:hyperlink>
      <w:r w:rsidR="00D44FD9">
        <w:t>.</w:t>
      </w:r>
    </w:p>
    <w:p w14:paraId="5079109E" w14:textId="1561537C" w:rsidR="00D44FD9" w:rsidRPr="009F5A0E" w:rsidRDefault="00D44FD9" w:rsidP="00D44FD9">
      <w:pPr>
        <w:pStyle w:val="CombineNormal1"/>
      </w:pPr>
      <w:r w:rsidRPr="009F5A0E">
        <w:t>In addition, the person’s name who compiled the report and their contact information shall be provided.  OSP reserves the right to request copies of any purchase orders issued against this Contract.</w:t>
      </w:r>
    </w:p>
    <w:p w14:paraId="4F7F4EC5" w14:textId="4A38B040" w:rsidR="00D44FD9" w:rsidRPr="009F5A0E" w:rsidRDefault="00D44FD9" w:rsidP="00D44FD9">
      <w:pPr>
        <w:pStyle w:val="CombineNormal1"/>
      </w:pPr>
      <w:r w:rsidRPr="009F5A0E">
        <w:t>The usage reports shall be submitted utilizing this format or an equivalent format that has been pre-approved by OSP.</w:t>
      </w:r>
    </w:p>
    <w:p w14:paraId="61FDBF72" w14:textId="3A078327" w:rsidR="00D44FD9" w:rsidRPr="00D33F61" w:rsidRDefault="00D44FD9" w:rsidP="00D44FD9">
      <w:pPr>
        <w:pStyle w:val="CombineNormal1"/>
      </w:pPr>
      <w:r w:rsidRPr="009F5A0E">
        <w:t>Schedule for submittal of usage reports:</w:t>
      </w:r>
    </w:p>
    <w:p w14:paraId="5EA6571F" w14:textId="4A352B20" w:rsidR="00D44FD9" w:rsidRPr="009F5A0E" w:rsidRDefault="00D44FD9" w:rsidP="00D44FD9">
      <w:pPr>
        <w:pStyle w:val="CombineNormal1"/>
        <w:spacing w:after="0"/>
        <w:rPr>
          <w:b/>
        </w:rPr>
      </w:pPr>
      <w:r w:rsidRPr="009F5A0E">
        <w:rPr>
          <w:b/>
        </w:rPr>
        <w:tab/>
      </w:r>
      <w:r w:rsidRPr="009F5A0E">
        <w:rPr>
          <w:b/>
          <w:u w:val="single"/>
        </w:rPr>
        <w:t>Quarter</w:t>
      </w:r>
      <w:r w:rsidRPr="009F5A0E">
        <w:rPr>
          <w:b/>
        </w:rPr>
        <w:tab/>
      </w:r>
      <w:r w:rsidRPr="009F5A0E">
        <w:rPr>
          <w:b/>
        </w:rPr>
        <w:tab/>
      </w:r>
      <w:r w:rsidRPr="009F5A0E">
        <w:rPr>
          <w:b/>
          <w:u w:val="single"/>
        </w:rPr>
        <w:t>Reporting Period</w:t>
      </w:r>
      <w:r w:rsidRPr="009F5A0E">
        <w:rPr>
          <w:b/>
        </w:rPr>
        <w:tab/>
      </w:r>
      <w:r w:rsidRPr="009F5A0E">
        <w:rPr>
          <w:b/>
        </w:rPr>
        <w:tab/>
      </w:r>
      <w:r w:rsidRPr="009F5A0E">
        <w:rPr>
          <w:b/>
        </w:rPr>
        <w:tab/>
      </w:r>
      <w:r w:rsidRPr="009F5A0E">
        <w:rPr>
          <w:b/>
        </w:rPr>
        <w:tab/>
      </w:r>
      <w:r w:rsidRPr="009F5A0E">
        <w:rPr>
          <w:b/>
          <w:u w:val="single"/>
        </w:rPr>
        <w:t>Due Date</w:t>
      </w:r>
    </w:p>
    <w:p w14:paraId="2E6930E1" w14:textId="2610B719" w:rsidR="00D44FD9" w:rsidRPr="00D33F61" w:rsidRDefault="00D44FD9" w:rsidP="00D44FD9">
      <w:pPr>
        <w:pStyle w:val="CombineNormal1"/>
        <w:spacing w:after="0"/>
      </w:pPr>
      <w:r w:rsidRPr="00D33F61">
        <w:tab/>
        <w:t>First Quarter</w:t>
      </w:r>
      <w:r w:rsidRPr="00D33F61">
        <w:tab/>
      </w:r>
      <w:r w:rsidRPr="00D33F61">
        <w:tab/>
        <w:t>July 1 through September 30</w:t>
      </w:r>
      <w:r w:rsidRPr="00D33F61">
        <w:tab/>
      </w:r>
      <w:r w:rsidRPr="00D33F61">
        <w:tab/>
      </w:r>
      <w:r w:rsidRPr="00D33F61">
        <w:tab/>
        <w:t>October 31</w:t>
      </w:r>
    </w:p>
    <w:p w14:paraId="148501CE" w14:textId="3223C192" w:rsidR="00D44FD9" w:rsidRPr="00D33F61" w:rsidRDefault="00D44FD9" w:rsidP="00D44FD9">
      <w:pPr>
        <w:pStyle w:val="CombineNormal1"/>
        <w:spacing w:after="0"/>
      </w:pPr>
      <w:r w:rsidRPr="00D33F61">
        <w:tab/>
        <w:t>Second Quarter</w:t>
      </w:r>
      <w:r w:rsidRPr="00D33F61">
        <w:tab/>
      </w:r>
      <w:r>
        <w:tab/>
      </w:r>
      <w:r w:rsidRPr="00D33F61">
        <w:t>October 1 through December 31</w:t>
      </w:r>
      <w:r w:rsidRPr="00D33F61">
        <w:tab/>
      </w:r>
      <w:r w:rsidRPr="00D33F61">
        <w:tab/>
        <w:t>January 31</w:t>
      </w:r>
    </w:p>
    <w:p w14:paraId="4DA2FC0D" w14:textId="6E818B56" w:rsidR="00D44FD9" w:rsidRPr="00D33F61" w:rsidRDefault="00D44FD9" w:rsidP="00D44FD9">
      <w:pPr>
        <w:pStyle w:val="CombineNormal1"/>
        <w:spacing w:after="0"/>
      </w:pPr>
      <w:r w:rsidRPr="00D33F61">
        <w:tab/>
        <w:t>Third Quarter</w:t>
      </w:r>
      <w:r w:rsidRPr="00D33F61">
        <w:tab/>
      </w:r>
      <w:r w:rsidRPr="00D33F61">
        <w:tab/>
        <w:t>January 1 through March 31</w:t>
      </w:r>
      <w:r w:rsidRPr="00D33F61">
        <w:tab/>
      </w:r>
      <w:r w:rsidRPr="00D33F61">
        <w:tab/>
      </w:r>
      <w:r w:rsidRPr="00D33F61">
        <w:tab/>
        <w:t>April 30</w:t>
      </w:r>
    </w:p>
    <w:p w14:paraId="00AC4BC1" w14:textId="527ED8D8" w:rsidR="00D44FD9" w:rsidRPr="00D33F61" w:rsidRDefault="00D44FD9" w:rsidP="00D44FD9">
      <w:pPr>
        <w:pStyle w:val="CombineNormal1"/>
      </w:pPr>
      <w:r w:rsidRPr="00D33F61">
        <w:tab/>
        <w:t>Fourth Quarter</w:t>
      </w:r>
      <w:r w:rsidRPr="00D33F61">
        <w:tab/>
      </w:r>
      <w:r>
        <w:tab/>
      </w:r>
      <w:r w:rsidRPr="00D33F61">
        <w:t>April 1 through June 30</w:t>
      </w:r>
      <w:r w:rsidRPr="00D33F61">
        <w:tab/>
      </w:r>
      <w:r w:rsidRPr="00D33F61">
        <w:tab/>
      </w:r>
      <w:r>
        <w:tab/>
      </w:r>
      <w:r w:rsidRPr="00D33F61">
        <w:tab/>
        <w:t>July 31</w:t>
      </w:r>
    </w:p>
    <w:p w14:paraId="2A81F525" w14:textId="77777777" w:rsidR="00BC461B" w:rsidRDefault="00AB28EA" w:rsidP="00FD48F2">
      <w:pPr>
        <w:pStyle w:val="SAPHeading1"/>
        <w:keepLines w:val="0"/>
        <w:widowControl w:val="0"/>
        <w:outlineLvl w:val="1"/>
      </w:pPr>
      <w:bookmarkStart w:id="51" w:name="sectionAriba43"/>
      <w:bookmarkEnd w:id="48"/>
      <w:r>
        <w:t>Headings</w:t>
      </w:r>
    </w:p>
    <w:p w14:paraId="56A65499" w14:textId="77777777" w:rsidR="00201D47" w:rsidRDefault="00200850">
      <w:pPr>
        <w:pStyle w:val="SAPClause"/>
      </w:pPr>
      <w:r>
        <w:t>Descriptive headings in this Contract are for convenience only and shall not affect the construction of this Contract or meaning of contractual language.</w:t>
      </w:r>
    </w:p>
    <w:p w14:paraId="46084859" w14:textId="77777777" w:rsidR="00BC461B" w:rsidRDefault="00AB28EA" w:rsidP="00FD48F2">
      <w:pPr>
        <w:pStyle w:val="SAPHeading1"/>
        <w:keepLines w:val="0"/>
        <w:widowControl w:val="0"/>
        <w:outlineLvl w:val="1"/>
      </w:pPr>
      <w:bookmarkStart w:id="52" w:name="sectionAriba44"/>
      <w:bookmarkEnd w:id="51"/>
      <w:r>
        <w:t>Governing Law</w:t>
      </w:r>
    </w:p>
    <w:p w14:paraId="46CC6535" w14:textId="48F49FCE" w:rsidR="00201D47" w:rsidRDefault="00200850">
      <w:pPr>
        <w:pStyle w:val="SAPClause"/>
      </w:pPr>
      <w:r>
        <w:t>This Contract shall be interpreted under Louisiana Law, including but not limited to La. R.S. 39:1551-1736 (Louisiana Procurement Code)</w:t>
      </w:r>
      <w:r w:rsidR="00E35796">
        <w:t xml:space="preserve"> and La. R.S. 39:196-200 (Information Technology Procurement Code), if applicable</w:t>
      </w:r>
      <w:r>
        <w:t xml:space="preserve">; purchasing rules and regulations; executive orders; terms and conditions; and specifications listed in the RFP and this Contract.  Venue of any action brought, after exhaustion of administrative remedies, with regard to all activities associated with this Contract shall be in the Nineteenth Judicial District Court, Parish of East Baton Rouge, </w:t>
      </w:r>
      <w:proofErr w:type="gramStart"/>
      <w:r>
        <w:t>State</w:t>
      </w:r>
      <w:proofErr w:type="gramEnd"/>
      <w:r>
        <w:t xml:space="preserve"> of Louisiana.</w:t>
      </w:r>
    </w:p>
    <w:p w14:paraId="620E3C65" w14:textId="77777777" w:rsidR="00BC461B" w:rsidRDefault="00AB28EA" w:rsidP="00FD48F2">
      <w:pPr>
        <w:pStyle w:val="SAPHeading1"/>
        <w:keepLines w:val="0"/>
        <w:widowControl w:val="0"/>
        <w:outlineLvl w:val="1"/>
      </w:pPr>
      <w:bookmarkStart w:id="53" w:name="sectionAriba45"/>
      <w:bookmarkEnd w:id="52"/>
      <w:r>
        <w:t>Complete Contract</w:t>
      </w:r>
    </w:p>
    <w:p w14:paraId="572FD7BD" w14:textId="77777777" w:rsidR="00201D47" w:rsidRDefault="00200850">
      <w:pPr>
        <w:pStyle w:val="SAPClause"/>
      </w:pPr>
      <w:r>
        <w:t xml:space="preserve">This is the complete Contract between the parties with respect to the subject matter and all prior discussions and negotiations are merged into this Contract. This Contract is entered into with neither party relying on any </w:t>
      </w:r>
      <w:r>
        <w:lastRenderedPageBreak/>
        <w:t>statement or representation made by the other party not embodied in this Contract and there are no other agreements or understanding changing or modifying the terms.  This Contract shall become effective upon final statutory approval.</w:t>
      </w:r>
    </w:p>
    <w:p w14:paraId="617460D3" w14:textId="77777777" w:rsidR="00BC461B" w:rsidRDefault="00AB28EA" w:rsidP="00FD48F2">
      <w:pPr>
        <w:pStyle w:val="SAPHeading1"/>
        <w:keepLines w:val="0"/>
        <w:widowControl w:val="0"/>
        <w:outlineLvl w:val="1"/>
      </w:pPr>
      <w:bookmarkStart w:id="54" w:name="sectionAriba46"/>
      <w:bookmarkEnd w:id="53"/>
      <w:r>
        <w:t>Order of Precedence</w:t>
      </w:r>
    </w:p>
    <w:p w14:paraId="48B35F76" w14:textId="578D2F08" w:rsidR="00201D47" w:rsidRDefault="00200850">
      <w:pPr>
        <w:pStyle w:val="SAPClause"/>
      </w:pPr>
      <w:r>
        <w:t>The Request for Proposals (RFP)</w:t>
      </w:r>
      <w:r w:rsidR="00D43D1C">
        <w:rPr>
          <w:color w:val="auto"/>
        </w:rPr>
        <w:t xml:space="preserve"> </w:t>
      </w:r>
      <w:r w:rsidR="00D43D1C" w:rsidRPr="00501587">
        <w:rPr>
          <w:color w:val="auto"/>
          <w:highlight w:val="yellow"/>
        </w:rPr>
        <w:t>[RFP Number]</w:t>
      </w:r>
      <w:r>
        <w:t xml:space="preserve">, dated </w:t>
      </w:r>
      <w:r w:rsidR="00E35796">
        <w:rPr>
          <w:highlight w:val="yellow"/>
        </w:rPr>
        <w:t>[RFP Posted Date]</w:t>
      </w:r>
      <w:r w:rsidRPr="00E35796">
        <w:t xml:space="preserve">,  </w:t>
      </w:r>
      <w:r>
        <w:t xml:space="preserve">addenda thereto, and the Contractor's Proposal dated </w:t>
      </w:r>
      <w:r w:rsidR="00E35796">
        <w:rPr>
          <w:highlight w:val="yellow"/>
        </w:rPr>
        <w:t>[Proposal Signed Date]</w:t>
      </w:r>
      <w:r w:rsidRPr="00E35796">
        <w:t xml:space="preserve">, </w:t>
      </w:r>
      <w:r>
        <w:t xml:space="preserve">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2461FF6C" w14:textId="77777777" w:rsidR="00995819" w:rsidRDefault="00995819" w:rsidP="00995819">
      <w:pPr>
        <w:spacing w:after="0"/>
      </w:pPr>
    </w:p>
    <w:p w14:paraId="5E9085A2" w14:textId="1EFE8E8F" w:rsidR="00995819" w:rsidRPr="000B610F" w:rsidRDefault="00995819" w:rsidP="00995819">
      <w:pPr>
        <w:spacing w:after="0"/>
      </w:pPr>
      <w:r w:rsidRPr="000B610F">
        <w:t>IN WITNESS WHEREOF, the parties have executed this Contract.</w:t>
      </w:r>
    </w:p>
    <w:p w14:paraId="696388EB" w14:textId="77777777" w:rsidR="00995819" w:rsidRPr="000B610F" w:rsidRDefault="00995819" w:rsidP="00995819">
      <w:pPr>
        <w:spacing w:after="0"/>
      </w:pPr>
    </w:p>
    <w:bookmarkEnd w:id="1"/>
    <w:bookmarkEnd w:id="54"/>
    <w:p w14:paraId="3B77BEF1" w14:textId="6E215C1D" w:rsidR="00B028B9" w:rsidRDefault="00E35796" w:rsidP="00B028B9">
      <w:pPr>
        <w:pStyle w:val="SAPClause"/>
      </w:pPr>
      <w:r w:rsidRPr="00E35796">
        <w:rPr>
          <w:highlight w:val="yellow"/>
        </w:rPr>
        <w:t>[Contractor Name]</w:t>
      </w:r>
      <w:r w:rsidR="00B028B9">
        <w:t xml:space="preserve"> SIGNATURE:</w:t>
      </w:r>
      <w:r w:rsidR="00B028B9">
        <w:tab/>
      </w:r>
      <w:r w:rsidR="00B028B9">
        <w:tab/>
      </w:r>
      <w:r w:rsidR="00B028B9">
        <w:tab/>
      </w:r>
      <w:r w:rsidR="00B028B9">
        <w:tab/>
      </w:r>
      <w:r w:rsidRPr="00E35796">
        <w:rPr>
          <w:highlight w:val="yellow"/>
        </w:rPr>
        <w:t>[State Agency]</w:t>
      </w:r>
      <w:r w:rsidR="00B028B9">
        <w:t xml:space="preserve"> SIGNATURE:</w:t>
      </w:r>
    </w:p>
    <w:p w14:paraId="6643CC66" w14:textId="1E0EF7EF" w:rsidR="00B028B9" w:rsidRDefault="00B028B9" w:rsidP="00B028B9">
      <w:pPr>
        <w:pStyle w:val="SAPClause"/>
        <w:contextualSpacing/>
      </w:pPr>
      <w:r>
        <w:t>By:</w:t>
      </w:r>
      <w:r>
        <w:tab/>
      </w:r>
      <w:r>
        <w:tab/>
      </w:r>
      <w:r>
        <w:tab/>
      </w:r>
      <w:r>
        <w:tab/>
      </w:r>
      <w:r>
        <w:tab/>
      </w:r>
      <w:r>
        <w:tab/>
      </w:r>
      <w:r>
        <w:tab/>
        <w:t>By:</w:t>
      </w:r>
    </w:p>
    <w:p w14:paraId="3F4A563A" w14:textId="77777777" w:rsidR="00B028B9" w:rsidRDefault="00B028B9" w:rsidP="00B028B9">
      <w:pPr>
        <w:pStyle w:val="SAPClause"/>
        <w:contextualSpacing/>
      </w:pPr>
    </w:p>
    <w:p w14:paraId="18F3ECDC" w14:textId="056D7DAC" w:rsidR="00B028B9" w:rsidRDefault="00B028B9" w:rsidP="00B028B9">
      <w:pPr>
        <w:pStyle w:val="SAPClause"/>
        <w:contextualSpacing/>
      </w:pPr>
      <w:r>
        <w:t>Name:</w:t>
      </w:r>
      <w:r>
        <w:tab/>
      </w:r>
      <w:r>
        <w:tab/>
      </w:r>
      <w:r>
        <w:tab/>
      </w:r>
      <w:r>
        <w:tab/>
      </w:r>
      <w:r>
        <w:tab/>
      </w:r>
      <w:r>
        <w:tab/>
      </w:r>
      <w:r>
        <w:tab/>
        <w:t>Name:</w:t>
      </w:r>
    </w:p>
    <w:p w14:paraId="547AED60" w14:textId="77777777" w:rsidR="00B028B9" w:rsidRDefault="00B028B9" w:rsidP="00B028B9">
      <w:pPr>
        <w:pStyle w:val="SAPClause"/>
        <w:contextualSpacing/>
      </w:pPr>
    </w:p>
    <w:p w14:paraId="60D26CF1" w14:textId="16EFA403" w:rsidR="00B028B9" w:rsidRDefault="00B028B9" w:rsidP="00B028B9">
      <w:pPr>
        <w:pStyle w:val="SAPClause"/>
        <w:contextualSpacing/>
      </w:pPr>
      <w:r>
        <w:t>Title:</w:t>
      </w:r>
      <w:r>
        <w:tab/>
      </w:r>
      <w:r>
        <w:tab/>
      </w:r>
      <w:r>
        <w:tab/>
      </w:r>
      <w:r>
        <w:tab/>
      </w:r>
      <w:r>
        <w:tab/>
      </w:r>
      <w:r>
        <w:tab/>
      </w:r>
      <w:r>
        <w:tab/>
        <w:t>Title:</w:t>
      </w:r>
    </w:p>
    <w:p w14:paraId="0273B360" w14:textId="77777777" w:rsidR="00B028B9" w:rsidRDefault="00B028B9" w:rsidP="00B028B9">
      <w:pPr>
        <w:pStyle w:val="SAPClause"/>
        <w:contextualSpacing/>
      </w:pPr>
    </w:p>
    <w:p w14:paraId="03AA3C29" w14:textId="77777777" w:rsidR="00B028B9" w:rsidRDefault="00B028B9" w:rsidP="00B028B9">
      <w:pPr>
        <w:pStyle w:val="SAPClause"/>
        <w:contextualSpacing/>
      </w:pPr>
      <w:r>
        <w:t>Date:</w:t>
      </w:r>
      <w:r>
        <w:tab/>
      </w:r>
      <w:r>
        <w:tab/>
      </w:r>
      <w:r>
        <w:tab/>
      </w:r>
      <w:r>
        <w:tab/>
      </w:r>
      <w:r>
        <w:tab/>
      </w:r>
      <w:r>
        <w:tab/>
      </w:r>
      <w:r>
        <w:tab/>
        <w:t>Date:</w:t>
      </w:r>
    </w:p>
    <w:p w14:paraId="34D2A5DF" w14:textId="77777777" w:rsidR="00B028B9" w:rsidRDefault="00B028B9" w:rsidP="00B028B9">
      <w:pPr>
        <w:pStyle w:val="SAPClause"/>
        <w:contextualSpacing/>
      </w:pPr>
      <w:r>
        <w:t xml:space="preserve"> </w:t>
      </w:r>
    </w:p>
    <w:p w14:paraId="10321F9A" w14:textId="77777777" w:rsidR="00B028B9" w:rsidRDefault="00B028B9" w:rsidP="00B028B9">
      <w:pPr>
        <w:pStyle w:val="SAPClause"/>
      </w:pPr>
    </w:p>
    <w:p w14:paraId="6DF30446" w14:textId="77777777" w:rsidR="00B028B9" w:rsidRDefault="00B028B9" w:rsidP="00B028B9">
      <w:pPr>
        <w:pStyle w:val="SAPClause"/>
      </w:pPr>
    </w:p>
    <w:p w14:paraId="1EF7ED83" w14:textId="77777777" w:rsidR="00B028B9" w:rsidRDefault="00B028B9" w:rsidP="00B028B9">
      <w:pPr>
        <w:pStyle w:val="SAPClause"/>
      </w:pPr>
      <w:r>
        <w:tab/>
        <w:t>Office of State Procurement Approval:</w:t>
      </w:r>
    </w:p>
    <w:p w14:paraId="74A31F14" w14:textId="1532B9BC" w:rsidR="00B028B9" w:rsidRDefault="00B028B9" w:rsidP="00B028B9">
      <w:pPr>
        <w:pStyle w:val="SAPClause"/>
        <w:contextualSpacing/>
      </w:pPr>
      <w:r>
        <w:tab/>
      </w:r>
    </w:p>
    <w:p w14:paraId="30EC489D" w14:textId="77777777" w:rsidR="00B028B9" w:rsidRDefault="00B028B9" w:rsidP="00B028B9">
      <w:pPr>
        <w:pStyle w:val="SAPClause"/>
        <w:contextualSpacing/>
      </w:pPr>
      <w:r>
        <w:t>By:</w:t>
      </w:r>
    </w:p>
    <w:p w14:paraId="73AA7CBC" w14:textId="77777777" w:rsidR="00B028B9" w:rsidRDefault="00B028B9" w:rsidP="00B028B9">
      <w:pPr>
        <w:pStyle w:val="SAPClause"/>
        <w:contextualSpacing/>
      </w:pPr>
      <w:r>
        <w:tab/>
      </w:r>
      <w:r>
        <w:tab/>
      </w:r>
    </w:p>
    <w:p w14:paraId="6E801FFF" w14:textId="77777777" w:rsidR="00B028B9" w:rsidRDefault="00B028B9" w:rsidP="00B028B9">
      <w:pPr>
        <w:pStyle w:val="SAPClause"/>
        <w:contextualSpacing/>
      </w:pPr>
      <w:r>
        <w:t>Title:</w:t>
      </w:r>
    </w:p>
    <w:p w14:paraId="44586276" w14:textId="77777777" w:rsidR="00B028B9" w:rsidRDefault="00B028B9" w:rsidP="00B028B9">
      <w:pPr>
        <w:pStyle w:val="SAPClause"/>
        <w:contextualSpacing/>
      </w:pPr>
      <w:r>
        <w:tab/>
      </w:r>
      <w:r>
        <w:tab/>
      </w:r>
    </w:p>
    <w:p w14:paraId="131FD2D4" w14:textId="2B45551F" w:rsidR="00995819" w:rsidRDefault="00B028B9" w:rsidP="00B028B9">
      <w:pPr>
        <w:pStyle w:val="SAPClause"/>
        <w:contextualSpacing/>
      </w:pPr>
      <w:r>
        <w:t>Date:</w:t>
      </w:r>
    </w:p>
    <w:p w14:paraId="1DDF57B6" w14:textId="45B0450A" w:rsidR="00D5013F" w:rsidRDefault="00D5013F" w:rsidP="00B028B9">
      <w:pPr>
        <w:pStyle w:val="SAPClause"/>
        <w:contextualSpacing/>
      </w:pPr>
    </w:p>
    <w:p w14:paraId="16557497" w14:textId="4E9E3E1E" w:rsidR="00D5013F" w:rsidRDefault="00D5013F" w:rsidP="00B028B9">
      <w:pPr>
        <w:pStyle w:val="SAPClause"/>
        <w:contextualSpacing/>
      </w:pPr>
      <w:r>
        <w:br w:type="page"/>
      </w:r>
    </w:p>
    <w:p w14:paraId="27C1F72A" w14:textId="44A4EA03" w:rsidR="00D5013F" w:rsidRPr="00F774CC" w:rsidRDefault="00D5013F" w:rsidP="00D5013F">
      <w:pPr>
        <w:pStyle w:val="ListParagraph"/>
        <w:spacing w:line="259" w:lineRule="auto"/>
        <w:ind w:left="0"/>
        <w:contextualSpacing w:val="0"/>
        <w:jc w:val="center"/>
        <w:rPr>
          <w:rFonts w:asciiTheme="majorHAnsi" w:hAnsiTheme="majorHAnsi" w:cstheme="majorHAnsi"/>
          <w:b/>
          <w:color w:val="auto"/>
          <w:sz w:val="28"/>
          <w:szCs w:val="20"/>
        </w:rPr>
      </w:pPr>
      <w:r w:rsidRPr="00F774CC">
        <w:rPr>
          <w:rFonts w:asciiTheme="majorHAnsi" w:hAnsiTheme="majorHAnsi" w:cstheme="majorHAnsi"/>
          <w:b/>
          <w:color w:val="auto"/>
          <w:sz w:val="28"/>
          <w:szCs w:val="20"/>
        </w:rPr>
        <w:lastRenderedPageBreak/>
        <w:t>Insurance Requirements for Contractors Attachment</w:t>
      </w:r>
    </w:p>
    <w:p w14:paraId="0F0A5D32" w14:textId="6E304272"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napToGrid w:val="0"/>
        </w:rPr>
      </w:pPr>
      <w:r w:rsidRPr="00346DCB">
        <w:rPr>
          <w:rFonts w:asciiTheme="minorHAnsi" w:hAnsiTheme="minorHAnsi" w:cstheme="minorHAnsi"/>
          <w:snapToGrid w:val="0"/>
        </w:rPr>
        <w:t xml:space="preserve">The Contractor shall purchase and maintain for the duration of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 insurance against claims for injuries to persons or damages to property which may arise from or in connection with the performance of the work hereunder by the Contractor, its agents, representatives, employees or subcontractors.</w:t>
      </w:r>
    </w:p>
    <w:p w14:paraId="2070E205" w14:textId="7BCFD9D3" w:rsidR="00D5013F" w:rsidRDefault="007400A6" w:rsidP="007400A6">
      <w:pPr>
        <w:pStyle w:val="SAPClause"/>
        <w:contextualSpacing/>
        <w:rPr>
          <w:rFonts w:asciiTheme="majorHAnsi" w:hAnsiTheme="majorHAnsi" w:cstheme="majorHAnsi"/>
          <w:b/>
          <w:snapToGrid w:val="0"/>
          <w:sz w:val="24"/>
          <w:u w:val="single"/>
        </w:rPr>
      </w:pPr>
      <w:r w:rsidRPr="007400A6">
        <w:rPr>
          <w:rFonts w:asciiTheme="majorHAnsi" w:hAnsiTheme="majorHAnsi" w:cstheme="majorHAnsi"/>
          <w:b/>
          <w:snapToGrid w:val="0"/>
          <w:sz w:val="24"/>
          <w:u w:val="single"/>
        </w:rPr>
        <w:t>A.</w:t>
      </w:r>
      <w:r>
        <w:rPr>
          <w:rFonts w:asciiTheme="majorHAnsi" w:hAnsiTheme="majorHAnsi" w:cstheme="majorHAnsi"/>
          <w:b/>
          <w:snapToGrid w:val="0"/>
          <w:sz w:val="24"/>
          <w:u w:val="single"/>
        </w:rPr>
        <w:t xml:space="preserve">  </w:t>
      </w:r>
      <w:r w:rsidR="00D5013F" w:rsidRPr="00F774CC">
        <w:rPr>
          <w:rFonts w:asciiTheme="majorHAnsi" w:hAnsiTheme="majorHAnsi" w:cstheme="majorHAnsi"/>
          <w:b/>
          <w:snapToGrid w:val="0"/>
          <w:sz w:val="24"/>
          <w:u w:val="single"/>
        </w:rPr>
        <w:t>MINIMUM SCOPE AND LIMITS OF INSURANCE</w:t>
      </w:r>
    </w:p>
    <w:p w14:paraId="623D9195" w14:textId="77777777" w:rsidR="007400A6" w:rsidRDefault="007400A6" w:rsidP="007400A6">
      <w:pPr>
        <w:pStyle w:val="SAPClause"/>
        <w:contextualSpacing/>
        <w:rPr>
          <w:rFonts w:ascii="Arial" w:hAnsi="Arial" w:cs="Arial"/>
          <w:b/>
          <w:color w:val="FF0000"/>
          <w:sz w:val="20"/>
          <w:u w:val="single"/>
        </w:rPr>
      </w:pPr>
    </w:p>
    <w:p w14:paraId="2A28BB82" w14:textId="28CDB3D1" w:rsidR="007400A6" w:rsidRPr="00F774CC" w:rsidRDefault="007400A6" w:rsidP="007400A6">
      <w:pPr>
        <w:pStyle w:val="SAPClause"/>
        <w:contextualSpacing/>
        <w:rPr>
          <w:rFonts w:asciiTheme="majorHAnsi" w:hAnsiTheme="majorHAnsi" w:cstheme="majorHAnsi"/>
          <w:sz w:val="28"/>
        </w:rPr>
      </w:pPr>
      <w:r>
        <w:rPr>
          <w:rFonts w:ascii="Arial" w:hAnsi="Arial" w:cs="Arial"/>
          <w:color w:val="FF0000"/>
          <w:sz w:val="20"/>
        </w:rPr>
        <w:t xml:space="preserve">Coverage listed below as mandatory </w:t>
      </w:r>
      <w:proofErr w:type="gramStart"/>
      <w:r>
        <w:rPr>
          <w:rFonts w:ascii="Arial" w:hAnsi="Arial" w:cs="Arial"/>
          <w:color w:val="FF0000"/>
          <w:sz w:val="20"/>
        </w:rPr>
        <w:t>cannot be removed</w:t>
      </w:r>
      <w:proofErr w:type="gramEnd"/>
      <w:r>
        <w:rPr>
          <w:rFonts w:ascii="Arial" w:hAnsi="Arial" w:cs="Arial"/>
          <w:color w:val="FF0000"/>
          <w:sz w:val="20"/>
        </w:rPr>
        <w:t>. Delete the word</w:t>
      </w:r>
      <w:r w:rsidR="00701951">
        <w:rPr>
          <w:rFonts w:ascii="Arial" w:hAnsi="Arial" w:cs="Arial"/>
          <w:color w:val="FF0000"/>
          <w:sz w:val="20"/>
        </w:rPr>
        <w:t>s in red</w:t>
      </w:r>
      <w:r>
        <w:rPr>
          <w:rFonts w:ascii="Arial" w:hAnsi="Arial" w:cs="Arial"/>
          <w:color w:val="FF0000"/>
          <w:sz w:val="20"/>
        </w:rPr>
        <w:t xml:space="preserve"> prior to publication.</w:t>
      </w:r>
    </w:p>
    <w:p w14:paraId="259B90BE" w14:textId="6054ED90"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Workers Compensation</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p>
    <w:p w14:paraId="5C0C81F8"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CEC94E2" w14:textId="0598C127" w:rsidR="007400A6" w:rsidRPr="00701951" w:rsidRDefault="00D5013F" w:rsidP="00701951">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Commercial General Liability</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r w:rsidR="00701951">
        <w:rPr>
          <w:rFonts w:asciiTheme="minorHAnsi" w:hAnsiTheme="minorHAnsi" w:cstheme="minorHAnsi"/>
          <w:snapToGrid w:val="0"/>
        </w:rPr>
        <w:t xml:space="preserve">- </w:t>
      </w:r>
      <w:r w:rsidR="007400A6" w:rsidRPr="00701951">
        <w:rPr>
          <w:rFonts w:ascii="Arial" w:hAnsi="Arial" w:cs="Arial"/>
          <w:color w:val="FF0000"/>
          <w:sz w:val="20"/>
        </w:rPr>
        <w:t>Consult with ORM to determine appropriate amounts for IT.</w:t>
      </w:r>
    </w:p>
    <w:p w14:paraId="2920FF65" w14:textId="77777777" w:rsidR="00D5013F" w:rsidRPr="00346DCB" w:rsidRDefault="00D5013F" w:rsidP="00D5013F">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71F288E6" w14:textId="0942D0A9"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Automobile Liability</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r w:rsidR="007400A6">
        <w:rPr>
          <w:rFonts w:ascii="Arial" w:hAnsi="Arial" w:cs="Arial"/>
          <w:color w:val="FF0000"/>
          <w:sz w:val="20"/>
        </w:rPr>
        <w:t xml:space="preserve"> </w:t>
      </w:r>
      <w:r w:rsidR="00701951">
        <w:rPr>
          <w:rFonts w:ascii="Arial" w:hAnsi="Arial" w:cs="Arial"/>
          <w:color w:val="FF0000"/>
          <w:sz w:val="20"/>
        </w:rPr>
        <w:t xml:space="preserve">- </w:t>
      </w:r>
      <w:r w:rsidR="007400A6">
        <w:rPr>
          <w:rFonts w:ascii="Arial" w:hAnsi="Arial" w:cs="Arial"/>
          <w:color w:val="FF0000"/>
          <w:sz w:val="20"/>
        </w:rPr>
        <w:t>unless Contractor will not be using a vehicle in the performance of the contract. Consult with ORM prior to removal.</w:t>
      </w:r>
    </w:p>
    <w:p w14:paraId="007ADD24"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346DCB">
        <w:rPr>
          <w:rFonts w:asciiTheme="minorHAnsi" w:hAnsiTheme="minorHAnsi" w:cstheme="minorHAnsi"/>
          <w:snapToGrid w:val="0"/>
        </w:rPr>
        <w:noBreakHyphen/>
        <w:t>owned automobiles.</w:t>
      </w:r>
    </w:p>
    <w:p w14:paraId="04824BAE" w14:textId="243EA3B5" w:rsidR="00D5013F" w:rsidRPr="006E3A26" w:rsidRDefault="00D5013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p>
    <w:p w14:paraId="121B2116" w14:textId="15BF7047" w:rsidR="006E3A26" w:rsidRP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159DFC06" w14:textId="72ECDA91" w:rsidR="00D5013F"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 xml:space="preserve">Professional Liability (Error &amp; Omissions) insurance, which covers the professional errors, acts, or omissions of the Contractor, shall have a minimum limit of </w:t>
      </w:r>
      <w:r w:rsidRPr="006E3A26">
        <w:rPr>
          <w:rFonts w:asciiTheme="minorHAnsi" w:hAnsiTheme="minorHAnsi" w:cstheme="minorHAnsi"/>
          <w:snapToGrid w:val="0"/>
        </w:rPr>
        <w:t>$</w:t>
      </w:r>
      <w:r w:rsidR="006E3A26" w:rsidRPr="006E3A26">
        <w:rPr>
          <w:rFonts w:asciiTheme="minorHAnsi" w:hAnsiTheme="minorHAnsi" w:cstheme="minorHAnsi"/>
          <w:snapToGrid w:val="0"/>
          <w:highlight w:val="yellow"/>
        </w:rPr>
        <w:t>[dollar amount]</w:t>
      </w:r>
      <w:r w:rsidRPr="00346DCB">
        <w:rPr>
          <w:rFonts w:asciiTheme="minorHAnsi" w:hAnsiTheme="minorHAnsi" w:cstheme="minorHAnsi"/>
          <w:snapToGrid w:val="0"/>
        </w:rPr>
        <w:t xml:space="preserve">.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w:t>
      </w:r>
      <w:r w:rsidR="00FB20D7">
        <w:rPr>
          <w:rFonts w:asciiTheme="minorHAnsi" w:hAnsiTheme="minorHAnsi" w:cstheme="minorHAnsi"/>
          <w:snapToGrid w:val="0"/>
        </w:rPr>
        <w:t>this</w:t>
      </w:r>
      <w:r w:rsidRPr="00346DCB">
        <w:rPr>
          <w:rFonts w:asciiTheme="minorHAnsi" w:hAnsiTheme="minorHAnsi" w:cstheme="minorHAnsi"/>
          <w:snapToGrid w:val="0"/>
        </w:rPr>
        <w:t xml:space="preserve"> Contract.  The policy shall provide an extended reporting period of not less than 24 months, with full reinstatement of limits, from the expiration date of the policy.</w:t>
      </w:r>
    </w:p>
    <w:p w14:paraId="5828C546" w14:textId="40BFA870" w:rsidR="006E3A26" w:rsidRDefault="006E3A26"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r>
        <w:rPr>
          <w:rFonts w:asciiTheme="minorHAnsi" w:hAnsiTheme="minorHAnsi" w:cstheme="minorHAnsi"/>
          <w:snapToGrid w:val="0"/>
        </w:rPr>
        <w:t xml:space="preserve"> </w:t>
      </w:r>
      <w:r w:rsidRPr="006E3A26">
        <w:rPr>
          <w:rFonts w:ascii="Arial" w:hAnsi="Arial" w:cs="Arial"/>
          <w:color w:val="FF0000"/>
          <w:sz w:val="20"/>
        </w:rPr>
        <w:t>Medical Malpractice</w:t>
      </w:r>
    </w:p>
    <w:p w14:paraId="539E8B02" w14:textId="01C0A798"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color w:val="FF0000"/>
          <w:sz w:val="20"/>
        </w:rPr>
      </w:pPr>
      <w:r>
        <w:rPr>
          <w:rFonts w:ascii="Arial" w:hAnsi="Arial" w:cs="Arial"/>
          <w:color w:val="FF0000"/>
          <w:sz w:val="20"/>
        </w:rPr>
        <w:t>Include this clause if the Contractor is providing work done by direct medical providers, such as Doctors, Nurses, etc.</w:t>
      </w:r>
    </w:p>
    <w:p w14:paraId="29C5BAE7" w14:textId="12397653"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P</w:t>
      </w:r>
      <w:r w:rsidRPr="006E3A26">
        <w:rPr>
          <w:rFonts w:asciiTheme="minorHAnsi" w:hAnsiTheme="minorHAnsi" w:cstheme="minorHAnsi"/>
          <w:snapToGrid w:val="0"/>
        </w:rPr>
        <w:t xml:space="preserve">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6E3A26">
        <w:rPr>
          <w:rFonts w:asciiTheme="minorHAnsi" w:hAnsiTheme="minorHAnsi" w:cstheme="minorHAnsi"/>
          <w:snapToGrid w:val="0"/>
        </w:rPr>
        <w:t xml:space="preserve"> </w:t>
      </w:r>
      <w:r w:rsidR="00FB20D7">
        <w:rPr>
          <w:rFonts w:asciiTheme="minorHAnsi" w:hAnsiTheme="minorHAnsi" w:cstheme="minorHAnsi"/>
          <w:snapToGrid w:val="0"/>
        </w:rPr>
        <w:t>C</w:t>
      </w:r>
      <w:r w:rsidRPr="006E3A26">
        <w:rPr>
          <w:rFonts w:asciiTheme="minorHAnsi" w:hAnsiTheme="minorHAnsi" w:cstheme="minorHAnsi"/>
          <w:snapToGrid w:val="0"/>
        </w:rPr>
        <w:t>ontract. The policy shall provide an extended reporting period of not less than 36 months from the expiration date of the policy, if the policy is not renewed.</w:t>
      </w:r>
    </w:p>
    <w:p w14:paraId="0F4B5249" w14:textId="77777777" w:rsidR="00C05033" w:rsidRPr="006E3A26" w:rsidRDefault="00C05033"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p>
    <w:p w14:paraId="382A3ECD" w14:textId="5B480D0D" w:rsidR="00C05033" w:rsidRPr="00C05033" w:rsidRDefault="00C05033"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Cyber Liability</w:t>
      </w:r>
    </w:p>
    <w:p w14:paraId="762997FE" w14:textId="00303D22" w:rsidR="00C05033" w:rsidRPr="006E3A26" w:rsidRDefault="00C05033" w:rsidP="00C05033">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 xml:space="preserve">Include this clause if the Contractor will house State information or records on a Contractor controlled network. If the Contractor </w:t>
      </w:r>
      <w:r w:rsidRPr="00C05033">
        <w:rPr>
          <w:rFonts w:ascii="Arial" w:hAnsi="Arial" w:cs="Arial"/>
          <w:color w:val="FF0000"/>
          <w:sz w:val="20"/>
        </w:rPr>
        <w:t>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w:t>
      </w:r>
      <w:r>
        <w:rPr>
          <w:rFonts w:ascii="Arial" w:hAnsi="Arial" w:cs="Arial"/>
          <w:color w:val="FF0000"/>
          <w:sz w:val="20"/>
        </w:rPr>
        <w:t xml:space="preserve"> </w:t>
      </w:r>
    </w:p>
    <w:p w14:paraId="1B333379" w14:textId="02D5B3FC" w:rsidR="006E3A26" w:rsidRDefault="00C05033"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C</w:t>
      </w:r>
      <w:r w:rsidRPr="00C05033">
        <w:rPr>
          <w:rFonts w:asciiTheme="minorHAnsi" w:hAnsiTheme="minorHAnsi" w:cstheme="minorHAnsi"/>
          <w:snapToGrid w:val="0"/>
        </w:rPr>
        <w:t>yber liability insurance, including first-party costs, due to an electronic breach that compromises the State’s confidential data shall have a minimum li</w:t>
      </w:r>
      <w:r>
        <w:rPr>
          <w:rFonts w:asciiTheme="minorHAnsi" w:hAnsiTheme="minorHAnsi" w:cstheme="minorHAnsi"/>
          <w:snapToGrid w:val="0"/>
        </w:rPr>
        <w:t xml:space="preserve">mit per occurrence of </w:t>
      </w:r>
      <w:r w:rsidRPr="00C05033">
        <w:rPr>
          <w:rFonts w:asciiTheme="minorHAnsi" w:hAnsiTheme="minorHAnsi" w:cstheme="minorHAnsi"/>
          <w:snapToGrid w:val="0"/>
        </w:rPr>
        <w:t>$[</w:t>
      </w:r>
      <w:r w:rsidRPr="00C05033">
        <w:rPr>
          <w:rFonts w:asciiTheme="minorHAnsi" w:hAnsiTheme="minorHAnsi" w:cstheme="minorHAnsi"/>
          <w:snapToGrid w:val="0"/>
          <w:highlight w:val="yellow"/>
        </w:rPr>
        <w:t>dollar amount]</w:t>
      </w:r>
      <w:r w:rsidRPr="00C05033">
        <w:rPr>
          <w:rFonts w:asciiTheme="minorHAnsi" w:hAnsiTheme="minorHAnsi" w:cstheme="minorHAnsi"/>
          <w:snapToGrid w:val="0"/>
        </w:rPr>
        <w:t xml:space="preserve">. Claims-made coverage is acceptable. The date of the inception of the policy must be no later than the first date of the anticipated work under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C05033">
        <w:rPr>
          <w:rFonts w:asciiTheme="minorHAnsi" w:hAnsiTheme="minorHAnsi" w:cstheme="minorHAnsi"/>
          <w:snapToGrid w:val="0"/>
        </w:rPr>
        <w:t xml:space="preserve"> </w:t>
      </w:r>
      <w:r w:rsidR="00FB20D7">
        <w:rPr>
          <w:rFonts w:asciiTheme="minorHAnsi" w:hAnsiTheme="minorHAnsi" w:cstheme="minorHAnsi"/>
          <w:snapToGrid w:val="0"/>
        </w:rPr>
        <w:t>C</w:t>
      </w:r>
      <w:r w:rsidRPr="00C05033">
        <w:rPr>
          <w:rFonts w:asciiTheme="minorHAnsi" w:hAnsiTheme="minorHAnsi" w:cstheme="minorHAnsi"/>
          <w:snapToGrid w:val="0"/>
        </w:rPr>
        <w:t>ontract. The policy shall provide an extended reporting period of not less than 36 months from the expiration date of the policy, if the policy is not renewed.</w:t>
      </w:r>
    </w:p>
    <w:p w14:paraId="240F1268" w14:textId="04631675" w:rsidR="0088210F" w:rsidRPr="00C05033" w:rsidRDefault="0088210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Pollution</w:t>
      </w:r>
    </w:p>
    <w:p w14:paraId="7A924CDE" w14:textId="48A30FCA" w:rsidR="0088210F" w:rsidRDefault="0088210F" w:rsidP="0088210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rPr>
          <w:rFonts w:asciiTheme="minorHAnsi" w:hAnsiTheme="minorHAnsi" w:cstheme="minorHAnsi"/>
          <w:snapToGrid w:val="0"/>
        </w:rPr>
      </w:pPr>
      <w:bookmarkStart w:id="55" w:name="_GoBack"/>
      <w:bookmarkEnd w:id="55"/>
      <w:r>
        <w:rPr>
          <w:rFonts w:ascii="Arial" w:hAnsi="Arial" w:cs="Arial"/>
          <w:color w:val="FF0000"/>
          <w:sz w:val="20"/>
        </w:rPr>
        <w:t xml:space="preserve">Include this clause if the Contractor </w:t>
      </w:r>
      <w:r w:rsidRPr="0088210F">
        <w:rPr>
          <w:rFonts w:ascii="Arial" w:hAnsi="Arial" w:cs="Arial"/>
          <w:color w:val="FF0000"/>
          <w:sz w:val="20"/>
        </w:rPr>
        <w:t>is utilizing, remediating, or hauling hazardous materials or substances.</w:t>
      </w:r>
      <w:r>
        <w:rPr>
          <w:rFonts w:ascii="Arial" w:hAnsi="Arial" w:cs="Arial"/>
          <w:color w:val="FF0000"/>
          <w:sz w:val="20"/>
        </w:rPr>
        <w:t xml:space="preserve">  </w:t>
      </w:r>
      <w:r w:rsidRPr="0088210F">
        <w:rPr>
          <w:rFonts w:ascii="Arial" w:hAnsi="Arial" w:cs="Arial"/>
          <w:color w:val="FF0000"/>
          <w:sz w:val="20"/>
        </w:rPr>
        <w:t>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2D273314" w14:textId="48296884" w:rsidR="0088210F" w:rsidRPr="00346DCB" w:rsidRDefault="0088210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P</w:t>
      </w:r>
      <w:r w:rsidRPr="0088210F">
        <w:rPr>
          <w:rFonts w:asciiTheme="minorHAnsi" w:hAnsiTheme="minorHAnsi" w:cstheme="minorHAnsi"/>
          <w:snapToGrid w:val="0"/>
        </w:rPr>
        <w:t>roject Specific Pollution Liability insurance, including gradual release as well as sudden and accidental, shall have a minimum limit of not less than $</w:t>
      </w:r>
      <w:r w:rsidRPr="0088210F">
        <w:rPr>
          <w:rFonts w:asciiTheme="minorHAnsi" w:hAnsiTheme="minorHAnsi" w:cstheme="minorHAnsi"/>
          <w:snapToGrid w:val="0"/>
          <w:highlight w:val="yellow"/>
        </w:rPr>
        <w:t>[dollar amount]</w:t>
      </w:r>
      <w:r w:rsidRPr="0088210F">
        <w:rPr>
          <w:rFonts w:asciiTheme="minorHAnsi" w:hAnsiTheme="minorHAnsi" w:cstheme="minorHAnsi"/>
          <w:snapToGrid w:val="0"/>
        </w:rPr>
        <w:t xml:space="preserve">. A claims-made policy form is acceptable. A policy period inception date of no later than the first day of anticipated work under this </w:t>
      </w:r>
      <w:r w:rsidR="00FB20D7">
        <w:rPr>
          <w:rFonts w:asciiTheme="minorHAnsi" w:hAnsiTheme="minorHAnsi" w:cstheme="minorHAnsi"/>
          <w:snapToGrid w:val="0"/>
        </w:rPr>
        <w:t>C</w:t>
      </w:r>
      <w:r w:rsidRPr="0088210F">
        <w:rPr>
          <w:rFonts w:asciiTheme="minorHAnsi" w:hAnsiTheme="minorHAnsi" w:cstheme="minorHAnsi"/>
          <w:snapToGrid w:val="0"/>
        </w:rPr>
        <w:t xml:space="preserve">ontract and an expiration date of no earlier than 30 days after anticipated completion of all work under </w:t>
      </w:r>
      <w:r w:rsidR="00FD5D89">
        <w:rPr>
          <w:rFonts w:asciiTheme="minorHAnsi" w:hAnsiTheme="minorHAnsi" w:cstheme="minorHAnsi"/>
          <w:snapToGrid w:val="0"/>
        </w:rPr>
        <w:t>this</w:t>
      </w:r>
      <w:r w:rsidRPr="0088210F">
        <w:rPr>
          <w:rFonts w:asciiTheme="minorHAnsi" w:hAnsiTheme="minorHAnsi" w:cstheme="minorHAnsi"/>
          <w:snapToGrid w:val="0"/>
        </w:rPr>
        <w:t xml:space="preserve"> </w:t>
      </w:r>
      <w:r w:rsidR="00FB20D7">
        <w:rPr>
          <w:rFonts w:asciiTheme="minorHAnsi" w:hAnsiTheme="minorHAnsi" w:cstheme="minorHAnsi"/>
          <w:snapToGrid w:val="0"/>
        </w:rPr>
        <w:t>C</w:t>
      </w:r>
      <w:r w:rsidRPr="0088210F">
        <w:rPr>
          <w:rFonts w:asciiTheme="minorHAnsi" w:hAnsiTheme="minorHAnsi" w:cstheme="minorHAnsi"/>
          <w:snapToGrid w:val="0"/>
        </w:rPr>
        <w:t>ontract shall be provided. There shall be an extended reporting period of at least 36 months from the expiration date of the policy if policy is not renewed. The policy shall not be cancelled for any reason, except non-payment of premium.</w:t>
      </w:r>
    </w:p>
    <w:p w14:paraId="68DA3EC9" w14:textId="1B3700CF"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napToGrid w:val="0"/>
          <w:sz w:val="24"/>
        </w:rPr>
      </w:pPr>
      <w:r w:rsidRPr="00346DCB">
        <w:rPr>
          <w:rFonts w:asciiTheme="majorHAnsi" w:hAnsiTheme="majorHAnsi" w:cstheme="majorHAnsi"/>
          <w:b/>
          <w:snapToGrid w:val="0"/>
          <w:sz w:val="24"/>
        </w:rPr>
        <w:t>B.</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DEDUCTIBLES AND SELF</w:t>
      </w:r>
      <w:r w:rsidRPr="00346DCB">
        <w:rPr>
          <w:rFonts w:asciiTheme="majorHAnsi" w:hAnsiTheme="majorHAnsi" w:cstheme="majorHAnsi"/>
          <w:b/>
          <w:snapToGrid w:val="0"/>
          <w:sz w:val="24"/>
          <w:u w:val="single"/>
        </w:rPr>
        <w:noBreakHyphen/>
        <w:t>INSURED RETENTIONS</w:t>
      </w:r>
    </w:p>
    <w:p w14:paraId="17A7A654" w14:textId="77777777" w:rsidR="00D5013F" w:rsidRPr="00501587"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snapToGrid w:val="0"/>
        </w:rPr>
      </w:pPr>
      <w:r w:rsidRPr="00501587">
        <w:rPr>
          <w:rFonts w:asciiTheme="minorHAnsi" w:hAnsiTheme="minorHAnsi" w:cstheme="minorHAnsi"/>
          <w:snapToGrid w:val="0"/>
        </w:rPr>
        <w:t xml:space="preserve">Any deductibles or self-insured retentions must be declared to and accepted by the Agency.  The Contractor shall be responsible for all deductibles and self-insured retentions.  </w:t>
      </w:r>
    </w:p>
    <w:p w14:paraId="15A4B37E"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C.</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OTHER INSURANCE PROVISIONS</w:t>
      </w:r>
    </w:p>
    <w:p w14:paraId="6A86AD7B" w14:textId="77777777" w:rsidR="00D5013F" w:rsidRPr="00346DCB" w:rsidRDefault="00D5013F" w:rsidP="00D5013F">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The policies are to contain, or be endorsed to contain, the following provisions:</w:t>
      </w:r>
    </w:p>
    <w:p w14:paraId="4BBA372D"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1.</w:t>
      </w:r>
      <w:r w:rsidRPr="00346DCB">
        <w:rPr>
          <w:rFonts w:asciiTheme="minorHAnsi" w:hAnsiTheme="minorHAnsi" w:cstheme="minorHAnsi"/>
          <w:snapToGrid w:val="0"/>
        </w:rPr>
        <w:tab/>
        <w:t>Commercial General Liability and Automobile Liability Coverages</w:t>
      </w:r>
    </w:p>
    <w:p w14:paraId="41E39DFA" w14:textId="77777777" w:rsidR="00D5013F" w:rsidRPr="00346DCB"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contextualSpacing/>
        <w:rPr>
          <w:rFonts w:asciiTheme="minorHAnsi" w:hAnsiTheme="minorHAnsi" w:cstheme="minorHAnsi"/>
          <w:snapToGrid w:val="0"/>
        </w:rPr>
      </w:pPr>
      <w:r w:rsidRPr="00346DCB">
        <w:rPr>
          <w:rFonts w:asciiTheme="minorHAnsi" w:hAnsiTheme="minorHAnsi" w:cstheme="minorHAnsi"/>
          <w:snapToGrid w:val="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53610DD9" w14:textId="7258E67C" w:rsidR="007F6FF3" w:rsidRPr="007F6FF3"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Contractor’s insurance shall be primary as respects the Agency, its officers, agents, employees and volunteers for any and all losses that occur under </w:t>
      </w:r>
      <w:r w:rsidR="00427EDE">
        <w:rPr>
          <w:rFonts w:asciiTheme="minorHAnsi" w:hAnsiTheme="minorHAnsi" w:cstheme="minorHAnsi"/>
          <w:snapToGrid w:val="0"/>
        </w:rPr>
        <w:t>this</w:t>
      </w:r>
      <w:r w:rsidRPr="00346DCB">
        <w:rPr>
          <w:rFonts w:asciiTheme="minorHAnsi" w:hAnsiTheme="minorHAnsi" w:cstheme="minorHAnsi"/>
          <w:snapToGrid w:val="0"/>
        </w:rPr>
        <w:t xml:space="preserve"> Contract.  Any insurance or self-insurance maintained by the Agency shall be excess and non-contributory of the Contractor’s insurance.</w:t>
      </w:r>
    </w:p>
    <w:p w14:paraId="5619B8BC" w14:textId="77777777" w:rsidR="00D5013F" w:rsidRPr="00346DCB" w:rsidRDefault="00D5013F" w:rsidP="00501587">
      <w:pPr>
        <w:keepNext/>
        <w:keepLines/>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2.</w:t>
      </w:r>
      <w:r w:rsidRPr="00346DCB">
        <w:rPr>
          <w:rFonts w:asciiTheme="minorHAnsi" w:hAnsiTheme="minorHAnsi" w:cstheme="minorHAnsi"/>
          <w:snapToGrid w:val="0"/>
        </w:rPr>
        <w:tab/>
        <w:t>Workers Compensation and Employers Liability Coverage</w:t>
      </w:r>
    </w:p>
    <w:p w14:paraId="33D0EE06" w14:textId="77777777" w:rsidR="00D5013F" w:rsidRPr="00346DCB" w:rsidRDefault="00D5013F" w:rsidP="00501587">
      <w:pPr>
        <w:keepNext/>
        <w:keepLines/>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To the fullest extent allowed by law, the insurer shall agree to waive all rights of subrogation against the Agency, its officers, agents, employees and volunteers for losses arising from work performed by the Contractor for the Agency.</w:t>
      </w:r>
    </w:p>
    <w:p w14:paraId="71481AF8"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3.</w:t>
      </w:r>
      <w:r w:rsidRPr="00346DCB">
        <w:rPr>
          <w:rFonts w:asciiTheme="minorHAnsi" w:hAnsiTheme="minorHAnsi" w:cstheme="minorHAnsi"/>
          <w:snapToGrid w:val="0"/>
        </w:rPr>
        <w:tab/>
        <w:t>All Coverages</w:t>
      </w:r>
    </w:p>
    <w:p w14:paraId="763F7E2C" w14:textId="3B89738B"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lastRenderedPageBreak/>
        <w:t xml:space="preserve">All policies must be endorsed to require 30 days written notice of cancellation to the Agency.  Ten-day written notice of cancellation is acceptable for non-payment of premium.  Notifications shall comply with the standard cancellation provisions in the Contractor’s policy.  In addition,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is required to notify Agency of policy cancellations or reductions in limits.</w:t>
      </w:r>
    </w:p>
    <w:p w14:paraId="7CD85557"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124EF873"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insurance companies issuing the policies shall have no recourse against the Agency for payment of premiums or for assessments under any form of the policies.</w:t>
      </w:r>
    </w:p>
    <w:p w14:paraId="7A9E0168" w14:textId="4B07273E" w:rsidR="00D5013F"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Any failure of the Contractor to comply with reporting provisions of the policy shall not affect coverage provided to the Agency, its officers, agents, employees and volunteers.</w:t>
      </w:r>
    </w:p>
    <w:p w14:paraId="6C79598D" w14:textId="77777777" w:rsidR="00346DCB" w:rsidRPr="00346DCB" w:rsidRDefault="00346DCB" w:rsidP="00346DCB">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p>
    <w:p w14:paraId="1AA8E460"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D.</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ACCEPTABILITY OF INSURERS</w:t>
      </w:r>
    </w:p>
    <w:p w14:paraId="5C4DF870" w14:textId="77777777" w:rsidR="00D5013F" w:rsidRPr="00346DCB"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 xml:space="preserve">All required insurance shall be provided by a company or companies lawfully authorized to do business in the jurisdiction in which the Project is located.  Insurance shall be placed with insurers with an A.M. Best's rating of </w:t>
      </w:r>
      <w:r w:rsidRPr="00346DCB">
        <w:rPr>
          <w:rFonts w:asciiTheme="minorHAnsi" w:hAnsiTheme="minorHAnsi" w:cstheme="minorHAnsi"/>
          <w:b/>
          <w:snapToGrid w:val="0"/>
        </w:rPr>
        <w:t>A-</w:t>
      </w:r>
      <w:proofErr w:type="gramStart"/>
      <w:r w:rsidRPr="00346DCB">
        <w:rPr>
          <w:rFonts w:asciiTheme="minorHAnsi" w:hAnsiTheme="minorHAnsi" w:cstheme="minorHAnsi"/>
          <w:b/>
          <w:snapToGrid w:val="0"/>
        </w:rPr>
        <w:t>:VI</w:t>
      </w:r>
      <w:proofErr w:type="gramEnd"/>
      <w:r w:rsidRPr="00346DCB">
        <w:rPr>
          <w:rFonts w:asciiTheme="minorHAnsi" w:hAnsiTheme="minorHAnsi" w:cstheme="minorHAnsi"/>
          <w:b/>
          <w:snapToGrid w:val="0"/>
        </w:rPr>
        <w:t xml:space="preserve"> or higher</w:t>
      </w:r>
      <w:r w:rsidRPr="00346DCB">
        <w:rPr>
          <w:rFonts w:asciiTheme="minorHAnsi" w:hAnsiTheme="minorHAnsi" w:cstheme="minorHAnsi"/>
          <w:snapToGrid w:val="0"/>
        </w:rPr>
        <w:t xml:space="preserve">.  This rating requirement may be waived for workers compensation coverage only. </w:t>
      </w:r>
    </w:p>
    <w:p w14:paraId="3640B80E" w14:textId="6F16B10A" w:rsidR="00D5013F"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If at any time an insurer issuing any such policy does not meet the minimum A.M. Best rating, the Contractor shall obtain a policy with an insurer that meets the A.M. Best rating and shall submit another Certificate of Insurance within 30 days.</w:t>
      </w:r>
    </w:p>
    <w:p w14:paraId="5492B2C2" w14:textId="77777777" w:rsidR="00346DCB" w:rsidRPr="00346DCB" w:rsidRDefault="00346DCB" w:rsidP="00346DCB">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6BE1C2FB"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E.</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VERIFICATION OF COVERAGE</w:t>
      </w:r>
    </w:p>
    <w:p w14:paraId="4F02057A" w14:textId="28527857" w:rsidR="00D5013F" w:rsidRPr="00346DCB" w:rsidRDefault="007F6FF3"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 xml:space="preserve">The </w:t>
      </w:r>
      <w:r w:rsidR="00D5013F" w:rsidRPr="00346DCB">
        <w:rPr>
          <w:rFonts w:asciiTheme="minorHAnsi" w:hAnsiTheme="minorHAnsi" w:cstheme="minorHAnsi"/>
          <w:snapToGrid w:val="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B99018C" w14:textId="39D647BE"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Certificate Holder </w:t>
      </w:r>
      <w:r w:rsidR="00FD5D89">
        <w:rPr>
          <w:rFonts w:asciiTheme="minorHAnsi" w:hAnsiTheme="minorHAnsi" w:cstheme="minorHAnsi"/>
          <w:snapToGrid w:val="0"/>
        </w:rPr>
        <w:t>s</w:t>
      </w:r>
      <w:r w:rsidRPr="00346DCB">
        <w:rPr>
          <w:rFonts w:asciiTheme="minorHAnsi" w:hAnsiTheme="minorHAnsi" w:cstheme="minorHAnsi"/>
          <w:snapToGrid w:val="0"/>
        </w:rPr>
        <w:t>hall be listed as follows:</w:t>
      </w:r>
    </w:p>
    <w:p w14:paraId="57DD24BC"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59D72812" w14:textId="1432D327"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State of Louisiana</w:t>
      </w:r>
    </w:p>
    <w:p w14:paraId="7CDB4573" w14:textId="1F14B049" w:rsidR="005B7381" w:rsidRDefault="005B7381"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Office of State Procurement</w:t>
      </w:r>
    </w:p>
    <w:p w14:paraId="6FC55637" w14:textId="77777777" w:rsidR="005B7381"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1201 N 3</w:t>
      </w:r>
      <w:r w:rsidRPr="00346DCB">
        <w:rPr>
          <w:rFonts w:asciiTheme="minorHAnsi" w:hAnsiTheme="minorHAnsi" w:cstheme="minorHAnsi"/>
          <w:snapToGrid w:val="0"/>
          <w:vertAlign w:val="superscript"/>
        </w:rPr>
        <w:t>rd</w:t>
      </w:r>
      <w:r w:rsidRPr="00346DCB">
        <w:rPr>
          <w:rFonts w:asciiTheme="minorHAnsi" w:hAnsiTheme="minorHAnsi" w:cstheme="minorHAnsi"/>
          <w:snapToGrid w:val="0"/>
        </w:rPr>
        <w:t xml:space="preserve"> St, </w:t>
      </w:r>
      <w:r w:rsidR="005B7381">
        <w:rPr>
          <w:rFonts w:asciiTheme="minorHAnsi" w:hAnsiTheme="minorHAnsi" w:cstheme="minorHAnsi"/>
          <w:snapToGrid w:val="0"/>
        </w:rPr>
        <w:t>Claiborne Building, Suite 2-160</w:t>
      </w:r>
    </w:p>
    <w:p w14:paraId="2E292A55" w14:textId="0537D6A6"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Baton Rouge, LA 70802</w:t>
      </w:r>
    </w:p>
    <w:p w14:paraId="4A326484" w14:textId="0074D35E" w:rsidR="000C15BC" w:rsidRPr="00346DCB" w:rsidRDefault="000C15BC"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Contract #:</w:t>
      </w:r>
    </w:p>
    <w:p w14:paraId="38175C00"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7331350D" w14:textId="4B070DD0"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In addition to the Certificates,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shall submit the declarations page and the cancellation provision for each insurance policy.  The Agency reserves the right to request complete certified copies of all required insurance policies at any time.</w:t>
      </w:r>
    </w:p>
    <w:p w14:paraId="41CD37BF" w14:textId="3C72823F" w:rsidR="00D5013F" w:rsidRDefault="00D5013F" w:rsidP="00FD48F2">
      <w:pPr>
        <w:widowControl w:val="0"/>
        <w:numPr>
          <w:ilvl w:val="0"/>
          <w:numId w:val="9"/>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w:t>
      </w:r>
    </w:p>
    <w:p w14:paraId="2D13B6B3" w14:textId="77777777" w:rsidR="00346DCB" w:rsidRPr="00346DCB" w:rsidRDefault="00346DCB" w:rsidP="00346DCB">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78E07652" w14:textId="77777777" w:rsidR="00D5013F" w:rsidRPr="00346DCB" w:rsidRDefault="00D5013F" w:rsidP="00501587">
      <w:pPr>
        <w:keepNext/>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F.</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SUBCONTRACTORS</w:t>
      </w:r>
    </w:p>
    <w:p w14:paraId="5628231F" w14:textId="77777777" w:rsidR="00D5013F" w:rsidRPr="00346DCB" w:rsidRDefault="00D5013F" w:rsidP="00501587">
      <w:pPr>
        <w:keepNext/>
        <w:widowControl w:val="0"/>
        <w:ind w:left="360"/>
        <w:rPr>
          <w:rFonts w:asciiTheme="minorHAnsi" w:hAnsiTheme="minorHAnsi" w:cstheme="minorHAnsi"/>
          <w:snapToGrid w:val="0"/>
        </w:rPr>
      </w:pPr>
      <w:r w:rsidRPr="00346DCB">
        <w:rPr>
          <w:rFonts w:asciiTheme="minorHAnsi" w:hAnsiTheme="minorHAnsi" w:cstheme="minorHAnsi"/>
          <w:snapToGrid w:val="0"/>
        </w:rPr>
        <w:t xml:space="preserve">Contractor shall include all subcontractors as insureds under its policies </w:t>
      </w:r>
      <w:r w:rsidRPr="00346DCB">
        <w:rPr>
          <w:rFonts w:asciiTheme="minorHAnsi" w:hAnsiTheme="minorHAnsi" w:cstheme="minorHAnsi"/>
          <w:snapToGrid w:val="0"/>
          <w:u w:val="single"/>
        </w:rPr>
        <w:t xml:space="preserve">OR </w:t>
      </w:r>
      <w:r w:rsidRPr="00346DCB">
        <w:rPr>
          <w:rFonts w:asciiTheme="minorHAnsi" w:hAnsiTheme="minorHAnsi" w:cstheme="minorHAnsi"/>
          <w:snapToGrid w:val="0"/>
        </w:rPr>
        <w:t xml:space="preserve">shall be responsible for verifying and maintaining the Certificates provided by each subcontractor.  Subcontractors shall be subject to all of the requirements stated herein.  The Agency reserves the right to request copies of subcontractor’s Certificates </w:t>
      </w:r>
      <w:r w:rsidRPr="00346DCB">
        <w:rPr>
          <w:rFonts w:asciiTheme="minorHAnsi" w:hAnsiTheme="minorHAnsi" w:cstheme="minorHAnsi"/>
          <w:snapToGrid w:val="0"/>
        </w:rPr>
        <w:lastRenderedPageBreak/>
        <w:t>at any time.</w:t>
      </w:r>
    </w:p>
    <w:p w14:paraId="5CD83580" w14:textId="77777777"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napToGrid w:val="0"/>
          <w:sz w:val="24"/>
        </w:rPr>
      </w:pPr>
      <w:r w:rsidRPr="00346DCB">
        <w:rPr>
          <w:rFonts w:asciiTheme="majorHAnsi" w:hAnsiTheme="majorHAnsi" w:cstheme="majorHAnsi"/>
          <w:b/>
          <w:snapToGrid w:val="0"/>
          <w:sz w:val="24"/>
        </w:rPr>
        <w:t>G.</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WORKERS COMPENSATION INDEMNITY</w:t>
      </w:r>
    </w:p>
    <w:p w14:paraId="6D895626" w14:textId="76810C16"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iCs/>
          <w:snapToGrid w:val="0"/>
        </w:rPr>
      </w:pPr>
      <w:r w:rsidRPr="00346DCB">
        <w:rPr>
          <w:rFonts w:asciiTheme="minorHAnsi" w:hAnsiTheme="minorHAnsi" w:cstheme="minorHAnsi"/>
          <w:iCs/>
          <w:snapToGrid w:val="0"/>
        </w:rPr>
        <w:t>In the event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not required to provide or elects not to provide workers compensation coverage, the parties hereby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its owners, agents and employees. The parties further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a wholly independent contractor and is exclusively responsible for its employees, owners, and agents.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hereby agrees to protect, defend, indemnify and hold the State of Louisiana, its departments, agencies, agents and employees harmless from any such assertion or claim that may arise from the performance of this Contract.</w:t>
      </w:r>
    </w:p>
    <w:p w14:paraId="0F85C9FA" w14:textId="77777777" w:rsidR="00D5013F" w:rsidRDefault="00D5013F" w:rsidP="00B028B9">
      <w:pPr>
        <w:pStyle w:val="SAPClause"/>
        <w:contextualSpacing/>
      </w:pPr>
    </w:p>
    <w:sectPr w:rsidR="00D5013F" w:rsidSect="00501587">
      <w:headerReference w:type="default" r:id="rId11"/>
      <w:footerReference w:type="default" r:id="rId12"/>
      <w:type w:val="continuous"/>
      <w:pgSz w:w="12240" w:h="15840" w:code="1"/>
      <w:pgMar w:top="1080" w:right="1080" w:bottom="1152"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F7085" w14:textId="77777777" w:rsidR="005F2F5D" w:rsidRDefault="005F2F5D" w:rsidP="00AB28EA">
      <w:pPr>
        <w:spacing w:after="0"/>
      </w:pPr>
      <w:r>
        <w:separator/>
      </w:r>
    </w:p>
  </w:endnote>
  <w:endnote w:type="continuationSeparator" w:id="0">
    <w:p w14:paraId="6F65B619" w14:textId="77777777" w:rsidR="005F2F5D" w:rsidRDefault="005F2F5D" w:rsidP="00AB2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89663"/>
      <w:docPartObj>
        <w:docPartGallery w:val="Page Numbers (Bottom of Page)"/>
        <w:docPartUnique/>
      </w:docPartObj>
    </w:sdtPr>
    <w:sdtEndPr/>
    <w:sdtContent>
      <w:sdt>
        <w:sdtPr>
          <w:id w:val="-1769616900"/>
          <w:docPartObj>
            <w:docPartGallery w:val="Page Numbers (Top of Page)"/>
            <w:docPartUnique/>
          </w:docPartObj>
        </w:sdtPr>
        <w:sdtEndPr/>
        <w:sdtContent>
          <w:p w14:paraId="6C45AB5A" w14:textId="7D006450" w:rsidR="001A62FD" w:rsidRDefault="00AB28EA" w:rsidP="00C12E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0581B">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581B">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218F" w14:textId="77777777" w:rsidR="005F2F5D" w:rsidRDefault="005F2F5D" w:rsidP="00AB28EA">
      <w:pPr>
        <w:spacing w:after="0"/>
      </w:pPr>
      <w:r>
        <w:separator/>
      </w:r>
    </w:p>
  </w:footnote>
  <w:footnote w:type="continuationSeparator" w:id="0">
    <w:p w14:paraId="0D2CC2C8" w14:textId="77777777" w:rsidR="005F2F5D" w:rsidRDefault="005F2F5D" w:rsidP="00AB2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7162" w14:textId="2AA68909" w:rsidR="00B11B57" w:rsidRDefault="00B11B57" w:rsidP="00501587">
    <w:pPr>
      <w:pStyle w:val="Header"/>
      <w:jc w:val="right"/>
    </w:pPr>
    <w:r>
      <w:t xml:space="preserve">Contract # </w:t>
    </w:r>
    <w:r w:rsidRPr="00501587">
      <w:rPr>
        <w:highlight w:val="yellow"/>
      </w:rPr>
      <w:t>[enter CW#]</w:t>
    </w:r>
  </w:p>
  <w:p w14:paraId="51E3F76F" w14:textId="7E91AFE4" w:rsidR="00B11B57" w:rsidRDefault="00B11B57" w:rsidP="00501587">
    <w:pPr>
      <w:pStyle w:val="Header"/>
      <w:jc w:val="right"/>
    </w:pPr>
    <w:r w:rsidRPr="00501587">
      <w:rPr>
        <w:highlight w:val="yellow"/>
      </w:rPr>
      <w:t>[Enter RFP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4C6D2B"/>
    <w:multiLevelType w:val="hybridMultilevel"/>
    <w:tmpl w:val="99A49F54"/>
    <w:lvl w:ilvl="0" w:tplc="FA9016D6">
      <w:start w:val="1"/>
      <w:numFmt w:val="upperRoman"/>
      <w:pStyle w:val="Heading1-LDH"/>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6753E3"/>
    <w:multiLevelType w:val="hybridMultilevel"/>
    <w:tmpl w:val="E474D8BE"/>
    <w:lvl w:ilvl="0" w:tplc="7DA0CC96">
      <w:start w:val="1"/>
      <w:numFmt w:val="upperLetter"/>
      <w:pStyle w:val="Heading2-LDH"/>
      <w:lvlText w:val="%1."/>
      <w:lvlJc w:val="left"/>
      <w:pPr>
        <w:ind w:left="720" w:hanging="360"/>
      </w:pPr>
      <w:rPr>
        <w:rFonts w:asciiTheme="majorHAnsi" w:hAnsiTheme="majorHAnsi"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110D1D"/>
    <w:multiLevelType w:val="hybridMultilevel"/>
    <w:tmpl w:val="974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6"/>
  </w:num>
  <w:num w:numId="3">
    <w:abstractNumId w:val="10"/>
  </w:num>
  <w:num w:numId="4">
    <w:abstractNumId w:val="9"/>
  </w:num>
  <w:num w:numId="5">
    <w:abstractNumId w:val="5"/>
  </w:num>
  <w:num w:numId="6">
    <w:abstractNumId w:val="1"/>
  </w:num>
  <w:num w:numId="7">
    <w:abstractNumId w:val="2"/>
  </w:num>
  <w:num w:numId="8">
    <w:abstractNumId w:val="0"/>
  </w:num>
  <w:num w:numId="9">
    <w:abstractNumId w:val="4"/>
  </w:num>
  <w:num w:numId="10">
    <w:abstractNumId w:val="10"/>
  </w:num>
  <w:num w:numId="11">
    <w:abstractNumId w:val="8"/>
  </w:num>
  <w:num w:numId="12">
    <w:abstractNumId w:val="7"/>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MbewMDCzMLAwsjRV0lEKTi0uzszPAykwqgUAkAW+GSwAAAA="/>
  </w:docVars>
  <w:rsids>
    <w:rsidRoot w:val="00BC461B"/>
    <w:rsid w:val="00007B68"/>
    <w:rsid w:val="0002563A"/>
    <w:rsid w:val="0002792C"/>
    <w:rsid w:val="000433E9"/>
    <w:rsid w:val="0005171C"/>
    <w:rsid w:val="00076DBE"/>
    <w:rsid w:val="000C15BC"/>
    <w:rsid w:val="000E16D5"/>
    <w:rsid w:val="000E7418"/>
    <w:rsid w:val="000F3B70"/>
    <w:rsid w:val="001167F7"/>
    <w:rsid w:val="00124DCB"/>
    <w:rsid w:val="00152F5D"/>
    <w:rsid w:val="00155C97"/>
    <w:rsid w:val="00176D23"/>
    <w:rsid w:val="00185F2D"/>
    <w:rsid w:val="001A62FD"/>
    <w:rsid w:val="00200850"/>
    <w:rsid w:val="00201D47"/>
    <w:rsid w:val="0021430D"/>
    <w:rsid w:val="00234CEA"/>
    <w:rsid w:val="00286264"/>
    <w:rsid w:val="00295BA2"/>
    <w:rsid w:val="00311130"/>
    <w:rsid w:val="003151AB"/>
    <w:rsid w:val="003431A8"/>
    <w:rsid w:val="00346DCB"/>
    <w:rsid w:val="00346E37"/>
    <w:rsid w:val="003641B2"/>
    <w:rsid w:val="00365B54"/>
    <w:rsid w:val="0038722A"/>
    <w:rsid w:val="003E5AD3"/>
    <w:rsid w:val="00414800"/>
    <w:rsid w:val="00427EDE"/>
    <w:rsid w:val="0046374E"/>
    <w:rsid w:val="00482F5A"/>
    <w:rsid w:val="004C52D2"/>
    <w:rsid w:val="004F1246"/>
    <w:rsid w:val="004F2C77"/>
    <w:rsid w:val="00501114"/>
    <w:rsid w:val="00501587"/>
    <w:rsid w:val="0050581B"/>
    <w:rsid w:val="0051571F"/>
    <w:rsid w:val="0054615B"/>
    <w:rsid w:val="0057295F"/>
    <w:rsid w:val="00581F0F"/>
    <w:rsid w:val="005A0EAF"/>
    <w:rsid w:val="005B7381"/>
    <w:rsid w:val="005F2F5D"/>
    <w:rsid w:val="005F4C6A"/>
    <w:rsid w:val="005F79C6"/>
    <w:rsid w:val="00603B17"/>
    <w:rsid w:val="006146AA"/>
    <w:rsid w:val="00622B81"/>
    <w:rsid w:val="00624662"/>
    <w:rsid w:val="00635F4E"/>
    <w:rsid w:val="00692091"/>
    <w:rsid w:val="006A3270"/>
    <w:rsid w:val="006A4484"/>
    <w:rsid w:val="006E3A26"/>
    <w:rsid w:val="00701951"/>
    <w:rsid w:val="007346B2"/>
    <w:rsid w:val="007376AE"/>
    <w:rsid w:val="007400A6"/>
    <w:rsid w:val="00756C09"/>
    <w:rsid w:val="00764F47"/>
    <w:rsid w:val="007956FD"/>
    <w:rsid w:val="007A3D13"/>
    <w:rsid w:val="007A4AB8"/>
    <w:rsid w:val="007C2825"/>
    <w:rsid w:val="007C6CE8"/>
    <w:rsid w:val="007F6FF3"/>
    <w:rsid w:val="00821294"/>
    <w:rsid w:val="00823494"/>
    <w:rsid w:val="00844AE2"/>
    <w:rsid w:val="008532E2"/>
    <w:rsid w:val="00872F49"/>
    <w:rsid w:val="00875794"/>
    <w:rsid w:val="0088210F"/>
    <w:rsid w:val="0089629E"/>
    <w:rsid w:val="008D003D"/>
    <w:rsid w:val="008D1D06"/>
    <w:rsid w:val="008E03D8"/>
    <w:rsid w:val="008E48AA"/>
    <w:rsid w:val="00912210"/>
    <w:rsid w:val="00947186"/>
    <w:rsid w:val="00954C0A"/>
    <w:rsid w:val="0097173F"/>
    <w:rsid w:val="00995819"/>
    <w:rsid w:val="00995FC5"/>
    <w:rsid w:val="009A5298"/>
    <w:rsid w:val="009B1030"/>
    <w:rsid w:val="009C52B2"/>
    <w:rsid w:val="009C56C5"/>
    <w:rsid w:val="009D4E37"/>
    <w:rsid w:val="009F041A"/>
    <w:rsid w:val="009F21EB"/>
    <w:rsid w:val="00A236C1"/>
    <w:rsid w:val="00A2423F"/>
    <w:rsid w:val="00A24EA6"/>
    <w:rsid w:val="00A41386"/>
    <w:rsid w:val="00A44C1F"/>
    <w:rsid w:val="00A456A3"/>
    <w:rsid w:val="00A744F4"/>
    <w:rsid w:val="00A96EA1"/>
    <w:rsid w:val="00AA2FC9"/>
    <w:rsid w:val="00AB28DA"/>
    <w:rsid w:val="00AB28EA"/>
    <w:rsid w:val="00AD68A6"/>
    <w:rsid w:val="00B028B9"/>
    <w:rsid w:val="00B11B57"/>
    <w:rsid w:val="00B147A1"/>
    <w:rsid w:val="00B551E3"/>
    <w:rsid w:val="00B57212"/>
    <w:rsid w:val="00B57D24"/>
    <w:rsid w:val="00B71750"/>
    <w:rsid w:val="00B76FED"/>
    <w:rsid w:val="00B832AF"/>
    <w:rsid w:val="00BA5496"/>
    <w:rsid w:val="00BC461B"/>
    <w:rsid w:val="00BC6189"/>
    <w:rsid w:val="00BF0A76"/>
    <w:rsid w:val="00C04391"/>
    <w:rsid w:val="00C05033"/>
    <w:rsid w:val="00C12E20"/>
    <w:rsid w:val="00C752DD"/>
    <w:rsid w:val="00C87805"/>
    <w:rsid w:val="00C87A20"/>
    <w:rsid w:val="00CC5131"/>
    <w:rsid w:val="00CC5CE0"/>
    <w:rsid w:val="00CE70B0"/>
    <w:rsid w:val="00CF29EF"/>
    <w:rsid w:val="00D07290"/>
    <w:rsid w:val="00D3635C"/>
    <w:rsid w:val="00D37665"/>
    <w:rsid w:val="00D43D1C"/>
    <w:rsid w:val="00D44FD9"/>
    <w:rsid w:val="00D5013F"/>
    <w:rsid w:val="00DA199D"/>
    <w:rsid w:val="00DE6E28"/>
    <w:rsid w:val="00E10EC4"/>
    <w:rsid w:val="00E12845"/>
    <w:rsid w:val="00E17848"/>
    <w:rsid w:val="00E2479F"/>
    <w:rsid w:val="00E2713C"/>
    <w:rsid w:val="00E35796"/>
    <w:rsid w:val="00E619FB"/>
    <w:rsid w:val="00E718CB"/>
    <w:rsid w:val="00E7398A"/>
    <w:rsid w:val="00E91285"/>
    <w:rsid w:val="00EB18A9"/>
    <w:rsid w:val="00EC1B3E"/>
    <w:rsid w:val="00ED2084"/>
    <w:rsid w:val="00ED31AA"/>
    <w:rsid w:val="00EE7A3C"/>
    <w:rsid w:val="00F01555"/>
    <w:rsid w:val="00F23E5A"/>
    <w:rsid w:val="00F33CC1"/>
    <w:rsid w:val="00F34EE2"/>
    <w:rsid w:val="00F46858"/>
    <w:rsid w:val="00F50B03"/>
    <w:rsid w:val="00F73F64"/>
    <w:rsid w:val="00F774CC"/>
    <w:rsid w:val="00F803F5"/>
    <w:rsid w:val="00FB20D7"/>
    <w:rsid w:val="00FD48F2"/>
    <w:rsid w:val="00FD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6B2A40"/>
  <w15:chartTrackingRefBased/>
  <w15:docId w15:val="{012FF217-C0AF-405C-9959-5C6828E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AA"/>
    <w:pPr>
      <w:spacing w:line="240" w:lineRule="auto"/>
      <w:jc w:val="both"/>
    </w:pPr>
    <w:rPr>
      <w:rFonts w:ascii="Calibri" w:hAnsi="Calibri"/>
      <w:color w:val="000000" w:themeColor="text1"/>
    </w:rPr>
  </w:style>
  <w:style w:type="paragraph" w:styleId="Heading1">
    <w:name w:val="heading 1"/>
    <w:basedOn w:val="Normal"/>
    <w:next w:val="Normal"/>
    <w:link w:val="Heading1Char"/>
    <w:uiPriority w:val="9"/>
    <w:qFormat/>
    <w:rsid w:val="00E12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DH">
    <w:name w:val="Heading 1 - LDH"/>
    <w:basedOn w:val="Normal"/>
    <w:qFormat/>
    <w:rsid w:val="007A3D13"/>
    <w:pPr>
      <w:numPr>
        <w:numId w:val="1"/>
      </w:numPr>
      <w:spacing w:after="0"/>
      <w:contextualSpacing/>
      <w:outlineLvl w:val="0"/>
    </w:pPr>
    <w:rPr>
      <w:rFonts w:asciiTheme="majorHAnsi" w:eastAsia="Calibri" w:hAnsiTheme="majorHAnsi" w:cs="Times New Roman"/>
      <w:b/>
      <w:sz w:val="26"/>
      <w:szCs w:val="26"/>
    </w:rPr>
  </w:style>
  <w:style w:type="paragraph" w:customStyle="1" w:styleId="Heading2-LDH">
    <w:name w:val="Heading 2 - LDH"/>
    <w:basedOn w:val="Normal"/>
    <w:qFormat/>
    <w:rsid w:val="007A3D13"/>
    <w:pPr>
      <w:numPr>
        <w:numId w:val="2"/>
      </w:numPr>
      <w:spacing w:after="0"/>
      <w:contextualSpacing/>
      <w:outlineLvl w:val="1"/>
    </w:pPr>
    <w:rPr>
      <w:rFonts w:asciiTheme="majorHAnsi" w:eastAsia="Calibri" w:hAnsiTheme="majorHAnsi" w:cs="Times New Roman"/>
      <w:b/>
      <w:sz w:val="26"/>
      <w:szCs w:val="26"/>
    </w:rPr>
  </w:style>
  <w:style w:type="paragraph" w:customStyle="1" w:styleId="Attachments-LDH">
    <w:name w:val="Attachments - LDH"/>
    <w:basedOn w:val="Normal"/>
    <w:link w:val="Attachments-LDHChar"/>
    <w:qFormat/>
    <w:rsid w:val="007A3D13"/>
    <w:pPr>
      <w:spacing w:after="0"/>
      <w:jc w:val="right"/>
      <w:outlineLvl w:val="0"/>
    </w:pPr>
    <w:rPr>
      <w:rFonts w:asciiTheme="majorHAnsi" w:eastAsia="Calibri" w:hAnsiTheme="majorHAnsi" w:cs="Arial"/>
      <w:b/>
      <w:sz w:val="24"/>
      <w:szCs w:val="24"/>
    </w:rPr>
  </w:style>
  <w:style w:type="character" w:customStyle="1" w:styleId="Attachments-LDHChar">
    <w:name w:val="Attachments - LDH Char"/>
    <w:basedOn w:val="DefaultParagraphFont"/>
    <w:link w:val="Attachments-LDH"/>
    <w:rsid w:val="007A3D13"/>
    <w:rPr>
      <w:rFonts w:asciiTheme="majorHAnsi" w:eastAsia="Calibri" w:hAnsiTheme="majorHAnsi" w:cs="Arial"/>
      <w:b/>
      <w:sz w:val="24"/>
      <w:szCs w:val="24"/>
    </w:rPr>
  </w:style>
  <w:style w:type="paragraph" w:customStyle="1" w:styleId="SAPClause">
    <w:name w:val="SAPClause"/>
    <w:basedOn w:val="Normal"/>
    <w:link w:val="SAPClauseChar"/>
    <w:qFormat/>
    <w:rsid w:val="006146AA"/>
    <w:pPr>
      <w:spacing w:after="165"/>
    </w:pPr>
  </w:style>
  <w:style w:type="paragraph" w:styleId="ListParagraph">
    <w:name w:val="List Paragraph"/>
    <w:basedOn w:val="Normal"/>
    <w:link w:val="ListParagraphChar"/>
    <w:uiPriority w:val="34"/>
    <w:qFormat/>
    <w:rsid w:val="00EE7A3C"/>
    <w:pPr>
      <w:ind w:left="720"/>
      <w:contextualSpacing/>
    </w:pPr>
  </w:style>
  <w:style w:type="character" w:customStyle="1" w:styleId="SAPClauseChar">
    <w:name w:val="SAPClause Char"/>
    <w:basedOn w:val="DefaultParagraphFont"/>
    <w:link w:val="SAPClause"/>
    <w:rsid w:val="006146AA"/>
    <w:rPr>
      <w:rFonts w:ascii="Calibri" w:hAnsi="Calibri"/>
      <w:color w:val="000000" w:themeColor="text1"/>
    </w:rPr>
  </w:style>
  <w:style w:type="paragraph" w:customStyle="1" w:styleId="SAPHeading1">
    <w:name w:val="SAPHeading1"/>
    <w:basedOn w:val="Heading1"/>
    <w:link w:val="SAPHeading1Char"/>
    <w:qFormat/>
    <w:rsid w:val="009F041A"/>
    <w:pPr>
      <w:numPr>
        <w:numId w:val="3"/>
      </w:numPr>
      <w:spacing w:before="360" w:after="120"/>
    </w:pPr>
    <w:rPr>
      <w:rFonts w:cstheme="majorHAnsi"/>
      <w:b/>
      <w:color w:val="auto"/>
      <w:sz w:val="24"/>
    </w:rPr>
  </w:style>
  <w:style w:type="paragraph" w:customStyle="1" w:styleId="SAPHeading2">
    <w:name w:val="SAPHeading2"/>
    <w:basedOn w:val="Heading2"/>
    <w:next w:val="SAPClause2"/>
    <w:link w:val="SAPHeading2Char"/>
    <w:qFormat/>
    <w:rsid w:val="009F041A"/>
    <w:pPr>
      <w:keepNext w:val="0"/>
      <w:keepLines w:val="0"/>
      <w:widowControl w:val="0"/>
      <w:numPr>
        <w:ilvl w:val="1"/>
        <w:numId w:val="3"/>
      </w:numPr>
      <w:spacing w:before="240" w:after="120"/>
    </w:pPr>
    <w:rPr>
      <w:b/>
      <w:color w:val="auto"/>
      <w:sz w:val="24"/>
    </w:rPr>
  </w:style>
  <w:style w:type="character" w:customStyle="1" w:styleId="ListParagraphChar">
    <w:name w:val="List Paragraph Char"/>
    <w:basedOn w:val="DefaultParagraphFont"/>
    <w:link w:val="ListParagraph"/>
    <w:uiPriority w:val="34"/>
    <w:rsid w:val="00EE7A3C"/>
  </w:style>
  <w:style w:type="character" w:customStyle="1" w:styleId="SAPHeading1Char">
    <w:name w:val="SAPHeading1 Char"/>
    <w:basedOn w:val="ListParagraphChar"/>
    <w:link w:val="SAPHeading1"/>
    <w:rsid w:val="009F041A"/>
    <w:rPr>
      <w:rFonts w:asciiTheme="majorHAnsi" w:eastAsiaTheme="majorEastAsia" w:hAnsiTheme="majorHAnsi" w:cstheme="majorHAnsi"/>
      <w:b/>
      <w:sz w:val="24"/>
      <w:szCs w:val="32"/>
    </w:rPr>
  </w:style>
  <w:style w:type="character" w:styleId="CommentReference">
    <w:name w:val="annotation reference"/>
    <w:basedOn w:val="DefaultParagraphFont"/>
    <w:uiPriority w:val="99"/>
    <w:semiHidden/>
    <w:unhideWhenUsed/>
    <w:rsid w:val="00B57212"/>
    <w:rPr>
      <w:sz w:val="16"/>
      <w:szCs w:val="16"/>
    </w:rPr>
  </w:style>
  <w:style w:type="character" w:customStyle="1" w:styleId="SAPHeading2Char">
    <w:name w:val="SAPHeading2 Char"/>
    <w:basedOn w:val="SAPHeading1Char"/>
    <w:link w:val="SAPHeading2"/>
    <w:rsid w:val="009F041A"/>
    <w:rPr>
      <w:rFonts w:asciiTheme="majorHAnsi" w:eastAsiaTheme="majorEastAsia" w:hAnsiTheme="majorHAnsi" w:cstheme="majorBidi"/>
      <w:b/>
      <w:sz w:val="24"/>
      <w:szCs w:val="26"/>
    </w:rPr>
  </w:style>
  <w:style w:type="paragraph" w:styleId="CommentText">
    <w:name w:val="annotation text"/>
    <w:basedOn w:val="Normal"/>
    <w:link w:val="CommentTextChar"/>
    <w:uiPriority w:val="99"/>
    <w:semiHidden/>
    <w:unhideWhenUsed/>
    <w:rsid w:val="00B57212"/>
    <w:rPr>
      <w:sz w:val="20"/>
      <w:szCs w:val="20"/>
    </w:rPr>
  </w:style>
  <w:style w:type="character" w:customStyle="1" w:styleId="CommentTextChar">
    <w:name w:val="Comment Text Char"/>
    <w:basedOn w:val="DefaultParagraphFont"/>
    <w:link w:val="CommentText"/>
    <w:uiPriority w:val="99"/>
    <w:semiHidden/>
    <w:rsid w:val="00B57212"/>
    <w:rPr>
      <w:sz w:val="20"/>
      <w:szCs w:val="20"/>
    </w:rPr>
  </w:style>
  <w:style w:type="paragraph" w:styleId="CommentSubject">
    <w:name w:val="annotation subject"/>
    <w:basedOn w:val="CommentText"/>
    <w:next w:val="CommentText"/>
    <w:link w:val="CommentSubjectChar"/>
    <w:uiPriority w:val="99"/>
    <w:semiHidden/>
    <w:unhideWhenUsed/>
    <w:rsid w:val="00B57212"/>
    <w:rPr>
      <w:b/>
      <w:bCs/>
    </w:rPr>
  </w:style>
  <w:style w:type="character" w:customStyle="1" w:styleId="CommentSubjectChar">
    <w:name w:val="Comment Subject Char"/>
    <w:basedOn w:val="CommentTextChar"/>
    <w:link w:val="CommentSubject"/>
    <w:uiPriority w:val="99"/>
    <w:semiHidden/>
    <w:rsid w:val="00B57212"/>
    <w:rPr>
      <w:b/>
      <w:bCs/>
      <w:sz w:val="20"/>
      <w:szCs w:val="20"/>
    </w:rPr>
  </w:style>
  <w:style w:type="paragraph" w:styleId="BalloonText">
    <w:name w:val="Balloon Text"/>
    <w:basedOn w:val="Normal"/>
    <w:link w:val="BalloonTextChar"/>
    <w:uiPriority w:val="99"/>
    <w:semiHidden/>
    <w:unhideWhenUsed/>
    <w:rsid w:val="00B5721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57212"/>
    <w:rPr>
      <w:rFonts w:ascii="Segoe UI" w:hAnsi="Segoe UI" w:cs="Segoe UI"/>
      <w:sz w:val="18"/>
      <w:szCs w:val="18"/>
    </w:rPr>
  </w:style>
  <w:style w:type="character" w:customStyle="1" w:styleId="Heading1Char">
    <w:name w:val="Heading 1 Char"/>
    <w:basedOn w:val="DefaultParagraphFont"/>
    <w:link w:val="Heading1"/>
    <w:uiPriority w:val="9"/>
    <w:rsid w:val="00E12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845"/>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B14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PHeading3">
    <w:name w:val="SAPHeading3"/>
    <w:basedOn w:val="Heading3"/>
    <w:link w:val="SAPHeading3Char"/>
    <w:qFormat/>
    <w:rsid w:val="00E91285"/>
    <w:pPr>
      <w:keepNext w:val="0"/>
      <w:keepLines w:val="0"/>
      <w:widowControl w:val="0"/>
      <w:numPr>
        <w:ilvl w:val="2"/>
        <w:numId w:val="3"/>
      </w:numPr>
      <w:spacing w:before="240" w:after="120"/>
    </w:pPr>
    <w:rPr>
      <w:b/>
      <w:iCs/>
      <w:color w:val="auto"/>
      <w:sz w:val="22"/>
    </w:rPr>
  </w:style>
  <w:style w:type="paragraph" w:customStyle="1" w:styleId="SAPClause2">
    <w:name w:val="SAPClause2"/>
    <w:basedOn w:val="SAPClause"/>
    <w:link w:val="SAPClause2Char"/>
    <w:qFormat/>
    <w:rsid w:val="006146AA"/>
    <w:pPr>
      <w:spacing w:after="120"/>
      <w:ind w:left="360"/>
    </w:pPr>
  </w:style>
  <w:style w:type="character" w:customStyle="1" w:styleId="Heading3Char">
    <w:name w:val="Heading 3 Char"/>
    <w:basedOn w:val="DefaultParagraphFont"/>
    <w:link w:val="Heading3"/>
    <w:uiPriority w:val="9"/>
    <w:semiHidden/>
    <w:rsid w:val="00B147A1"/>
    <w:rPr>
      <w:rFonts w:asciiTheme="majorHAnsi" w:eastAsiaTheme="majorEastAsia" w:hAnsiTheme="majorHAnsi" w:cstheme="majorBidi"/>
      <w:color w:val="1F4D78" w:themeColor="accent1" w:themeShade="7F"/>
      <w:sz w:val="24"/>
      <w:szCs w:val="24"/>
    </w:rPr>
  </w:style>
  <w:style w:type="character" w:customStyle="1" w:styleId="SAPHeading3Char">
    <w:name w:val="SAPHeading3 Char"/>
    <w:basedOn w:val="Heading3Char"/>
    <w:link w:val="SAPHeading3"/>
    <w:rsid w:val="00E91285"/>
    <w:rPr>
      <w:rFonts w:asciiTheme="majorHAnsi" w:eastAsiaTheme="majorEastAsia" w:hAnsiTheme="majorHAnsi" w:cstheme="majorBidi"/>
      <w:b/>
      <w:iCs/>
      <w:color w:val="1F4D78" w:themeColor="accent1" w:themeShade="7F"/>
      <w:sz w:val="24"/>
      <w:szCs w:val="24"/>
    </w:rPr>
  </w:style>
  <w:style w:type="paragraph" w:customStyle="1" w:styleId="SAPClause3">
    <w:name w:val="SAPClause3"/>
    <w:basedOn w:val="SAPClause"/>
    <w:link w:val="SAPClause3Char"/>
    <w:qFormat/>
    <w:rsid w:val="007C6CE8"/>
    <w:pPr>
      <w:ind w:left="720"/>
    </w:pPr>
  </w:style>
  <w:style w:type="character" w:customStyle="1" w:styleId="SAPClause2Char">
    <w:name w:val="SAPClause2 Char"/>
    <w:basedOn w:val="SAPClauseChar"/>
    <w:link w:val="SAPClause2"/>
    <w:rsid w:val="006146AA"/>
    <w:rPr>
      <w:rFonts w:ascii="Calibri" w:hAnsi="Calibri"/>
      <w:color w:val="000000" w:themeColor="text1"/>
    </w:rPr>
  </w:style>
  <w:style w:type="character" w:customStyle="1" w:styleId="SAPClause3Char">
    <w:name w:val="SAPClause3 Char"/>
    <w:basedOn w:val="SAPClauseChar"/>
    <w:link w:val="SAPClause3"/>
    <w:rsid w:val="007C6CE8"/>
    <w:rPr>
      <w:rFonts w:ascii="Calibri" w:hAnsi="Calibri"/>
      <w:color w:val="000000" w:themeColor="text1"/>
    </w:rPr>
  </w:style>
  <w:style w:type="paragraph" w:customStyle="1" w:styleId="RFPBodyText">
    <w:name w:val="RFP Body Text"/>
    <w:basedOn w:val="BodyText"/>
    <w:rsid w:val="00AB28EA"/>
    <w:pPr>
      <w:spacing w:before="1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B28EA"/>
    <w:pPr>
      <w:spacing w:after="120"/>
    </w:pPr>
  </w:style>
  <w:style w:type="character" w:customStyle="1" w:styleId="BodyTextChar">
    <w:name w:val="Body Text Char"/>
    <w:basedOn w:val="DefaultParagraphFont"/>
    <w:link w:val="BodyText"/>
    <w:uiPriority w:val="99"/>
    <w:semiHidden/>
    <w:rsid w:val="00AB28EA"/>
  </w:style>
  <w:style w:type="paragraph" w:styleId="Header">
    <w:name w:val="header"/>
    <w:basedOn w:val="Normal"/>
    <w:link w:val="HeaderChar"/>
    <w:uiPriority w:val="99"/>
    <w:unhideWhenUsed/>
    <w:rsid w:val="00AB28EA"/>
    <w:pPr>
      <w:tabs>
        <w:tab w:val="center" w:pos="4680"/>
        <w:tab w:val="right" w:pos="9360"/>
      </w:tabs>
      <w:spacing w:after="0"/>
    </w:pPr>
  </w:style>
  <w:style w:type="character" w:customStyle="1" w:styleId="HeaderChar">
    <w:name w:val="Header Char"/>
    <w:basedOn w:val="DefaultParagraphFont"/>
    <w:link w:val="Header"/>
    <w:uiPriority w:val="99"/>
    <w:rsid w:val="00AB28EA"/>
  </w:style>
  <w:style w:type="paragraph" w:styleId="Footer">
    <w:name w:val="footer"/>
    <w:basedOn w:val="Normal"/>
    <w:link w:val="FooterChar"/>
    <w:uiPriority w:val="99"/>
    <w:unhideWhenUsed/>
    <w:rsid w:val="00AB28EA"/>
    <w:pPr>
      <w:tabs>
        <w:tab w:val="center" w:pos="4680"/>
        <w:tab w:val="right" w:pos="9360"/>
      </w:tabs>
      <w:spacing w:after="0"/>
    </w:pPr>
  </w:style>
  <w:style w:type="character" w:customStyle="1" w:styleId="FooterChar">
    <w:name w:val="Footer Char"/>
    <w:basedOn w:val="DefaultParagraphFont"/>
    <w:link w:val="Footer"/>
    <w:uiPriority w:val="99"/>
    <w:rsid w:val="00AB28EA"/>
  </w:style>
  <w:style w:type="character" w:styleId="Hyperlink">
    <w:name w:val="Hyperlink"/>
    <w:basedOn w:val="DefaultParagraphFont"/>
    <w:uiPriority w:val="99"/>
    <w:unhideWhenUsed/>
    <w:rsid w:val="00AB28EA"/>
    <w:rPr>
      <w:color w:val="0563C1" w:themeColor="hyperlink"/>
      <w:u w:val="single"/>
    </w:rPr>
  </w:style>
  <w:style w:type="paragraph" w:customStyle="1" w:styleId="CombineNormal2">
    <w:name w:val="CombineNormal2"/>
    <w:basedOn w:val="Normal"/>
    <w:link w:val="CombineNormal2Char"/>
    <w:qFormat/>
    <w:rsid w:val="004F1246"/>
    <w:pPr>
      <w:widowControl w:val="0"/>
      <w:ind w:left="360"/>
    </w:pPr>
  </w:style>
  <w:style w:type="paragraph" w:customStyle="1" w:styleId="CombineNormal1">
    <w:name w:val="CombineNormal1"/>
    <w:basedOn w:val="CombineNormal2"/>
    <w:link w:val="CombineNormal1Char"/>
    <w:qFormat/>
    <w:rsid w:val="006146AA"/>
    <w:pPr>
      <w:ind w:left="0"/>
    </w:pPr>
  </w:style>
  <w:style w:type="paragraph" w:customStyle="1" w:styleId="CombineNormal3">
    <w:name w:val="CombineNormal3"/>
    <w:basedOn w:val="CombineNormal2"/>
    <w:link w:val="CombineNormal3Char"/>
    <w:qFormat/>
    <w:rsid w:val="00DE6E28"/>
    <w:pPr>
      <w:ind w:left="720"/>
    </w:pPr>
  </w:style>
  <w:style w:type="character" w:customStyle="1" w:styleId="CombineNormal2Char">
    <w:name w:val="CombineNormal2 Char"/>
    <w:basedOn w:val="DefaultParagraphFont"/>
    <w:link w:val="CombineNormal2"/>
    <w:rsid w:val="004F1246"/>
    <w:rPr>
      <w:rFonts w:ascii="Calibri" w:hAnsi="Calibri"/>
      <w:color w:val="000000" w:themeColor="text1"/>
    </w:rPr>
  </w:style>
  <w:style w:type="character" w:customStyle="1" w:styleId="CombineNormal1Char">
    <w:name w:val="CombineNormal1 Char"/>
    <w:basedOn w:val="CombineNormal2Char"/>
    <w:link w:val="CombineNormal1"/>
    <w:rsid w:val="006146AA"/>
    <w:rPr>
      <w:rFonts w:ascii="Calibri" w:hAnsi="Calibri"/>
      <w:color w:val="000000" w:themeColor="text1"/>
    </w:rPr>
  </w:style>
  <w:style w:type="character" w:customStyle="1" w:styleId="CombineNormal3Char">
    <w:name w:val="CombineNormal3 Char"/>
    <w:basedOn w:val="CombineNormal2Char"/>
    <w:link w:val="CombineNormal3"/>
    <w:rsid w:val="00DE6E28"/>
    <w:rPr>
      <w:rFonts w:ascii="Calibri" w:hAnsi="Calibri"/>
      <w:color w:val="000000" w:themeColor="text1"/>
    </w:rPr>
  </w:style>
  <w:style w:type="character" w:styleId="FollowedHyperlink">
    <w:name w:val="FollowedHyperlink"/>
    <w:basedOn w:val="DefaultParagraphFont"/>
    <w:uiPriority w:val="99"/>
    <w:semiHidden/>
    <w:unhideWhenUsed/>
    <w:rsid w:val="00ED2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ts/about-us/infos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oa.la.gov/doa/osp/vendor-resources/" TargetMode="External"/><Relationship Id="rId4" Type="http://schemas.openxmlformats.org/officeDocument/2006/relationships/settings" Target="settings.xml"/><Relationship Id="rId9" Type="http://schemas.openxmlformats.org/officeDocument/2006/relationships/hyperlink" Target="https://www.doa.la.gov/doa/osp/agency-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3EB4-4393-4D88-9215-61B5B853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8898</Words>
  <Characters>48972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Supplier</vt:lpstr>
    </vt:vector>
  </TitlesOfParts>
  <Company>OTS</Company>
  <LinksUpToDate>false</LinksUpToDate>
  <CharactersWithSpaces>57755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dc:title>
  <dc:creator>Kristi Bonvillain</dc:creator>
  <cp:lastModifiedBy>Andrew Guzzardo</cp:lastModifiedBy>
  <cp:revision>11</cp:revision>
  <cp:lastPrinted>2021-01-25T13:53:00Z</cp:lastPrinted>
  <dcterms:created xsi:type="dcterms:W3CDTF">2024-10-16T18:46:00Z</dcterms:created>
  <dcterms:modified xsi:type="dcterms:W3CDTF">2024-10-16T19:34:00Z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cus_DiscretionaryNonDiscretionary">
    <vt:lpwstr> </vt:lpwstr>
  </property>
  <property fmtid="{D5CDD505-2E9C-101B-9397-08002B2CF9AE}" pid="3" name="caarb_DocumentType">
    <vt:lpwstr> </vt:lpwstr>
  </property>
  <property fmtid="{D5CDD505-2E9C-101B-9397-08002B2CF9AE}" pid="4" name="caarb_DocumentCategory">
    <vt:lpwstr> </vt:lpwstr>
  </property>
  <property fmtid="{D5CDD505-2E9C-101B-9397-08002B2CF9AE}" pid="5" name="cacus_ContractType">
    <vt:lpwstr> </vt:lpwstr>
  </property>
  <property fmtid="{D5CDD505-2E9C-101B-9397-08002B2CF9AE}" pid="6" name="caarb_PaymentTerms">
    <vt:lpwstr> </vt:lpwstr>
  </property>
  <property fmtid="{D5CDD505-2E9C-101B-9397-08002B2CF9AE}" pid="7" name="cacus_TNumber">
    <vt:lpwstr> </vt:lpwstr>
  </property>
  <property fmtid="{D5CDD505-2E9C-101B-9397-08002B2CF9AE}" pid="8" name="caContractID">
    <vt:lpwstr> </vt:lpwstr>
  </property>
  <property fmtid="{D5CDD505-2E9C-101B-9397-08002B2CF9AE}" pid="9" name="caBuyer.CorporateAddress.PostalAddress.Country.Name">
    <vt:lpwstr> </vt:lpwstr>
  </property>
  <property fmtid="{D5CDD505-2E9C-101B-9397-08002B2CF9AE}" pid="10" name="caSupplier.CorporateAddress.PostalAddress.Country.Name">
    <vt:lpwstr> </vt:lpwstr>
  </property>
  <property fmtid="{D5CDD505-2E9C-101B-9397-08002B2CF9AE}" pid="11" name="caarb_CompanyCode">
    <vt:lpwstr> </vt:lpwstr>
  </property>
  <property fmtid="{D5CDD505-2E9C-101B-9397-08002B2CF9AE}" pid="12" name="caarb_PurchasingOrganization">
    <vt:lpwstr> </vt:lpwstr>
  </property>
  <property fmtid="{D5CDD505-2E9C-101B-9397-08002B2CF9AE}" pid="13" name="caarb_PurchasingGroup">
    <vt:lpwstr> </vt:lpwstr>
  </property>
  <property fmtid="{D5CDD505-2E9C-101B-9397-08002B2CF9AE}" pid="14" name="cacus_PurchasingContractType">
    <vt:lpwstr> </vt:lpwstr>
  </property>
  <property fmtid="{D5CDD505-2E9C-101B-9397-08002B2CF9AE}" pid="15" name="cacus_JLCBRequired">
    <vt:lpwstr> </vt:lpwstr>
  </property>
  <property fmtid="{D5CDD505-2E9C-101B-9397-08002B2CF9AE}" pid="16" name="cacus_ProcessType">
    <vt:lpwstr> </vt:lpwstr>
  </property>
  <property fmtid="{D5CDD505-2E9C-101B-9397-08002B2CF9AE}" pid="17" name="_caEffectiveDate">
    <vt:lpwstr> </vt:lpwstr>
  </property>
  <property fmtid="{D5CDD505-2E9C-101B-9397-08002B2CF9AE}" pid="18" name="_caExpirationDate">
    <vt:lpwstr> </vt:lpwstr>
  </property>
  <property fmtid="{D5CDD505-2E9C-101B-9397-08002B2CF9AE}" pid="19" name="caSupplier">
    <vt:lpwstr> </vt:lpwstr>
  </property>
  <property fmtid="{D5CDD505-2E9C-101B-9397-08002B2CF9AE}" pid="20" name="caClient">
    <vt:lpwstr> </vt:lpwstr>
  </property>
  <property fmtid="{D5CDD505-2E9C-101B-9397-08002B2CF9AE}" pid="21" name="GrammarlyDocumentId">
    <vt:lpwstr>363efc01a2417caa96fcf44cc280305c8b48a8d809c6ad29ebe72c783c90ea15</vt:lpwstr>
  </property>
</Properties>
</file>