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2FFD3" w14:textId="77777777" w:rsidR="001F24D4" w:rsidRPr="005453DE" w:rsidRDefault="001F24D4" w:rsidP="00DF046A">
      <w:pPr>
        <w:pStyle w:val="Heading1"/>
        <w:rPr>
          <w:rFonts w:asciiTheme="minorHAnsi" w:hAnsiTheme="minorHAnsi" w:cstheme="minorHAnsi"/>
        </w:rPr>
      </w:pPr>
      <w:bookmarkStart w:id="0" w:name="_Toc129348206"/>
      <w:r w:rsidRPr="005453DE">
        <w:rPr>
          <w:rFonts w:asciiTheme="minorHAnsi" w:hAnsiTheme="minorHAnsi" w:cstheme="minorHAnsi"/>
        </w:rPr>
        <w:t>Attachment B, Special RFP Terms and Conditions</w:t>
      </w:r>
      <w:bookmarkEnd w:id="0"/>
    </w:p>
    <w:p w14:paraId="566D28FA" w14:textId="14D42A21" w:rsidR="001F24D4" w:rsidRPr="005453DE" w:rsidRDefault="005453DE" w:rsidP="00DF046A">
      <w:pPr>
        <w:rPr>
          <w:rFonts w:cstheme="minorHAnsi"/>
          <w:bCs/>
          <w:i/>
          <w:iCs/>
          <w:color w:val="ED0000"/>
          <w:sz w:val="24"/>
          <w:szCs w:val="24"/>
        </w:rPr>
      </w:pPr>
      <w:r w:rsidRPr="005453DE">
        <w:rPr>
          <w:rFonts w:cstheme="minorHAnsi"/>
          <w:b/>
          <w:i/>
          <w:iCs/>
          <w:color w:val="ED0000"/>
          <w:sz w:val="24"/>
          <w:szCs w:val="24"/>
        </w:rPr>
        <w:t xml:space="preserve">OSP and Agency Note: </w:t>
      </w:r>
      <w:r w:rsidR="001F24D4" w:rsidRPr="005453DE">
        <w:rPr>
          <w:rFonts w:cstheme="minorHAnsi"/>
          <w:bCs/>
          <w:i/>
          <w:iCs/>
          <w:color w:val="ED0000"/>
          <w:sz w:val="24"/>
          <w:szCs w:val="24"/>
        </w:rPr>
        <w:t xml:space="preserve">Special terms and conditions will be RFP-specific or agency-specific. Delete terms that are not needed for the </w:t>
      </w:r>
      <w:proofErr w:type="gramStart"/>
      <w:r w:rsidR="001F24D4" w:rsidRPr="005453DE">
        <w:rPr>
          <w:rFonts w:cstheme="minorHAnsi"/>
          <w:bCs/>
          <w:i/>
          <w:iCs/>
          <w:color w:val="ED0000"/>
          <w:sz w:val="24"/>
          <w:szCs w:val="24"/>
        </w:rPr>
        <w:t>particular RFP</w:t>
      </w:r>
      <w:proofErr w:type="gramEnd"/>
      <w:r w:rsidR="001F24D4" w:rsidRPr="005453DE">
        <w:rPr>
          <w:rFonts w:cstheme="minorHAnsi"/>
          <w:bCs/>
          <w:i/>
          <w:iCs/>
          <w:color w:val="ED0000"/>
          <w:sz w:val="24"/>
          <w:szCs w:val="24"/>
        </w:rPr>
        <w:t>. Add additional terms that may be needed. If no Special Terms are needed for the RFP. Put “Not applicable to this RFP.” under the header.</w:t>
      </w:r>
    </w:p>
    <w:p w14:paraId="34C9EB2B" w14:textId="77777777" w:rsidR="001F24D4" w:rsidRPr="005453DE" w:rsidRDefault="001F24D4" w:rsidP="00DF046A">
      <w:pPr>
        <w:pStyle w:val="Heading2"/>
        <w:numPr>
          <w:ilvl w:val="0"/>
          <w:numId w:val="2"/>
        </w:numPr>
        <w:rPr>
          <w:rFonts w:asciiTheme="minorHAnsi" w:hAnsiTheme="minorHAnsi" w:cstheme="minorHAnsi"/>
          <w:sz w:val="24"/>
          <w:szCs w:val="24"/>
        </w:rPr>
      </w:pPr>
      <w:r w:rsidRPr="005453DE">
        <w:rPr>
          <w:rFonts w:asciiTheme="minorHAnsi" w:hAnsiTheme="minorHAnsi" w:cstheme="minorHAnsi"/>
          <w:sz w:val="24"/>
          <w:szCs w:val="24"/>
        </w:rPr>
        <w:t>Project-Specific Definitions</w:t>
      </w:r>
    </w:p>
    <w:p w14:paraId="414F9D20" w14:textId="6679656A" w:rsidR="001F24D4" w:rsidRPr="005453DE" w:rsidRDefault="005453DE" w:rsidP="00DF046A">
      <w:pPr>
        <w:rPr>
          <w:rFonts w:cstheme="minorHAnsi"/>
          <w:sz w:val="24"/>
          <w:szCs w:val="24"/>
        </w:rPr>
      </w:pPr>
      <w:r w:rsidRPr="005453DE">
        <w:rPr>
          <w:rFonts w:cstheme="minorHAnsi"/>
          <w:b/>
          <w:i/>
          <w:iCs/>
          <w:color w:val="ED0000"/>
          <w:sz w:val="24"/>
          <w:szCs w:val="24"/>
        </w:rPr>
        <w:t xml:space="preserve">OSP and Agency Note: </w:t>
      </w:r>
      <w:r w:rsidR="00AA730A" w:rsidRPr="005453DE">
        <w:rPr>
          <w:rFonts w:cstheme="minorHAnsi"/>
          <w:i/>
          <w:iCs/>
          <w:color w:val="ED0000"/>
          <w:sz w:val="24"/>
          <w:szCs w:val="24"/>
        </w:rPr>
        <w:t>Enter</w:t>
      </w:r>
      <w:r w:rsidR="001F24D4" w:rsidRPr="005453DE">
        <w:rPr>
          <w:rFonts w:cstheme="minorHAnsi"/>
          <w:i/>
          <w:iCs/>
          <w:color w:val="ED0000"/>
          <w:sz w:val="24"/>
          <w:szCs w:val="24"/>
        </w:rPr>
        <w:t xml:space="preserve"> </w:t>
      </w:r>
      <w:r w:rsidR="001F24D4" w:rsidRPr="005453DE">
        <w:rPr>
          <w:rFonts w:cstheme="minorHAnsi"/>
          <w:bCs/>
          <w:i/>
          <w:iCs/>
          <w:color w:val="ED0000"/>
          <w:sz w:val="24"/>
          <w:szCs w:val="24"/>
        </w:rPr>
        <w:t>the project-specific definitions from the Sourcing Request into this section</w:t>
      </w:r>
      <w:r w:rsidR="001F24D4" w:rsidRPr="005453DE">
        <w:rPr>
          <w:rFonts w:cstheme="minorHAnsi"/>
          <w:bCs/>
          <w:color w:val="ED0000"/>
          <w:sz w:val="24"/>
          <w:szCs w:val="24"/>
        </w:rPr>
        <w:t>.</w:t>
      </w:r>
    </w:p>
    <w:p w14:paraId="264B9990" w14:textId="77777777" w:rsidR="001F24D4" w:rsidRPr="005453DE" w:rsidRDefault="001F24D4" w:rsidP="00DF046A">
      <w:pPr>
        <w:pStyle w:val="ListParagraph"/>
        <w:numPr>
          <w:ilvl w:val="0"/>
          <w:numId w:val="9"/>
        </w:numPr>
        <w:ind w:left="1440"/>
        <w:rPr>
          <w:rFonts w:cstheme="minorHAnsi"/>
          <w:sz w:val="24"/>
          <w:szCs w:val="24"/>
        </w:rPr>
      </w:pPr>
    </w:p>
    <w:p w14:paraId="3D4EE0FC" w14:textId="37AB25BE" w:rsidR="001F24D4" w:rsidRPr="005453DE" w:rsidRDefault="001F24D4" w:rsidP="00DF046A">
      <w:pPr>
        <w:pStyle w:val="Heading2"/>
        <w:rPr>
          <w:rFonts w:asciiTheme="minorHAnsi" w:hAnsiTheme="minorHAnsi" w:cstheme="minorHAnsi"/>
          <w:b w:val="0"/>
          <w:i/>
          <w:iCs/>
          <w:sz w:val="24"/>
          <w:szCs w:val="24"/>
        </w:rPr>
      </w:pPr>
      <w:r w:rsidRPr="005453DE">
        <w:rPr>
          <w:rFonts w:asciiTheme="minorHAnsi" w:hAnsiTheme="minorHAnsi" w:cstheme="minorHAnsi"/>
          <w:sz w:val="24"/>
          <w:szCs w:val="24"/>
        </w:rPr>
        <w:t>Performance Bond</w:t>
      </w:r>
      <w:r w:rsidR="00AA730A" w:rsidRPr="005453DE">
        <w:rPr>
          <w:rFonts w:asciiTheme="minorHAnsi" w:hAnsiTheme="minorHAnsi" w:cstheme="minorHAnsi"/>
          <w:sz w:val="24"/>
          <w:szCs w:val="24"/>
        </w:rPr>
        <w:t xml:space="preserve"> </w:t>
      </w:r>
      <w:r w:rsidR="00AA730A" w:rsidRPr="005453DE">
        <w:rPr>
          <w:rFonts w:asciiTheme="minorHAnsi" w:hAnsiTheme="minorHAnsi" w:cstheme="minorHAnsi"/>
          <w:b w:val="0"/>
          <w:bCs w:val="0"/>
          <w:i/>
          <w:iCs/>
          <w:color w:val="ED0000"/>
          <w:sz w:val="24"/>
          <w:szCs w:val="24"/>
        </w:rPr>
        <w:t>(</w:t>
      </w:r>
      <w:r w:rsidR="005453DE" w:rsidRPr="005453DE">
        <w:rPr>
          <w:rFonts w:asciiTheme="minorHAnsi" w:hAnsiTheme="minorHAnsi" w:cstheme="minorHAnsi"/>
          <w:bCs w:val="0"/>
          <w:i/>
          <w:iCs/>
          <w:color w:val="ED0000"/>
          <w:sz w:val="24"/>
          <w:szCs w:val="24"/>
        </w:rPr>
        <w:t>OSP and Agency Note</w:t>
      </w:r>
      <w:r w:rsidR="005453DE" w:rsidRPr="005453DE">
        <w:rPr>
          <w:rFonts w:asciiTheme="minorHAnsi" w:hAnsiTheme="minorHAnsi" w:cstheme="minorHAnsi"/>
          <w:b w:val="0"/>
          <w:i/>
          <w:iCs/>
          <w:color w:val="ED0000"/>
          <w:sz w:val="24"/>
          <w:szCs w:val="24"/>
        </w:rPr>
        <w:t xml:space="preserve">: </w:t>
      </w:r>
      <w:r w:rsidR="00AA730A" w:rsidRPr="005453DE">
        <w:rPr>
          <w:rFonts w:asciiTheme="minorHAnsi" w:hAnsiTheme="minorHAnsi" w:cstheme="minorHAnsi"/>
          <w:b w:val="0"/>
          <w:i/>
          <w:iCs/>
          <w:color w:val="ED0000"/>
          <w:sz w:val="24"/>
          <w:szCs w:val="24"/>
        </w:rPr>
        <w:t>Performance Bonds should rarely be used. They are most useful when the Contractor is being asked to build something (physical structure or IT program not COTS</w:t>
      </w:r>
      <w:proofErr w:type="gramStart"/>
      <w:r w:rsidR="00AA730A" w:rsidRPr="005453DE">
        <w:rPr>
          <w:rFonts w:asciiTheme="minorHAnsi" w:hAnsiTheme="minorHAnsi" w:cstheme="minorHAnsi"/>
          <w:b w:val="0"/>
          <w:i/>
          <w:iCs/>
          <w:color w:val="ED0000"/>
          <w:sz w:val="24"/>
          <w:szCs w:val="24"/>
        </w:rPr>
        <w:t>)</w:t>
      </w:r>
      <w:proofErr w:type="gramEnd"/>
      <w:r w:rsidR="00AA730A" w:rsidRPr="005453DE">
        <w:rPr>
          <w:rFonts w:asciiTheme="minorHAnsi" w:hAnsiTheme="minorHAnsi" w:cstheme="minorHAnsi"/>
          <w:b w:val="0"/>
          <w:i/>
          <w:iCs/>
          <w:color w:val="ED0000"/>
          <w:sz w:val="24"/>
          <w:szCs w:val="24"/>
        </w:rPr>
        <w:t xml:space="preserve"> and the State will be making progress payments.)</w:t>
      </w:r>
    </w:p>
    <w:p w14:paraId="1619FBD1" w14:textId="1E1F4A10" w:rsidR="001F24D4" w:rsidRPr="005453DE" w:rsidRDefault="001F24D4" w:rsidP="00DF046A">
      <w:pPr>
        <w:pStyle w:val="ListParagraph"/>
        <w:numPr>
          <w:ilvl w:val="1"/>
          <w:numId w:val="3"/>
        </w:numPr>
        <w:contextualSpacing w:val="0"/>
        <w:rPr>
          <w:rFonts w:cstheme="minorHAnsi"/>
          <w:bCs/>
          <w:sz w:val="24"/>
          <w:szCs w:val="24"/>
        </w:rPr>
      </w:pPr>
      <w:r w:rsidRPr="005453DE">
        <w:rPr>
          <w:rFonts w:cstheme="minorHAnsi"/>
          <w:bCs/>
          <w:sz w:val="24"/>
          <w:szCs w:val="24"/>
        </w:rPr>
        <w:t xml:space="preserve">The successful Proposer shall be required to provide a performance (surety) bond in the amount of </w:t>
      </w:r>
      <w:r w:rsidR="005453DE">
        <w:rPr>
          <w:rFonts w:cstheme="minorHAnsi"/>
          <w:bCs/>
          <w:sz w:val="24"/>
          <w:szCs w:val="24"/>
        </w:rPr>
        <w:t>$</w:t>
      </w:r>
      <w:r w:rsidR="00297B28" w:rsidRPr="005453DE">
        <w:rPr>
          <w:rFonts w:cstheme="minorHAnsi"/>
          <w:bCs/>
          <w:sz w:val="24"/>
          <w:szCs w:val="24"/>
          <w:highlight w:val="yellow"/>
        </w:rPr>
        <w:t>[</w:t>
      </w:r>
      <w:r w:rsidR="005453DE" w:rsidRPr="005453DE">
        <w:rPr>
          <w:rFonts w:cstheme="minorHAnsi"/>
          <w:bCs/>
          <w:sz w:val="24"/>
          <w:szCs w:val="24"/>
          <w:highlight w:val="yellow"/>
        </w:rPr>
        <w:t>Dollar Amount</w:t>
      </w:r>
      <w:r w:rsidR="00297B28" w:rsidRPr="005453DE">
        <w:rPr>
          <w:rFonts w:cstheme="minorHAnsi"/>
          <w:bCs/>
          <w:sz w:val="24"/>
          <w:szCs w:val="24"/>
        </w:rPr>
        <w:t>]</w:t>
      </w:r>
      <w:r w:rsidRPr="005453DE">
        <w:rPr>
          <w:rFonts w:cstheme="minorHAnsi"/>
          <w:bCs/>
          <w:sz w:val="24"/>
          <w:szCs w:val="24"/>
        </w:rPr>
        <w:t xml:space="preserve"> to </w:t>
      </w:r>
      <w:proofErr w:type="gramStart"/>
      <w:r w:rsidRPr="005453DE">
        <w:rPr>
          <w:rFonts w:cstheme="minorHAnsi"/>
          <w:bCs/>
          <w:sz w:val="24"/>
          <w:szCs w:val="24"/>
        </w:rPr>
        <w:t>insure</w:t>
      </w:r>
      <w:proofErr w:type="gramEnd"/>
      <w:r w:rsidRPr="005453DE">
        <w:rPr>
          <w:rFonts w:cstheme="minorHAnsi"/>
          <w:bCs/>
          <w:sz w:val="24"/>
          <w:szCs w:val="24"/>
        </w:rPr>
        <w:t xml:space="preserve"> the successful performance under the terms and conditions of the Contract negotiated between the successful Proposer and the State.  Any performance bond furnished shall be written by a surety or insurance company currently on the U.S. Department of the Treasury Financial Management Service list of approved bonding companies which is published annually in the Federal Register, or by a Louisiana domiciled insurance company with at least an A-rating in the latest printing of the A.M.  Best's Key Rating Guide to write individual bonds up to 10</w:t>
      </w:r>
      <w:r w:rsidR="005453DE">
        <w:rPr>
          <w:rFonts w:cstheme="minorHAnsi"/>
          <w:bCs/>
          <w:sz w:val="24"/>
          <w:szCs w:val="24"/>
        </w:rPr>
        <w:t>%</w:t>
      </w:r>
      <w:r w:rsidRPr="005453DE">
        <w:rPr>
          <w:rFonts w:cstheme="minorHAnsi"/>
          <w:bCs/>
          <w:sz w:val="24"/>
          <w:szCs w:val="24"/>
        </w:rPr>
        <w:t xml:space="preserve"> of policyholders' surplus as shown in the A.M.  Best's Key Rating Guide or by an insurance company that is either domiciled in Louisiana or owned by Louisiana residents and is licensed to write surety bonds.</w:t>
      </w:r>
    </w:p>
    <w:p w14:paraId="7DDE3359" w14:textId="2A1B3E8E" w:rsidR="001F24D4" w:rsidRPr="005453DE" w:rsidRDefault="001F24D4" w:rsidP="00DF046A">
      <w:pPr>
        <w:pStyle w:val="ListParagraph"/>
        <w:numPr>
          <w:ilvl w:val="1"/>
          <w:numId w:val="3"/>
        </w:numPr>
        <w:contextualSpacing w:val="0"/>
        <w:rPr>
          <w:rFonts w:cstheme="minorHAnsi"/>
          <w:bCs/>
          <w:sz w:val="24"/>
          <w:szCs w:val="24"/>
        </w:rPr>
      </w:pPr>
      <w:r w:rsidRPr="005453DE">
        <w:rPr>
          <w:rFonts w:cstheme="minorHAnsi"/>
          <w:bCs/>
          <w:sz w:val="24"/>
          <w:szCs w:val="24"/>
        </w:rPr>
        <w:t>No surety or insurance company shall write a performance bond which is in excess of the amount indicated as approved by the U.S. Department of the Treasury Financial Management Service list or by a Louisiana domiciled insurance company with an A-rating by A.M. Best up to a limit of 10</w:t>
      </w:r>
      <w:r w:rsidR="005453DE">
        <w:rPr>
          <w:rFonts w:cstheme="minorHAnsi"/>
          <w:bCs/>
          <w:sz w:val="24"/>
          <w:szCs w:val="24"/>
        </w:rPr>
        <w:t>%</w:t>
      </w:r>
      <w:r w:rsidRPr="005453DE">
        <w:rPr>
          <w:rFonts w:cstheme="minorHAnsi"/>
          <w:bCs/>
          <w:sz w:val="24"/>
          <w:szCs w:val="24"/>
        </w:rPr>
        <w:t xml:space="preserve"> of policyholders' surplus as shown by A.M. Best; companies authorized by this Paragraph who are not on the treasury list shall not write a performance bond when the penalty exceeds 15</w:t>
      </w:r>
      <w:r w:rsidR="005453DE">
        <w:rPr>
          <w:rFonts w:cstheme="minorHAnsi"/>
          <w:bCs/>
          <w:sz w:val="24"/>
          <w:szCs w:val="24"/>
        </w:rPr>
        <w:t>%</w:t>
      </w:r>
      <w:r w:rsidRPr="005453DE">
        <w:rPr>
          <w:rFonts w:cstheme="minorHAnsi"/>
          <w:bCs/>
          <w:sz w:val="24"/>
          <w:szCs w:val="24"/>
        </w:rPr>
        <w:t xml:space="preserve"> of its capital and surplus, such capital and surplus being the amount by which the company's assets exceed its liabilities as reflected by the most recent financial statements filed by the company with the Department of Insurance.</w:t>
      </w:r>
    </w:p>
    <w:p w14:paraId="5064E6E6" w14:textId="5448B288" w:rsidR="001F24D4" w:rsidRPr="005453DE" w:rsidRDefault="001F24D4" w:rsidP="00DF046A">
      <w:pPr>
        <w:pStyle w:val="ListParagraph"/>
        <w:numPr>
          <w:ilvl w:val="1"/>
          <w:numId w:val="3"/>
        </w:numPr>
        <w:contextualSpacing w:val="0"/>
        <w:rPr>
          <w:rFonts w:cstheme="minorHAnsi"/>
          <w:bCs/>
          <w:sz w:val="24"/>
          <w:szCs w:val="24"/>
        </w:rPr>
      </w:pPr>
      <w:r w:rsidRPr="005453DE">
        <w:rPr>
          <w:rFonts w:cstheme="minorHAnsi"/>
          <w:bCs/>
          <w:sz w:val="24"/>
          <w:szCs w:val="24"/>
        </w:rPr>
        <w:t>The performance bond is to be provided within 10 working days from request.  Failure to provide within the time specified may cause your offer to be rejected.</w:t>
      </w:r>
    </w:p>
    <w:p w14:paraId="49FAF246" w14:textId="77777777" w:rsidR="001F24D4" w:rsidRPr="005453DE" w:rsidRDefault="001F24D4" w:rsidP="00DF046A">
      <w:pPr>
        <w:pStyle w:val="ListParagraph"/>
        <w:numPr>
          <w:ilvl w:val="1"/>
          <w:numId w:val="3"/>
        </w:numPr>
        <w:contextualSpacing w:val="0"/>
        <w:rPr>
          <w:rFonts w:cstheme="minorHAnsi"/>
          <w:bCs/>
          <w:sz w:val="24"/>
          <w:szCs w:val="24"/>
        </w:rPr>
      </w:pPr>
      <w:r w:rsidRPr="005453DE">
        <w:rPr>
          <w:rFonts w:cstheme="minorHAnsi"/>
          <w:bCs/>
          <w:sz w:val="24"/>
          <w:szCs w:val="24"/>
        </w:rPr>
        <w:lastRenderedPageBreak/>
        <w:t>In addition, any performance bond furnished shall be written by a surety or insurance company that is currently licensed to do business in the State.</w:t>
      </w:r>
    </w:p>
    <w:p w14:paraId="5566C09F" w14:textId="00AAFD07" w:rsidR="001F24D4" w:rsidRPr="005453DE" w:rsidRDefault="001F24D4" w:rsidP="00DF046A">
      <w:pPr>
        <w:pStyle w:val="Heading2"/>
        <w:rPr>
          <w:rFonts w:asciiTheme="minorHAnsi" w:hAnsiTheme="minorHAnsi" w:cstheme="minorHAnsi"/>
          <w:sz w:val="24"/>
          <w:szCs w:val="24"/>
        </w:rPr>
      </w:pPr>
      <w:r w:rsidRPr="005453DE">
        <w:rPr>
          <w:rFonts w:asciiTheme="minorHAnsi" w:hAnsiTheme="minorHAnsi" w:cstheme="minorHAnsi"/>
          <w:sz w:val="24"/>
          <w:szCs w:val="24"/>
        </w:rPr>
        <w:t>Fidelity Bond</w:t>
      </w:r>
      <w:r w:rsidR="00AA730A" w:rsidRPr="005453DE">
        <w:rPr>
          <w:rFonts w:asciiTheme="minorHAnsi" w:hAnsiTheme="minorHAnsi" w:cstheme="minorHAnsi"/>
          <w:sz w:val="24"/>
          <w:szCs w:val="24"/>
        </w:rPr>
        <w:t xml:space="preserve"> </w:t>
      </w:r>
      <w:r w:rsidR="005453DE" w:rsidRPr="005453DE">
        <w:rPr>
          <w:rFonts w:asciiTheme="minorHAnsi" w:hAnsiTheme="minorHAnsi" w:cstheme="minorHAnsi"/>
          <w:b w:val="0"/>
          <w:bCs w:val="0"/>
          <w:i/>
          <w:iCs/>
          <w:color w:val="ED0000"/>
          <w:sz w:val="24"/>
          <w:szCs w:val="24"/>
        </w:rPr>
        <w:t>(</w:t>
      </w:r>
      <w:r w:rsidR="005453DE" w:rsidRPr="005453DE">
        <w:rPr>
          <w:rFonts w:asciiTheme="minorHAnsi" w:hAnsiTheme="minorHAnsi" w:cstheme="minorHAnsi"/>
          <w:bCs w:val="0"/>
          <w:i/>
          <w:iCs/>
          <w:color w:val="ED0000"/>
          <w:sz w:val="24"/>
          <w:szCs w:val="24"/>
        </w:rPr>
        <w:t>OSP and Agency Note</w:t>
      </w:r>
      <w:r w:rsidR="005453DE" w:rsidRPr="005453DE">
        <w:rPr>
          <w:rFonts w:asciiTheme="minorHAnsi" w:hAnsiTheme="minorHAnsi" w:cstheme="minorHAnsi"/>
          <w:b w:val="0"/>
          <w:i/>
          <w:iCs/>
          <w:color w:val="ED0000"/>
          <w:sz w:val="24"/>
          <w:szCs w:val="24"/>
        </w:rPr>
        <w:t xml:space="preserve">: </w:t>
      </w:r>
      <w:r w:rsidR="00AA730A" w:rsidRPr="005453DE">
        <w:rPr>
          <w:rFonts w:asciiTheme="minorHAnsi" w:hAnsiTheme="minorHAnsi" w:cstheme="minorHAnsi"/>
          <w:b w:val="0"/>
          <w:bCs w:val="0"/>
          <w:i/>
          <w:iCs/>
          <w:color w:val="ED0000"/>
          <w:sz w:val="24"/>
          <w:szCs w:val="24"/>
        </w:rPr>
        <w:t xml:space="preserve">Fidelity Bonds are useful when the Contractor is being given something of value that is owned by the State and there is a concern that it could be stolen, such as Contractor processing payments for the State, being given PII, </w:t>
      </w:r>
      <w:proofErr w:type="spellStart"/>
      <w:r w:rsidR="00AA730A" w:rsidRPr="005453DE">
        <w:rPr>
          <w:rFonts w:asciiTheme="minorHAnsi" w:hAnsiTheme="minorHAnsi" w:cstheme="minorHAnsi"/>
          <w:b w:val="0"/>
          <w:bCs w:val="0"/>
          <w:i/>
          <w:iCs/>
          <w:color w:val="ED0000"/>
          <w:sz w:val="24"/>
          <w:szCs w:val="24"/>
        </w:rPr>
        <w:t>etc</w:t>
      </w:r>
      <w:proofErr w:type="spellEnd"/>
      <w:r w:rsidR="00AA730A" w:rsidRPr="005453DE">
        <w:rPr>
          <w:rFonts w:asciiTheme="minorHAnsi" w:hAnsiTheme="minorHAnsi" w:cstheme="minorHAnsi"/>
          <w:b w:val="0"/>
          <w:bCs w:val="0"/>
          <w:color w:val="ED0000"/>
          <w:sz w:val="24"/>
          <w:szCs w:val="24"/>
        </w:rPr>
        <w:t>)</w:t>
      </w:r>
    </w:p>
    <w:p w14:paraId="61F873AB" w14:textId="77777777" w:rsidR="00D700AB" w:rsidRPr="005453DE" w:rsidRDefault="00D700AB" w:rsidP="00DF046A">
      <w:pPr>
        <w:pStyle w:val="ListParagraph"/>
        <w:numPr>
          <w:ilvl w:val="1"/>
          <w:numId w:val="4"/>
        </w:numPr>
        <w:contextualSpacing w:val="0"/>
        <w:rPr>
          <w:rFonts w:cstheme="minorHAnsi"/>
          <w:bCs/>
          <w:sz w:val="24"/>
          <w:szCs w:val="24"/>
        </w:rPr>
      </w:pPr>
      <w:r w:rsidRPr="005453DE">
        <w:rPr>
          <w:rFonts w:cstheme="minorHAnsi"/>
          <w:bCs/>
          <w:sz w:val="24"/>
          <w:szCs w:val="24"/>
        </w:rPr>
        <w:t>The Contractor shall be required to provide a Fidelity Bond in the amount of $</w:t>
      </w:r>
      <w:r w:rsidRPr="005453DE">
        <w:rPr>
          <w:rFonts w:cstheme="minorHAnsi"/>
          <w:bCs/>
          <w:sz w:val="24"/>
          <w:szCs w:val="24"/>
          <w:highlight w:val="yellow"/>
        </w:rPr>
        <w:t>[Dollar Amount]</w:t>
      </w:r>
      <w:r w:rsidRPr="005453DE">
        <w:rPr>
          <w:rFonts w:cstheme="minorHAnsi"/>
          <w:bCs/>
          <w:sz w:val="24"/>
          <w:szCs w:val="24"/>
        </w:rPr>
        <w:t xml:space="preserve"> to protect the State from loss resulting from acts of crime or fraud perpetrated either by the Contractor, its agents or subcontractors or against the Contractor, its agents or subcontractors.  The </w:t>
      </w:r>
      <w:r w:rsidRPr="005453DE">
        <w:rPr>
          <w:rFonts w:cstheme="minorHAnsi"/>
          <w:bCs/>
          <w:sz w:val="24"/>
          <w:szCs w:val="24"/>
          <w:highlight w:val="yellow"/>
        </w:rPr>
        <w:t>[Agency Name]</w:t>
      </w:r>
      <w:r w:rsidRPr="005453DE">
        <w:rPr>
          <w:rFonts w:cstheme="minorHAnsi"/>
          <w:bCs/>
          <w:sz w:val="24"/>
          <w:szCs w:val="24"/>
        </w:rPr>
        <w:t xml:space="preserve"> shall be the named beneficiary.</w:t>
      </w:r>
    </w:p>
    <w:p w14:paraId="137A5425" w14:textId="77777777" w:rsidR="00D700AB" w:rsidRPr="005453DE" w:rsidRDefault="00D700AB" w:rsidP="00DF046A">
      <w:pPr>
        <w:pStyle w:val="ListParagraph"/>
        <w:numPr>
          <w:ilvl w:val="1"/>
          <w:numId w:val="4"/>
        </w:numPr>
        <w:contextualSpacing w:val="0"/>
        <w:rPr>
          <w:rFonts w:cstheme="minorHAnsi"/>
          <w:bCs/>
          <w:sz w:val="24"/>
          <w:szCs w:val="24"/>
        </w:rPr>
      </w:pPr>
      <w:r w:rsidRPr="005453DE">
        <w:rPr>
          <w:rFonts w:cstheme="minorHAnsi"/>
          <w:bCs/>
          <w:sz w:val="24"/>
          <w:szCs w:val="24"/>
        </w:rPr>
        <w:t>A blanket Crime insurance policy with a minimum limit of $</w:t>
      </w:r>
      <w:r w:rsidRPr="005453DE">
        <w:rPr>
          <w:rFonts w:cstheme="minorHAnsi"/>
          <w:bCs/>
          <w:sz w:val="24"/>
          <w:szCs w:val="24"/>
          <w:highlight w:val="yellow"/>
        </w:rPr>
        <w:t>[Dollar Amount]</w:t>
      </w:r>
      <w:r w:rsidRPr="005453DE">
        <w:rPr>
          <w:rFonts w:cstheme="minorHAnsi"/>
          <w:bCs/>
          <w:sz w:val="24"/>
          <w:szCs w:val="24"/>
        </w:rPr>
        <w:t xml:space="preserve"> per occurrence for Employee Theft and endorsed to include the State of Louisiana as a named insured is acceptable in lieu of the Fidelity Bond.</w:t>
      </w:r>
    </w:p>
    <w:p w14:paraId="56FACDEE" w14:textId="77777777" w:rsidR="00D700AB" w:rsidRPr="005453DE" w:rsidRDefault="00D700AB" w:rsidP="00DF046A">
      <w:pPr>
        <w:pStyle w:val="ListParagraph"/>
        <w:numPr>
          <w:ilvl w:val="1"/>
          <w:numId w:val="4"/>
        </w:numPr>
        <w:rPr>
          <w:rFonts w:cstheme="minorHAnsi"/>
          <w:bCs/>
          <w:sz w:val="24"/>
          <w:szCs w:val="24"/>
        </w:rPr>
      </w:pPr>
      <w:r w:rsidRPr="005453DE">
        <w:rPr>
          <w:rFonts w:cstheme="minorHAnsi"/>
          <w:bCs/>
          <w:sz w:val="24"/>
          <w:szCs w:val="24"/>
        </w:rPr>
        <w:t>The fidelity bond furnished shall be written by a surety or insurance company that is currently licensed to do business in the State.  This bond will be required prior to execution of the Contract.</w:t>
      </w:r>
    </w:p>
    <w:p w14:paraId="1962E451" w14:textId="07600C8F" w:rsidR="001F24D4" w:rsidRPr="005453DE" w:rsidRDefault="001F24D4" w:rsidP="00DF046A">
      <w:pPr>
        <w:pStyle w:val="Heading2"/>
        <w:rPr>
          <w:rFonts w:asciiTheme="minorHAnsi" w:hAnsiTheme="minorHAnsi" w:cstheme="minorHAnsi"/>
          <w:sz w:val="24"/>
          <w:szCs w:val="24"/>
        </w:rPr>
      </w:pPr>
      <w:r w:rsidRPr="005453DE">
        <w:rPr>
          <w:rFonts w:asciiTheme="minorHAnsi" w:hAnsiTheme="minorHAnsi" w:cstheme="minorHAnsi"/>
          <w:sz w:val="24"/>
          <w:szCs w:val="24"/>
        </w:rPr>
        <w:t>Veteran-Owned and Service-Connected Disabled Veteran-Owned Small Entrepreneurships (Veteran Initiative) and Louisiana Initiative for Small Entrepreneurships (Hudson Initiative) Programs Participation</w:t>
      </w:r>
      <w:r w:rsidR="00AA730A" w:rsidRPr="005453DE">
        <w:rPr>
          <w:rFonts w:asciiTheme="minorHAnsi" w:hAnsiTheme="minorHAnsi" w:cstheme="minorHAnsi"/>
          <w:sz w:val="24"/>
          <w:szCs w:val="24"/>
        </w:rPr>
        <w:t xml:space="preserve"> </w:t>
      </w:r>
      <w:r w:rsidR="00AA730A" w:rsidRPr="005453DE">
        <w:rPr>
          <w:rFonts w:asciiTheme="minorHAnsi" w:hAnsiTheme="minorHAnsi" w:cstheme="minorHAnsi"/>
          <w:b w:val="0"/>
          <w:bCs w:val="0"/>
          <w:color w:val="ED0000"/>
          <w:sz w:val="24"/>
          <w:szCs w:val="24"/>
        </w:rPr>
        <w:t>(</w:t>
      </w:r>
      <w:r w:rsidR="005453DE" w:rsidRPr="005453DE">
        <w:rPr>
          <w:rFonts w:asciiTheme="minorHAnsi" w:hAnsiTheme="minorHAnsi" w:cstheme="minorHAnsi"/>
          <w:bCs w:val="0"/>
          <w:i/>
          <w:iCs/>
          <w:color w:val="ED0000"/>
          <w:sz w:val="24"/>
          <w:szCs w:val="24"/>
        </w:rPr>
        <w:t>OSP and Agency Note</w:t>
      </w:r>
      <w:r w:rsidR="005453DE" w:rsidRPr="005453DE">
        <w:rPr>
          <w:rFonts w:asciiTheme="minorHAnsi" w:hAnsiTheme="minorHAnsi" w:cstheme="minorHAnsi"/>
          <w:b w:val="0"/>
          <w:i/>
          <w:iCs/>
          <w:color w:val="ED0000"/>
          <w:sz w:val="24"/>
          <w:szCs w:val="24"/>
        </w:rPr>
        <w:t xml:space="preserve">: </w:t>
      </w:r>
      <w:r w:rsidR="00AA730A" w:rsidRPr="005453DE">
        <w:rPr>
          <w:rFonts w:asciiTheme="minorHAnsi" w:hAnsiTheme="minorHAnsi" w:cstheme="minorHAnsi"/>
          <w:b w:val="0"/>
          <w:bCs w:val="0"/>
          <w:i/>
          <w:iCs/>
          <w:color w:val="ED0000"/>
          <w:sz w:val="24"/>
          <w:szCs w:val="24"/>
        </w:rPr>
        <w:t>Delete if Hudson/Veteran Initiative is not allowed)</w:t>
      </w:r>
    </w:p>
    <w:p w14:paraId="01DDB000" w14:textId="6A36E987" w:rsidR="001F24D4" w:rsidRPr="005453DE" w:rsidRDefault="001F24D4" w:rsidP="00DF046A">
      <w:pPr>
        <w:pStyle w:val="ListParagraph"/>
        <w:numPr>
          <w:ilvl w:val="1"/>
          <w:numId w:val="8"/>
        </w:numPr>
        <w:contextualSpacing w:val="0"/>
        <w:rPr>
          <w:rFonts w:cstheme="minorHAnsi"/>
          <w:bCs/>
          <w:sz w:val="24"/>
          <w:szCs w:val="24"/>
        </w:rPr>
      </w:pPr>
      <w:r w:rsidRPr="005453DE">
        <w:rPr>
          <w:rFonts w:cstheme="minorHAnsi"/>
          <w:bCs/>
          <w:sz w:val="24"/>
          <w:szCs w:val="24"/>
        </w:rPr>
        <w:t xml:space="preserve">The State of Louisiana Veteran and Hudson Initiatives are designed to provide additional opportunities for Louisiana-based small entrepreneurships (sometimes referred to as LaVet's and SE's respectively) to participate in contracting and procurement with the State. A certified Veteran-Owned and Service-Connected Disabled Veteran-Owned small entrepreneurship (LaVet) and a Louisiana Initiative for Small Entrepreneurships (Hudson Initiative) small entrepreneurship are businesses that have been certified by the Louisiana Department of Economic Development. </w:t>
      </w:r>
      <w:r w:rsidR="005453DE" w:rsidRPr="004C1A21">
        <w:rPr>
          <w:rFonts w:cstheme="minorHAnsi"/>
          <w:bCs/>
          <w:sz w:val="24"/>
          <w:szCs w:val="24"/>
        </w:rPr>
        <w:t xml:space="preserve">All eligible vendors are encouraged to become certified. Qualification requirements and online certification are available at: </w:t>
      </w:r>
      <w:hyperlink r:id="rId5" w:history="1">
        <w:r w:rsidR="005453DE" w:rsidRPr="004C1A21">
          <w:rPr>
            <w:rStyle w:val="Hyperlink"/>
            <w:rFonts w:cstheme="minorHAnsi"/>
            <w:bCs/>
            <w:sz w:val="24"/>
            <w:szCs w:val="24"/>
          </w:rPr>
          <w:t>https://smallbiz.louisianaeconomicdevelopment.com</w:t>
        </w:r>
      </w:hyperlink>
      <w:r w:rsidR="00DF046A" w:rsidRPr="005453DE">
        <w:rPr>
          <w:rFonts w:cstheme="minorHAnsi"/>
          <w:bCs/>
          <w:sz w:val="24"/>
          <w:szCs w:val="24"/>
        </w:rPr>
        <w:t>.</w:t>
      </w:r>
      <w:r w:rsidRPr="005453DE">
        <w:rPr>
          <w:rFonts w:cstheme="minorHAnsi"/>
          <w:bCs/>
          <w:sz w:val="24"/>
          <w:szCs w:val="24"/>
        </w:rPr>
        <w:t xml:space="preserve"> </w:t>
      </w:r>
    </w:p>
    <w:p w14:paraId="30B5A8CC" w14:textId="77777777" w:rsidR="001F24D4" w:rsidRPr="005453DE" w:rsidRDefault="001F24D4" w:rsidP="00DF046A">
      <w:pPr>
        <w:pStyle w:val="ListParagraph"/>
        <w:numPr>
          <w:ilvl w:val="1"/>
          <w:numId w:val="8"/>
        </w:numPr>
        <w:contextualSpacing w:val="0"/>
        <w:rPr>
          <w:rFonts w:cstheme="minorHAnsi"/>
          <w:bCs/>
          <w:sz w:val="24"/>
          <w:szCs w:val="24"/>
        </w:rPr>
      </w:pPr>
      <w:r w:rsidRPr="005453DE">
        <w:rPr>
          <w:rFonts w:cstheme="minorHAnsi"/>
          <w:bCs/>
          <w:sz w:val="24"/>
          <w:szCs w:val="24"/>
        </w:rPr>
        <w:t xml:space="preserve">If a Proposer is not a certified small entrepreneurship as described </w:t>
      </w:r>
      <w:proofErr w:type="gramStart"/>
      <w:r w:rsidRPr="005453DE">
        <w:rPr>
          <w:rFonts w:cstheme="minorHAnsi"/>
          <w:bCs/>
          <w:sz w:val="24"/>
          <w:szCs w:val="24"/>
        </w:rPr>
        <w:t>herein, but</w:t>
      </w:r>
      <w:proofErr w:type="gramEnd"/>
      <w:r w:rsidRPr="005453DE">
        <w:rPr>
          <w:rFonts w:cstheme="minorHAnsi"/>
          <w:bCs/>
          <w:sz w:val="24"/>
          <w:szCs w:val="24"/>
        </w:rPr>
        <w:t xml:space="preserve"> plans to use certified small entrepreneurship(s), Proposer shall include in their proposal the names of their certified Veteran Initiative or Hudson Initiative small entrepreneurship subcontractor(s), a description of the work each will perform, and the dollar or percentage value of each subcontract.</w:t>
      </w:r>
    </w:p>
    <w:p w14:paraId="441967D0" w14:textId="77777777" w:rsidR="001F24D4" w:rsidRPr="005453DE" w:rsidRDefault="001F24D4" w:rsidP="00DF046A">
      <w:pPr>
        <w:pStyle w:val="ListParagraph"/>
        <w:numPr>
          <w:ilvl w:val="1"/>
          <w:numId w:val="8"/>
        </w:numPr>
        <w:contextualSpacing w:val="0"/>
        <w:rPr>
          <w:rFonts w:cstheme="minorHAnsi"/>
          <w:bCs/>
          <w:sz w:val="24"/>
          <w:szCs w:val="24"/>
        </w:rPr>
      </w:pPr>
      <w:r w:rsidRPr="005453DE">
        <w:rPr>
          <w:rFonts w:cstheme="minorHAnsi"/>
          <w:bCs/>
          <w:sz w:val="24"/>
          <w:szCs w:val="24"/>
        </w:rPr>
        <w:lastRenderedPageBreak/>
        <w:t>During the term of the Contract and at expiration, the Contractor will also be required to report Veteran-Owned and Service-Connected Disabled Veteran-Owned and Hudson Initiative small entrepreneurship subcontractor or distributor participation and the dollar amount of each.</w:t>
      </w:r>
    </w:p>
    <w:p w14:paraId="1DB06EE8" w14:textId="77777777" w:rsidR="001F24D4" w:rsidRPr="005453DE" w:rsidRDefault="001F24D4" w:rsidP="00DF046A">
      <w:pPr>
        <w:pStyle w:val="ListParagraph"/>
        <w:numPr>
          <w:ilvl w:val="1"/>
          <w:numId w:val="8"/>
        </w:numPr>
        <w:contextualSpacing w:val="0"/>
        <w:rPr>
          <w:rFonts w:cstheme="minorHAnsi"/>
          <w:bCs/>
          <w:sz w:val="24"/>
          <w:szCs w:val="24"/>
        </w:rPr>
      </w:pPr>
      <w:r w:rsidRPr="005453DE">
        <w:rPr>
          <w:rFonts w:cstheme="minorHAnsi"/>
          <w:bCs/>
          <w:sz w:val="24"/>
          <w:szCs w:val="24"/>
        </w:rPr>
        <w:t>In RFPs requiring the compliance of a good faith subcontracting plan, the State may require Proposers to submit information on their business relationships and arrangements with certified LaVet or Hudson Initiative subcontractors at the time of proposal review.  Agreements between a Proposer and a certified LaVet or Hudson Initiative subcontractor in which the certified LaVet or Hudson Initiative subcontractor promises not to provide subcontracting quotations to other Proposers shall be prohibited.</w:t>
      </w:r>
    </w:p>
    <w:p w14:paraId="149B73AE" w14:textId="77777777" w:rsidR="001F24D4" w:rsidRPr="005453DE" w:rsidRDefault="001F24D4" w:rsidP="00DF046A">
      <w:pPr>
        <w:pStyle w:val="ListParagraph"/>
        <w:numPr>
          <w:ilvl w:val="1"/>
          <w:numId w:val="8"/>
        </w:numPr>
        <w:contextualSpacing w:val="0"/>
        <w:rPr>
          <w:rFonts w:cstheme="minorHAnsi"/>
          <w:bCs/>
          <w:sz w:val="24"/>
          <w:szCs w:val="24"/>
        </w:rPr>
      </w:pPr>
      <w:r w:rsidRPr="005453DE">
        <w:rPr>
          <w:rFonts w:cstheme="minorHAnsi"/>
          <w:bCs/>
          <w:sz w:val="24"/>
          <w:szCs w:val="24"/>
        </w:rPr>
        <w:t xml:space="preserve">In performing its evaluation of proposals, the State reserves the right to require a non-certified Proposer to provide documentation and information supporting a good faith subcontracting plan.  Such proof may include contracts between </w:t>
      </w:r>
      <w:proofErr w:type="gramStart"/>
      <w:r w:rsidRPr="005453DE">
        <w:rPr>
          <w:rFonts w:cstheme="minorHAnsi"/>
          <w:bCs/>
          <w:sz w:val="24"/>
          <w:szCs w:val="24"/>
        </w:rPr>
        <w:t>proposer</w:t>
      </w:r>
      <w:proofErr w:type="gramEnd"/>
      <w:r w:rsidRPr="005453DE">
        <w:rPr>
          <w:rFonts w:cstheme="minorHAnsi"/>
          <w:bCs/>
          <w:sz w:val="24"/>
          <w:szCs w:val="24"/>
        </w:rPr>
        <w:t xml:space="preserve"> and certified Veteran Initiative and/or Hudson Initiative subcontractor(s).</w:t>
      </w:r>
    </w:p>
    <w:p w14:paraId="2AB192EF" w14:textId="77777777" w:rsidR="001F24D4" w:rsidRPr="005453DE" w:rsidRDefault="001F24D4" w:rsidP="00DF046A">
      <w:pPr>
        <w:pStyle w:val="ListParagraph"/>
        <w:numPr>
          <w:ilvl w:val="1"/>
          <w:numId w:val="8"/>
        </w:numPr>
        <w:contextualSpacing w:val="0"/>
        <w:rPr>
          <w:rFonts w:cstheme="minorHAnsi"/>
          <w:bCs/>
          <w:sz w:val="24"/>
          <w:szCs w:val="24"/>
        </w:rPr>
      </w:pPr>
      <w:r w:rsidRPr="005453DE">
        <w:rPr>
          <w:rFonts w:cstheme="minorHAnsi"/>
          <w:bCs/>
          <w:sz w:val="24"/>
          <w:szCs w:val="24"/>
        </w:rPr>
        <w:t xml:space="preserve">If a Contract is awarded to a Proposer who proposed a good faith subcontracting plan, the Using Agency, the Louisiana Department of Economic Development (LED), or the Office of State Procurement (OSP) may audit Contractor to determine whether Contractor has complied in good faith with its subcontracting plan.  The Contractor must be able to provide supporting documentation (i.e., phone logs, fax transmittals, letter, e-mails) to demonstrate its good faith subcontracting plan was followed.  If it is determined at any time by the Using Agency, LED, or the OSP Director that the Contractor did not in fact perform in good faith its subcontracting plan, the Contract award or the existing Contract may be terminated. </w:t>
      </w:r>
    </w:p>
    <w:p w14:paraId="56CFD85E" w14:textId="77777777" w:rsidR="005453DE" w:rsidRPr="004C1A21" w:rsidRDefault="005453DE" w:rsidP="005453DE">
      <w:pPr>
        <w:pStyle w:val="ListParagraph"/>
        <w:numPr>
          <w:ilvl w:val="1"/>
          <w:numId w:val="8"/>
        </w:numPr>
        <w:spacing w:line="240" w:lineRule="auto"/>
        <w:contextualSpacing w:val="0"/>
        <w:rPr>
          <w:rFonts w:cstheme="minorHAnsi"/>
          <w:bCs/>
          <w:sz w:val="24"/>
          <w:szCs w:val="24"/>
        </w:rPr>
      </w:pPr>
      <w:r w:rsidRPr="004C1A21">
        <w:rPr>
          <w:rFonts w:cstheme="minorHAnsi"/>
          <w:bCs/>
          <w:sz w:val="24"/>
          <w:szCs w:val="24"/>
        </w:rPr>
        <w:t xml:space="preserve">The statutes (La. R.S. 39:2171 et. seq.) concerning the Veteran Initiative may be viewed at: </w:t>
      </w:r>
      <w:hyperlink r:id="rId6" w:history="1">
        <w:r w:rsidRPr="004C1A21">
          <w:rPr>
            <w:rStyle w:val="Hyperlink"/>
            <w:rFonts w:cstheme="minorHAnsi"/>
            <w:bCs/>
            <w:sz w:val="24"/>
            <w:szCs w:val="24"/>
          </w:rPr>
          <w:t>https://www.legis.la.gov/Legis/Law.aspx?d=671504</w:t>
        </w:r>
      </w:hyperlink>
      <w:r w:rsidRPr="004C1A21">
        <w:rPr>
          <w:rFonts w:cstheme="minorHAnsi"/>
          <w:bCs/>
          <w:sz w:val="24"/>
          <w:szCs w:val="24"/>
        </w:rPr>
        <w:t xml:space="preserve">.  </w:t>
      </w:r>
    </w:p>
    <w:p w14:paraId="7EAC801C" w14:textId="77777777" w:rsidR="005453DE" w:rsidRPr="004C1A21" w:rsidRDefault="005453DE" w:rsidP="005453DE">
      <w:pPr>
        <w:pStyle w:val="ListParagraph"/>
        <w:numPr>
          <w:ilvl w:val="1"/>
          <w:numId w:val="8"/>
        </w:numPr>
        <w:spacing w:line="240" w:lineRule="auto"/>
        <w:contextualSpacing w:val="0"/>
        <w:rPr>
          <w:rFonts w:cstheme="minorHAnsi"/>
          <w:bCs/>
          <w:sz w:val="24"/>
          <w:szCs w:val="24"/>
        </w:rPr>
      </w:pPr>
      <w:r w:rsidRPr="004C1A21">
        <w:rPr>
          <w:rFonts w:cstheme="minorHAnsi"/>
          <w:bCs/>
          <w:sz w:val="24"/>
          <w:szCs w:val="24"/>
        </w:rPr>
        <w:t xml:space="preserve">The statutes (La. R.S. 39:2001 et. seq.) concerning the Hudson Initiative may be viewed at: </w:t>
      </w:r>
      <w:hyperlink r:id="rId7" w:history="1">
        <w:r w:rsidRPr="004C1A21">
          <w:rPr>
            <w:rStyle w:val="Hyperlink"/>
            <w:rFonts w:cstheme="minorHAnsi"/>
            <w:bCs/>
            <w:sz w:val="24"/>
            <w:szCs w:val="24"/>
          </w:rPr>
          <w:t>https://www.legis.la.gov/Legis/Law.aspx?d=96265</w:t>
        </w:r>
      </w:hyperlink>
      <w:r w:rsidRPr="004C1A21">
        <w:rPr>
          <w:rFonts w:cstheme="minorHAnsi"/>
          <w:bCs/>
          <w:sz w:val="24"/>
          <w:szCs w:val="24"/>
        </w:rPr>
        <w:t xml:space="preserve">. </w:t>
      </w:r>
    </w:p>
    <w:p w14:paraId="3ABBBCF1" w14:textId="77777777" w:rsidR="005453DE" w:rsidRPr="004C1A21" w:rsidRDefault="005453DE" w:rsidP="005453DE">
      <w:pPr>
        <w:pStyle w:val="ListParagraph"/>
        <w:numPr>
          <w:ilvl w:val="1"/>
          <w:numId w:val="8"/>
        </w:numPr>
        <w:spacing w:line="240" w:lineRule="auto"/>
        <w:contextualSpacing w:val="0"/>
        <w:rPr>
          <w:rFonts w:cstheme="minorHAnsi"/>
          <w:bCs/>
          <w:sz w:val="24"/>
          <w:szCs w:val="24"/>
        </w:rPr>
      </w:pPr>
      <w:r w:rsidRPr="004C1A21">
        <w:rPr>
          <w:rFonts w:cstheme="minorHAnsi"/>
          <w:bCs/>
          <w:sz w:val="24"/>
          <w:szCs w:val="24"/>
        </w:rPr>
        <w:t xml:space="preserve">The rules for the Veteran Initiative (LAC </w:t>
      </w:r>
      <w:proofErr w:type="gramStart"/>
      <w:r w:rsidRPr="004C1A21">
        <w:rPr>
          <w:rFonts w:cstheme="minorHAnsi"/>
          <w:bCs/>
          <w:sz w:val="24"/>
          <w:szCs w:val="24"/>
        </w:rPr>
        <w:t>19:IX</w:t>
      </w:r>
      <w:proofErr w:type="gramEnd"/>
      <w:r w:rsidRPr="004C1A21">
        <w:rPr>
          <w:rFonts w:cstheme="minorHAnsi"/>
          <w:bCs/>
          <w:sz w:val="24"/>
          <w:szCs w:val="24"/>
        </w:rPr>
        <w:t xml:space="preserve"> Chapters 11 and 13) and for the Hudson Initiative (LAC </w:t>
      </w:r>
      <w:proofErr w:type="gramStart"/>
      <w:r w:rsidRPr="004C1A21">
        <w:rPr>
          <w:rFonts w:cstheme="minorHAnsi"/>
          <w:bCs/>
          <w:sz w:val="24"/>
          <w:szCs w:val="24"/>
        </w:rPr>
        <w:t>19:VIII</w:t>
      </w:r>
      <w:proofErr w:type="gramEnd"/>
      <w:r w:rsidRPr="004C1A21">
        <w:rPr>
          <w:rFonts w:cstheme="minorHAnsi"/>
          <w:bCs/>
          <w:sz w:val="24"/>
          <w:szCs w:val="24"/>
        </w:rPr>
        <w:t xml:space="preserve"> Chapters 11 and 13) may be viewed at: </w:t>
      </w:r>
    </w:p>
    <w:p w14:paraId="4F4C2C50" w14:textId="77777777" w:rsidR="005453DE" w:rsidRPr="004C1A21" w:rsidRDefault="005453DE" w:rsidP="005453DE">
      <w:pPr>
        <w:pStyle w:val="ListParagraph"/>
        <w:spacing w:line="240" w:lineRule="auto"/>
        <w:ind w:left="1440"/>
        <w:contextualSpacing w:val="0"/>
        <w:rPr>
          <w:rFonts w:cstheme="minorHAnsi"/>
          <w:bCs/>
          <w:sz w:val="24"/>
          <w:szCs w:val="24"/>
        </w:rPr>
      </w:pPr>
      <w:hyperlink r:id="rId8" w:history="1">
        <w:r w:rsidRPr="004C1A21">
          <w:rPr>
            <w:rStyle w:val="Hyperlink"/>
            <w:rFonts w:cstheme="minorHAnsi"/>
            <w:bCs/>
            <w:sz w:val="24"/>
            <w:szCs w:val="24"/>
          </w:rPr>
          <w:t>https://www.doa.la.gov/doa/osp/vendor-resources/hudson-and-veteran-initiatives/</w:t>
        </w:r>
      </w:hyperlink>
      <w:r w:rsidRPr="004C1A21">
        <w:rPr>
          <w:rFonts w:cstheme="minorHAnsi"/>
          <w:bCs/>
          <w:sz w:val="24"/>
          <w:szCs w:val="24"/>
        </w:rPr>
        <w:t>.</w:t>
      </w:r>
    </w:p>
    <w:p w14:paraId="384CCCD5" w14:textId="77777777" w:rsidR="005453DE" w:rsidRPr="004C1A21" w:rsidRDefault="005453DE" w:rsidP="005453DE">
      <w:pPr>
        <w:pStyle w:val="ListParagraph"/>
        <w:numPr>
          <w:ilvl w:val="1"/>
          <w:numId w:val="8"/>
        </w:numPr>
        <w:spacing w:line="240" w:lineRule="auto"/>
        <w:contextualSpacing w:val="0"/>
        <w:rPr>
          <w:rFonts w:cstheme="minorHAnsi"/>
          <w:bCs/>
          <w:sz w:val="24"/>
          <w:szCs w:val="24"/>
        </w:rPr>
      </w:pPr>
      <w:r w:rsidRPr="004C1A21">
        <w:rPr>
          <w:rFonts w:cstheme="minorHAnsi"/>
          <w:bCs/>
          <w:sz w:val="24"/>
          <w:szCs w:val="24"/>
        </w:rPr>
        <w:t xml:space="preserve">A current list of certified Veteran-Owned and Service-Connected Disabled Veteran-Owned and Hudson Initiative small entrepreneurships may be obtained </w:t>
      </w:r>
      <w:r w:rsidRPr="004C1A21">
        <w:rPr>
          <w:rFonts w:cstheme="minorHAnsi"/>
          <w:bCs/>
          <w:sz w:val="24"/>
          <w:szCs w:val="24"/>
        </w:rPr>
        <w:lastRenderedPageBreak/>
        <w:t xml:space="preserve">from the Louisiana Economic Development Certification System at: </w:t>
      </w:r>
      <w:hyperlink r:id="rId9" w:history="1">
        <w:r w:rsidRPr="004C1A21">
          <w:rPr>
            <w:rStyle w:val="Hyperlink"/>
            <w:rFonts w:cstheme="minorHAnsi"/>
            <w:bCs/>
            <w:sz w:val="24"/>
            <w:szCs w:val="24"/>
          </w:rPr>
          <w:t>https://smallbiz.louisianaeconomicdevelopment.com</w:t>
        </w:r>
      </w:hyperlink>
      <w:r w:rsidRPr="004C1A21">
        <w:rPr>
          <w:rFonts w:cstheme="minorHAnsi"/>
          <w:bCs/>
          <w:sz w:val="24"/>
          <w:szCs w:val="24"/>
        </w:rPr>
        <w:t xml:space="preserve">. </w:t>
      </w:r>
    </w:p>
    <w:p w14:paraId="755AE410" w14:textId="77777777" w:rsidR="005453DE" w:rsidRPr="004C1A21" w:rsidRDefault="005453DE" w:rsidP="005453DE">
      <w:pPr>
        <w:pStyle w:val="ListParagraph"/>
        <w:numPr>
          <w:ilvl w:val="1"/>
          <w:numId w:val="8"/>
        </w:numPr>
        <w:spacing w:line="240" w:lineRule="auto"/>
        <w:contextualSpacing w:val="0"/>
        <w:rPr>
          <w:rFonts w:cstheme="minorHAnsi"/>
          <w:bCs/>
          <w:sz w:val="24"/>
          <w:szCs w:val="24"/>
        </w:rPr>
      </w:pPr>
      <w:r w:rsidRPr="004C1A21">
        <w:rPr>
          <w:rFonts w:cstheme="minorHAnsi"/>
          <w:bCs/>
          <w:sz w:val="24"/>
          <w:szCs w:val="24"/>
        </w:rPr>
        <w:t xml:space="preserve">Additionally, a list of Hudson and Veteran Initiative small entrepreneurships, which have been certified by the Louisiana Department of Economic Development and who have opted to register in the State of Louisiana </w:t>
      </w:r>
      <w:proofErr w:type="spellStart"/>
      <w:r w:rsidRPr="004C1A21">
        <w:rPr>
          <w:rFonts w:cstheme="minorHAnsi"/>
          <w:bCs/>
          <w:sz w:val="24"/>
          <w:szCs w:val="24"/>
        </w:rPr>
        <w:t>LaGov</w:t>
      </w:r>
      <w:proofErr w:type="spellEnd"/>
      <w:r w:rsidRPr="004C1A21">
        <w:rPr>
          <w:rFonts w:cstheme="minorHAnsi"/>
          <w:bCs/>
          <w:sz w:val="24"/>
          <w:szCs w:val="24"/>
        </w:rPr>
        <w:t xml:space="preserve"> Supplier Portal: </w:t>
      </w:r>
      <w:hyperlink r:id="rId10" w:history="1">
        <w:r w:rsidRPr="004C1A21">
          <w:rPr>
            <w:rStyle w:val="Hyperlink"/>
            <w:rFonts w:cstheme="minorHAnsi"/>
            <w:bCs/>
            <w:sz w:val="24"/>
            <w:szCs w:val="24"/>
          </w:rPr>
          <w:t>https://lagoverpvendor.doa.louisiana.gov/irj/portal/anonymous?guest_user=self_reg</w:t>
        </w:r>
      </w:hyperlink>
      <w:r w:rsidRPr="004C1A21">
        <w:rPr>
          <w:rFonts w:cstheme="minorHAnsi"/>
          <w:bCs/>
          <w:sz w:val="24"/>
          <w:szCs w:val="24"/>
        </w:rPr>
        <w:t xml:space="preserve">. </w:t>
      </w:r>
    </w:p>
    <w:p w14:paraId="3A243CD5" w14:textId="3BEFA05E" w:rsidR="001F24D4" w:rsidRPr="005453DE" w:rsidRDefault="005453DE" w:rsidP="005453DE">
      <w:pPr>
        <w:pStyle w:val="ListParagraph"/>
        <w:numPr>
          <w:ilvl w:val="1"/>
          <w:numId w:val="8"/>
        </w:numPr>
        <w:spacing w:line="240" w:lineRule="auto"/>
        <w:contextualSpacing w:val="0"/>
        <w:rPr>
          <w:rFonts w:cstheme="minorHAnsi"/>
          <w:bCs/>
          <w:sz w:val="24"/>
          <w:szCs w:val="24"/>
        </w:rPr>
      </w:pPr>
      <w:r w:rsidRPr="004C1A21">
        <w:rPr>
          <w:rFonts w:cstheme="minorHAnsi"/>
          <w:bCs/>
          <w:sz w:val="24"/>
          <w:szCs w:val="24"/>
        </w:rPr>
        <w:t>This may be accessed from the State of Louisiana Procurement and Contract (</w:t>
      </w:r>
      <w:proofErr w:type="spellStart"/>
      <w:r w:rsidRPr="004C1A21">
        <w:rPr>
          <w:rFonts w:cstheme="minorHAnsi"/>
          <w:bCs/>
          <w:sz w:val="24"/>
          <w:szCs w:val="24"/>
        </w:rPr>
        <w:t>LaPAC</w:t>
      </w:r>
      <w:proofErr w:type="spellEnd"/>
      <w:r w:rsidRPr="004C1A21">
        <w:rPr>
          <w:rFonts w:cstheme="minorHAnsi"/>
          <w:bCs/>
          <w:sz w:val="24"/>
          <w:szCs w:val="24"/>
        </w:rPr>
        <w:t xml:space="preserve">) Network: </w:t>
      </w:r>
      <w:hyperlink r:id="rId11" w:history="1">
        <w:r w:rsidRPr="004C1A21">
          <w:rPr>
            <w:rStyle w:val="Hyperlink"/>
            <w:rFonts w:cstheme="minorHAnsi"/>
            <w:bCs/>
            <w:sz w:val="24"/>
            <w:szCs w:val="24"/>
          </w:rPr>
          <w:t>https://wwwcfprd.doa.louisiana.gov/OSP/LaPAC/vendor/VndPubMain.cfm</w:t>
        </w:r>
      </w:hyperlink>
      <w:r w:rsidRPr="004C1A21">
        <w:rPr>
          <w:rFonts w:cstheme="minorHAnsi"/>
          <w:bCs/>
          <w:sz w:val="24"/>
          <w:szCs w:val="24"/>
        </w:rPr>
        <w:t xml:space="preserve">. When using this site, determine the search criteria (i.e. alphabetized list of all certified vendors, by commodities, etc.) and select </w:t>
      </w:r>
      <w:proofErr w:type="spellStart"/>
      <w:r w:rsidRPr="004C1A21">
        <w:rPr>
          <w:rFonts w:cstheme="minorHAnsi"/>
          <w:bCs/>
          <w:sz w:val="24"/>
          <w:szCs w:val="24"/>
        </w:rPr>
        <w:t>SmallE</w:t>
      </w:r>
      <w:proofErr w:type="spellEnd"/>
      <w:r w:rsidRPr="004C1A21">
        <w:rPr>
          <w:rFonts w:cstheme="minorHAnsi"/>
          <w:bCs/>
          <w:sz w:val="24"/>
          <w:szCs w:val="24"/>
        </w:rPr>
        <w:t>, VSE, or DVSE</w:t>
      </w:r>
      <w:r w:rsidR="00D700AB" w:rsidRPr="005453DE">
        <w:rPr>
          <w:rFonts w:cstheme="minorHAnsi"/>
          <w:bCs/>
          <w:sz w:val="24"/>
          <w:szCs w:val="24"/>
        </w:rPr>
        <w:t>.</w:t>
      </w:r>
    </w:p>
    <w:sectPr w:rsidR="001F24D4" w:rsidRPr="005453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w:altName w:val="Times New Roman"/>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B1AD2"/>
    <w:multiLevelType w:val="hybridMultilevel"/>
    <w:tmpl w:val="C61A5EAA"/>
    <w:lvl w:ilvl="0" w:tplc="017C648E">
      <w:start w:val="1"/>
      <w:numFmt w:val="upperLetter"/>
      <w:lvlText w:val="%1."/>
      <w:lvlJc w:val="left"/>
      <w:pPr>
        <w:ind w:left="720" w:hanging="360"/>
      </w:pPr>
      <w:rPr>
        <w:rFonts w:ascii="Arial"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B1776"/>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C2C3861"/>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15A785C"/>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B330317"/>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60126B6E"/>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50824F7"/>
    <w:multiLevelType w:val="multilevel"/>
    <w:tmpl w:val="9DAC6078"/>
    <w:lvl w:ilvl="0">
      <w:start w:val="1"/>
      <w:numFmt w:val="upperRoman"/>
      <w:pStyle w:val="Heading2"/>
      <w:lvlText w:val="%1."/>
      <w:lvlJc w:val="right"/>
      <w:pPr>
        <w:ind w:left="720" w:hanging="360"/>
      </w:pPr>
      <w:rPr>
        <w:rFonts w:hint="default"/>
        <w:b/>
        <w:bCs/>
        <w:i w:val="0"/>
        <w:iCs w:val="0"/>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8A946E1"/>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51900095">
    <w:abstractNumId w:val="6"/>
  </w:num>
  <w:num w:numId="2" w16cid:durableId="20096712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4672329">
    <w:abstractNumId w:val="1"/>
  </w:num>
  <w:num w:numId="4" w16cid:durableId="1157921388">
    <w:abstractNumId w:val="7"/>
  </w:num>
  <w:num w:numId="5" w16cid:durableId="23872626">
    <w:abstractNumId w:val="3"/>
  </w:num>
  <w:num w:numId="6" w16cid:durableId="1010134221">
    <w:abstractNumId w:val="5"/>
  </w:num>
  <w:num w:numId="7" w16cid:durableId="1761562975">
    <w:abstractNumId w:val="2"/>
  </w:num>
  <w:num w:numId="8" w16cid:durableId="1133711247">
    <w:abstractNumId w:val="4"/>
  </w:num>
  <w:num w:numId="9" w16cid:durableId="1570577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4D4"/>
    <w:rsid w:val="001F24D4"/>
    <w:rsid w:val="002165EF"/>
    <w:rsid w:val="00297B28"/>
    <w:rsid w:val="00471C98"/>
    <w:rsid w:val="004E6BA3"/>
    <w:rsid w:val="00525B59"/>
    <w:rsid w:val="005453DE"/>
    <w:rsid w:val="005A7C52"/>
    <w:rsid w:val="006D0DD0"/>
    <w:rsid w:val="0088260A"/>
    <w:rsid w:val="009D3054"/>
    <w:rsid w:val="00AA730A"/>
    <w:rsid w:val="00D700AB"/>
    <w:rsid w:val="00DF0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FA7F"/>
  <w15:chartTrackingRefBased/>
  <w15:docId w15:val="{98B9181A-9794-4E2B-AE8E-5F2A47E49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4D4"/>
  </w:style>
  <w:style w:type="paragraph" w:styleId="Heading1">
    <w:name w:val="heading 1"/>
    <w:basedOn w:val="Normal"/>
    <w:next w:val="Normal"/>
    <w:link w:val="Heading1Char"/>
    <w:uiPriority w:val="9"/>
    <w:qFormat/>
    <w:rsid w:val="001F24D4"/>
    <w:pPr>
      <w:spacing w:after="120" w:line="240" w:lineRule="auto"/>
      <w:jc w:val="center"/>
      <w:outlineLvl w:val="0"/>
    </w:pPr>
    <w:rPr>
      <w:rFonts w:ascii="Barlow" w:hAnsi="Barlow" w:cs="Arial"/>
      <w:b/>
      <w:bCs/>
      <w:sz w:val="28"/>
      <w:szCs w:val="28"/>
    </w:rPr>
  </w:style>
  <w:style w:type="paragraph" w:styleId="Heading2">
    <w:name w:val="heading 2"/>
    <w:basedOn w:val="ListParagraph"/>
    <w:next w:val="Normal"/>
    <w:link w:val="Heading2Char"/>
    <w:uiPriority w:val="9"/>
    <w:unhideWhenUsed/>
    <w:qFormat/>
    <w:rsid w:val="001F24D4"/>
    <w:pPr>
      <w:numPr>
        <w:numId w:val="1"/>
      </w:numPr>
      <w:contextualSpacing w:val="0"/>
      <w:outlineLvl w:val="1"/>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4D4"/>
    <w:rPr>
      <w:rFonts w:ascii="Barlow" w:hAnsi="Barlow" w:cs="Arial"/>
      <w:b/>
      <w:bCs/>
      <w:sz w:val="28"/>
      <w:szCs w:val="28"/>
    </w:rPr>
  </w:style>
  <w:style w:type="character" w:customStyle="1" w:styleId="Heading2Char">
    <w:name w:val="Heading 2 Char"/>
    <w:basedOn w:val="DefaultParagraphFont"/>
    <w:link w:val="Heading2"/>
    <w:uiPriority w:val="9"/>
    <w:rsid w:val="001F24D4"/>
    <w:rPr>
      <w:rFonts w:ascii="Arial" w:hAnsi="Arial" w:cs="Arial"/>
      <w:b/>
      <w:bCs/>
      <w:sz w:val="20"/>
      <w:szCs w:val="20"/>
    </w:rPr>
  </w:style>
  <w:style w:type="paragraph" w:styleId="ListParagraph">
    <w:name w:val="List Paragraph"/>
    <w:basedOn w:val="Normal"/>
    <w:link w:val="ListParagraphChar"/>
    <w:uiPriority w:val="34"/>
    <w:qFormat/>
    <w:rsid w:val="001F24D4"/>
    <w:pPr>
      <w:ind w:left="720"/>
      <w:contextualSpacing/>
    </w:pPr>
  </w:style>
  <w:style w:type="character" w:styleId="Hyperlink">
    <w:name w:val="Hyperlink"/>
    <w:basedOn w:val="DefaultParagraphFont"/>
    <w:uiPriority w:val="99"/>
    <w:unhideWhenUsed/>
    <w:rsid w:val="001F24D4"/>
    <w:rPr>
      <w:color w:val="0563C1" w:themeColor="hyperlink"/>
      <w:u w:val="single"/>
    </w:rPr>
  </w:style>
  <w:style w:type="character" w:styleId="UnresolvedMention">
    <w:name w:val="Unresolved Mention"/>
    <w:basedOn w:val="DefaultParagraphFont"/>
    <w:uiPriority w:val="99"/>
    <w:semiHidden/>
    <w:unhideWhenUsed/>
    <w:rsid w:val="00DF046A"/>
    <w:rPr>
      <w:color w:val="605E5C"/>
      <w:shd w:val="clear" w:color="auto" w:fill="E1DFDD"/>
    </w:rPr>
  </w:style>
  <w:style w:type="character" w:styleId="FollowedHyperlink">
    <w:name w:val="FollowedHyperlink"/>
    <w:basedOn w:val="DefaultParagraphFont"/>
    <w:uiPriority w:val="99"/>
    <w:semiHidden/>
    <w:unhideWhenUsed/>
    <w:rsid w:val="00DF046A"/>
    <w:rPr>
      <w:color w:val="954F72" w:themeColor="followedHyperlink"/>
      <w:u w:val="single"/>
    </w:rPr>
  </w:style>
  <w:style w:type="character" w:customStyle="1" w:styleId="ListParagraphChar">
    <w:name w:val="List Paragraph Char"/>
    <w:basedOn w:val="DefaultParagraphFont"/>
    <w:link w:val="ListParagraph"/>
    <w:uiPriority w:val="34"/>
    <w:rsid w:val="00545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a.la.gov/doa/osp/vendor-resources/hudson-and-veteran-initiativ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s.la.gov/Legis/Law.aspx?d=9626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gov/Legis/Law.aspx?d=671504" TargetMode="External"/><Relationship Id="rId11" Type="http://schemas.openxmlformats.org/officeDocument/2006/relationships/hyperlink" Target="https://wwwcfprd.doa.louisiana.gov/OSP/LaPAC/vendor/VndPubMain.cfm" TargetMode="External"/><Relationship Id="rId5" Type="http://schemas.openxmlformats.org/officeDocument/2006/relationships/hyperlink" Target="https://smallbiz.louisianaeconomicdevelopment.com" TargetMode="External"/><Relationship Id="rId10" Type="http://schemas.openxmlformats.org/officeDocument/2006/relationships/hyperlink" Target="https://lagoverpvendor.doa.louisiana.gov/irj/portal/anonymous?guest_user=self_reg" TargetMode="External"/><Relationship Id="rId4" Type="http://schemas.openxmlformats.org/officeDocument/2006/relationships/webSettings" Target="webSettings.xml"/><Relationship Id="rId9" Type="http://schemas.openxmlformats.org/officeDocument/2006/relationships/hyperlink" Target="https://smallbiz.louisianaeconomicdevelop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Bachman</dc:creator>
  <cp:keywords/>
  <dc:description/>
  <cp:lastModifiedBy>Allison Underwood</cp:lastModifiedBy>
  <cp:revision>2</cp:revision>
  <dcterms:created xsi:type="dcterms:W3CDTF">2026-05-26T16:04:00Z</dcterms:created>
  <dcterms:modified xsi:type="dcterms:W3CDTF">2026-05-26T16:04:00Z</dcterms:modified>
</cp:coreProperties>
</file>